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 xml:space="preserve">THỰC TRẠNG ĐỔI MỚI VÀ GIẢI PHÁP NÂNG CAO HIỆU QUẢ DẠY – HỌC MÔN GIÁO DỤC THỂ CHẤT THEO MÔ HÌNH </w:t>
      </w:r>
    </w:p>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CÂU LẠC BỘ CHO SINH VIÊN ĐẠI HỌC QUỐC GIA HÀ NỘI</w:t>
      </w:r>
    </w:p>
    <w:p w:rsidR="00EF14FC" w:rsidRPr="008F4904" w:rsidRDefault="00A136C8" w:rsidP="007F34C9">
      <w:pPr>
        <w:spacing w:line="264" w:lineRule="auto"/>
        <w:ind w:leftChars="0" w:left="3" w:hanging="3"/>
        <w:jc w:val="right"/>
        <w:rPr>
          <w:color w:val="000000" w:themeColor="text1"/>
          <w:sz w:val="26"/>
          <w:szCs w:val="26"/>
        </w:rPr>
      </w:pPr>
      <w:r w:rsidRPr="008F4904">
        <w:rPr>
          <w:color w:val="000000" w:themeColor="text1"/>
          <w:sz w:val="26"/>
          <w:szCs w:val="26"/>
        </w:rPr>
        <w:t>T</w:t>
      </w:r>
      <w:r w:rsidR="00413145">
        <w:rPr>
          <w:color w:val="000000" w:themeColor="text1"/>
          <w:sz w:val="26"/>
          <w:szCs w:val="26"/>
        </w:rPr>
        <w:t>S. Nguyễn Thị Thư -</w:t>
      </w:r>
      <w:r w:rsidR="00327CFA" w:rsidRPr="008F4904">
        <w:rPr>
          <w:color w:val="000000" w:themeColor="text1"/>
          <w:sz w:val="26"/>
          <w:szCs w:val="26"/>
        </w:rPr>
        <w:t xml:space="preserve"> Đ</w:t>
      </w:r>
      <w:r w:rsidR="00056C5F" w:rsidRPr="008F4904">
        <w:rPr>
          <w:color w:val="000000" w:themeColor="text1"/>
          <w:sz w:val="26"/>
          <w:szCs w:val="26"/>
        </w:rPr>
        <w:t>ại học Quốc gia Hà Nội</w:t>
      </w:r>
    </w:p>
    <w:p w:rsidR="00EF14FC" w:rsidRPr="008F4904" w:rsidRDefault="00056C5F" w:rsidP="007F34C9">
      <w:pPr>
        <w:spacing w:line="264" w:lineRule="auto"/>
        <w:ind w:leftChars="0" w:left="3" w:hanging="3"/>
        <w:jc w:val="right"/>
        <w:rPr>
          <w:color w:val="000000" w:themeColor="text1"/>
          <w:sz w:val="26"/>
          <w:szCs w:val="26"/>
        </w:rPr>
      </w:pPr>
      <w:r w:rsidRPr="008F4904">
        <w:rPr>
          <w:color w:val="000000" w:themeColor="text1"/>
          <w:sz w:val="26"/>
          <w:szCs w:val="26"/>
        </w:rPr>
        <w:t>TS. Nguyễn Th</w:t>
      </w:r>
      <w:r w:rsidR="00413145">
        <w:rPr>
          <w:color w:val="000000" w:themeColor="text1"/>
          <w:sz w:val="26"/>
          <w:szCs w:val="26"/>
        </w:rPr>
        <w:t>ế Tình - Khoa Giáo dục thể chất -</w:t>
      </w:r>
      <w:r w:rsidRPr="008F4904">
        <w:rPr>
          <w:color w:val="000000" w:themeColor="text1"/>
          <w:sz w:val="26"/>
          <w:szCs w:val="26"/>
        </w:rPr>
        <w:t xml:space="preserve"> Đại học Huế</w:t>
      </w:r>
    </w:p>
    <w:p w:rsidR="00EF14FC" w:rsidRPr="008F4904" w:rsidRDefault="00EF14FC" w:rsidP="007F34C9">
      <w:pPr>
        <w:spacing w:line="264" w:lineRule="auto"/>
        <w:ind w:leftChars="0" w:left="3" w:hanging="3"/>
        <w:jc w:val="right"/>
        <w:rPr>
          <w:color w:val="000000" w:themeColor="text1"/>
          <w:sz w:val="26"/>
          <w:szCs w:val="26"/>
        </w:rPr>
      </w:pPr>
    </w:p>
    <w:p w:rsidR="00EF14FC" w:rsidRPr="008F4904" w:rsidRDefault="00056C5F" w:rsidP="007F34C9">
      <w:pPr>
        <w:spacing w:line="264" w:lineRule="auto"/>
        <w:ind w:leftChars="0" w:left="3" w:hanging="3"/>
        <w:jc w:val="both"/>
        <w:rPr>
          <w:color w:val="000000" w:themeColor="text1"/>
          <w:sz w:val="26"/>
          <w:szCs w:val="26"/>
        </w:rPr>
      </w:pPr>
      <w:r w:rsidRPr="008F4904">
        <w:rPr>
          <w:b/>
          <w:color w:val="000000" w:themeColor="text1"/>
          <w:sz w:val="26"/>
          <w:szCs w:val="26"/>
        </w:rPr>
        <w:tab/>
      </w:r>
      <w:r w:rsidR="00DE3D0F">
        <w:rPr>
          <w:b/>
          <w:color w:val="000000" w:themeColor="text1"/>
          <w:sz w:val="26"/>
          <w:szCs w:val="26"/>
          <w:lang w:val="vi-VN"/>
        </w:rPr>
        <w:tab/>
      </w:r>
      <w:r w:rsidR="00413145" w:rsidRPr="00DE3D0F">
        <w:rPr>
          <w:b/>
          <w:color w:val="000000" w:themeColor="text1"/>
          <w:sz w:val="26"/>
          <w:szCs w:val="26"/>
          <w:lang w:val="vi-VN"/>
        </w:rPr>
        <w:t xml:space="preserve">TÓM TẮT: </w:t>
      </w:r>
      <w:r w:rsidRPr="00DE3D0F">
        <w:rPr>
          <w:color w:val="000000" w:themeColor="text1"/>
          <w:sz w:val="26"/>
          <w:szCs w:val="26"/>
          <w:lang w:val="vi-VN"/>
        </w:rPr>
        <w:t xml:space="preserve">Đổi mới dạy – học môn Giáo dục thể chất sang mô hình Câu lạc bộ ở Đại học Quốc gia Hà Nội đã được quan tâm khá toàn diện cả về nội dung và hình thức, tổ chức giảng dạy, hiệu quả hoạt động sang mô hình Câu lạc bộ đã được thể hiện qua kết quả học tập của sinh viên. </w:t>
      </w:r>
      <w:r w:rsidRPr="008F4904">
        <w:rPr>
          <w:color w:val="000000" w:themeColor="text1"/>
          <w:sz w:val="26"/>
          <w:szCs w:val="26"/>
        </w:rPr>
        <w:t xml:space="preserve">Tuy nhiên việc tổ chức hoạt động mô hình Câu lạc bộ ở Đại học Quốc gia Hà Nội vẫn còn gặp nhiều khó khăn như: Số lượng </w:t>
      </w:r>
      <w:r w:rsidR="00327CFA" w:rsidRPr="008F4904">
        <w:rPr>
          <w:color w:val="000000" w:themeColor="text1"/>
          <w:sz w:val="26"/>
          <w:szCs w:val="26"/>
        </w:rPr>
        <w:t xml:space="preserve">giảng dạy vẫn </w:t>
      </w:r>
      <w:r w:rsidRPr="008F4904">
        <w:rPr>
          <w:color w:val="000000" w:themeColor="text1"/>
          <w:sz w:val="26"/>
          <w:szCs w:val="26"/>
        </w:rPr>
        <w:t>còn thiếu; công tác tuyên truyền về mô hình Câu lạc bộ chưa được triển khai thường xuyên; cơ sở vật chất đã được trang bị nhưng chưa đồng bộ, sân bãi thiếu chưa đảm bảo yêu cầu và kỹ thuật. Bằng việc sử dụng các phương pháp đọc và phân tích tài liệu; phương pháp điều tra xã hội học phương p</w:t>
      </w:r>
      <w:r w:rsidR="00327CFA" w:rsidRPr="008F4904">
        <w:rPr>
          <w:color w:val="000000" w:themeColor="text1"/>
          <w:sz w:val="26"/>
          <w:szCs w:val="26"/>
        </w:rPr>
        <w:t xml:space="preserve">háp thống kê, kết quả khảo sát </w:t>
      </w:r>
      <w:r w:rsidRPr="008F4904">
        <w:rPr>
          <w:color w:val="000000" w:themeColor="text1"/>
          <w:sz w:val="26"/>
          <w:szCs w:val="26"/>
        </w:rPr>
        <w:t xml:space="preserve">với </w:t>
      </w:r>
      <w:r w:rsidR="00327CFA" w:rsidRPr="008F4904">
        <w:rPr>
          <w:color w:val="000000" w:themeColor="text1"/>
          <w:sz w:val="26"/>
          <w:szCs w:val="26"/>
        </w:rPr>
        <w:t>28</w:t>
      </w:r>
      <w:r w:rsidRPr="008F4904">
        <w:rPr>
          <w:color w:val="000000" w:themeColor="text1"/>
          <w:sz w:val="26"/>
          <w:szCs w:val="26"/>
        </w:rPr>
        <w:t xml:space="preserve"> giảng viên  và 267 sinh viên cho thấy bức tranh toàn diện về hoạt động giáo dục thể chất sang mô hình Câu lạc bộ của Đại học Quốc gia Hà Nội thể hiện trên các vấn đề: chương trình, đội ngũ giảng viên, sơ sở vật chất… đồng thời tìm ra một số giải pháp nâng cao hiệu quả mô hình Câu lạc bộ. </w:t>
      </w:r>
    </w:p>
    <w:p w:rsidR="00EF14FC" w:rsidRPr="008F4904" w:rsidRDefault="00056C5F" w:rsidP="007F34C9">
      <w:pPr>
        <w:spacing w:line="264" w:lineRule="auto"/>
        <w:ind w:leftChars="0" w:left="0" w:firstLineChars="217" w:firstLine="566"/>
        <w:jc w:val="both"/>
        <w:rPr>
          <w:color w:val="000000" w:themeColor="text1"/>
          <w:sz w:val="26"/>
          <w:szCs w:val="26"/>
        </w:rPr>
      </w:pPr>
      <w:r w:rsidRPr="008F4904">
        <w:rPr>
          <w:b/>
          <w:color w:val="000000" w:themeColor="text1"/>
          <w:sz w:val="26"/>
          <w:szCs w:val="26"/>
        </w:rPr>
        <w:t xml:space="preserve">Từ khóa: </w:t>
      </w:r>
      <w:r w:rsidRPr="008F4904">
        <w:rPr>
          <w:i/>
          <w:color w:val="000000" w:themeColor="text1"/>
          <w:sz w:val="26"/>
          <w:szCs w:val="26"/>
        </w:rPr>
        <w:t>Mô hình Câu lạc bộ, Giáo dục thể chất, thực trạng, giải pháp, sinh viên Đại học Quốc gia Hà Nội.</w:t>
      </w:r>
    </w:p>
    <w:p w:rsidR="00EF14FC" w:rsidRPr="008F4904" w:rsidRDefault="00413145" w:rsidP="007F34C9">
      <w:pPr>
        <w:pBdr>
          <w:top w:val="nil"/>
          <w:left w:val="nil"/>
          <w:bottom w:val="nil"/>
          <w:right w:val="nil"/>
          <w:between w:val="nil"/>
        </w:pBdr>
        <w:shd w:val="clear" w:color="auto" w:fill="FFFFFF"/>
        <w:tabs>
          <w:tab w:val="left" w:pos="709"/>
        </w:tabs>
        <w:spacing w:line="264" w:lineRule="auto"/>
        <w:ind w:leftChars="0" w:left="0" w:firstLineChars="217" w:firstLine="566"/>
        <w:jc w:val="both"/>
        <w:rPr>
          <w:color w:val="000000" w:themeColor="text1"/>
          <w:sz w:val="26"/>
          <w:szCs w:val="26"/>
        </w:rPr>
      </w:pPr>
      <w:r w:rsidRPr="008F4904">
        <w:rPr>
          <w:b/>
          <w:color w:val="000000" w:themeColor="text1"/>
          <w:sz w:val="26"/>
          <w:szCs w:val="26"/>
        </w:rPr>
        <w:t>ABSTRACT:</w:t>
      </w:r>
      <w:r>
        <w:rPr>
          <w:b/>
          <w:color w:val="000000" w:themeColor="text1"/>
          <w:sz w:val="26"/>
          <w:szCs w:val="26"/>
        </w:rPr>
        <w:t xml:space="preserve"> </w:t>
      </w:r>
      <w:r w:rsidR="00E42FCF" w:rsidRPr="008F4904">
        <w:rPr>
          <w:color w:val="000000" w:themeColor="text1"/>
          <w:sz w:val="26"/>
          <w:szCs w:val="26"/>
        </w:rPr>
        <w:t>The reformation of teaching and learning physical education into Sport Club at Vietnam National University has received comprehensive attention in both content and form. The results of such teaching approach are reflected through students' grades. However, the operation of sport clubs at Vietnam National University still faces certain difficulties: the shortage of teaching hours, the lack of proper advertisement about the new model, the inefficient synchronization of facilities and the lack of technically qualified facilities. Through reading and analyzing method, statistical methods and sociology methods, the result after gathering opinions of 27 lecturers and 267 students reveal the broad picture of physical education at Vietnam National University which covers certain issues: the program, the faculty, the facilities, etc. as well as suggest solutions to improve the new model of Sport Clubs.</w:t>
      </w:r>
    </w:p>
    <w:p w:rsidR="00EF14FC" w:rsidRPr="008F4904" w:rsidRDefault="00056C5F" w:rsidP="007F34C9">
      <w:pPr>
        <w:pBdr>
          <w:top w:val="nil"/>
          <w:left w:val="nil"/>
          <w:bottom w:val="nil"/>
          <w:right w:val="nil"/>
          <w:between w:val="nil"/>
        </w:pBdr>
        <w:shd w:val="clear" w:color="auto" w:fill="FFFFFF"/>
        <w:tabs>
          <w:tab w:val="left" w:pos="709"/>
        </w:tabs>
        <w:spacing w:line="264" w:lineRule="auto"/>
        <w:ind w:leftChars="0" w:left="0" w:firstLineChars="217" w:firstLine="566"/>
        <w:jc w:val="both"/>
        <w:rPr>
          <w:color w:val="000000" w:themeColor="text1"/>
          <w:sz w:val="26"/>
          <w:szCs w:val="26"/>
        </w:rPr>
      </w:pPr>
      <w:r w:rsidRPr="008F4904">
        <w:rPr>
          <w:b/>
          <w:color w:val="000000" w:themeColor="text1"/>
          <w:sz w:val="26"/>
          <w:szCs w:val="26"/>
        </w:rPr>
        <w:t>Keywords</w:t>
      </w:r>
      <w:r w:rsidRPr="008F4904">
        <w:rPr>
          <w:color w:val="000000" w:themeColor="text1"/>
          <w:sz w:val="26"/>
          <w:szCs w:val="26"/>
        </w:rPr>
        <w:t xml:space="preserve">: </w:t>
      </w:r>
      <w:r w:rsidR="00DB5384" w:rsidRPr="008F4904">
        <w:rPr>
          <w:i/>
          <w:color w:val="000000" w:themeColor="text1"/>
          <w:sz w:val="26"/>
          <w:szCs w:val="26"/>
        </w:rPr>
        <w:t>C</w:t>
      </w:r>
      <w:r w:rsidR="00E42FCF" w:rsidRPr="008F4904">
        <w:rPr>
          <w:i/>
          <w:color w:val="000000" w:themeColor="text1"/>
          <w:sz w:val="26"/>
          <w:szCs w:val="26"/>
        </w:rPr>
        <w:t xml:space="preserve">lub model, </w:t>
      </w:r>
      <w:r w:rsidR="000039B5" w:rsidRPr="008F4904">
        <w:rPr>
          <w:i/>
          <w:color w:val="000000" w:themeColor="text1"/>
          <w:sz w:val="26"/>
          <w:szCs w:val="26"/>
        </w:rPr>
        <w:t xml:space="preserve">physical education, </w:t>
      </w:r>
      <w:r w:rsidR="00E42FCF" w:rsidRPr="008F4904">
        <w:rPr>
          <w:i/>
          <w:color w:val="000000" w:themeColor="text1"/>
          <w:sz w:val="26"/>
          <w:szCs w:val="26"/>
        </w:rPr>
        <w:t xml:space="preserve">current situation, </w:t>
      </w:r>
      <w:r w:rsidR="000039B5" w:rsidRPr="008F4904">
        <w:rPr>
          <w:i/>
          <w:color w:val="000000" w:themeColor="text1"/>
          <w:sz w:val="26"/>
          <w:szCs w:val="26"/>
        </w:rPr>
        <w:t xml:space="preserve">students of </w:t>
      </w:r>
      <w:r w:rsidR="00E42FCF" w:rsidRPr="008F4904">
        <w:rPr>
          <w:i/>
          <w:color w:val="000000" w:themeColor="text1"/>
          <w:sz w:val="26"/>
          <w:szCs w:val="26"/>
        </w:rPr>
        <w:t>Vietnam National University.</w:t>
      </w:r>
    </w:p>
    <w:p w:rsidR="00413145" w:rsidRDefault="00413145" w:rsidP="007F34C9">
      <w:pPr>
        <w:spacing w:line="264" w:lineRule="auto"/>
        <w:ind w:leftChars="0" w:left="0" w:firstLineChars="217" w:firstLine="566"/>
        <w:jc w:val="both"/>
        <w:rPr>
          <w:b/>
          <w:color w:val="000000" w:themeColor="text1"/>
          <w:sz w:val="26"/>
          <w:szCs w:val="26"/>
        </w:rPr>
      </w:pPr>
    </w:p>
    <w:p w:rsidR="00EF14FC" w:rsidRPr="008F4904" w:rsidRDefault="00056C5F" w:rsidP="007F34C9">
      <w:pPr>
        <w:spacing w:line="264" w:lineRule="auto"/>
        <w:ind w:leftChars="0" w:left="0" w:firstLineChars="217" w:firstLine="566"/>
        <w:jc w:val="both"/>
        <w:rPr>
          <w:color w:val="000000" w:themeColor="text1"/>
          <w:sz w:val="26"/>
          <w:szCs w:val="26"/>
        </w:rPr>
      </w:pPr>
      <w:r w:rsidRPr="008F4904">
        <w:rPr>
          <w:b/>
          <w:color w:val="000000" w:themeColor="text1"/>
          <w:sz w:val="26"/>
          <w:szCs w:val="26"/>
        </w:rPr>
        <w:t>ĐẶT VẤN ĐỀ</w:t>
      </w:r>
    </w:p>
    <w:p w:rsidR="00EF14FC" w:rsidRPr="008F4904" w:rsidRDefault="00056C5F" w:rsidP="007F34C9">
      <w:pPr>
        <w:pBdr>
          <w:top w:val="nil"/>
          <w:left w:val="nil"/>
          <w:bottom w:val="nil"/>
          <w:right w:val="nil"/>
          <w:between w:val="nil"/>
        </w:pBdr>
        <w:shd w:val="clear" w:color="auto" w:fill="FFFFFF"/>
        <w:spacing w:line="264" w:lineRule="auto"/>
        <w:ind w:leftChars="0" w:left="0" w:firstLineChars="217" w:firstLine="564"/>
        <w:jc w:val="both"/>
        <w:rPr>
          <w:color w:val="000000" w:themeColor="text1"/>
          <w:sz w:val="26"/>
          <w:szCs w:val="26"/>
        </w:rPr>
      </w:pPr>
      <w:r w:rsidRPr="008F4904">
        <w:rPr>
          <w:color w:val="000000" w:themeColor="text1"/>
          <w:sz w:val="26"/>
          <w:szCs w:val="26"/>
        </w:rPr>
        <w:t>Công tác Giáo dục thể chất (GDTC) và hoạt động Thể dục thể thao (TDTT) nói chung hay hoạt động TDTT ngoại khóa trong nhà trường các cấp là một mặt giáo dục quan trọng trong sự nghiệp giáo dục và đào tạo, góp phần thực hiện mục tiêu: Nâng cao dân trí, đào tạo nhân lực, bồi dưỡng nhân tài cho đất nước.</w:t>
      </w:r>
    </w:p>
    <w:p w:rsidR="00EF14FC" w:rsidRPr="008F4904" w:rsidRDefault="00DE3D0F" w:rsidP="007F34C9">
      <w:pPr>
        <w:pBdr>
          <w:top w:val="nil"/>
          <w:left w:val="nil"/>
          <w:bottom w:val="nil"/>
          <w:right w:val="nil"/>
          <w:between w:val="nil"/>
        </w:pBdr>
        <w:shd w:val="clear" w:color="auto" w:fill="FFFFFF"/>
        <w:spacing w:line="264" w:lineRule="auto"/>
        <w:ind w:leftChars="0" w:left="0" w:firstLineChars="217" w:firstLine="564"/>
        <w:jc w:val="both"/>
        <w:rPr>
          <w:color w:val="000000" w:themeColor="text1"/>
          <w:sz w:val="26"/>
          <w:szCs w:val="26"/>
        </w:rPr>
      </w:pPr>
      <w:r>
        <w:rPr>
          <w:color w:val="000000" w:themeColor="text1"/>
          <w:sz w:val="26"/>
          <w:szCs w:val="26"/>
        </w:rPr>
        <w:tab/>
      </w:r>
      <w:r w:rsidR="00056C5F" w:rsidRPr="008F4904">
        <w:rPr>
          <w:color w:val="000000" w:themeColor="text1"/>
          <w:sz w:val="26"/>
          <w:szCs w:val="26"/>
        </w:rPr>
        <w:t xml:space="preserve">Hiện nay, các trường Đại học (ĐH) cao đẳng (CĐ) đều có xu hướng phát triển về quy mô và đa dạng hóa loại hình đào tạo. Với sự phát triển mạnh mẽ về số lượng sinh viên, vấn đề đảm bảo chất lượng giáo dục, trong đó có GDTC, đang đứng trước những thách thức to lơn. Đứng trước tình hình đó, căn cứ vào thực trạng giảng dạy và </w:t>
      </w:r>
      <w:r w:rsidR="00056C5F" w:rsidRPr="008F4904">
        <w:rPr>
          <w:color w:val="000000" w:themeColor="text1"/>
          <w:sz w:val="26"/>
          <w:szCs w:val="26"/>
        </w:rPr>
        <w:lastRenderedPageBreak/>
        <w:t xml:space="preserve">nhu cầu đào tạo toàn diện, Trung tâm </w:t>
      </w:r>
      <w:r w:rsidR="00327CFA" w:rsidRPr="008F4904">
        <w:rPr>
          <w:color w:val="000000" w:themeColor="text1"/>
          <w:sz w:val="26"/>
          <w:szCs w:val="26"/>
        </w:rPr>
        <w:t xml:space="preserve">Giáo dục Thể chất và Thể thao (Trung tâm), </w:t>
      </w:r>
      <w:r w:rsidR="00056C5F" w:rsidRPr="008F4904">
        <w:rPr>
          <w:color w:val="000000" w:themeColor="text1"/>
          <w:sz w:val="26"/>
          <w:szCs w:val="26"/>
        </w:rPr>
        <w:t xml:space="preserve">Đại học Quốc gia Hà Nội (ĐHQGHN) đã tiến hành đề xuất đổi mới giảng dạy môn học GDTC sang mô hình Câu lạc bộ (CLB). Theo đó, từ năm học 2017 – 2018, Trung tâm đã tổ chức </w:t>
      </w:r>
      <w:r w:rsidR="00327CFA" w:rsidRPr="008F4904">
        <w:rPr>
          <w:color w:val="000000" w:themeColor="text1"/>
          <w:sz w:val="26"/>
          <w:szCs w:val="26"/>
        </w:rPr>
        <w:t>thí điểm 08 môn học (bóng bàn, bóng rổ, bóng đá, bơi lội, bóng chuyền, cờ vua, taekwondo</w:t>
      </w:r>
      <w:r w:rsidR="001D1FFC" w:rsidRPr="008F4904">
        <w:rPr>
          <w:color w:val="000000" w:themeColor="text1"/>
          <w:sz w:val="26"/>
          <w:szCs w:val="26"/>
        </w:rPr>
        <w:t xml:space="preserve"> cầu lông</w:t>
      </w:r>
      <w:r w:rsidR="00327CFA" w:rsidRPr="008F4904">
        <w:rPr>
          <w:color w:val="000000" w:themeColor="text1"/>
          <w:sz w:val="26"/>
          <w:szCs w:val="26"/>
        </w:rPr>
        <w:t xml:space="preserve">) cho sinh viên lựa chọn đăng ký </w:t>
      </w:r>
      <w:r w:rsidR="001D1FFC" w:rsidRPr="008F4904">
        <w:rPr>
          <w:color w:val="000000" w:themeColor="text1"/>
          <w:sz w:val="26"/>
          <w:szCs w:val="26"/>
        </w:rPr>
        <w:t xml:space="preserve">tự nguyện dưới mô hình </w:t>
      </w:r>
      <w:r w:rsidR="00056C5F" w:rsidRPr="008F4904">
        <w:rPr>
          <w:color w:val="000000" w:themeColor="text1"/>
          <w:sz w:val="26"/>
          <w:szCs w:val="26"/>
        </w:rPr>
        <w:t>CLB để dạy môn học GDTC. Trong đó, mỗi sinh viên được đăng ký ít nhất một CLB thể dục thể thao, giờ sinh hoạt CLB nằm ngoài giờ học chính khóa.</w:t>
      </w:r>
    </w:p>
    <w:p w:rsidR="00EF14FC" w:rsidRPr="008F4904" w:rsidRDefault="00056C5F" w:rsidP="007F34C9">
      <w:pPr>
        <w:pBdr>
          <w:top w:val="nil"/>
          <w:left w:val="nil"/>
          <w:bottom w:val="nil"/>
          <w:right w:val="nil"/>
          <w:between w:val="nil"/>
        </w:pBdr>
        <w:shd w:val="clear" w:color="auto" w:fill="FFFFFF"/>
        <w:spacing w:line="264" w:lineRule="auto"/>
        <w:ind w:leftChars="0" w:left="0" w:firstLineChars="217" w:firstLine="564"/>
        <w:jc w:val="both"/>
        <w:rPr>
          <w:color w:val="000000" w:themeColor="text1"/>
          <w:sz w:val="26"/>
          <w:szCs w:val="26"/>
        </w:rPr>
      </w:pPr>
      <w:r w:rsidRPr="008F4904">
        <w:rPr>
          <w:color w:val="000000" w:themeColor="text1"/>
          <w:sz w:val="26"/>
          <w:szCs w:val="26"/>
        </w:rPr>
        <w:tab/>
        <w:t xml:space="preserve">Mục đích công tác đổi mới này là để phát huy khả năng của từng sinh viên theo hướng đa phương hóa, đáp ứng nhu cầu nguyện vọng đa dạng của từng sinh viên, phát huy tính chủ động sáng tạo của tập thể giảng viên tại Trung tâm, rèn luyện sức khỏe, hình thành nhân cách và các phẩm chất thiết yếu khác cho sinh viên. Tuy nhiên việc tổ chức hoạt động giảng dạy môn học GDTC dưới hình thức CLB của Trung tâm vẫn còn gặp nhiều khó khăn do: Số lượng cán bộ giảng dạy còn thiếu, chưa đáp ứng đủ nhu cầu hưỡng dẫn tập luyện của sinh viên; công tác tuyên truyền </w:t>
      </w:r>
      <w:r w:rsidR="001D1FFC" w:rsidRPr="008F4904">
        <w:rPr>
          <w:color w:val="000000" w:themeColor="text1"/>
          <w:sz w:val="26"/>
          <w:szCs w:val="26"/>
        </w:rPr>
        <w:t xml:space="preserve">về hình thức học GDTC dưới mô hình </w:t>
      </w:r>
      <w:r w:rsidRPr="008F4904">
        <w:rPr>
          <w:color w:val="000000" w:themeColor="text1"/>
          <w:sz w:val="26"/>
          <w:szCs w:val="26"/>
        </w:rPr>
        <w:t xml:space="preserve">CLB chưa được </w:t>
      </w:r>
      <w:r w:rsidR="00E45C5D" w:rsidRPr="008F4904">
        <w:rPr>
          <w:color w:val="000000" w:themeColor="text1"/>
          <w:sz w:val="26"/>
          <w:szCs w:val="26"/>
        </w:rPr>
        <w:t>tuyên truyền rộng rãi tới toàn thể sinh viên</w:t>
      </w:r>
      <w:r w:rsidRPr="008F4904">
        <w:rPr>
          <w:color w:val="000000" w:themeColor="text1"/>
          <w:sz w:val="26"/>
          <w:szCs w:val="26"/>
        </w:rPr>
        <w:t xml:space="preserve">; cơ sở vật chất đã được ĐHQGHN trang bị nhưng chưa đồng bộ, còn thiếu về số lượng dụng cụ tập luyện, sân bãi thiếu chưa đảm bảo yêu cầu kỹ thuật. Điều đó ảnh hưởng ít nhiều đến chất lượng hoạt động học môn GDTC nói chung và hoạt động học GDTC dưới hình thức </w:t>
      </w:r>
      <w:r w:rsidR="00E45C5D" w:rsidRPr="008F4904">
        <w:rPr>
          <w:color w:val="000000" w:themeColor="text1"/>
          <w:sz w:val="26"/>
          <w:szCs w:val="26"/>
        </w:rPr>
        <w:t xml:space="preserve">mô hình </w:t>
      </w:r>
      <w:r w:rsidRPr="008F4904">
        <w:rPr>
          <w:color w:val="000000" w:themeColor="text1"/>
          <w:sz w:val="26"/>
          <w:szCs w:val="26"/>
        </w:rPr>
        <w:t xml:space="preserve">CLB nói riêng. Xuất phát từ vấn đề này </w:t>
      </w:r>
      <w:r w:rsidR="00E45C5D" w:rsidRPr="008F4904">
        <w:rPr>
          <w:color w:val="000000" w:themeColor="text1"/>
          <w:sz w:val="26"/>
          <w:szCs w:val="26"/>
        </w:rPr>
        <w:t xml:space="preserve">tác giả </w:t>
      </w:r>
      <w:r w:rsidRPr="008F4904">
        <w:rPr>
          <w:color w:val="000000" w:themeColor="text1"/>
          <w:sz w:val="26"/>
          <w:szCs w:val="26"/>
        </w:rPr>
        <w:t xml:space="preserve">mong muốn khảo sát một cách toàn diện về </w:t>
      </w:r>
      <w:r w:rsidRPr="008F4904">
        <w:rPr>
          <w:b/>
          <w:i/>
          <w:color w:val="000000" w:themeColor="text1"/>
          <w:sz w:val="26"/>
          <w:szCs w:val="26"/>
        </w:rPr>
        <w:t>“Thực trạng đổi mới và giải pháp nâng cao hiệu quả dạy –học môn Giáo dục thể chất theo mô hình Câu lạc bộ cho sinh viên Đại học Quốc gia Hà Nội”</w:t>
      </w:r>
      <w:r w:rsidRPr="008F4904">
        <w:rPr>
          <w:color w:val="000000" w:themeColor="text1"/>
          <w:sz w:val="26"/>
          <w:szCs w:val="26"/>
        </w:rPr>
        <w:t xml:space="preserve"> là cần thiết.</w:t>
      </w:r>
    </w:p>
    <w:p w:rsidR="000A39D4" w:rsidRDefault="000A39D4" w:rsidP="007F34C9">
      <w:pPr>
        <w:pBdr>
          <w:top w:val="nil"/>
          <w:left w:val="nil"/>
          <w:bottom w:val="nil"/>
          <w:right w:val="nil"/>
          <w:between w:val="nil"/>
        </w:pBdr>
        <w:shd w:val="clear" w:color="auto" w:fill="FFFFFF"/>
        <w:spacing w:line="264" w:lineRule="auto"/>
        <w:ind w:leftChars="0" w:left="0" w:firstLineChars="217" w:firstLine="566"/>
        <w:jc w:val="both"/>
        <w:rPr>
          <w:b/>
          <w:color w:val="000000" w:themeColor="text1"/>
          <w:sz w:val="26"/>
          <w:szCs w:val="26"/>
          <w:lang w:val="vi-VN"/>
        </w:rPr>
      </w:pPr>
    </w:p>
    <w:p w:rsidR="00EF14FC" w:rsidRPr="00DE3D0F" w:rsidRDefault="00DE3D0F" w:rsidP="007F34C9">
      <w:pPr>
        <w:pBdr>
          <w:top w:val="nil"/>
          <w:left w:val="nil"/>
          <w:bottom w:val="nil"/>
          <w:right w:val="nil"/>
          <w:between w:val="nil"/>
        </w:pBdr>
        <w:shd w:val="clear" w:color="auto" w:fill="FFFFFF"/>
        <w:spacing w:line="264" w:lineRule="auto"/>
        <w:ind w:leftChars="0" w:left="0" w:firstLineChars="217" w:firstLine="566"/>
        <w:jc w:val="both"/>
        <w:rPr>
          <w:color w:val="000000" w:themeColor="text1"/>
          <w:sz w:val="26"/>
          <w:szCs w:val="26"/>
          <w:lang w:val="vi-VN"/>
        </w:rPr>
      </w:pPr>
      <w:r w:rsidRPr="00DE3D0F">
        <w:rPr>
          <w:b/>
          <w:color w:val="000000" w:themeColor="text1"/>
          <w:sz w:val="26"/>
          <w:szCs w:val="26"/>
          <w:lang w:val="vi-VN"/>
        </w:rPr>
        <w:t>PHƯƠNG PHÁP NGHIÊN CỨU</w:t>
      </w:r>
    </w:p>
    <w:p w:rsidR="00EF14FC" w:rsidRPr="008F4904" w:rsidRDefault="00056C5F" w:rsidP="007F34C9">
      <w:pPr>
        <w:pBdr>
          <w:top w:val="nil"/>
          <w:left w:val="nil"/>
          <w:bottom w:val="nil"/>
          <w:right w:val="nil"/>
          <w:between w:val="nil"/>
        </w:pBdr>
        <w:shd w:val="clear" w:color="auto" w:fill="FFFFFF"/>
        <w:spacing w:line="264" w:lineRule="auto"/>
        <w:ind w:leftChars="0" w:left="0" w:firstLineChars="217" w:firstLine="564"/>
        <w:jc w:val="both"/>
        <w:rPr>
          <w:color w:val="000000" w:themeColor="text1"/>
          <w:sz w:val="26"/>
          <w:szCs w:val="26"/>
        </w:rPr>
      </w:pPr>
      <w:r w:rsidRPr="008F4904">
        <w:rPr>
          <w:color w:val="000000" w:themeColor="text1"/>
          <w:sz w:val="26"/>
          <w:szCs w:val="26"/>
        </w:rPr>
        <w:t>Đề tài sử dụng các phương pháp sau:</w:t>
      </w:r>
      <w:r w:rsidR="00E45C5D" w:rsidRPr="008F4904">
        <w:rPr>
          <w:color w:val="000000" w:themeColor="text1"/>
          <w:sz w:val="26"/>
          <w:szCs w:val="26"/>
        </w:rPr>
        <w:t xml:space="preserve"> phân tích và tổng hợp tài liệu, điều tra xã hội học và toán học thống kê.</w:t>
      </w:r>
    </w:p>
    <w:p w:rsidR="000A39D4" w:rsidRDefault="000A39D4" w:rsidP="007F34C9">
      <w:pPr>
        <w:spacing w:line="264" w:lineRule="auto"/>
        <w:ind w:leftChars="0" w:left="0" w:firstLineChars="217" w:firstLine="566"/>
        <w:jc w:val="both"/>
        <w:rPr>
          <w:b/>
          <w:color w:val="000000" w:themeColor="text1"/>
          <w:sz w:val="26"/>
          <w:szCs w:val="26"/>
        </w:rPr>
      </w:pPr>
    </w:p>
    <w:p w:rsidR="00EF14FC" w:rsidRPr="008F4904" w:rsidRDefault="00056C5F" w:rsidP="007F34C9">
      <w:pPr>
        <w:spacing w:line="264" w:lineRule="auto"/>
        <w:ind w:leftChars="0" w:left="0" w:firstLineChars="217" w:firstLine="566"/>
        <w:jc w:val="both"/>
        <w:rPr>
          <w:color w:val="000000" w:themeColor="text1"/>
          <w:sz w:val="26"/>
          <w:szCs w:val="26"/>
        </w:rPr>
      </w:pPr>
      <w:r w:rsidRPr="008F4904">
        <w:rPr>
          <w:b/>
          <w:color w:val="000000" w:themeColor="text1"/>
          <w:sz w:val="26"/>
          <w:szCs w:val="26"/>
        </w:rPr>
        <w:t xml:space="preserve">KẾT QUẢ NGHIÊN CỨU </w:t>
      </w:r>
    </w:p>
    <w:p w:rsidR="00EF14FC" w:rsidRPr="008F4904" w:rsidRDefault="000A39D4" w:rsidP="007F34C9">
      <w:pPr>
        <w:shd w:val="clear" w:color="auto" w:fill="FFFFFF"/>
        <w:tabs>
          <w:tab w:val="left" w:pos="709"/>
        </w:tabs>
        <w:spacing w:line="264" w:lineRule="auto"/>
        <w:ind w:leftChars="0" w:left="0" w:firstLineChars="217" w:firstLine="566"/>
        <w:jc w:val="both"/>
        <w:rPr>
          <w:color w:val="000000" w:themeColor="text1"/>
          <w:sz w:val="26"/>
          <w:szCs w:val="26"/>
        </w:rPr>
      </w:pPr>
      <w:r>
        <w:rPr>
          <w:b/>
          <w:color w:val="000000" w:themeColor="text1"/>
          <w:sz w:val="26"/>
          <w:szCs w:val="26"/>
        </w:rPr>
        <w:t xml:space="preserve">1. </w:t>
      </w:r>
      <w:r w:rsidR="00056C5F" w:rsidRPr="008F4904">
        <w:rPr>
          <w:b/>
          <w:color w:val="000000" w:themeColor="text1"/>
          <w:sz w:val="26"/>
          <w:szCs w:val="26"/>
        </w:rPr>
        <w:t>Thực trạng chương trình GDTC theo mô hình Câu lạc bộ tại Đại học Quốc gia Hà Nội</w:t>
      </w:r>
    </w:p>
    <w:p w:rsidR="00BE77BB" w:rsidRPr="008F4904" w:rsidRDefault="00056C5F" w:rsidP="007F34C9">
      <w:pPr>
        <w:shd w:val="clear" w:color="auto" w:fill="FFFFFF"/>
        <w:spacing w:line="264" w:lineRule="auto"/>
        <w:ind w:leftChars="0" w:left="0" w:firstLineChars="217" w:firstLine="564"/>
        <w:jc w:val="both"/>
        <w:rPr>
          <w:color w:val="000000" w:themeColor="text1"/>
          <w:sz w:val="26"/>
          <w:szCs w:val="26"/>
        </w:rPr>
      </w:pPr>
      <w:bookmarkStart w:id="0" w:name="_gjdgxs" w:colFirst="0" w:colLast="0"/>
      <w:bookmarkEnd w:id="0"/>
      <w:r w:rsidRPr="008F4904">
        <w:rPr>
          <w:color w:val="000000" w:themeColor="text1"/>
          <w:sz w:val="26"/>
          <w:szCs w:val="26"/>
        </w:rPr>
        <w:tab/>
        <w:t xml:space="preserve">Năm học 2017 – 2018 </w:t>
      </w:r>
      <w:r w:rsidR="00BE77BB" w:rsidRPr="008F4904">
        <w:rPr>
          <w:color w:val="000000" w:themeColor="text1"/>
          <w:sz w:val="26"/>
          <w:szCs w:val="26"/>
        </w:rPr>
        <w:t xml:space="preserve">Trung tâm đã </w:t>
      </w:r>
      <w:r w:rsidR="00BE77BB" w:rsidRPr="008F4904">
        <w:rPr>
          <w:color w:val="000000" w:themeColor="text1"/>
          <w:sz w:val="26"/>
          <w:szCs w:val="26"/>
          <w:lang w:val="vi-VN"/>
        </w:rPr>
        <w:t>đa dạng hóa các hình thức tổ chức hoạt động thể thao trường học, phát triển câu lạc bộ các môn thể thao</w:t>
      </w:r>
      <w:r w:rsidR="00BE77BB" w:rsidRPr="008F4904">
        <w:rPr>
          <w:color w:val="000000" w:themeColor="text1"/>
          <w:sz w:val="26"/>
          <w:szCs w:val="26"/>
        </w:rPr>
        <w:t xml:space="preserve"> bằng hình thức tổ </w:t>
      </w:r>
      <w:r w:rsidR="00DE3D0F">
        <w:rPr>
          <w:color w:val="000000" w:themeColor="text1"/>
          <w:sz w:val="26"/>
          <w:szCs w:val="26"/>
          <w:lang w:val="vi-VN"/>
        </w:rPr>
        <w:t>c</w:t>
      </w:r>
      <w:r w:rsidR="00A00D61" w:rsidRPr="008F4904">
        <w:rPr>
          <w:color w:val="000000" w:themeColor="text1"/>
          <w:sz w:val="26"/>
          <w:szCs w:val="26"/>
        </w:rPr>
        <w:t xml:space="preserve">hức thí điểm 08 môn học (bóng bàn, bóng rổ, bóng đá, bơi lội, bóng chuyền, cờ vua, taekwondo </w:t>
      </w:r>
      <w:r w:rsidR="00DE3D0F">
        <w:rPr>
          <w:color w:val="000000" w:themeColor="text1"/>
          <w:sz w:val="26"/>
          <w:szCs w:val="26"/>
          <w:lang w:val="vi-VN"/>
        </w:rPr>
        <w:t xml:space="preserve">và </w:t>
      </w:r>
      <w:r w:rsidR="00A00D61" w:rsidRPr="008F4904">
        <w:rPr>
          <w:color w:val="000000" w:themeColor="text1"/>
          <w:sz w:val="26"/>
          <w:szCs w:val="26"/>
        </w:rPr>
        <w:t xml:space="preserve">cầu lông) </w:t>
      </w:r>
      <w:r w:rsidRPr="008F4904">
        <w:rPr>
          <w:color w:val="000000" w:themeColor="text1"/>
          <w:sz w:val="26"/>
          <w:szCs w:val="26"/>
        </w:rPr>
        <w:t>theo mô hình Câu lạc bộ</w:t>
      </w:r>
      <w:r w:rsidR="00BE77BB" w:rsidRPr="008F4904">
        <w:rPr>
          <w:color w:val="000000" w:themeColor="text1"/>
          <w:sz w:val="26"/>
          <w:szCs w:val="26"/>
        </w:rPr>
        <w:t>. Trong đó</w:t>
      </w:r>
      <w:r w:rsidR="00DE3D0F">
        <w:rPr>
          <w:color w:val="000000" w:themeColor="text1"/>
          <w:sz w:val="26"/>
          <w:szCs w:val="26"/>
          <w:lang w:val="vi-VN"/>
        </w:rPr>
        <w:t>,</w:t>
      </w:r>
      <w:r w:rsidR="00BE77BB" w:rsidRPr="008F4904">
        <w:rPr>
          <w:color w:val="000000" w:themeColor="text1"/>
          <w:sz w:val="26"/>
          <w:szCs w:val="26"/>
        </w:rPr>
        <w:t xml:space="preserve"> phần lớn sinh viên tham gia học môn học GDTC dưới hình thức CLB là tự nguyện và lựa chọn theo môn học mình thích. Khi sinh viên được tham gia tập luyện tại CLB các môn thể thao, có trách nhiệm tham gia tập luyện theo lịch tập đã được giảng viên</w:t>
      </w:r>
      <w:r w:rsidR="00DE3D0F">
        <w:rPr>
          <w:color w:val="000000" w:themeColor="text1"/>
          <w:sz w:val="26"/>
          <w:szCs w:val="26"/>
        </w:rPr>
        <w:t xml:space="preserve"> phụ trách thống nhất. Trong qu</w:t>
      </w:r>
      <w:r w:rsidR="00DE3D0F">
        <w:rPr>
          <w:color w:val="000000" w:themeColor="text1"/>
          <w:sz w:val="26"/>
          <w:szCs w:val="26"/>
          <w:lang w:val="vi-VN"/>
        </w:rPr>
        <w:t>á</w:t>
      </w:r>
      <w:r w:rsidR="00BE77BB" w:rsidRPr="008F4904">
        <w:rPr>
          <w:color w:val="000000" w:themeColor="text1"/>
          <w:sz w:val="26"/>
          <w:szCs w:val="26"/>
        </w:rPr>
        <w:t xml:space="preserve"> trình sinh viên tham gia CLB sẽ được miễn học môn GDTC cùng với lớp theo lịch học của thời khoá biểu chung. Kết quả học tập tại CLB được tính vào tín chỉ do mình đăng ký hoặc lớp của mình đang học cùng học kỳ đó.</w:t>
      </w:r>
    </w:p>
    <w:p w:rsidR="00BE77BB" w:rsidRPr="008F4904" w:rsidRDefault="00056C5F" w:rsidP="007F34C9">
      <w:pPr>
        <w:shd w:val="clear" w:color="auto" w:fill="FFFFFF"/>
        <w:spacing w:line="264" w:lineRule="auto"/>
        <w:ind w:leftChars="0" w:left="0" w:firstLineChars="217" w:firstLine="564"/>
        <w:jc w:val="both"/>
        <w:rPr>
          <w:color w:val="000000" w:themeColor="text1"/>
          <w:sz w:val="26"/>
          <w:szCs w:val="26"/>
        </w:rPr>
      </w:pPr>
      <w:r w:rsidRPr="008F4904">
        <w:rPr>
          <w:color w:val="000000" w:themeColor="text1"/>
          <w:sz w:val="26"/>
          <w:szCs w:val="26"/>
        </w:rPr>
        <w:tab/>
      </w:r>
      <w:r w:rsidR="00BE77BB" w:rsidRPr="008F4904">
        <w:rPr>
          <w:color w:val="000000" w:themeColor="text1"/>
          <w:sz w:val="26"/>
          <w:szCs w:val="26"/>
        </w:rPr>
        <w:t>Hiện nay</w:t>
      </w:r>
      <w:r w:rsidR="00DE3D0F">
        <w:rPr>
          <w:color w:val="000000" w:themeColor="text1"/>
          <w:sz w:val="26"/>
          <w:szCs w:val="26"/>
          <w:lang w:val="vi-VN"/>
        </w:rPr>
        <w:t>,</w:t>
      </w:r>
      <w:r w:rsidR="00BE77BB" w:rsidRPr="008F4904">
        <w:rPr>
          <w:color w:val="000000" w:themeColor="text1"/>
          <w:sz w:val="26"/>
          <w:szCs w:val="26"/>
        </w:rPr>
        <w:t xml:space="preserve"> hình thức tổ chức hoạt động giảng dạy dưới mô hình CLB mang tính chất đơn thuần, chỉ có cán bộ phòng thể thao và những giảng viên giảng dạy các CLB mình đảm nhiệm làm nhiệm vụ quản lý, kiêm giảng dạy, chiêu sinh, thu phí...</w:t>
      </w:r>
    </w:p>
    <w:p w:rsidR="00BE77BB" w:rsidRPr="008F4904" w:rsidRDefault="00056C5F" w:rsidP="007F34C9">
      <w:pPr>
        <w:shd w:val="clear" w:color="auto" w:fill="FFFFFF"/>
        <w:spacing w:line="264" w:lineRule="auto"/>
        <w:ind w:leftChars="0" w:left="0" w:firstLineChars="217" w:firstLine="564"/>
        <w:jc w:val="both"/>
        <w:rPr>
          <w:color w:val="000000" w:themeColor="text1"/>
          <w:sz w:val="26"/>
          <w:szCs w:val="26"/>
        </w:rPr>
      </w:pPr>
      <w:r w:rsidRPr="008F4904">
        <w:rPr>
          <w:color w:val="000000" w:themeColor="text1"/>
          <w:sz w:val="26"/>
          <w:szCs w:val="26"/>
        </w:rPr>
        <w:tab/>
      </w:r>
      <w:r w:rsidR="00BE77BB" w:rsidRPr="008F4904">
        <w:rPr>
          <w:color w:val="000000" w:themeColor="text1"/>
          <w:sz w:val="26"/>
          <w:szCs w:val="26"/>
        </w:rPr>
        <w:t xml:space="preserve">Số lượng sinh viên tham gia CLB </w:t>
      </w:r>
      <w:r w:rsidR="00894F93" w:rsidRPr="008F4904">
        <w:rPr>
          <w:color w:val="000000" w:themeColor="text1"/>
          <w:sz w:val="26"/>
          <w:szCs w:val="26"/>
        </w:rPr>
        <w:t xml:space="preserve">quy định là </w:t>
      </w:r>
      <w:r w:rsidR="00BE77BB" w:rsidRPr="008F4904">
        <w:rPr>
          <w:color w:val="000000" w:themeColor="text1"/>
          <w:sz w:val="26"/>
          <w:szCs w:val="26"/>
        </w:rPr>
        <w:t xml:space="preserve">35 </w:t>
      </w:r>
      <w:r w:rsidR="00894F93" w:rsidRPr="008F4904">
        <w:rPr>
          <w:color w:val="000000" w:themeColor="text1"/>
          <w:sz w:val="26"/>
          <w:szCs w:val="26"/>
        </w:rPr>
        <w:t xml:space="preserve">- 40 </w:t>
      </w:r>
      <w:r w:rsidR="00BE77BB" w:rsidRPr="008F4904">
        <w:rPr>
          <w:color w:val="000000" w:themeColor="text1"/>
          <w:sz w:val="26"/>
          <w:szCs w:val="26"/>
        </w:rPr>
        <w:t>sinh viên/lớp</w:t>
      </w:r>
    </w:p>
    <w:p w:rsidR="00894F93" w:rsidRPr="008F4904" w:rsidRDefault="00056C5F" w:rsidP="007F34C9">
      <w:pPr>
        <w:shd w:val="clear" w:color="auto" w:fill="FFFFFF"/>
        <w:spacing w:line="264" w:lineRule="auto"/>
        <w:ind w:leftChars="0" w:left="0" w:firstLineChars="217" w:firstLine="564"/>
        <w:jc w:val="both"/>
        <w:rPr>
          <w:color w:val="000000" w:themeColor="text1"/>
          <w:sz w:val="26"/>
          <w:szCs w:val="26"/>
        </w:rPr>
      </w:pPr>
      <w:r w:rsidRPr="008F4904">
        <w:rPr>
          <w:color w:val="000000" w:themeColor="text1"/>
          <w:sz w:val="26"/>
          <w:szCs w:val="26"/>
        </w:rPr>
        <w:lastRenderedPageBreak/>
        <w:tab/>
      </w:r>
      <w:r w:rsidR="00894F93" w:rsidRPr="008F4904">
        <w:rPr>
          <w:color w:val="000000" w:themeColor="text1"/>
          <w:sz w:val="26"/>
          <w:szCs w:val="26"/>
        </w:rPr>
        <w:t xml:space="preserve">Thời lượng chương trình 15 giờ tín chỉ (1 giờ tín chỉ bằng 2 giờ thực học) tương đương 30 tiết thực học của sinh viên. </w:t>
      </w:r>
    </w:p>
    <w:p w:rsidR="00BE77BB" w:rsidRPr="008F4904" w:rsidRDefault="00056C5F" w:rsidP="007F34C9">
      <w:pPr>
        <w:shd w:val="clear" w:color="auto" w:fill="FFFFFF"/>
        <w:spacing w:line="264" w:lineRule="auto"/>
        <w:ind w:leftChars="0" w:left="0" w:firstLineChars="217" w:firstLine="564"/>
        <w:jc w:val="both"/>
        <w:rPr>
          <w:color w:val="000000" w:themeColor="text1"/>
          <w:sz w:val="26"/>
          <w:szCs w:val="26"/>
        </w:rPr>
      </w:pPr>
      <w:r w:rsidRPr="008F4904">
        <w:rPr>
          <w:color w:val="000000" w:themeColor="text1"/>
          <w:sz w:val="26"/>
          <w:szCs w:val="26"/>
        </w:rPr>
        <w:tab/>
      </w:r>
      <w:r w:rsidR="00894F93" w:rsidRPr="008F4904">
        <w:rPr>
          <w:color w:val="000000" w:themeColor="text1"/>
          <w:sz w:val="26"/>
          <w:szCs w:val="26"/>
        </w:rPr>
        <w:t xml:space="preserve">Thời gian 1 học kỳ: 15 tuần, mỗi tuần 1 buổi và mỗi buổi 2 tiết, mỗi tiết 50 phút trong mỗi buổi học phần cuối buổi chúng tôi đều dành 20 phút cho sinh viên tập thể lực. Lịch học bắt đầu từ 17h – 18h40 mỗi môn học được phân theo lịch của Phòng thể thao. </w:t>
      </w:r>
    </w:p>
    <w:p w:rsidR="00BE77BB" w:rsidRPr="008F4904" w:rsidRDefault="00BE77BB" w:rsidP="007F34C9">
      <w:pPr>
        <w:shd w:val="clear" w:color="auto" w:fill="FFFFFF"/>
        <w:spacing w:line="264" w:lineRule="auto"/>
        <w:ind w:leftChars="0" w:left="0" w:firstLineChars="272" w:firstLine="707"/>
        <w:jc w:val="both"/>
        <w:rPr>
          <w:color w:val="000000" w:themeColor="text1"/>
          <w:sz w:val="26"/>
          <w:szCs w:val="26"/>
        </w:rPr>
      </w:pPr>
      <w:r w:rsidRPr="008F4904">
        <w:rPr>
          <w:color w:val="000000" w:themeColor="text1"/>
          <w:sz w:val="26"/>
          <w:szCs w:val="26"/>
        </w:rPr>
        <w:t>Kinh phí học theo Câu lạc bộ là 100.000 đồng/người. Mức học phí này phù hợp với tình hình thực tế tại Quận Cầu giấy Hà Nội và thông qua phỏng vấn cũng được phần đông lựa chọn.</w:t>
      </w:r>
    </w:p>
    <w:p w:rsidR="00EF14FC" w:rsidRPr="00DE3D0F" w:rsidRDefault="00056C5F" w:rsidP="007F34C9">
      <w:pPr>
        <w:pBdr>
          <w:top w:val="nil"/>
          <w:left w:val="nil"/>
          <w:bottom w:val="nil"/>
          <w:right w:val="nil"/>
          <w:between w:val="nil"/>
        </w:pBdr>
        <w:shd w:val="clear" w:color="auto" w:fill="FFFFFF"/>
        <w:spacing w:line="264" w:lineRule="auto"/>
        <w:ind w:leftChars="0" w:left="0" w:firstLineChars="0" w:firstLine="709"/>
        <w:jc w:val="both"/>
        <w:rPr>
          <w:color w:val="000000" w:themeColor="text1"/>
          <w:sz w:val="26"/>
          <w:szCs w:val="26"/>
          <w:lang w:val="vi-VN"/>
        </w:rPr>
      </w:pPr>
      <w:r w:rsidRPr="00DE3D0F">
        <w:rPr>
          <w:color w:val="000000" w:themeColor="text1"/>
          <w:sz w:val="26"/>
          <w:szCs w:val="26"/>
          <w:lang w:val="vi-VN"/>
        </w:rPr>
        <w:t xml:space="preserve">Nội dung chương trình được thể hiện cụ thể ở bảng 1. </w:t>
      </w:r>
    </w:p>
    <w:p w:rsidR="00EF14FC" w:rsidRPr="008F4904" w:rsidRDefault="00056C5F" w:rsidP="007F34C9">
      <w:pPr>
        <w:pBdr>
          <w:top w:val="nil"/>
          <w:left w:val="nil"/>
          <w:bottom w:val="nil"/>
          <w:right w:val="nil"/>
          <w:between w:val="nil"/>
        </w:pBdr>
        <w:spacing w:line="264" w:lineRule="auto"/>
        <w:ind w:leftChars="0" w:left="3" w:hanging="3"/>
        <w:jc w:val="center"/>
        <w:rPr>
          <w:b/>
          <w:color w:val="000000" w:themeColor="text1"/>
          <w:sz w:val="26"/>
          <w:szCs w:val="26"/>
        </w:rPr>
      </w:pPr>
      <w:r w:rsidRPr="008F4904">
        <w:rPr>
          <w:b/>
          <w:color w:val="000000" w:themeColor="text1"/>
          <w:sz w:val="26"/>
          <w:szCs w:val="26"/>
        </w:rPr>
        <w:t xml:space="preserve">Bảng 1. Danh mục chương trình GDTC dành cho sinh viên ĐHQGHN </w:t>
      </w:r>
      <w:r w:rsidRPr="008F4904">
        <w:rPr>
          <w:color w:val="000000" w:themeColor="text1"/>
          <w:sz w:val="26"/>
          <w:szCs w:val="26"/>
        </w:rPr>
        <w:t>(</w:t>
      </w:r>
      <w:r w:rsidRPr="008F4904">
        <w:rPr>
          <w:b/>
          <w:color w:val="000000" w:themeColor="text1"/>
          <w:sz w:val="26"/>
          <w:szCs w:val="26"/>
        </w:rPr>
        <w:t>PES: Physical Education and Sports)</w:t>
      </w:r>
    </w:p>
    <w:tbl>
      <w:tblPr>
        <w:tblStyle w:val="a"/>
        <w:tblW w:w="8192" w:type="dxa"/>
        <w:jc w:val="center"/>
        <w:tblLayout w:type="fixed"/>
        <w:tblLook w:val="0000" w:firstRow="0" w:lastRow="0" w:firstColumn="0" w:lastColumn="0" w:noHBand="0" w:noVBand="0"/>
      </w:tblPr>
      <w:tblGrid>
        <w:gridCol w:w="561"/>
        <w:gridCol w:w="1673"/>
        <w:gridCol w:w="739"/>
        <w:gridCol w:w="1842"/>
        <w:gridCol w:w="2045"/>
        <w:gridCol w:w="1332"/>
      </w:tblGrid>
      <w:tr w:rsidR="008F4904" w:rsidRPr="008F4904">
        <w:trPr>
          <w:trHeight w:val="440"/>
          <w:jc w:val="center"/>
        </w:trPr>
        <w:tc>
          <w:tcPr>
            <w:tcW w:w="561" w:type="dxa"/>
            <w:vMerge w:val="restart"/>
            <w:tcBorders>
              <w:top w:val="single" w:sz="4" w:space="0" w:color="000000"/>
              <w:left w:val="single" w:sz="4" w:space="0" w:color="000000"/>
              <w:bottom w:val="single" w:sz="4" w:space="0" w:color="000000"/>
              <w:right w:val="single" w:sz="4" w:space="0" w:color="000000"/>
            </w:tcBorders>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TT</w:t>
            </w:r>
          </w:p>
        </w:tc>
        <w:tc>
          <w:tcPr>
            <w:tcW w:w="1673" w:type="dxa"/>
            <w:vMerge w:val="restart"/>
            <w:tcBorders>
              <w:top w:val="single" w:sz="4" w:space="0" w:color="000000"/>
              <w:left w:val="single" w:sz="4" w:space="0" w:color="000000"/>
              <w:bottom w:val="single" w:sz="4" w:space="0" w:color="000000"/>
              <w:right w:val="single" w:sz="4" w:space="0" w:color="000000"/>
            </w:tcBorders>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Câu lạc bộ</w:t>
            </w:r>
          </w:p>
        </w:tc>
        <w:tc>
          <w:tcPr>
            <w:tcW w:w="739" w:type="dxa"/>
            <w:vMerge w:val="restart"/>
            <w:tcBorders>
              <w:top w:val="single" w:sz="4" w:space="0" w:color="000000"/>
              <w:left w:val="single" w:sz="4" w:space="0" w:color="000000"/>
              <w:bottom w:val="single" w:sz="4" w:space="0" w:color="000000"/>
              <w:right w:val="single" w:sz="4" w:space="0" w:color="000000"/>
            </w:tcBorders>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Số</w:t>
            </w:r>
          </w:p>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 xml:space="preserve"> tín chỉ</w:t>
            </w:r>
          </w:p>
        </w:tc>
        <w:tc>
          <w:tcPr>
            <w:tcW w:w="5219" w:type="dxa"/>
            <w:gridSpan w:val="3"/>
            <w:tcBorders>
              <w:top w:val="single" w:sz="4" w:space="0" w:color="000000"/>
              <w:left w:val="nil"/>
              <w:bottom w:val="single" w:sz="4" w:space="0" w:color="000000"/>
              <w:right w:val="single" w:sz="4" w:space="0" w:color="000000"/>
            </w:tcBorders>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Số giờ tín chỉ</w:t>
            </w:r>
          </w:p>
        </w:tc>
      </w:tr>
      <w:tr w:rsidR="008F4904" w:rsidRPr="008F4904">
        <w:trPr>
          <w:trHeight w:val="280"/>
          <w:jc w:val="center"/>
        </w:trPr>
        <w:tc>
          <w:tcPr>
            <w:tcW w:w="561" w:type="dxa"/>
            <w:vMerge/>
            <w:tcBorders>
              <w:top w:val="single" w:sz="4" w:space="0" w:color="000000"/>
              <w:left w:val="single" w:sz="4" w:space="0" w:color="000000"/>
              <w:bottom w:val="single" w:sz="4" w:space="0" w:color="000000"/>
              <w:right w:val="single" w:sz="4" w:space="0" w:color="000000"/>
            </w:tcBorders>
            <w:vAlign w:val="center"/>
          </w:tcPr>
          <w:p w:rsidR="00EF14FC" w:rsidRPr="008F4904" w:rsidRDefault="00EF14FC"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673" w:type="dxa"/>
            <w:vMerge/>
            <w:tcBorders>
              <w:top w:val="single" w:sz="4" w:space="0" w:color="000000"/>
              <w:left w:val="single" w:sz="4" w:space="0" w:color="000000"/>
              <w:bottom w:val="single" w:sz="4" w:space="0" w:color="000000"/>
              <w:right w:val="single" w:sz="4" w:space="0" w:color="000000"/>
            </w:tcBorders>
            <w:vAlign w:val="center"/>
          </w:tcPr>
          <w:p w:rsidR="00EF14FC" w:rsidRPr="008F4904" w:rsidRDefault="00EF14FC"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739" w:type="dxa"/>
            <w:vMerge/>
            <w:tcBorders>
              <w:top w:val="single" w:sz="4" w:space="0" w:color="000000"/>
              <w:left w:val="single" w:sz="4" w:space="0" w:color="000000"/>
              <w:bottom w:val="single" w:sz="4" w:space="0" w:color="000000"/>
              <w:right w:val="single" w:sz="4" w:space="0" w:color="000000"/>
            </w:tcBorders>
            <w:vAlign w:val="center"/>
          </w:tcPr>
          <w:p w:rsidR="00EF14FC" w:rsidRPr="008F4904" w:rsidRDefault="00EF14FC"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842" w:type="dxa"/>
            <w:tcBorders>
              <w:top w:val="single" w:sz="4" w:space="0" w:color="000000"/>
              <w:left w:val="nil"/>
              <w:bottom w:val="single" w:sz="4" w:space="0" w:color="000000"/>
              <w:right w:val="single" w:sz="4" w:space="0" w:color="000000"/>
            </w:tcBorders>
            <w:vAlign w:val="center"/>
          </w:tcPr>
          <w:p w:rsidR="00EF14FC" w:rsidRPr="000A39D4" w:rsidRDefault="00056C5F" w:rsidP="007F34C9">
            <w:pPr>
              <w:shd w:val="clear" w:color="auto" w:fill="FFFFFF"/>
              <w:spacing w:line="264" w:lineRule="auto"/>
              <w:ind w:leftChars="0" w:left="3" w:hanging="3"/>
              <w:jc w:val="center"/>
              <w:rPr>
                <w:i/>
                <w:color w:val="000000" w:themeColor="text1"/>
                <w:sz w:val="26"/>
                <w:szCs w:val="26"/>
              </w:rPr>
            </w:pPr>
            <w:r w:rsidRPr="000A39D4">
              <w:rPr>
                <w:b/>
                <w:i/>
                <w:color w:val="000000" w:themeColor="text1"/>
                <w:sz w:val="26"/>
                <w:szCs w:val="26"/>
              </w:rPr>
              <w:t>Lý thuyết</w:t>
            </w:r>
          </w:p>
        </w:tc>
        <w:tc>
          <w:tcPr>
            <w:tcW w:w="2045" w:type="dxa"/>
            <w:tcBorders>
              <w:top w:val="single" w:sz="4" w:space="0" w:color="000000"/>
              <w:left w:val="nil"/>
              <w:bottom w:val="single" w:sz="4" w:space="0" w:color="000000"/>
              <w:right w:val="single" w:sz="4" w:space="0" w:color="000000"/>
            </w:tcBorders>
            <w:vAlign w:val="center"/>
          </w:tcPr>
          <w:p w:rsidR="00EF14FC" w:rsidRPr="000A39D4" w:rsidRDefault="00056C5F" w:rsidP="007F34C9">
            <w:pPr>
              <w:shd w:val="clear" w:color="auto" w:fill="FFFFFF"/>
              <w:spacing w:line="264" w:lineRule="auto"/>
              <w:ind w:leftChars="0" w:left="3" w:hanging="3"/>
              <w:jc w:val="center"/>
              <w:rPr>
                <w:i/>
                <w:color w:val="000000" w:themeColor="text1"/>
                <w:sz w:val="26"/>
                <w:szCs w:val="26"/>
              </w:rPr>
            </w:pPr>
            <w:r w:rsidRPr="000A39D4">
              <w:rPr>
                <w:b/>
                <w:i/>
                <w:color w:val="000000" w:themeColor="text1"/>
                <w:sz w:val="26"/>
                <w:szCs w:val="26"/>
              </w:rPr>
              <w:t>Thực hành</w:t>
            </w:r>
          </w:p>
        </w:tc>
        <w:tc>
          <w:tcPr>
            <w:tcW w:w="1332" w:type="dxa"/>
            <w:tcBorders>
              <w:top w:val="single" w:sz="4" w:space="0" w:color="000000"/>
              <w:left w:val="nil"/>
              <w:bottom w:val="single" w:sz="4" w:space="0" w:color="000000"/>
              <w:right w:val="single" w:sz="4" w:space="0" w:color="000000"/>
            </w:tcBorders>
            <w:vAlign w:val="center"/>
          </w:tcPr>
          <w:p w:rsidR="00EF14FC" w:rsidRPr="000A39D4" w:rsidRDefault="00056C5F" w:rsidP="007F34C9">
            <w:pPr>
              <w:shd w:val="clear" w:color="auto" w:fill="FFFFFF"/>
              <w:spacing w:line="264" w:lineRule="auto"/>
              <w:ind w:leftChars="0" w:left="3" w:hanging="3"/>
              <w:jc w:val="center"/>
              <w:rPr>
                <w:i/>
                <w:color w:val="000000" w:themeColor="text1"/>
                <w:sz w:val="26"/>
                <w:szCs w:val="26"/>
              </w:rPr>
            </w:pPr>
            <w:r w:rsidRPr="000A39D4">
              <w:rPr>
                <w:b/>
                <w:i/>
                <w:color w:val="000000" w:themeColor="text1"/>
                <w:sz w:val="26"/>
                <w:szCs w:val="26"/>
              </w:rPr>
              <w:t>Tự học</w:t>
            </w:r>
          </w:p>
        </w:tc>
      </w:tr>
      <w:tr w:rsidR="008F4904" w:rsidRPr="008F4904">
        <w:trPr>
          <w:trHeight w:val="280"/>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w:t>
            </w:r>
          </w:p>
        </w:tc>
        <w:tc>
          <w:tcPr>
            <w:tcW w:w="1673" w:type="dxa"/>
            <w:tcBorders>
              <w:top w:val="single" w:sz="4" w:space="0" w:color="000000"/>
              <w:left w:val="nil"/>
              <w:bottom w:val="single" w:sz="4" w:space="0" w:color="000000"/>
              <w:right w:val="single" w:sz="4" w:space="0" w:color="000000"/>
            </w:tcBorders>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 xml:space="preserve">Bơi lội </w:t>
            </w:r>
          </w:p>
        </w:tc>
        <w:tc>
          <w:tcPr>
            <w:tcW w:w="739" w:type="dxa"/>
            <w:tcBorders>
              <w:top w:val="single" w:sz="4" w:space="0" w:color="000000"/>
              <w:left w:val="nil"/>
              <w:bottom w:val="single" w:sz="4" w:space="0" w:color="000000"/>
              <w:right w:val="single" w:sz="4" w:space="0" w:color="000000"/>
            </w:tcBorders>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w:t>
            </w:r>
          </w:p>
        </w:tc>
        <w:tc>
          <w:tcPr>
            <w:tcW w:w="1842" w:type="dxa"/>
            <w:tcBorders>
              <w:top w:val="single" w:sz="4" w:space="0" w:color="000000"/>
              <w:left w:val="nil"/>
              <w:bottom w:val="single" w:sz="4" w:space="0" w:color="000000"/>
              <w:right w:val="single" w:sz="4" w:space="0" w:color="000000"/>
            </w:tcBorders>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4</w:t>
            </w:r>
          </w:p>
        </w:tc>
        <w:tc>
          <w:tcPr>
            <w:tcW w:w="2045" w:type="dxa"/>
            <w:tcBorders>
              <w:top w:val="single" w:sz="4" w:space="0" w:color="000000"/>
              <w:left w:val="nil"/>
              <w:bottom w:val="single" w:sz="4" w:space="0" w:color="000000"/>
              <w:right w:val="single" w:sz="4" w:space="0" w:color="000000"/>
            </w:tcBorders>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11</w:t>
            </w:r>
          </w:p>
        </w:tc>
        <w:tc>
          <w:tcPr>
            <w:tcW w:w="1332" w:type="dxa"/>
            <w:tcBorders>
              <w:top w:val="single" w:sz="4" w:space="0" w:color="000000"/>
              <w:left w:val="nil"/>
              <w:bottom w:val="single" w:sz="4" w:space="0" w:color="000000"/>
              <w:right w:val="single" w:sz="4" w:space="0" w:color="000000"/>
            </w:tcBorders>
          </w:tcPr>
          <w:p w:rsidR="00EF14FC" w:rsidRPr="008F4904" w:rsidRDefault="000A39D4" w:rsidP="007F34C9">
            <w:pPr>
              <w:shd w:val="clear" w:color="auto" w:fill="FFFFFF"/>
              <w:spacing w:line="264" w:lineRule="auto"/>
              <w:ind w:leftChars="0" w:left="3" w:hanging="3"/>
              <w:jc w:val="center"/>
              <w:rPr>
                <w:color w:val="000000" w:themeColor="text1"/>
                <w:sz w:val="26"/>
                <w:szCs w:val="26"/>
              </w:rPr>
            </w:pPr>
            <w:r>
              <w:rPr>
                <w:color w:val="000000" w:themeColor="text1"/>
                <w:sz w:val="26"/>
                <w:szCs w:val="26"/>
              </w:rPr>
              <w:t>00</w:t>
            </w:r>
          </w:p>
        </w:tc>
      </w:tr>
      <w:tr w:rsidR="000A39D4" w:rsidRPr="008F4904" w:rsidTr="000A39D4">
        <w:trPr>
          <w:trHeight w:val="280"/>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2</w:t>
            </w:r>
          </w:p>
        </w:tc>
        <w:tc>
          <w:tcPr>
            <w:tcW w:w="1673" w:type="dxa"/>
            <w:tcBorders>
              <w:top w:val="single" w:sz="4" w:space="0" w:color="000000"/>
              <w:left w:val="nil"/>
              <w:bottom w:val="single" w:sz="4" w:space="0" w:color="000000"/>
              <w:right w:val="single" w:sz="4" w:space="0" w:color="000000"/>
            </w:tcBorders>
          </w:tcPr>
          <w:p w:rsidR="000A39D4" w:rsidRPr="008F4904" w:rsidRDefault="000A39D4"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Bóng chuyền</w:t>
            </w:r>
          </w:p>
        </w:tc>
        <w:tc>
          <w:tcPr>
            <w:tcW w:w="739"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w:t>
            </w:r>
          </w:p>
        </w:tc>
        <w:tc>
          <w:tcPr>
            <w:tcW w:w="1842"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4</w:t>
            </w:r>
          </w:p>
        </w:tc>
        <w:tc>
          <w:tcPr>
            <w:tcW w:w="2045"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11</w:t>
            </w:r>
          </w:p>
        </w:tc>
        <w:tc>
          <w:tcPr>
            <w:tcW w:w="1332" w:type="dxa"/>
            <w:tcBorders>
              <w:top w:val="single" w:sz="4" w:space="0" w:color="000000"/>
              <w:left w:val="nil"/>
              <w:bottom w:val="single" w:sz="4" w:space="0" w:color="000000"/>
              <w:right w:val="single" w:sz="4" w:space="0" w:color="000000"/>
            </w:tcBorders>
            <w:vAlign w:val="center"/>
          </w:tcPr>
          <w:p w:rsidR="000A39D4" w:rsidRDefault="000A39D4" w:rsidP="007F34C9">
            <w:pPr>
              <w:spacing w:line="264" w:lineRule="auto"/>
              <w:ind w:left="0" w:hanging="3"/>
              <w:jc w:val="center"/>
            </w:pPr>
            <w:r w:rsidRPr="00494992">
              <w:rPr>
                <w:color w:val="000000" w:themeColor="text1"/>
                <w:sz w:val="26"/>
                <w:szCs w:val="26"/>
              </w:rPr>
              <w:t>00</w:t>
            </w:r>
          </w:p>
        </w:tc>
      </w:tr>
      <w:tr w:rsidR="000A39D4" w:rsidRPr="008F4904" w:rsidTr="000A39D4">
        <w:trPr>
          <w:trHeight w:val="280"/>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w:t>
            </w:r>
          </w:p>
        </w:tc>
        <w:tc>
          <w:tcPr>
            <w:tcW w:w="1673" w:type="dxa"/>
            <w:tcBorders>
              <w:top w:val="single" w:sz="4" w:space="0" w:color="000000"/>
              <w:left w:val="nil"/>
              <w:bottom w:val="single" w:sz="4" w:space="0" w:color="000000"/>
              <w:right w:val="single" w:sz="4" w:space="0" w:color="000000"/>
            </w:tcBorders>
          </w:tcPr>
          <w:p w:rsidR="000A39D4" w:rsidRPr="008F4904" w:rsidRDefault="000A39D4"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 xml:space="preserve">Bóng rổ </w:t>
            </w:r>
          </w:p>
        </w:tc>
        <w:tc>
          <w:tcPr>
            <w:tcW w:w="739"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w:t>
            </w:r>
          </w:p>
        </w:tc>
        <w:tc>
          <w:tcPr>
            <w:tcW w:w="1842"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4</w:t>
            </w:r>
          </w:p>
        </w:tc>
        <w:tc>
          <w:tcPr>
            <w:tcW w:w="2045"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11</w:t>
            </w:r>
          </w:p>
        </w:tc>
        <w:tc>
          <w:tcPr>
            <w:tcW w:w="1332" w:type="dxa"/>
            <w:tcBorders>
              <w:top w:val="single" w:sz="4" w:space="0" w:color="000000"/>
              <w:left w:val="nil"/>
              <w:bottom w:val="single" w:sz="4" w:space="0" w:color="000000"/>
              <w:right w:val="single" w:sz="4" w:space="0" w:color="000000"/>
            </w:tcBorders>
            <w:vAlign w:val="center"/>
          </w:tcPr>
          <w:p w:rsidR="000A39D4" w:rsidRDefault="000A39D4" w:rsidP="007F34C9">
            <w:pPr>
              <w:spacing w:line="264" w:lineRule="auto"/>
              <w:ind w:left="0" w:hanging="3"/>
              <w:jc w:val="center"/>
            </w:pPr>
            <w:r w:rsidRPr="00494992">
              <w:rPr>
                <w:color w:val="000000" w:themeColor="text1"/>
                <w:sz w:val="26"/>
                <w:szCs w:val="26"/>
              </w:rPr>
              <w:t>00</w:t>
            </w:r>
          </w:p>
        </w:tc>
      </w:tr>
      <w:tr w:rsidR="000A39D4" w:rsidRPr="008F4904" w:rsidTr="000A39D4">
        <w:trPr>
          <w:trHeight w:val="280"/>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4</w:t>
            </w:r>
          </w:p>
        </w:tc>
        <w:tc>
          <w:tcPr>
            <w:tcW w:w="1673" w:type="dxa"/>
            <w:tcBorders>
              <w:top w:val="single" w:sz="4" w:space="0" w:color="000000"/>
              <w:left w:val="nil"/>
              <w:bottom w:val="single" w:sz="4" w:space="0" w:color="000000"/>
              <w:right w:val="single" w:sz="4" w:space="0" w:color="000000"/>
            </w:tcBorders>
          </w:tcPr>
          <w:p w:rsidR="000A39D4" w:rsidRPr="008F4904" w:rsidRDefault="000A39D4"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Bóng đá</w:t>
            </w:r>
          </w:p>
        </w:tc>
        <w:tc>
          <w:tcPr>
            <w:tcW w:w="739"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w:t>
            </w:r>
          </w:p>
        </w:tc>
        <w:tc>
          <w:tcPr>
            <w:tcW w:w="1842"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4</w:t>
            </w:r>
          </w:p>
        </w:tc>
        <w:tc>
          <w:tcPr>
            <w:tcW w:w="2045"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11</w:t>
            </w:r>
          </w:p>
        </w:tc>
        <w:tc>
          <w:tcPr>
            <w:tcW w:w="1332" w:type="dxa"/>
            <w:tcBorders>
              <w:top w:val="single" w:sz="4" w:space="0" w:color="000000"/>
              <w:left w:val="nil"/>
              <w:bottom w:val="single" w:sz="4" w:space="0" w:color="000000"/>
              <w:right w:val="single" w:sz="4" w:space="0" w:color="000000"/>
            </w:tcBorders>
            <w:vAlign w:val="center"/>
          </w:tcPr>
          <w:p w:rsidR="000A39D4" w:rsidRDefault="000A39D4" w:rsidP="007F34C9">
            <w:pPr>
              <w:spacing w:line="264" w:lineRule="auto"/>
              <w:ind w:left="0" w:hanging="3"/>
              <w:jc w:val="center"/>
            </w:pPr>
            <w:r w:rsidRPr="00494992">
              <w:rPr>
                <w:color w:val="000000" w:themeColor="text1"/>
                <w:sz w:val="26"/>
                <w:szCs w:val="26"/>
              </w:rPr>
              <w:t>00</w:t>
            </w:r>
          </w:p>
        </w:tc>
      </w:tr>
      <w:tr w:rsidR="000A39D4" w:rsidRPr="008F4904" w:rsidTr="000A39D4">
        <w:trPr>
          <w:trHeight w:val="280"/>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5</w:t>
            </w:r>
          </w:p>
        </w:tc>
        <w:tc>
          <w:tcPr>
            <w:tcW w:w="1673" w:type="dxa"/>
            <w:tcBorders>
              <w:top w:val="single" w:sz="4" w:space="0" w:color="000000"/>
              <w:left w:val="nil"/>
              <w:bottom w:val="single" w:sz="4" w:space="0" w:color="000000"/>
              <w:right w:val="single" w:sz="4" w:space="0" w:color="000000"/>
            </w:tcBorders>
          </w:tcPr>
          <w:p w:rsidR="000A39D4" w:rsidRPr="008F4904" w:rsidRDefault="000A39D4"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 xml:space="preserve">Bóng bàn </w:t>
            </w:r>
          </w:p>
        </w:tc>
        <w:tc>
          <w:tcPr>
            <w:tcW w:w="739"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w:t>
            </w:r>
          </w:p>
        </w:tc>
        <w:tc>
          <w:tcPr>
            <w:tcW w:w="1842"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4</w:t>
            </w:r>
          </w:p>
        </w:tc>
        <w:tc>
          <w:tcPr>
            <w:tcW w:w="2045"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11</w:t>
            </w:r>
          </w:p>
        </w:tc>
        <w:tc>
          <w:tcPr>
            <w:tcW w:w="1332" w:type="dxa"/>
            <w:tcBorders>
              <w:top w:val="single" w:sz="4" w:space="0" w:color="000000"/>
              <w:left w:val="nil"/>
              <w:bottom w:val="single" w:sz="4" w:space="0" w:color="000000"/>
              <w:right w:val="single" w:sz="4" w:space="0" w:color="000000"/>
            </w:tcBorders>
            <w:vAlign w:val="center"/>
          </w:tcPr>
          <w:p w:rsidR="000A39D4" w:rsidRDefault="000A39D4" w:rsidP="007F34C9">
            <w:pPr>
              <w:spacing w:line="264" w:lineRule="auto"/>
              <w:ind w:left="0" w:hanging="3"/>
              <w:jc w:val="center"/>
            </w:pPr>
            <w:r w:rsidRPr="00494992">
              <w:rPr>
                <w:color w:val="000000" w:themeColor="text1"/>
                <w:sz w:val="26"/>
                <w:szCs w:val="26"/>
              </w:rPr>
              <w:t>00</w:t>
            </w:r>
          </w:p>
        </w:tc>
      </w:tr>
      <w:tr w:rsidR="000A39D4" w:rsidRPr="008F4904" w:rsidTr="000A39D4">
        <w:trPr>
          <w:trHeight w:val="280"/>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6</w:t>
            </w:r>
          </w:p>
        </w:tc>
        <w:tc>
          <w:tcPr>
            <w:tcW w:w="1673" w:type="dxa"/>
            <w:tcBorders>
              <w:top w:val="single" w:sz="4" w:space="0" w:color="000000"/>
              <w:left w:val="nil"/>
              <w:bottom w:val="single" w:sz="4" w:space="0" w:color="000000"/>
              <w:right w:val="single" w:sz="4" w:space="0" w:color="000000"/>
            </w:tcBorders>
          </w:tcPr>
          <w:p w:rsidR="000A39D4" w:rsidRPr="008F4904" w:rsidRDefault="000A39D4"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 xml:space="preserve">Cầu lông </w:t>
            </w:r>
          </w:p>
        </w:tc>
        <w:tc>
          <w:tcPr>
            <w:tcW w:w="739"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w:t>
            </w:r>
          </w:p>
        </w:tc>
        <w:tc>
          <w:tcPr>
            <w:tcW w:w="1842"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4</w:t>
            </w:r>
          </w:p>
        </w:tc>
        <w:tc>
          <w:tcPr>
            <w:tcW w:w="2045"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11</w:t>
            </w:r>
          </w:p>
        </w:tc>
        <w:tc>
          <w:tcPr>
            <w:tcW w:w="1332" w:type="dxa"/>
            <w:tcBorders>
              <w:top w:val="single" w:sz="4" w:space="0" w:color="000000"/>
              <w:left w:val="nil"/>
              <w:bottom w:val="single" w:sz="4" w:space="0" w:color="000000"/>
              <w:right w:val="single" w:sz="4" w:space="0" w:color="000000"/>
            </w:tcBorders>
            <w:vAlign w:val="center"/>
          </w:tcPr>
          <w:p w:rsidR="000A39D4" w:rsidRDefault="000A39D4" w:rsidP="007F34C9">
            <w:pPr>
              <w:spacing w:line="264" w:lineRule="auto"/>
              <w:ind w:left="0" w:hanging="3"/>
              <w:jc w:val="center"/>
            </w:pPr>
            <w:r w:rsidRPr="00494992">
              <w:rPr>
                <w:color w:val="000000" w:themeColor="text1"/>
                <w:sz w:val="26"/>
                <w:szCs w:val="26"/>
              </w:rPr>
              <w:t>00</w:t>
            </w:r>
          </w:p>
        </w:tc>
      </w:tr>
      <w:tr w:rsidR="000A39D4" w:rsidRPr="008F4904" w:rsidTr="000A39D4">
        <w:trPr>
          <w:trHeight w:val="280"/>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7</w:t>
            </w:r>
          </w:p>
        </w:tc>
        <w:tc>
          <w:tcPr>
            <w:tcW w:w="1673" w:type="dxa"/>
            <w:tcBorders>
              <w:top w:val="single" w:sz="4" w:space="0" w:color="000000"/>
              <w:left w:val="nil"/>
              <w:bottom w:val="single" w:sz="4" w:space="0" w:color="000000"/>
              <w:right w:val="single" w:sz="4" w:space="0" w:color="000000"/>
            </w:tcBorders>
          </w:tcPr>
          <w:p w:rsidR="000A39D4" w:rsidRPr="008F4904" w:rsidRDefault="000A39D4"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 xml:space="preserve">Taekwondo </w:t>
            </w:r>
          </w:p>
        </w:tc>
        <w:tc>
          <w:tcPr>
            <w:tcW w:w="739"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w:t>
            </w:r>
          </w:p>
        </w:tc>
        <w:tc>
          <w:tcPr>
            <w:tcW w:w="1842"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4</w:t>
            </w:r>
          </w:p>
        </w:tc>
        <w:tc>
          <w:tcPr>
            <w:tcW w:w="2045"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11</w:t>
            </w:r>
          </w:p>
        </w:tc>
        <w:tc>
          <w:tcPr>
            <w:tcW w:w="1332" w:type="dxa"/>
            <w:tcBorders>
              <w:top w:val="single" w:sz="4" w:space="0" w:color="000000"/>
              <w:left w:val="nil"/>
              <w:bottom w:val="single" w:sz="4" w:space="0" w:color="000000"/>
              <w:right w:val="single" w:sz="4" w:space="0" w:color="000000"/>
            </w:tcBorders>
            <w:vAlign w:val="center"/>
          </w:tcPr>
          <w:p w:rsidR="000A39D4" w:rsidRDefault="000A39D4" w:rsidP="007F34C9">
            <w:pPr>
              <w:spacing w:line="264" w:lineRule="auto"/>
              <w:ind w:left="0" w:hanging="3"/>
              <w:jc w:val="center"/>
            </w:pPr>
            <w:r w:rsidRPr="00494992">
              <w:rPr>
                <w:color w:val="000000" w:themeColor="text1"/>
                <w:sz w:val="26"/>
                <w:szCs w:val="26"/>
              </w:rPr>
              <w:t>00</w:t>
            </w:r>
          </w:p>
        </w:tc>
      </w:tr>
      <w:tr w:rsidR="000A39D4" w:rsidRPr="008F4904" w:rsidTr="000A39D4">
        <w:trPr>
          <w:trHeight w:val="280"/>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8</w:t>
            </w:r>
          </w:p>
        </w:tc>
        <w:tc>
          <w:tcPr>
            <w:tcW w:w="1673" w:type="dxa"/>
            <w:tcBorders>
              <w:top w:val="single" w:sz="4" w:space="0" w:color="000000"/>
              <w:left w:val="nil"/>
              <w:bottom w:val="single" w:sz="4" w:space="0" w:color="000000"/>
              <w:right w:val="single" w:sz="4" w:space="0" w:color="000000"/>
            </w:tcBorders>
          </w:tcPr>
          <w:p w:rsidR="000A39D4" w:rsidRPr="008F4904" w:rsidRDefault="000A39D4"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 xml:space="preserve">Cờ vua </w:t>
            </w:r>
          </w:p>
        </w:tc>
        <w:tc>
          <w:tcPr>
            <w:tcW w:w="739"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w:t>
            </w:r>
          </w:p>
        </w:tc>
        <w:tc>
          <w:tcPr>
            <w:tcW w:w="1842"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6</w:t>
            </w:r>
          </w:p>
        </w:tc>
        <w:tc>
          <w:tcPr>
            <w:tcW w:w="2045" w:type="dxa"/>
            <w:tcBorders>
              <w:top w:val="single" w:sz="4" w:space="0" w:color="000000"/>
              <w:left w:val="nil"/>
              <w:bottom w:val="single" w:sz="4" w:space="0" w:color="000000"/>
              <w:right w:val="single" w:sz="4" w:space="0" w:color="000000"/>
            </w:tcBorders>
            <w:vAlign w:val="center"/>
          </w:tcPr>
          <w:p w:rsidR="000A39D4" w:rsidRPr="008F4904" w:rsidRDefault="000A39D4"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9</w:t>
            </w:r>
          </w:p>
        </w:tc>
        <w:tc>
          <w:tcPr>
            <w:tcW w:w="1332" w:type="dxa"/>
            <w:tcBorders>
              <w:top w:val="single" w:sz="4" w:space="0" w:color="000000"/>
              <w:left w:val="nil"/>
              <w:bottom w:val="single" w:sz="4" w:space="0" w:color="000000"/>
              <w:right w:val="single" w:sz="4" w:space="0" w:color="000000"/>
            </w:tcBorders>
            <w:vAlign w:val="center"/>
          </w:tcPr>
          <w:p w:rsidR="000A39D4" w:rsidRDefault="000A39D4" w:rsidP="007F34C9">
            <w:pPr>
              <w:spacing w:line="264" w:lineRule="auto"/>
              <w:ind w:left="0" w:hanging="3"/>
              <w:jc w:val="center"/>
            </w:pPr>
            <w:r w:rsidRPr="00494992">
              <w:rPr>
                <w:color w:val="000000" w:themeColor="text1"/>
                <w:sz w:val="26"/>
                <w:szCs w:val="26"/>
              </w:rPr>
              <w:t>00</w:t>
            </w:r>
          </w:p>
        </w:tc>
      </w:tr>
    </w:tbl>
    <w:p w:rsidR="00DE3D0F" w:rsidRDefault="00894F93" w:rsidP="007F34C9">
      <w:pPr>
        <w:shd w:val="clear" w:color="auto" w:fill="FFFFFF"/>
        <w:spacing w:line="264" w:lineRule="auto"/>
        <w:ind w:leftChars="0" w:left="0" w:firstLineChars="218" w:firstLine="567"/>
        <w:jc w:val="both"/>
        <w:rPr>
          <w:color w:val="000000" w:themeColor="text1"/>
          <w:sz w:val="26"/>
          <w:szCs w:val="26"/>
          <w:lang w:val="vi-VN"/>
        </w:rPr>
      </w:pPr>
      <w:r w:rsidRPr="008F4904">
        <w:rPr>
          <w:color w:val="000000" w:themeColor="text1"/>
          <w:sz w:val="26"/>
          <w:szCs w:val="26"/>
        </w:rPr>
        <w:tab/>
      </w:r>
    </w:p>
    <w:p w:rsidR="00EF14FC" w:rsidRPr="008F4904" w:rsidRDefault="00056C5F" w:rsidP="007F34C9">
      <w:pPr>
        <w:shd w:val="clear" w:color="auto" w:fill="FFFFFF"/>
        <w:spacing w:line="264" w:lineRule="auto"/>
        <w:ind w:leftChars="0" w:left="0" w:firstLineChars="218" w:firstLine="567"/>
        <w:jc w:val="both"/>
        <w:rPr>
          <w:color w:val="000000" w:themeColor="text1"/>
          <w:sz w:val="26"/>
          <w:szCs w:val="26"/>
        </w:rPr>
      </w:pPr>
      <w:r w:rsidRPr="00DE3D0F">
        <w:rPr>
          <w:color w:val="000000" w:themeColor="text1"/>
          <w:sz w:val="26"/>
          <w:szCs w:val="26"/>
          <w:lang w:val="vi-VN"/>
        </w:rPr>
        <w:t xml:space="preserve">Qua bảng 1 cho thấy: Hiện nay tại Đại học Quốc gia Hà Nội có 08 môn </w:t>
      </w:r>
      <w:r w:rsidR="00894F93" w:rsidRPr="00DE3D0F">
        <w:rPr>
          <w:color w:val="000000" w:themeColor="text1"/>
          <w:sz w:val="26"/>
          <w:szCs w:val="26"/>
          <w:lang w:val="vi-VN"/>
        </w:rPr>
        <w:t xml:space="preserve">thí điểm được </w:t>
      </w:r>
      <w:r w:rsidRPr="00DE3D0F">
        <w:rPr>
          <w:color w:val="000000" w:themeColor="text1"/>
          <w:sz w:val="26"/>
          <w:szCs w:val="26"/>
          <w:lang w:val="vi-VN"/>
        </w:rPr>
        <w:t xml:space="preserve">học theo hình thức CLB, đây là những môn được sinh viên chọn lựa tham gia học tập và rèn luyện nhằm phát huy khả năng của mình. </w:t>
      </w:r>
      <w:r w:rsidRPr="008F4904">
        <w:rPr>
          <w:color w:val="000000" w:themeColor="text1"/>
          <w:sz w:val="26"/>
          <w:szCs w:val="26"/>
        </w:rPr>
        <w:t xml:space="preserve">Tuy nhiên đây là một mô hình mới được thí điểm nên chương trình học vẫn chưa có chương trình riêng, chương trình giảng dạy của CLB trên cơ bản vẫn giảng dạy theo chương trình GDTC chính khóa. </w:t>
      </w:r>
    </w:p>
    <w:p w:rsidR="00EF14FC" w:rsidRPr="008F4904" w:rsidRDefault="00056C5F" w:rsidP="007F34C9">
      <w:pPr>
        <w:spacing w:line="264" w:lineRule="auto"/>
        <w:ind w:leftChars="0" w:left="0" w:firstLineChars="218" w:firstLine="569"/>
        <w:jc w:val="both"/>
        <w:rPr>
          <w:color w:val="000000" w:themeColor="text1"/>
          <w:sz w:val="26"/>
          <w:szCs w:val="26"/>
        </w:rPr>
      </w:pPr>
      <w:r w:rsidRPr="008F4904">
        <w:rPr>
          <w:b/>
          <w:color w:val="000000" w:themeColor="text1"/>
          <w:sz w:val="26"/>
          <w:szCs w:val="26"/>
        </w:rPr>
        <w:t>2. Thực trạng đội ngũ cán bộ giảng viên giảng dạy GDTC tại Đại học Quốc gia Hà Nội</w:t>
      </w:r>
    </w:p>
    <w:p w:rsidR="00EF14FC" w:rsidRPr="008F4904" w:rsidRDefault="00056C5F" w:rsidP="007F34C9">
      <w:pPr>
        <w:shd w:val="clear" w:color="auto" w:fill="FFFFFF"/>
        <w:spacing w:line="264" w:lineRule="auto"/>
        <w:ind w:leftChars="0" w:left="0" w:firstLineChars="218" w:firstLine="567"/>
        <w:jc w:val="both"/>
        <w:rPr>
          <w:color w:val="000000" w:themeColor="text1"/>
          <w:sz w:val="26"/>
          <w:szCs w:val="26"/>
        </w:rPr>
      </w:pPr>
      <w:bookmarkStart w:id="1" w:name="_30j0zll" w:colFirst="0" w:colLast="0"/>
      <w:bookmarkEnd w:id="1"/>
      <w:r w:rsidRPr="008F4904">
        <w:rPr>
          <w:color w:val="000000" w:themeColor="text1"/>
          <w:sz w:val="26"/>
          <w:szCs w:val="26"/>
        </w:rPr>
        <w:tab/>
        <w:t xml:space="preserve">Trung tâm GDTC&amp;TT sau 9 năm thành lập xây dựng và phát triển, đội ngũ GV làm công tác GDTC của Trung tâm đã tăng số lượng theo từng năm. Kết quả thống kê đội ngũ cán bộ, GV của Trung tâm GDTC&amp;TT được trình bày cụ thể ở bảng 2. </w:t>
      </w:r>
    </w:p>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Bảng 2. Thực trạng đội ngũ cán bộ giảng viên giảng dạy GDTC</w:t>
      </w:r>
    </w:p>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tại Đại học Quốc gia Hà Nội (n=28)</w:t>
      </w:r>
    </w:p>
    <w:tbl>
      <w:tblPr>
        <w:tblStyle w:val="a0"/>
        <w:tblW w:w="8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4"/>
        <w:gridCol w:w="1953"/>
        <w:gridCol w:w="1396"/>
        <w:gridCol w:w="1869"/>
      </w:tblGrid>
      <w:tr w:rsidR="008F4904" w:rsidRPr="008F4904">
        <w:trPr>
          <w:trHeight w:val="340"/>
        </w:trPr>
        <w:tc>
          <w:tcPr>
            <w:tcW w:w="5637" w:type="dxa"/>
            <w:gridSpan w:val="2"/>
            <w:vMerge w:val="restart"/>
            <w:vAlign w:val="center"/>
          </w:tcPr>
          <w:p w:rsidR="00EF14FC" w:rsidRPr="008F4904" w:rsidRDefault="00056C5F" w:rsidP="005337A1">
            <w:pPr>
              <w:shd w:val="clear" w:color="auto" w:fill="FFFFFF"/>
              <w:spacing w:line="264" w:lineRule="auto"/>
              <w:ind w:leftChars="0" w:left="3" w:hanging="3"/>
              <w:jc w:val="center"/>
              <w:rPr>
                <w:color w:val="000000" w:themeColor="text1"/>
                <w:sz w:val="26"/>
                <w:szCs w:val="26"/>
              </w:rPr>
            </w:pPr>
            <w:bookmarkStart w:id="2" w:name="_GoBack"/>
            <w:bookmarkEnd w:id="2"/>
            <w:r w:rsidRPr="008F4904">
              <w:rPr>
                <w:b/>
                <w:color w:val="000000" w:themeColor="text1"/>
                <w:sz w:val="26"/>
                <w:szCs w:val="26"/>
              </w:rPr>
              <w:t>Nội dung</w:t>
            </w:r>
          </w:p>
        </w:tc>
        <w:tc>
          <w:tcPr>
            <w:tcW w:w="3265" w:type="dxa"/>
            <w:gridSpan w:val="2"/>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Năm học 2017 -2018</w:t>
            </w:r>
          </w:p>
        </w:tc>
      </w:tr>
      <w:tr w:rsidR="008F4904" w:rsidRPr="008F4904">
        <w:trPr>
          <w:trHeight w:val="340"/>
        </w:trPr>
        <w:tc>
          <w:tcPr>
            <w:tcW w:w="5637" w:type="dxa"/>
            <w:gridSpan w:val="2"/>
            <w:vMerge/>
            <w:vAlign w:val="center"/>
          </w:tcPr>
          <w:p w:rsidR="00EF14FC" w:rsidRPr="008F4904" w:rsidRDefault="00EF14FC"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396"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i/>
                <w:color w:val="000000" w:themeColor="text1"/>
                <w:sz w:val="26"/>
                <w:szCs w:val="26"/>
              </w:rPr>
              <w:t>Số lượng</w:t>
            </w:r>
          </w:p>
        </w:tc>
        <w:tc>
          <w:tcPr>
            <w:tcW w:w="1869"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i/>
                <w:color w:val="000000" w:themeColor="text1"/>
                <w:sz w:val="26"/>
                <w:szCs w:val="26"/>
              </w:rPr>
              <w:t>%</w:t>
            </w:r>
          </w:p>
        </w:tc>
      </w:tr>
      <w:tr w:rsidR="008F4904" w:rsidRPr="008F4904">
        <w:trPr>
          <w:trHeight w:val="340"/>
        </w:trPr>
        <w:tc>
          <w:tcPr>
            <w:tcW w:w="5637" w:type="dxa"/>
            <w:gridSpan w:val="2"/>
            <w:vAlign w:val="center"/>
          </w:tcPr>
          <w:p w:rsidR="00EF14FC" w:rsidRPr="008F4904" w:rsidRDefault="00056C5F" w:rsidP="007F34C9">
            <w:pPr>
              <w:shd w:val="clear" w:color="auto" w:fill="FFFFFF"/>
              <w:spacing w:line="264" w:lineRule="auto"/>
              <w:ind w:leftChars="0" w:left="3" w:hanging="3"/>
              <w:jc w:val="both"/>
              <w:rPr>
                <w:color w:val="000000" w:themeColor="text1"/>
                <w:sz w:val="26"/>
                <w:szCs w:val="26"/>
              </w:rPr>
            </w:pPr>
            <w:r w:rsidRPr="008F4904">
              <w:rPr>
                <w:color w:val="000000" w:themeColor="text1"/>
                <w:sz w:val="26"/>
                <w:szCs w:val="26"/>
              </w:rPr>
              <w:t>Số lượng cán bộ giảng dạy/sinh viên</w:t>
            </w:r>
          </w:p>
        </w:tc>
        <w:tc>
          <w:tcPr>
            <w:tcW w:w="1396"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28/22.000</w:t>
            </w:r>
          </w:p>
        </w:tc>
        <w:tc>
          <w:tcPr>
            <w:tcW w:w="1869"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trPr>
          <w:trHeight w:val="340"/>
        </w:trPr>
        <w:tc>
          <w:tcPr>
            <w:tcW w:w="3684" w:type="dxa"/>
            <w:vMerge w:val="restart"/>
            <w:vAlign w:val="center"/>
          </w:tcPr>
          <w:p w:rsidR="00EF14FC" w:rsidRPr="008F4904" w:rsidRDefault="00056C5F" w:rsidP="007F34C9">
            <w:pPr>
              <w:shd w:val="clear" w:color="auto" w:fill="FFFFFF"/>
              <w:spacing w:line="264" w:lineRule="auto"/>
              <w:ind w:leftChars="0" w:left="3" w:hanging="3"/>
              <w:jc w:val="both"/>
              <w:rPr>
                <w:color w:val="000000" w:themeColor="text1"/>
                <w:sz w:val="26"/>
                <w:szCs w:val="26"/>
              </w:rPr>
            </w:pPr>
            <w:r w:rsidRPr="008F4904">
              <w:rPr>
                <w:color w:val="000000" w:themeColor="text1"/>
                <w:sz w:val="26"/>
                <w:szCs w:val="26"/>
              </w:rPr>
              <w:t>Giới tính</w:t>
            </w:r>
          </w:p>
        </w:tc>
        <w:tc>
          <w:tcPr>
            <w:tcW w:w="1953"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Nam</w:t>
            </w:r>
          </w:p>
        </w:tc>
        <w:tc>
          <w:tcPr>
            <w:tcW w:w="1396"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18</w:t>
            </w:r>
          </w:p>
        </w:tc>
        <w:tc>
          <w:tcPr>
            <w:tcW w:w="1869"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64.28</w:t>
            </w:r>
          </w:p>
        </w:tc>
      </w:tr>
      <w:tr w:rsidR="008F4904" w:rsidRPr="008F4904">
        <w:trPr>
          <w:trHeight w:val="340"/>
        </w:trPr>
        <w:tc>
          <w:tcPr>
            <w:tcW w:w="3684" w:type="dxa"/>
            <w:vMerge/>
            <w:vAlign w:val="center"/>
          </w:tcPr>
          <w:p w:rsidR="00EF14FC" w:rsidRPr="008F4904" w:rsidRDefault="00EF14FC"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Nữ</w:t>
            </w:r>
          </w:p>
        </w:tc>
        <w:tc>
          <w:tcPr>
            <w:tcW w:w="1396"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10</w:t>
            </w:r>
          </w:p>
        </w:tc>
        <w:tc>
          <w:tcPr>
            <w:tcW w:w="1869"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35.71</w:t>
            </w:r>
          </w:p>
        </w:tc>
      </w:tr>
      <w:tr w:rsidR="008F4904" w:rsidRPr="008F4904">
        <w:trPr>
          <w:trHeight w:val="340"/>
        </w:trPr>
        <w:tc>
          <w:tcPr>
            <w:tcW w:w="3684" w:type="dxa"/>
            <w:vMerge w:val="restart"/>
            <w:vAlign w:val="center"/>
          </w:tcPr>
          <w:p w:rsidR="00EF14FC" w:rsidRPr="008F4904" w:rsidRDefault="00056C5F" w:rsidP="007F34C9">
            <w:pPr>
              <w:shd w:val="clear" w:color="auto" w:fill="FFFFFF"/>
              <w:spacing w:line="264" w:lineRule="auto"/>
              <w:ind w:leftChars="0" w:left="3" w:hanging="3"/>
              <w:jc w:val="both"/>
              <w:rPr>
                <w:color w:val="000000" w:themeColor="text1"/>
                <w:sz w:val="26"/>
                <w:szCs w:val="26"/>
              </w:rPr>
            </w:pPr>
            <w:r w:rsidRPr="008F4904">
              <w:rPr>
                <w:color w:val="000000" w:themeColor="text1"/>
                <w:sz w:val="26"/>
                <w:szCs w:val="26"/>
              </w:rPr>
              <w:t>Trình độ chuyên môn</w:t>
            </w:r>
          </w:p>
        </w:tc>
        <w:tc>
          <w:tcPr>
            <w:tcW w:w="1953"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TS</w:t>
            </w:r>
          </w:p>
        </w:tc>
        <w:tc>
          <w:tcPr>
            <w:tcW w:w="1396"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2</w:t>
            </w:r>
          </w:p>
        </w:tc>
        <w:tc>
          <w:tcPr>
            <w:tcW w:w="1869"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7.14</w:t>
            </w:r>
          </w:p>
        </w:tc>
      </w:tr>
      <w:tr w:rsidR="008F4904" w:rsidRPr="008F4904">
        <w:trPr>
          <w:trHeight w:val="340"/>
        </w:trPr>
        <w:tc>
          <w:tcPr>
            <w:tcW w:w="3684" w:type="dxa"/>
            <w:vMerge/>
            <w:vAlign w:val="center"/>
          </w:tcPr>
          <w:p w:rsidR="00EF14FC" w:rsidRPr="008F4904" w:rsidRDefault="00EF14FC"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ThS</w:t>
            </w:r>
          </w:p>
        </w:tc>
        <w:tc>
          <w:tcPr>
            <w:tcW w:w="1396"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23</w:t>
            </w:r>
          </w:p>
        </w:tc>
        <w:tc>
          <w:tcPr>
            <w:tcW w:w="1869"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82.15</w:t>
            </w:r>
          </w:p>
        </w:tc>
      </w:tr>
      <w:tr w:rsidR="008F4904" w:rsidRPr="008F4904">
        <w:trPr>
          <w:trHeight w:val="340"/>
        </w:trPr>
        <w:tc>
          <w:tcPr>
            <w:tcW w:w="3684" w:type="dxa"/>
            <w:vMerge/>
            <w:vAlign w:val="center"/>
          </w:tcPr>
          <w:p w:rsidR="00EF14FC" w:rsidRPr="008F4904" w:rsidRDefault="00EF14FC"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CN</w:t>
            </w:r>
          </w:p>
        </w:tc>
        <w:tc>
          <w:tcPr>
            <w:tcW w:w="1396"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w:t>
            </w:r>
          </w:p>
        </w:tc>
        <w:tc>
          <w:tcPr>
            <w:tcW w:w="1869"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10.71</w:t>
            </w:r>
          </w:p>
        </w:tc>
      </w:tr>
      <w:tr w:rsidR="008F4904" w:rsidRPr="008F4904">
        <w:trPr>
          <w:trHeight w:val="340"/>
        </w:trPr>
        <w:tc>
          <w:tcPr>
            <w:tcW w:w="3684" w:type="dxa"/>
            <w:vMerge w:val="restart"/>
            <w:vAlign w:val="center"/>
          </w:tcPr>
          <w:p w:rsidR="00EF14FC" w:rsidRPr="008F4904" w:rsidRDefault="00056C5F" w:rsidP="007F34C9">
            <w:pPr>
              <w:shd w:val="clear" w:color="auto" w:fill="FFFFFF"/>
              <w:spacing w:line="264" w:lineRule="auto"/>
              <w:ind w:leftChars="0" w:left="3" w:hanging="3"/>
              <w:jc w:val="both"/>
              <w:rPr>
                <w:color w:val="000000" w:themeColor="text1"/>
                <w:sz w:val="26"/>
                <w:szCs w:val="26"/>
              </w:rPr>
            </w:pPr>
            <w:r w:rsidRPr="008F4904">
              <w:rPr>
                <w:color w:val="000000" w:themeColor="text1"/>
                <w:sz w:val="26"/>
                <w:szCs w:val="26"/>
              </w:rPr>
              <w:t>Độ tuổi</w:t>
            </w:r>
          </w:p>
        </w:tc>
        <w:tc>
          <w:tcPr>
            <w:tcW w:w="1953"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&lt;30</w:t>
            </w:r>
          </w:p>
        </w:tc>
        <w:tc>
          <w:tcPr>
            <w:tcW w:w="1396"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5</w:t>
            </w:r>
          </w:p>
        </w:tc>
        <w:tc>
          <w:tcPr>
            <w:tcW w:w="1869"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17.85</w:t>
            </w:r>
          </w:p>
        </w:tc>
      </w:tr>
      <w:tr w:rsidR="008F4904" w:rsidRPr="008F4904">
        <w:trPr>
          <w:trHeight w:val="380"/>
        </w:trPr>
        <w:tc>
          <w:tcPr>
            <w:tcW w:w="3684" w:type="dxa"/>
            <w:vMerge/>
            <w:vAlign w:val="center"/>
          </w:tcPr>
          <w:p w:rsidR="00EF14FC" w:rsidRPr="008F4904" w:rsidRDefault="00EF14FC"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30-40</w:t>
            </w:r>
          </w:p>
        </w:tc>
        <w:tc>
          <w:tcPr>
            <w:tcW w:w="1396"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16</w:t>
            </w:r>
          </w:p>
        </w:tc>
        <w:tc>
          <w:tcPr>
            <w:tcW w:w="1869"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57.14</w:t>
            </w:r>
          </w:p>
        </w:tc>
      </w:tr>
      <w:tr w:rsidR="008F4904" w:rsidRPr="008F4904">
        <w:trPr>
          <w:trHeight w:val="360"/>
        </w:trPr>
        <w:tc>
          <w:tcPr>
            <w:tcW w:w="3684" w:type="dxa"/>
            <w:vMerge/>
            <w:vAlign w:val="center"/>
          </w:tcPr>
          <w:p w:rsidR="00EF14FC" w:rsidRPr="008F4904" w:rsidRDefault="00EF14FC"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41-50</w:t>
            </w:r>
          </w:p>
        </w:tc>
        <w:tc>
          <w:tcPr>
            <w:tcW w:w="1396"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6</w:t>
            </w:r>
          </w:p>
        </w:tc>
        <w:tc>
          <w:tcPr>
            <w:tcW w:w="1869"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21.42</w:t>
            </w:r>
          </w:p>
        </w:tc>
      </w:tr>
      <w:tr w:rsidR="008F4904" w:rsidRPr="008F4904">
        <w:trPr>
          <w:trHeight w:val="340"/>
        </w:trPr>
        <w:tc>
          <w:tcPr>
            <w:tcW w:w="3684" w:type="dxa"/>
            <w:vMerge/>
            <w:vAlign w:val="center"/>
          </w:tcPr>
          <w:p w:rsidR="00EF14FC" w:rsidRPr="008F4904" w:rsidRDefault="00EF14FC"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51-60</w:t>
            </w:r>
          </w:p>
        </w:tc>
        <w:tc>
          <w:tcPr>
            <w:tcW w:w="1396"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w:t>
            </w:r>
          </w:p>
        </w:tc>
        <w:tc>
          <w:tcPr>
            <w:tcW w:w="1869"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3.59</w:t>
            </w:r>
          </w:p>
        </w:tc>
      </w:tr>
      <w:tr w:rsidR="008F4904" w:rsidRPr="008F4904">
        <w:trPr>
          <w:trHeight w:val="340"/>
        </w:trPr>
        <w:tc>
          <w:tcPr>
            <w:tcW w:w="3684" w:type="dxa"/>
            <w:vMerge w:val="restart"/>
            <w:vAlign w:val="center"/>
          </w:tcPr>
          <w:p w:rsidR="00EF14FC" w:rsidRPr="008F4904" w:rsidRDefault="00056C5F" w:rsidP="007F34C9">
            <w:pPr>
              <w:shd w:val="clear" w:color="auto" w:fill="FFFFFF"/>
              <w:spacing w:line="264" w:lineRule="auto"/>
              <w:ind w:leftChars="0" w:left="3" w:hanging="3"/>
              <w:jc w:val="both"/>
              <w:rPr>
                <w:color w:val="000000" w:themeColor="text1"/>
                <w:sz w:val="26"/>
                <w:szCs w:val="26"/>
              </w:rPr>
            </w:pPr>
            <w:r w:rsidRPr="008F4904">
              <w:rPr>
                <w:color w:val="000000" w:themeColor="text1"/>
                <w:sz w:val="26"/>
                <w:szCs w:val="26"/>
              </w:rPr>
              <w:t>Thâm niên</w:t>
            </w:r>
          </w:p>
        </w:tc>
        <w:tc>
          <w:tcPr>
            <w:tcW w:w="1953"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Trên 10 năm</w:t>
            </w:r>
          </w:p>
        </w:tc>
        <w:tc>
          <w:tcPr>
            <w:tcW w:w="1396"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18</w:t>
            </w:r>
          </w:p>
        </w:tc>
        <w:tc>
          <w:tcPr>
            <w:tcW w:w="1869"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64.28</w:t>
            </w:r>
          </w:p>
        </w:tc>
      </w:tr>
      <w:tr w:rsidR="008F4904" w:rsidRPr="008F4904">
        <w:trPr>
          <w:trHeight w:val="340"/>
        </w:trPr>
        <w:tc>
          <w:tcPr>
            <w:tcW w:w="3684" w:type="dxa"/>
            <w:vMerge/>
            <w:vAlign w:val="center"/>
          </w:tcPr>
          <w:p w:rsidR="00EF14FC" w:rsidRPr="008F4904" w:rsidRDefault="00EF14FC"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Dưới 10 năm</w:t>
            </w:r>
          </w:p>
        </w:tc>
        <w:tc>
          <w:tcPr>
            <w:tcW w:w="1396"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10</w:t>
            </w:r>
          </w:p>
        </w:tc>
        <w:tc>
          <w:tcPr>
            <w:tcW w:w="1869"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35.72</w:t>
            </w:r>
          </w:p>
        </w:tc>
      </w:tr>
      <w:tr w:rsidR="008F4904" w:rsidRPr="008F4904">
        <w:trPr>
          <w:trHeight w:val="340"/>
        </w:trPr>
        <w:tc>
          <w:tcPr>
            <w:tcW w:w="3684" w:type="dxa"/>
            <w:vMerge w:val="restart"/>
            <w:vAlign w:val="center"/>
          </w:tcPr>
          <w:p w:rsidR="00056C5F"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Chuyên sâu</w:t>
            </w:r>
          </w:p>
        </w:tc>
        <w:tc>
          <w:tcPr>
            <w:tcW w:w="1953"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Bóng chuyền</w:t>
            </w:r>
          </w:p>
        </w:tc>
        <w:tc>
          <w:tcPr>
            <w:tcW w:w="1396"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3</w:t>
            </w:r>
          </w:p>
        </w:tc>
        <w:tc>
          <w:tcPr>
            <w:tcW w:w="1869"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10.71</w:t>
            </w:r>
          </w:p>
        </w:tc>
      </w:tr>
      <w:tr w:rsidR="008F4904" w:rsidRPr="008F4904">
        <w:trPr>
          <w:trHeight w:val="340"/>
        </w:trPr>
        <w:tc>
          <w:tcPr>
            <w:tcW w:w="3684" w:type="dxa"/>
            <w:vMerge/>
            <w:vAlign w:val="center"/>
          </w:tcPr>
          <w:p w:rsidR="00056C5F" w:rsidRPr="008F4904" w:rsidRDefault="00056C5F"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Bóng đá</w:t>
            </w:r>
          </w:p>
        </w:tc>
        <w:tc>
          <w:tcPr>
            <w:tcW w:w="1396"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4</w:t>
            </w:r>
          </w:p>
        </w:tc>
        <w:tc>
          <w:tcPr>
            <w:tcW w:w="1869"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14.28</w:t>
            </w:r>
          </w:p>
        </w:tc>
      </w:tr>
      <w:tr w:rsidR="008F4904" w:rsidRPr="008F4904">
        <w:trPr>
          <w:trHeight w:val="340"/>
        </w:trPr>
        <w:tc>
          <w:tcPr>
            <w:tcW w:w="3684" w:type="dxa"/>
            <w:vMerge/>
            <w:vAlign w:val="center"/>
          </w:tcPr>
          <w:p w:rsidR="00056C5F" w:rsidRPr="008F4904" w:rsidRDefault="00056C5F"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Bóng bàn</w:t>
            </w:r>
          </w:p>
        </w:tc>
        <w:tc>
          <w:tcPr>
            <w:tcW w:w="1396"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3</w:t>
            </w:r>
          </w:p>
        </w:tc>
        <w:tc>
          <w:tcPr>
            <w:tcW w:w="1869"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10.71</w:t>
            </w:r>
          </w:p>
        </w:tc>
      </w:tr>
      <w:tr w:rsidR="008F4904" w:rsidRPr="008F4904">
        <w:trPr>
          <w:trHeight w:val="340"/>
        </w:trPr>
        <w:tc>
          <w:tcPr>
            <w:tcW w:w="3684" w:type="dxa"/>
            <w:vMerge/>
            <w:vAlign w:val="center"/>
          </w:tcPr>
          <w:p w:rsidR="00056C5F" w:rsidRPr="008F4904" w:rsidRDefault="00056C5F"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Bóng rổ</w:t>
            </w:r>
          </w:p>
        </w:tc>
        <w:tc>
          <w:tcPr>
            <w:tcW w:w="1396"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3</w:t>
            </w:r>
          </w:p>
        </w:tc>
        <w:tc>
          <w:tcPr>
            <w:tcW w:w="1869"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10.71</w:t>
            </w:r>
          </w:p>
        </w:tc>
      </w:tr>
      <w:tr w:rsidR="008F4904" w:rsidRPr="008F4904">
        <w:trPr>
          <w:trHeight w:val="340"/>
        </w:trPr>
        <w:tc>
          <w:tcPr>
            <w:tcW w:w="3684" w:type="dxa"/>
            <w:vMerge/>
            <w:vAlign w:val="center"/>
          </w:tcPr>
          <w:p w:rsidR="00056C5F" w:rsidRPr="008F4904" w:rsidRDefault="00056C5F"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Cầu lông</w:t>
            </w:r>
          </w:p>
        </w:tc>
        <w:tc>
          <w:tcPr>
            <w:tcW w:w="1396"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5</w:t>
            </w:r>
          </w:p>
        </w:tc>
        <w:tc>
          <w:tcPr>
            <w:tcW w:w="1869"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17.85</w:t>
            </w:r>
          </w:p>
        </w:tc>
      </w:tr>
      <w:tr w:rsidR="008F4904" w:rsidRPr="008F4904">
        <w:trPr>
          <w:trHeight w:val="340"/>
        </w:trPr>
        <w:tc>
          <w:tcPr>
            <w:tcW w:w="3684" w:type="dxa"/>
            <w:vMerge/>
            <w:vAlign w:val="center"/>
          </w:tcPr>
          <w:p w:rsidR="00056C5F" w:rsidRPr="008F4904" w:rsidRDefault="00056C5F"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Quần vợt</w:t>
            </w:r>
          </w:p>
        </w:tc>
        <w:tc>
          <w:tcPr>
            <w:tcW w:w="1396"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1</w:t>
            </w:r>
          </w:p>
        </w:tc>
        <w:tc>
          <w:tcPr>
            <w:tcW w:w="1869"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3.57</w:t>
            </w:r>
          </w:p>
        </w:tc>
      </w:tr>
      <w:tr w:rsidR="008F4904" w:rsidRPr="008F4904">
        <w:trPr>
          <w:trHeight w:val="340"/>
        </w:trPr>
        <w:tc>
          <w:tcPr>
            <w:tcW w:w="3684" w:type="dxa"/>
            <w:vMerge/>
            <w:vAlign w:val="center"/>
          </w:tcPr>
          <w:p w:rsidR="00056C5F" w:rsidRPr="008F4904" w:rsidRDefault="00056C5F"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Võ</w:t>
            </w:r>
          </w:p>
        </w:tc>
        <w:tc>
          <w:tcPr>
            <w:tcW w:w="1396"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4</w:t>
            </w:r>
          </w:p>
        </w:tc>
        <w:tc>
          <w:tcPr>
            <w:tcW w:w="1869"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14.28</w:t>
            </w:r>
          </w:p>
        </w:tc>
      </w:tr>
      <w:tr w:rsidR="008F4904" w:rsidRPr="008F4904">
        <w:trPr>
          <w:trHeight w:val="340"/>
        </w:trPr>
        <w:tc>
          <w:tcPr>
            <w:tcW w:w="3684" w:type="dxa"/>
            <w:vMerge/>
            <w:vAlign w:val="center"/>
          </w:tcPr>
          <w:p w:rsidR="00056C5F" w:rsidRPr="008F4904" w:rsidRDefault="00056C5F"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Điền kinh</w:t>
            </w:r>
          </w:p>
        </w:tc>
        <w:tc>
          <w:tcPr>
            <w:tcW w:w="1396"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1</w:t>
            </w:r>
          </w:p>
        </w:tc>
        <w:tc>
          <w:tcPr>
            <w:tcW w:w="1869"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3.57</w:t>
            </w:r>
          </w:p>
        </w:tc>
      </w:tr>
      <w:tr w:rsidR="008F4904" w:rsidRPr="008F4904">
        <w:trPr>
          <w:trHeight w:val="340"/>
        </w:trPr>
        <w:tc>
          <w:tcPr>
            <w:tcW w:w="3684" w:type="dxa"/>
            <w:vMerge/>
            <w:vAlign w:val="center"/>
          </w:tcPr>
          <w:p w:rsidR="00056C5F" w:rsidRPr="008F4904" w:rsidRDefault="00056C5F"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Thể dục</w:t>
            </w:r>
          </w:p>
        </w:tc>
        <w:tc>
          <w:tcPr>
            <w:tcW w:w="1396"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3</w:t>
            </w:r>
          </w:p>
        </w:tc>
        <w:tc>
          <w:tcPr>
            <w:tcW w:w="1869"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10.71</w:t>
            </w:r>
          </w:p>
        </w:tc>
      </w:tr>
      <w:tr w:rsidR="008F4904" w:rsidRPr="008F4904">
        <w:trPr>
          <w:trHeight w:val="340"/>
        </w:trPr>
        <w:tc>
          <w:tcPr>
            <w:tcW w:w="3684" w:type="dxa"/>
            <w:vMerge/>
            <w:vAlign w:val="center"/>
          </w:tcPr>
          <w:p w:rsidR="00056C5F" w:rsidRPr="008F4904" w:rsidRDefault="00056C5F"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953"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Cờ vua</w:t>
            </w:r>
          </w:p>
        </w:tc>
        <w:tc>
          <w:tcPr>
            <w:tcW w:w="1396"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lang w:val="pt-BR"/>
              </w:rPr>
            </w:pPr>
            <w:r w:rsidRPr="008F4904">
              <w:rPr>
                <w:color w:val="000000" w:themeColor="text1"/>
                <w:sz w:val="26"/>
                <w:szCs w:val="26"/>
                <w:lang w:val="pt-BR"/>
              </w:rPr>
              <w:t>2</w:t>
            </w:r>
          </w:p>
        </w:tc>
        <w:tc>
          <w:tcPr>
            <w:tcW w:w="1869" w:type="dxa"/>
            <w:vAlign w:val="center"/>
          </w:tcPr>
          <w:p w:rsidR="00056C5F"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7.14</w:t>
            </w:r>
          </w:p>
        </w:tc>
      </w:tr>
    </w:tbl>
    <w:p w:rsidR="00DE3D0F" w:rsidRDefault="00DE3D0F" w:rsidP="007F34C9">
      <w:pPr>
        <w:shd w:val="clear" w:color="auto" w:fill="FFFFFF"/>
        <w:spacing w:line="264" w:lineRule="auto"/>
        <w:ind w:leftChars="0" w:left="0" w:firstLineChars="218" w:firstLine="567"/>
        <w:jc w:val="both"/>
        <w:rPr>
          <w:color w:val="000000" w:themeColor="text1"/>
          <w:sz w:val="26"/>
          <w:szCs w:val="26"/>
          <w:lang w:val="vi-VN"/>
        </w:rPr>
      </w:pPr>
    </w:p>
    <w:p w:rsidR="00EF14FC" w:rsidRPr="008F4904" w:rsidRDefault="00056C5F"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 xml:space="preserve">Qua bảng 2 cho thấy: </w:t>
      </w:r>
    </w:p>
    <w:p w:rsidR="00EF14FC" w:rsidRPr="008F4904" w:rsidRDefault="00056C5F" w:rsidP="007F34C9">
      <w:pPr>
        <w:shd w:val="clear" w:color="auto" w:fill="FFFFFF"/>
        <w:spacing w:line="264" w:lineRule="auto"/>
        <w:ind w:leftChars="0" w:left="0" w:firstLineChars="218" w:firstLine="567"/>
        <w:jc w:val="both"/>
        <w:rPr>
          <w:color w:val="000000" w:themeColor="text1"/>
          <w:sz w:val="26"/>
          <w:szCs w:val="26"/>
        </w:rPr>
      </w:pPr>
      <w:r w:rsidRPr="008F4904">
        <w:rPr>
          <w:i/>
          <w:color w:val="000000" w:themeColor="text1"/>
          <w:sz w:val="26"/>
          <w:szCs w:val="26"/>
        </w:rPr>
        <w:t>Về giới tính:</w:t>
      </w:r>
      <w:r w:rsidRPr="008F4904">
        <w:rPr>
          <w:color w:val="000000" w:themeColor="text1"/>
          <w:sz w:val="26"/>
          <w:szCs w:val="26"/>
        </w:rPr>
        <w:t xml:space="preserve"> Hiện nay tại Trung tâm GDTC&amp;TT có 18 nam (chiếm 64.28%) và 10 nữ (chiếm 35.72%);</w:t>
      </w:r>
    </w:p>
    <w:p w:rsidR="00EF14FC" w:rsidRPr="008F4904" w:rsidRDefault="00056C5F" w:rsidP="007F34C9">
      <w:pPr>
        <w:shd w:val="clear" w:color="auto" w:fill="FFFFFF"/>
        <w:spacing w:line="264" w:lineRule="auto"/>
        <w:ind w:leftChars="0" w:left="0" w:firstLineChars="218" w:firstLine="567"/>
        <w:jc w:val="both"/>
        <w:rPr>
          <w:color w:val="000000" w:themeColor="text1"/>
          <w:sz w:val="26"/>
          <w:szCs w:val="26"/>
        </w:rPr>
      </w:pPr>
      <w:r w:rsidRPr="008F4904">
        <w:rPr>
          <w:i/>
          <w:color w:val="000000" w:themeColor="text1"/>
          <w:sz w:val="26"/>
          <w:szCs w:val="26"/>
        </w:rPr>
        <w:t>Về trình độ chuyên môn:</w:t>
      </w:r>
      <w:r w:rsidRPr="008F4904">
        <w:rPr>
          <w:color w:val="000000" w:themeColor="text1"/>
          <w:sz w:val="26"/>
          <w:szCs w:val="26"/>
        </w:rPr>
        <w:t xml:space="preserve"> Nhìn chung về số lượng đội ngũ cán bộ giảng dạy của Đại học Quốc gia còn thiếu rất nhiều về lực lượng chuyên môn để giảng dạy môn Giáo dục thể chất (chỉ có có 2 tiến sĩ, 23 thạc sĩ và 3 cử nhân phải đảm nhận cho hơn 22.000 sinh viên đại học chính quy). Rất cần bổ sung thêm lực lượng giảng viên trong thời gian tới để đảm bảo hoạt động GDTC cho ĐHQGHN.</w:t>
      </w:r>
    </w:p>
    <w:p w:rsidR="00EF14FC" w:rsidRPr="008F4904" w:rsidRDefault="00056C5F" w:rsidP="007F34C9">
      <w:pPr>
        <w:shd w:val="clear" w:color="auto" w:fill="FFFFFF"/>
        <w:spacing w:line="264" w:lineRule="auto"/>
        <w:ind w:leftChars="0" w:left="0" w:firstLineChars="218" w:firstLine="567"/>
        <w:jc w:val="both"/>
        <w:rPr>
          <w:color w:val="000000" w:themeColor="text1"/>
          <w:sz w:val="26"/>
          <w:szCs w:val="26"/>
        </w:rPr>
      </w:pPr>
      <w:r w:rsidRPr="008F4904">
        <w:rPr>
          <w:i/>
          <w:color w:val="000000" w:themeColor="text1"/>
          <w:sz w:val="26"/>
          <w:szCs w:val="26"/>
        </w:rPr>
        <w:t>Về độ tuổi:</w:t>
      </w:r>
      <w:r w:rsidRPr="008F4904">
        <w:rPr>
          <w:color w:val="000000" w:themeColor="text1"/>
          <w:sz w:val="26"/>
          <w:szCs w:val="26"/>
        </w:rPr>
        <w:t xml:space="preserve"> Qua điều tra cho thấy độ tuổi của giảng viên còn tương đối trẻ từ 30-40 chiếm 57.14%, độ tuổi 41-50 chiếm 21.42%, và độ tuổi dưới 30 cũng chiếm 17.85%, còn độ tuổi trên 51 chỉ chiếm 3.59%. Thông qua kết quả này cho thầy độ tuổi trẻ nên việc phát triển chuyên môn trong tương lai là điều cần thiết và có khả năng thực hiện được.</w:t>
      </w:r>
    </w:p>
    <w:p w:rsidR="00EF14FC" w:rsidRPr="008F4904" w:rsidRDefault="00056C5F" w:rsidP="007F34C9">
      <w:pPr>
        <w:shd w:val="clear" w:color="auto" w:fill="FFFFFF"/>
        <w:spacing w:line="264" w:lineRule="auto"/>
        <w:ind w:leftChars="0" w:left="0" w:firstLineChars="218" w:firstLine="567"/>
        <w:jc w:val="both"/>
        <w:rPr>
          <w:color w:val="000000" w:themeColor="text1"/>
          <w:sz w:val="26"/>
          <w:szCs w:val="26"/>
        </w:rPr>
      </w:pPr>
      <w:r w:rsidRPr="008F4904">
        <w:rPr>
          <w:i/>
          <w:color w:val="000000" w:themeColor="text1"/>
          <w:sz w:val="26"/>
          <w:szCs w:val="26"/>
        </w:rPr>
        <w:t xml:space="preserve">Về thâm niên công tác: </w:t>
      </w:r>
      <w:r w:rsidRPr="008F4904">
        <w:rPr>
          <w:color w:val="000000" w:themeColor="text1"/>
          <w:sz w:val="26"/>
          <w:szCs w:val="26"/>
        </w:rPr>
        <w:t>Đội ngũ cán bộ giảng dạy có thâm niên giảng dạy trên 10 năm là 18 người (chiếm tỷ lệ 64.28%); cán bộ có thâm niên giảng dạy dưới 10 năm là 10 người (chiếm tỷ lệ 35.72%). Kết quả này cho thấy giảng viên giảng dạy môn học GDTC có thâm niên nghề nghiệp trên 10 năm chiếm tỷ lệ cao nên có đầy đủ kinh nghiệm trong giảng dạy.</w:t>
      </w:r>
    </w:p>
    <w:p w:rsidR="00A136C8" w:rsidRPr="008F4904" w:rsidRDefault="00056C5F" w:rsidP="007F34C9">
      <w:pPr>
        <w:shd w:val="clear" w:color="auto" w:fill="FFFFFF"/>
        <w:spacing w:line="264" w:lineRule="auto"/>
        <w:ind w:leftChars="0" w:left="0" w:firstLineChars="218" w:firstLine="567"/>
        <w:jc w:val="both"/>
        <w:rPr>
          <w:color w:val="000000" w:themeColor="text1"/>
          <w:sz w:val="26"/>
          <w:szCs w:val="26"/>
        </w:rPr>
      </w:pPr>
      <w:r w:rsidRPr="008F4904">
        <w:rPr>
          <w:i/>
          <w:color w:val="000000" w:themeColor="text1"/>
          <w:sz w:val="26"/>
          <w:szCs w:val="26"/>
        </w:rPr>
        <w:t>Về chuyên sâu của đội ngũ giảng viên:</w:t>
      </w:r>
      <w:r w:rsidR="00DE3D0F">
        <w:rPr>
          <w:i/>
          <w:color w:val="000000" w:themeColor="text1"/>
          <w:sz w:val="26"/>
          <w:szCs w:val="26"/>
          <w:lang w:val="vi-VN"/>
        </w:rPr>
        <w:t xml:space="preserve"> </w:t>
      </w:r>
      <w:r w:rsidR="00F80A13" w:rsidRPr="008F4904">
        <w:rPr>
          <w:color w:val="000000" w:themeColor="text1"/>
          <w:sz w:val="26"/>
          <w:szCs w:val="26"/>
        </w:rPr>
        <w:t xml:space="preserve">Đội ngũ giảng viên </w:t>
      </w:r>
      <w:r w:rsidR="00535AEF" w:rsidRPr="008F4904">
        <w:rPr>
          <w:color w:val="000000" w:themeColor="text1"/>
          <w:sz w:val="26"/>
          <w:szCs w:val="26"/>
        </w:rPr>
        <w:t>chuyên sâu của từng môn cho thấy</w:t>
      </w:r>
      <w:r w:rsidR="00F80A13" w:rsidRPr="008F4904">
        <w:rPr>
          <w:color w:val="000000" w:themeColor="text1"/>
          <w:sz w:val="26"/>
          <w:szCs w:val="26"/>
        </w:rPr>
        <w:t xml:space="preserve"> nhiều nhất là môn cầu lông gồm 5 </w:t>
      </w:r>
      <w:r w:rsidR="00535AEF" w:rsidRPr="008F4904">
        <w:rPr>
          <w:color w:val="000000" w:themeColor="text1"/>
          <w:sz w:val="26"/>
          <w:szCs w:val="26"/>
        </w:rPr>
        <w:t>người</w:t>
      </w:r>
      <w:r w:rsidR="00DE3D0F">
        <w:rPr>
          <w:color w:val="000000" w:themeColor="text1"/>
          <w:sz w:val="26"/>
          <w:szCs w:val="26"/>
          <w:lang w:val="vi-VN"/>
        </w:rPr>
        <w:t xml:space="preserve"> </w:t>
      </w:r>
      <w:r w:rsidR="00535AEF" w:rsidRPr="008F4904">
        <w:rPr>
          <w:color w:val="000000" w:themeColor="text1"/>
          <w:sz w:val="26"/>
          <w:szCs w:val="26"/>
        </w:rPr>
        <w:t>(</w:t>
      </w:r>
      <w:r w:rsidR="00F80A13" w:rsidRPr="008F4904">
        <w:rPr>
          <w:color w:val="000000" w:themeColor="text1"/>
          <w:sz w:val="26"/>
          <w:szCs w:val="26"/>
        </w:rPr>
        <w:t>chiếm 17.85%,</w:t>
      </w:r>
      <w:r w:rsidR="00535AEF" w:rsidRPr="008F4904">
        <w:rPr>
          <w:color w:val="000000" w:themeColor="text1"/>
          <w:sz w:val="26"/>
          <w:szCs w:val="26"/>
        </w:rPr>
        <w:t>)</w:t>
      </w:r>
      <w:r w:rsidR="00F80A13" w:rsidRPr="008F4904">
        <w:rPr>
          <w:color w:val="000000" w:themeColor="text1"/>
          <w:sz w:val="26"/>
          <w:szCs w:val="26"/>
        </w:rPr>
        <w:t xml:space="preserve"> tiếp theo l</w:t>
      </w:r>
      <w:r w:rsidR="00535AEF" w:rsidRPr="008F4904">
        <w:rPr>
          <w:color w:val="000000" w:themeColor="text1"/>
          <w:sz w:val="26"/>
          <w:szCs w:val="26"/>
        </w:rPr>
        <w:t>à võ có 4 người</w:t>
      </w:r>
      <w:r w:rsidR="00DE3D0F">
        <w:rPr>
          <w:color w:val="000000" w:themeColor="text1"/>
          <w:sz w:val="26"/>
          <w:szCs w:val="26"/>
          <w:lang w:val="vi-VN"/>
        </w:rPr>
        <w:t xml:space="preserve"> </w:t>
      </w:r>
      <w:r w:rsidR="00535AEF" w:rsidRPr="008F4904">
        <w:rPr>
          <w:color w:val="000000" w:themeColor="text1"/>
          <w:sz w:val="26"/>
          <w:szCs w:val="26"/>
        </w:rPr>
        <w:t>(</w:t>
      </w:r>
      <w:r w:rsidR="00F80A13" w:rsidRPr="008F4904">
        <w:rPr>
          <w:color w:val="000000" w:themeColor="text1"/>
          <w:sz w:val="26"/>
          <w:szCs w:val="26"/>
        </w:rPr>
        <w:t xml:space="preserve">chiếm </w:t>
      </w:r>
      <w:r w:rsidR="00413633" w:rsidRPr="008F4904">
        <w:rPr>
          <w:color w:val="000000" w:themeColor="text1"/>
          <w:sz w:val="26"/>
          <w:szCs w:val="26"/>
        </w:rPr>
        <w:t xml:space="preserve">tỷ </w:t>
      </w:r>
      <w:r w:rsidR="00535AEF" w:rsidRPr="008F4904">
        <w:rPr>
          <w:color w:val="000000" w:themeColor="text1"/>
          <w:sz w:val="26"/>
          <w:szCs w:val="26"/>
        </w:rPr>
        <w:t>14.28%), môn bóng bàn, bóng rổ và bóng chuyền mỗi môn có 3 người (chiếm 10.71%), môn cờ vua có 2 người</w:t>
      </w:r>
      <w:r w:rsidR="00413633" w:rsidRPr="008F4904">
        <w:rPr>
          <w:color w:val="000000" w:themeColor="text1"/>
          <w:sz w:val="26"/>
          <w:szCs w:val="26"/>
        </w:rPr>
        <w:t xml:space="preserve"> còn </w:t>
      </w:r>
      <w:r w:rsidR="00535AEF" w:rsidRPr="008F4904">
        <w:rPr>
          <w:color w:val="000000" w:themeColor="text1"/>
          <w:sz w:val="26"/>
          <w:szCs w:val="26"/>
        </w:rPr>
        <w:t xml:space="preserve">lại là môn tennis và môn điền kinh mỗi môn có 1 người (chiếm 3.57% ). Kết quả này có thể thấy </w:t>
      </w:r>
      <w:r w:rsidR="00413633" w:rsidRPr="008F4904">
        <w:rPr>
          <w:color w:val="000000" w:themeColor="text1"/>
          <w:sz w:val="26"/>
          <w:szCs w:val="26"/>
        </w:rPr>
        <w:t xml:space="preserve">giảng viên trong </w:t>
      </w:r>
      <w:r w:rsidR="00535AEF" w:rsidRPr="008F4904">
        <w:rPr>
          <w:color w:val="000000" w:themeColor="text1"/>
          <w:sz w:val="26"/>
          <w:szCs w:val="26"/>
        </w:rPr>
        <w:t xml:space="preserve">Trung tâm có rất nhiều môn thể thao </w:t>
      </w:r>
      <w:r w:rsidR="00A136C8" w:rsidRPr="008F4904">
        <w:rPr>
          <w:color w:val="000000" w:themeColor="text1"/>
          <w:sz w:val="26"/>
          <w:szCs w:val="26"/>
        </w:rPr>
        <w:t xml:space="preserve">phong phú và đa dạng. </w:t>
      </w:r>
    </w:p>
    <w:p w:rsidR="00EF14FC" w:rsidRPr="008F4904" w:rsidRDefault="00056C5F" w:rsidP="007F34C9">
      <w:pPr>
        <w:shd w:val="clear" w:color="auto" w:fill="FFFFFF"/>
        <w:spacing w:line="264" w:lineRule="auto"/>
        <w:ind w:leftChars="0" w:left="0" w:firstLineChars="218" w:firstLine="569"/>
        <w:jc w:val="both"/>
        <w:rPr>
          <w:color w:val="000000" w:themeColor="text1"/>
          <w:sz w:val="26"/>
          <w:szCs w:val="26"/>
        </w:rPr>
      </w:pPr>
      <w:r w:rsidRPr="008F4904">
        <w:rPr>
          <w:b/>
          <w:color w:val="000000" w:themeColor="text1"/>
          <w:sz w:val="26"/>
          <w:szCs w:val="26"/>
        </w:rPr>
        <w:lastRenderedPageBreak/>
        <w:t xml:space="preserve">3. Thực trạng cơ sơ vật chất phục vụ công tác giáo dục thể chất theo mô hình CLB tại ĐHQGHN năm học 2017 – 2018. </w:t>
      </w:r>
    </w:p>
    <w:p w:rsidR="00EF14FC" w:rsidRPr="008F4904" w:rsidRDefault="00056C5F" w:rsidP="007F34C9">
      <w:pPr>
        <w:shd w:val="clear" w:color="auto" w:fill="FFFFFF"/>
        <w:spacing w:line="264" w:lineRule="auto"/>
        <w:ind w:leftChars="0" w:left="0" w:firstLineChars="218" w:firstLine="567"/>
        <w:jc w:val="both"/>
        <w:rPr>
          <w:color w:val="000000" w:themeColor="text1"/>
          <w:sz w:val="26"/>
          <w:szCs w:val="26"/>
        </w:rPr>
      </w:pPr>
      <w:bookmarkStart w:id="3" w:name="_1fob9te" w:colFirst="0" w:colLast="0"/>
      <w:bookmarkEnd w:id="3"/>
      <w:r w:rsidRPr="008F4904">
        <w:rPr>
          <w:color w:val="000000" w:themeColor="text1"/>
          <w:sz w:val="26"/>
          <w:szCs w:val="26"/>
        </w:rPr>
        <w:t>Để đáp ứng được các điều kiện hoạt động CLB thì cơ sở vật cchất phục vụ công tác GDTC theo mô hình CLB tại ĐHQG HN hết sức quan trọng. Đề tài đã tiến hành điều tra về thực trạng cơ sở vật chất và kết quả được trình bày tại bảng 3:</w:t>
      </w:r>
    </w:p>
    <w:p w:rsidR="00DA4DDD" w:rsidRDefault="00056C5F" w:rsidP="007F34C9">
      <w:pPr>
        <w:shd w:val="clear" w:color="auto" w:fill="FFFFFF"/>
        <w:spacing w:line="264" w:lineRule="auto"/>
        <w:ind w:leftChars="0" w:left="3" w:hanging="3"/>
        <w:jc w:val="center"/>
        <w:rPr>
          <w:b/>
          <w:color w:val="000000" w:themeColor="text1"/>
          <w:sz w:val="26"/>
          <w:szCs w:val="26"/>
        </w:rPr>
      </w:pPr>
      <w:r w:rsidRPr="008F4904">
        <w:rPr>
          <w:b/>
          <w:color w:val="000000" w:themeColor="text1"/>
          <w:sz w:val="26"/>
          <w:szCs w:val="26"/>
        </w:rPr>
        <w:t>Bảng 3. Thực trạng cơ sở vật chất phục vụ công tác GDTC theo mô hình CLB</w:t>
      </w:r>
    </w:p>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 xml:space="preserve"> tại ĐHQGHN trước năm học 2017 - 2018</w:t>
      </w:r>
    </w:p>
    <w:tbl>
      <w:tblPr>
        <w:tblStyle w:val="a1"/>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3629"/>
        <w:gridCol w:w="942"/>
        <w:gridCol w:w="1657"/>
        <w:gridCol w:w="805"/>
        <w:gridCol w:w="980"/>
        <w:gridCol w:w="801"/>
      </w:tblGrid>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TT</w:t>
            </w:r>
          </w:p>
        </w:tc>
        <w:tc>
          <w:tcPr>
            <w:tcW w:w="3629"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Cơ sở vật chất</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Số lượng</w:t>
            </w:r>
          </w:p>
        </w:tc>
        <w:tc>
          <w:tcPr>
            <w:tcW w:w="1657"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Diện tích (m</w:t>
            </w:r>
            <w:r w:rsidRPr="008F4904">
              <w:rPr>
                <w:b/>
                <w:color w:val="000000" w:themeColor="text1"/>
                <w:sz w:val="26"/>
                <w:szCs w:val="26"/>
                <w:vertAlign w:val="superscript"/>
              </w:rPr>
              <w:t>2</w:t>
            </w:r>
            <w:r w:rsidRPr="008F4904">
              <w:rPr>
                <w:b/>
                <w:color w:val="000000" w:themeColor="text1"/>
                <w:sz w:val="26"/>
                <w:szCs w:val="26"/>
              </w:rPr>
              <w:t>)</w:t>
            </w:r>
          </w:p>
        </w:tc>
        <w:tc>
          <w:tcPr>
            <w:tcW w:w="805"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Tốt</w:t>
            </w:r>
          </w:p>
        </w:tc>
        <w:tc>
          <w:tcPr>
            <w:tcW w:w="98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Trung bình</w:t>
            </w:r>
          </w:p>
        </w:tc>
        <w:tc>
          <w:tcPr>
            <w:tcW w:w="801"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Kém</w:t>
            </w: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A</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b/>
                <w:color w:val="000000" w:themeColor="text1"/>
                <w:sz w:val="26"/>
                <w:szCs w:val="26"/>
              </w:rPr>
              <w:t>Khu liên hợp thể thao ĐHQGHN</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21</w:t>
            </w:r>
          </w:p>
        </w:tc>
        <w:tc>
          <w:tcPr>
            <w:tcW w:w="1657"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7.400</w:t>
            </w:r>
          </w:p>
        </w:tc>
        <w:tc>
          <w:tcPr>
            <w:tcW w:w="805"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980"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i/>
                <w:color w:val="000000" w:themeColor="text1"/>
                <w:sz w:val="26"/>
                <w:szCs w:val="26"/>
              </w:rPr>
              <w:t>I</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b/>
                <w:i/>
                <w:color w:val="000000" w:themeColor="text1"/>
                <w:sz w:val="26"/>
                <w:szCs w:val="26"/>
              </w:rPr>
              <w:t>Các sân ngoài trời</w:t>
            </w:r>
          </w:p>
        </w:tc>
        <w:tc>
          <w:tcPr>
            <w:tcW w:w="942"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980"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i/>
                <w:color w:val="000000" w:themeColor="text1"/>
                <w:sz w:val="26"/>
                <w:szCs w:val="26"/>
              </w:rPr>
              <w:t>x</w:t>
            </w: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Đường chạy cự ly 60m</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02</w:t>
            </w: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980"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x</w:t>
            </w: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2</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Hố nhảy xa</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02</w:t>
            </w: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980"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1" w:type="dxa"/>
            <w:vAlign w:val="center"/>
          </w:tcPr>
          <w:p w:rsidR="00EF14FC" w:rsidRPr="008F4904" w:rsidRDefault="00BB29DD" w:rsidP="007F34C9">
            <w:pPr>
              <w:shd w:val="clear" w:color="auto" w:fill="FFFFFF"/>
              <w:spacing w:line="264" w:lineRule="auto"/>
              <w:ind w:leftChars="0" w:left="3" w:hanging="3"/>
              <w:jc w:val="center"/>
              <w:rPr>
                <w:color w:val="000000" w:themeColor="text1"/>
                <w:sz w:val="26"/>
                <w:szCs w:val="26"/>
              </w:rPr>
            </w:pPr>
            <w:r>
              <w:rPr>
                <w:color w:val="000000" w:themeColor="text1"/>
                <w:sz w:val="26"/>
                <w:szCs w:val="26"/>
              </w:rPr>
              <w:t>x</w:t>
            </w: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Sân bóng chuyền</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02</w:t>
            </w: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x</w:t>
            </w:r>
          </w:p>
        </w:tc>
        <w:tc>
          <w:tcPr>
            <w:tcW w:w="980"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4</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Sân bóng rổ</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01</w:t>
            </w: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980"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x</w:t>
            </w: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i/>
                <w:color w:val="000000" w:themeColor="text1"/>
                <w:sz w:val="26"/>
                <w:szCs w:val="26"/>
              </w:rPr>
              <w:t>II</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b/>
                <w:i/>
                <w:color w:val="000000" w:themeColor="text1"/>
                <w:sz w:val="26"/>
                <w:szCs w:val="26"/>
              </w:rPr>
              <w:t>Nhà tập thể chất</w:t>
            </w:r>
          </w:p>
        </w:tc>
        <w:tc>
          <w:tcPr>
            <w:tcW w:w="942"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980"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Mặt sân đa năng</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01</w:t>
            </w: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980"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x</w:t>
            </w: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2</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Aerobic, Võ, KVTT</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03</w:t>
            </w: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980"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Bóng bàn</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08</w:t>
            </w: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980"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4</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Sân Cầu lông</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03</w:t>
            </w: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980"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x</w:t>
            </w: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B</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b/>
                <w:color w:val="000000" w:themeColor="text1"/>
                <w:sz w:val="26"/>
                <w:szCs w:val="26"/>
              </w:rPr>
              <w:t>Sân đa năng Khu Ký túc xá Mễ Ttrì</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7</w:t>
            </w:r>
          </w:p>
        </w:tc>
        <w:tc>
          <w:tcPr>
            <w:tcW w:w="1657"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2.450</w:t>
            </w:r>
          </w:p>
        </w:tc>
        <w:tc>
          <w:tcPr>
            <w:tcW w:w="805"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980"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1</w:t>
            </w:r>
          </w:p>
        </w:tc>
        <w:tc>
          <w:tcPr>
            <w:tcW w:w="3629" w:type="dxa"/>
            <w:vAlign w:val="center"/>
          </w:tcPr>
          <w:p w:rsidR="00EF14FC" w:rsidRPr="008F4904" w:rsidRDefault="00056C5F" w:rsidP="007F34C9">
            <w:pPr>
              <w:shd w:val="clear" w:color="auto" w:fill="FFFFFF"/>
              <w:spacing w:line="264" w:lineRule="auto"/>
              <w:ind w:leftChars="0" w:left="3" w:hanging="3"/>
              <w:jc w:val="both"/>
              <w:rPr>
                <w:color w:val="000000" w:themeColor="text1"/>
                <w:sz w:val="26"/>
                <w:szCs w:val="26"/>
              </w:rPr>
            </w:pPr>
            <w:r w:rsidRPr="008F4904">
              <w:rPr>
                <w:color w:val="000000" w:themeColor="text1"/>
                <w:sz w:val="26"/>
                <w:szCs w:val="26"/>
              </w:rPr>
              <w:t xml:space="preserve">Phục vụ công tác giảng dạy môn GDTC và hoạt động TDTT </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01</w:t>
            </w: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980"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x</w:t>
            </w: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2</w:t>
            </w:r>
          </w:p>
        </w:tc>
        <w:tc>
          <w:tcPr>
            <w:tcW w:w="3629" w:type="dxa"/>
            <w:vAlign w:val="center"/>
          </w:tcPr>
          <w:p w:rsidR="00EF14FC" w:rsidRPr="008F4904" w:rsidRDefault="00056C5F" w:rsidP="007F34C9">
            <w:pPr>
              <w:shd w:val="clear" w:color="auto" w:fill="FFFFFF"/>
              <w:spacing w:line="264" w:lineRule="auto"/>
              <w:ind w:leftChars="0" w:left="3" w:hanging="3"/>
              <w:jc w:val="both"/>
              <w:rPr>
                <w:color w:val="000000" w:themeColor="text1"/>
                <w:sz w:val="26"/>
                <w:szCs w:val="26"/>
              </w:rPr>
            </w:pPr>
            <w:r w:rsidRPr="008F4904">
              <w:rPr>
                <w:color w:val="000000" w:themeColor="text1"/>
                <w:sz w:val="26"/>
                <w:szCs w:val="26"/>
              </w:rPr>
              <w:t>Sân tập Cầu lông ngoài trời</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02</w:t>
            </w: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980"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x</w:t>
            </w: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 xml:space="preserve">Sân bóng chuyền </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02</w:t>
            </w: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x</w:t>
            </w:r>
          </w:p>
        </w:tc>
        <w:tc>
          <w:tcPr>
            <w:tcW w:w="980"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8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4</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Sân Bóng rổ</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01</w:t>
            </w: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x</w:t>
            </w:r>
          </w:p>
        </w:tc>
        <w:tc>
          <w:tcPr>
            <w:tcW w:w="980"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1"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r>
      <w:tr w:rsidR="008F4904" w:rsidRPr="008F4904" w:rsidTr="000B1C9B">
        <w:trPr>
          <w:trHeight w:val="220"/>
        </w:trPr>
        <w:tc>
          <w:tcPr>
            <w:tcW w:w="590"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5</w:t>
            </w:r>
          </w:p>
        </w:tc>
        <w:tc>
          <w:tcPr>
            <w:tcW w:w="3629" w:type="dxa"/>
            <w:vAlign w:val="center"/>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 xml:space="preserve">Sân thể dục, Aerobic, Võ </w:t>
            </w:r>
          </w:p>
        </w:tc>
        <w:tc>
          <w:tcPr>
            <w:tcW w:w="942"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01</w:t>
            </w:r>
          </w:p>
        </w:tc>
        <w:tc>
          <w:tcPr>
            <w:tcW w:w="1657" w:type="dxa"/>
            <w:vAlign w:val="center"/>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5"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980" w:type="dxa"/>
          </w:tcPr>
          <w:p w:rsidR="00EF14FC" w:rsidRPr="008F4904" w:rsidRDefault="00EF14FC" w:rsidP="007F34C9">
            <w:pPr>
              <w:shd w:val="clear" w:color="auto" w:fill="FFFFFF"/>
              <w:spacing w:line="264" w:lineRule="auto"/>
              <w:ind w:leftChars="0" w:left="3" w:hanging="3"/>
              <w:jc w:val="center"/>
              <w:rPr>
                <w:color w:val="000000" w:themeColor="text1"/>
                <w:sz w:val="26"/>
                <w:szCs w:val="26"/>
              </w:rPr>
            </w:pPr>
          </w:p>
        </w:tc>
        <w:tc>
          <w:tcPr>
            <w:tcW w:w="801" w:type="dxa"/>
            <w:vAlign w:val="center"/>
          </w:tcPr>
          <w:p w:rsidR="00EF14FC" w:rsidRPr="008F4904" w:rsidRDefault="00BB29DD" w:rsidP="007F34C9">
            <w:pPr>
              <w:shd w:val="clear" w:color="auto" w:fill="FFFFFF"/>
              <w:spacing w:line="264" w:lineRule="auto"/>
              <w:ind w:leftChars="0" w:left="3" w:hanging="3"/>
              <w:jc w:val="center"/>
              <w:rPr>
                <w:color w:val="000000" w:themeColor="text1"/>
                <w:sz w:val="26"/>
                <w:szCs w:val="26"/>
              </w:rPr>
            </w:pPr>
            <w:r>
              <w:rPr>
                <w:color w:val="000000" w:themeColor="text1"/>
                <w:sz w:val="26"/>
                <w:szCs w:val="26"/>
              </w:rPr>
              <w:t>x</w:t>
            </w:r>
          </w:p>
        </w:tc>
      </w:tr>
    </w:tbl>
    <w:p w:rsidR="00DE3D0F" w:rsidRDefault="00DE3D0F" w:rsidP="007F34C9">
      <w:pPr>
        <w:shd w:val="clear" w:color="auto" w:fill="FFFFFF"/>
        <w:spacing w:line="264" w:lineRule="auto"/>
        <w:ind w:leftChars="0" w:left="0" w:firstLineChars="218" w:firstLine="567"/>
        <w:jc w:val="both"/>
        <w:rPr>
          <w:color w:val="000000" w:themeColor="text1"/>
          <w:sz w:val="26"/>
          <w:szCs w:val="26"/>
          <w:lang w:val="vi-VN"/>
        </w:rPr>
      </w:pPr>
    </w:p>
    <w:p w:rsidR="005B187A" w:rsidRPr="00DE3D0F" w:rsidRDefault="00DE3D0F" w:rsidP="007F34C9">
      <w:pPr>
        <w:shd w:val="clear" w:color="auto" w:fill="FFFFFF"/>
        <w:spacing w:line="264" w:lineRule="auto"/>
        <w:ind w:leftChars="0" w:left="0" w:firstLineChars="218" w:firstLine="567"/>
        <w:jc w:val="both"/>
        <w:rPr>
          <w:color w:val="000000" w:themeColor="text1"/>
          <w:sz w:val="26"/>
          <w:szCs w:val="26"/>
        </w:rPr>
      </w:pPr>
      <w:r w:rsidRPr="00DE3D0F">
        <w:rPr>
          <w:color w:val="000000" w:themeColor="text1"/>
          <w:sz w:val="26"/>
          <w:szCs w:val="26"/>
          <w:lang w:val="vi-VN"/>
        </w:rPr>
        <w:t>Qua bảng 3 cho th</w:t>
      </w:r>
      <w:r>
        <w:rPr>
          <w:color w:val="000000" w:themeColor="text1"/>
          <w:sz w:val="26"/>
          <w:szCs w:val="26"/>
          <w:lang w:val="vi-VN"/>
        </w:rPr>
        <w:t>ấ</w:t>
      </w:r>
      <w:r w:rsidR="00056C5F" w:rsidRPr="00DE3D0F">
        <w:rPr>
          <w:color w:val="000000" w:themeColor="text1"/>
          <w:sz w:val="26"/>
          <w:szCs w:val="26"/>
          <w:lang w:val="vi-VN"/>
        </w:rPr>
        <w:t>y:</w:t>
      </w:r>
      <w:r>
        <w:rPr>
          <w:color w:val="000000" w:themeColor="text1"/>
          <w:sz w:val="26"/>
          <w:szCs w:val="26"/>
          <w:lang w:val="vi-VN"/>
        </w:rPr>
        <w:t xml:space="preserve"> </w:t>
      </w:r>
      <w:r w:rsidR="005B187A" w:rsidRPr="00DE3D0F">
        <w:rPr>
          <w:color w:val="000000" w:themeColor="text1"/>
          <w:spacing w:val="2"/>
          <w:sz w:val="26"/>
          <w:szCs w:val="26"/>
          <w:lang w:val="vi-VN"/>
        </w:rPr>
        <w:t>Theo quy định của Bộ GD&amp;ĐT tất cả các trường đều phải có sân tập đảm bảo từ 3.5m</w:t>
      </w:r>
      <w:r w:rsidR="005B187A" w:rsidRPr="00DE3D0F">
        <w:rPr>
          <w:color w:val="000000" w:themeColor="text1"/>
          <w:spacing w:val="2"/>
          <w:sz w:val="26"/>
          <w:szCs w:val="26"/>
          <w:vertAlign w:val="superscript"/>
          <w:lang w:val="vi-VN"/>
        </w:rPr>
        <w:t>2</w:t>
      </w:r>
      <w:r w:rsidR="005B187A" w:rsidRPr="00DE3D0F">
        <w:rPr>
          <w:color w:val="000000" w:themeColor="text1"/>
          <w:spacing w:val="2"/>
          <w:sz w:val="26"/>
          <w:szCs w:val="26"/>
          <w:lang w:val="vi-VN"/>
        </w:rPr>
        <w:t xml:space="preserve"> - 4m</w:t>
      </w:r>
      <w:r w:rsidR="005B187A" w:rsidRPr="00DE3D0F">
        <w:rPr>
          <w:color w:val="000000" w:themeColor="text1"/>
          <w:spacing w:val="2"/>
          <w:sz w:val="26"/>
          <w:szCs w:val="26"/>
          <w:vertAlign w:val="superscript"/>
          <w:lang w:val="vi-VN"/>
        </w:rPr>
        <w:t>2</w:t>
      </w:r>
      <w:r w:rsidR="005B187A" w:rsidRPr="00DE3D0F">
        <w:rPr>
          <w:color w:val="000000" w:themeColor="text1"/>
          <w:spacing w:val="2"/>
          <w:sz w:val="26"/>
          <w:szCs w:val="26"/>
          <w:lang w:val="vi-VN"/>
        </w:rPr>
        <w:t xml:space="preserve">/1 sinh viên, con số này ở ĐHQGHN là chưa đảm bảo. </w:t>
      </w:r>
      <w:r w:rsidR="005B187A" w:rsidRPr="008F4904">
        <w:rPr>
          <w:color w:val="000000" w:themeColor="text1"/>
          <w:spacing w:val="2"/>
          <w:sz w:val="26"/>
          <w:szCs w:val="26"/>
        </w:rPr>
        <w:t>Thực tế ĐHQGHN chỉ có 2 khu tập luyện trong các cơ sở sân bãi, nhà tập phục vụ công tác GDTC và TDTT ngoại khóa là Khu liên hợp thể thao ĐHQGHN số 1 Phạm Văn Đồng (7.400 m</w:t>
      </w:r>
      <w:r w:rsidR="005B187A" w:rsidRPr="008F4904">
        <w:rPr>
          <w:color w:val="000000" w:themeColor="text1"/>
          <w:spacing w:val="2"/>
          <w:sz w:val="26"/>
          <w:szCs w:val="26"/>
          <w:vertAlign w:val="superscript"/>
        </w:rPr>
        <w:t xml:space="preserve">2) </w:t>
      </w:r>
      <w:r w:rsidR="005B187A" w:rsidRPr="008F4904">
        <w:rPr>
          <w:color w:val="000000" w:themeColor="text1"/>
          <w:spacing w:val="2"/>
          <w:sz w:val="26"/>
          <w:szCs w:val="26"/>
        </w:rPr>
        <w:t xml:space="preserve"> và sân đa năng ký túc xá Mễ trì (2.450 m</w:t>
      </w:r>
      <w:r w:rsidR="005B187A" w:rsidRPr="008F4904">
        <w:rPr>
          <w:color w:val="000000" w:themeColor="text1"/>
          <w:spacing w:val="2"/>
          <w:sz w:val="26"/>
          <w:szCs w:val="26"/>
          <w:vertAlign w:val="superscript"/>
        </w:rPr>
        <w:t xml:space="preserve">2) </w:t>
      </w:r>
      <w:r w:rsidR="005B187A" w:rsidRPr="008F4904">
        <w:rPr>
          <w:color w:val="000000" w:themeColor="text1"/>
          <w:spacing w:val="2"/>
          <w:sz w:val="26"/>
          <w:szCs w:val="26"/>
        </w:rPr>
        <w:t xml:space="preserve">với 18 mục sân để giảng dạy các môn học chính khóa và ngoại khóa cho hơn 20 nghìn SV. Trung tâm GDTC&amp;TT chỉ có 01 sân vận động (được sử dụng phục vụ giảng dạy sân điền kinh và bóng đá); 01 nhà tập đa năng; 05 sân cầu lông cả trong nhà và ngoài trời; 04 sân bóng chuyền; 02 sân bóng rổ. Con số này so với toàn bộ SV ĐHQGHN và phục vụ cả hoạt động TDTT nội khóa và mô hình CLB là rất hạn chế. Đồng thời, chất lượng các sân chủ yếu ở mức trung bình, chỉ có 02 sân cầu lông trong nhà và 08 bàn bóng bàn được Trung tâm GDTC&amp;TT đánh giá ở mức độ tốt. Về chất lượng, số lượng CSVC phục vụ tập luyện TDTT nội khóa và mô hình CLB của Trung tâm </w:t>
      </w:r>
      <w:r w:rsidR="005B187A" w:rsidRPr="008F4904">
        <w:rPr>
          <w:color w:val="000000" w:themeColor="text1"/>
          <w:spacing w:val="2"/>
          <w:sz w:val="26"/>
          <w:szCs w:val="26"/>
        </w:rPr>
        <w:lastRenderedPageBreak/>
        <w:t>GDTC&amp;TT ĐHQGHN còn thiếu cả về số lượng và chất lượng so với yêu cầu đổi mới phương pháp dạy học môn GDTC dưới mô hình CLB. Mặc dù được Ban Giám đốc ĐHQGHN quan tâm đầu tư nhưng thực trạng CSVC phục vụ cho hoạt động TDTT nói chung và phục vụ cho phong trào TDTT ngoại khóa nói riêng còn nhiều khó khăn và rất hạn chế.</w:t>
      </w:r>
    </w:p>
    <w:p w:rsidR="00EF14FC" w:rsidRPr="008F4904" w:rsidRDefault="005B187A" w:rsidP="007F34C9">
      <w:pPr>
        <w:shd w:val="clear" w:color="auto" w:fill="FFFFFF"/>
        <w:spacing w:line="264" w:lineRule="auto"/>
        <w:ind w:leftChars="0" w:left="0" w:firstLineChars="218" w:firstLine="569"/>
        <w:jc w:val="both"/>
        <w:rPr>
          <w:color w:val="000000" w:themeColor="text1"/>
          <w:sz w:val="26"/>
          <w:szCs w:val="26"/>
        </w:rPr>
      </w:pPr>
      <w:r w:rsidRPr="008F4904">
        <w:rPr>
          <w:b/>
          <w:color w:val="000000" w:themeColor="text1"/>
          <w:sz w:val="26"/>
          <w:szCs w:val="26"/>
        </w:rPr>
        <w:t>4</w:t>
      </w:r>
      <w:r w:rsidR="00056C5F" w:rsidRPr="008F4904">
        <w:rPr>
          <w:b/>
          <w:color w:val="000000" w:themeColor="text1"/>
          <w:sz w:val="26"/>
          <w:szCs w:val="26"/>
        </w:rPr>
        <w:t>. Kết quả học tập của sinh viên học theo chương trình Câu lạc bộ</w:t>
      </w:r>
    </w:p>
    <w:p w:rsidR="00EF14FC" w:rsidRPr="008F4904" w:rsidRDefault="00056C5F"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Kết quả học tập môn học GDTC của SV được đánh giá theo Quy định đánh giá người học của Trung tâm. Điểm môn học là tổng hợp của ba loại điểm: điểm chuyên cần, điểm kiểm tra giữa kỳ, điểm thi kết thúc. Điểm kiểm tra kết thúc môn học là điểm kiểm tra các kỹ năng thực hành (kỹ thuật các môn thể thao) và các bài tập thể lực.</w:t>
      </w:r>
    </w:p>
    <w:p w:rsidR="00EF14FC" w:rsidRPr="008F4904" w:rsidRDefault="00056C5F" w:rsidP="007F34C9">
      <w:pPr>
        <w:shd w:val="clear" w:color="auto" w:fill="FFFFFF"/>
        <w:spacing w:line="264" w:lineRule="auto"/>
        <w:ind w:leftChars="0" w:left="0" w:firstLineChars="218" w:firstLine="567"/>
        <w:jc w:val="both"/>
        <w:rPr>
          <w:color w:val="000000" w:themeColor="text1"/>
          <w:sz w:val="26"/>
          <w:szCs w:val="26"/>
        </w:rPr>
      </w:pPr>
      <w:bookmarkStart w:id="4" w:name="_2et92p0" w:colFirst="0" w:colLast="0"/>
      <w:bookmarkEnd w:id="4"/>
      <w:r w:rsidRPr="008F4904">
        <w:rPr>
          <w:color w:val="000000" w:themeColor="text1"/>
          <w:sz w:val="26"/>
          <w:szCs w:val="26"/>
        </w:rPr>
        <w:tab/>
        <w:t>Điều kiện SV được thi kết thúc môn học là tham dự đủ số giờ học môn học GDTC dưới hình thức CLB là học trong 15 tuần mỗi tuần 1 buổi theo quy định. Các yêu cầu về kiểm tra, mức điểm đều được công bố công khai ngay từ đầu chương trình để SV phấn đấu. Kết quả học tập được trình bày tại bảng 4.</w:t>
      </w:r>
    </w:p>
    <w:p w:rsidR="00DA4DDD" w:rsidRDefault="005B187A" w:rsidP="007F34C9">
      <w:pPr>
        <w:shd w:val="clear" w:color="auto" w:fill="FFFFFF"/>
        <w:spacing w:line="264" w:lineRule="auto"/>
        <w:ind w:leftChars="0" w:left="3" w:hanging="3"/>
        <w:jc w:val="center"/>
        <w:rPr>
          <w:b/>
          <w:color w:val="000000" w:themeColor="text1"/>
          <w:sz w:val="26"/>
          <w:szCs w:val="26"/>
        </w:rPr>
      </w:pPr>
      <w:r w:rsidRPr="008F4904">
        <w:rPr>
          <w:b/>
          <w:color w:val="000000" w:themeColor="text1"/>
          <w:sz w:val="26"/>
          <w:szCs w:val="26"/>
        </w:rPr>
        <w:t>Bảng 4</w:t>
      </w:r>
      <w:r w:rsidR="00056C5F" w:rsidRPr="008F4904">
        <w:rPr>
          <w:b/>
          <w:color w:val="000000" w:themeColor="text1"/>
          <w:sz w:val="26"/>
          <w:szCs w:val="26"/>
        </w:rPr>
        <w:t xml:space="preserve">. Kết quả học tập các môn thể thao trong chương trình GDTC </w:t>
      </w:r>
    </w:p>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b/>
          <w:color w:val="000000" w:themeColor="text1"/>
          <w:sz w:val="26"/>
          <w:szCs w:val="26"/>
        </w:rPr>
        <w:t>dưới hình thức CLB của SV ĐHQGHN năm học 2017 – 2018</w:t>
      </w:r>
      <w:r w:rsidR="00DA4DDD">
        <w:rPr>
          <w:b/>
          <w:color w:val="000000" w:themeColor="text1"/>
          <w:sz w:val="26"/>
          <w:szCs w:val="26"/>
        </w:rPr>
        <w:t xml:space="preserve"> </w:t>
      </w:r>
      <w:r w:rsidRPr="00DA4DDD">
        <w:rPr>
          <w:b/>
          <w:color w:val="000000" w:themeColor="text1"/>
          <w:sz w:val="26"/>
          <w:szCs w:val="26"/>
        </w:rPr>
        <w:t>(n= 267)</w:t>
      </w:r>
    </w:p>
    <w:tbl>
      <w:tblPr>
        <w:tblStyle w:val="a2"/>
        <w:tblW w:w="880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28"/>
        <w:gridCol w:w="1081"/>
        <w:gridCol w:w="1104"/>
        <w:gridCol w:w="992"/>
        <w:gridCol w:w="1276"/>
        <w:gridCol w:w="1276"/>
      </w:tblGrid>
      <w:tr w:rsidR="008F4904" w:rsidRPr="008F4904">
        <w:trPr>
          <w:trHeight w:val="540"/>
        </w:trPr>
        <w:tc>
          <w:tcPr>
            <w:tcW w:w="746" w:type="dxa"/>
            <w:vMerge w:val="restart"/>
            <w:shd w:val="clear" w:color="auto" w:fill="FDE9D9"/>
            <w:vAlign w:val="center"/>
          </w:tcPr>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STT</w:t>
            </w:r>
          </w:p>
        </w:tc>
        <w:tc>
          <w:tcPr>
            <w:tcW w:w="2328" w:type="dxa"/>
            <w:vMerge w:val="restart"/>
            <w:shd w:val="clear" w:color="auto" w:fill="FDE9D9"/>
            <w:vAlign w:val="center"/>
          </w:tcPr>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Môn học</w:t>
            </w:r>
          </w:p>
        </w:tc>
        <w:tc>
          <w:tcPr>
            <w:tcW w:w="1081" w:type="dxa"/>
            <w:vMerge w:val="restart"/>
            <w:shd w:val="clear" w:color="auto" w:fill="FDE9D9"/>
            <w:vAlign w:val="center"/>
          </w:tcPr>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Tổng số SV</w:t>
            </w:r>
          </w:p>
        </w:tc>
        <w:tc>
          <w:tcPr>
            <w:tcW w:w="4648" w:type="dxa"/>
            <w:gridSpan w:val="4"/>
            <w:shd w:val="clear" w:color="auto" w:fill="FDE9D9"/>
            <w:vAlign w:val="center"/>
          </w:tcPr>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Tỉ lệ %</w:t>
            </w:r>
          </w:p>
        </w:tc>
      </w:tr>
      <w:tr w:rsidR="008F4904" w:rsidRPr="008F4904">
        <w:trPr>
          <w:trHeight w:val="540"/>
        </w:trPr>
        <w:tc>
          <w:tcPr>
            <w:tcW w:w="746" w:type="dxa"/>
            <w:vMerge/>
            <w:shd w:val="clear" w:color="auto" w:fill="FDE9D9"/>
            <w:vAlign w:val="center"/>
          </w:tcPr>
          <w:p w:rsidR="00EF14FC" w:rsidRPr="008F4904" w:rsidRDefault="00EF14FC"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2328" w:type="dxa"/>
            <w:vMerge/>
            <w:shd w:val="clear" w:color="auto" w:fill="FDE9D9"/>
            <w:vAlign w:val="center"/>
          </w:tcPr>
          <w:p w:rsidR="00EF14FC" w:rsidRPr="008F4904" w:rsidRDefault="00EF14FC"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081" w:type="dxa"/>
            <w:vMerge/>
            <w:shd w:val="clear" w:color="auto" w:fill="FDE9D9"/>
            <w:vAlign w:val="center"/>
          </w:tcPr>
          <w:p w:rsidR="00EF14FC" w:rsidRPr="008F4904" w:rsidRDefault="00EF14FC" w:rsidP="007F34C9">
            <w:pPr>
              <w:widowControl w:val="0"/>
              <w:pBdr>
                <w:top w:val="nil"/>
                <w:left w:val="nil"/>
                <w:bottom w:val="nil"/>
                <w:right w:val="nil"/>
                <w:between w:val="nil"/>
              </w:pBdr>
              <w:spacing w:line="264" w:lineRule="auto"/>
              <w:ind w:leftChars="0" w:left="3" w:hanging="3"/>
              <w:rPr>
                <w:color w:val="000000" w:themeColor="text1"/>
                <w:sz w:val="26"/>
                <w:szCs w:val="26"/>
              </w:rPr>
            </w:pPr>
          </w:p>
        </w:tc>
        <w:tc>
          <w:tcPr>
            <w:tcW w:w="1104" w:type="dxa"/>
            <w:shd w:val="clear" w:color="auto" w:fill="FDE9D9"/>
            <w:vAlign w:val="center"/>
          </w:tcPr>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Đạt</w:t>
            </w:r>
          </w:p>
        </w:tc>
        <w:tc>
          <w:tcPr>
            <w:tcW w:w="992" w:type="dxa"/>
            <w:shd w:val="clear" w:color="auto" w:fill="FDE9D9"/>
            <w:vAlign w:val="center"/>
          </w:tcPr>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Tỉ lệ %</w:t>
            </w:r>
          </w:p>
        </w:tc>
        <w:tc>
          <w:tcPr>
            <w:tcW w:w="1276" w:type="dxa"/>
            <w:shd w:val="clear" w:color="auto" w:fill="FDE9D9"/>
            <w:vAlign w:val="center"/>
          </w:tcPr>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Không đạt</w:t>
            </w:r>
          </w:p>
        </w:tc>
        <w:tc>
          <w:tcPr>
            <w:tcW w:w="1276" w:type="dxa"/>
            <w:shd w:val="clear" w:color="auto" w:fill="FDE9D9"/>
            <w:vAlign w:val="center"/>
          </w:tcPr>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Tỉ lệ %</w:t>
            </w:r>
          </w:p>
        </w:tc>
      </w:tr>
      <w:tr w:rsidR="008F4904" w:rsidRPr="008F4904">
        <w:trPr>
          <w:trHeight w:val="480"/>
        </w:trPr>
        <w:tc>
          <w:tcPr>
            <w:tcW w:w="74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1</w:t>
            </w:r>
          </w:p>
        </w:tc>
        <w:tc>
          <w:tcPr>
            <w:tcW w:w="2328" w:type="dxa"/>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 xml:space="preserve">Bơi lội </w:t>
            </w:r>
          </w:p>
        </w:tc>
        <w:tc>
          <w:tcPr>
            <w:tcW w:w="1081" w:type="dxa"/>
            <w:vAlign w:val="center"/>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35</w:t>
            </w:r>
          </w:p>
        </w:tc>
        <w:tc>
          <w:tcPr>
            <w:tcW w:w="1104"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29</w:t>
            </w:r>
          </w:p>
        </w:tc>
        <w:tc>
          <w:tcPr>
            <w:tcW w:w="992"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82.85</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6</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17.15</w:t>
            </w:r>
          </w:p>
        </w:tc>
      </w:tr>
      <w:tr w:rsidR="008F4904" w:rsidRPr="008F4904">
        <w:trPr>
          <w:trHeight w:val="480"/>
        </w:trPr>
        <w:tc>
          <w:tcPr>
            <w:tcW w:w="74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2</w:t>
            </w:r>
          </w:p>
        </w:tc>
        <w:tc>
          <w:tcPr>
            <w:tcW w:w="2328" w:type="dxa"/>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Bóng chuyền</w:t>
            </w:r>
          </w:p>
        </w:tc>
        <w:tc>
          <w:tcPr>
            <w:tcW w:w="1081"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32</w:t>
            </w:r>
          </w:p>
        </w:tc>
        <w:tc>
          <w:tcPr>
            <w:tcW w:w="1104"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28</w:t>
            </w:r>
          </w:p>
        </w:tc>
        <w:tc>
          <w:tcPr>
            <w:tcW w:w="992"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87.50</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4</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12.5</w:t>
            </w:r>
          </w:p>
        </w:tc>
      </w:tr>
      <w:tr w:rsidR="008F4904" w:rsidRPr="008F4904">
        <w:trPr>
          <w:trHeight w:val="480"/>
        </w:trPr>
        <w:tc>
          <w:tcPr>
            <w:tcW w:w="74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3</w:t>
            </w:r>
          </w:p>
        </w:tc>
        <w:tc>
          <w:tcPr>
            <w:tcW w:w="2328" w:type="dxa"/>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 xml:space="preserve">Bóng rổ </w:t>
            </w:r>
          </w:p>
        </w:tc>
        <w:tc>
          <w:tcPr>
            <w:tcW w:w="1081"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33</w:t>
            </w:r>
          </w:p>
        </w:tc>
        <w:tc>
          <w:tcPr>
            <w:tcW w:w="1104"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29</w:t>
            </w:r>
          </w:p>
        </w:tc>
        <w:tc>
          <w:tcPr>
            <w:tcW w:w="992"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87.87</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4</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12.13</w:t>
            </w:r>
          </w:p>
        </w:tc>
      </w:tr>
      <w:tr w:rsidR="008F4904" w:rsidRPr="008F4904">
        <w:trPr>
          <w:trHeight w:val="480"/>
        </w:trPr>
        <w:tc>
          <w:tcPr>
            <w:tcW w:w="74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4</w:t>
            </w:r>
          </w:p>
        </w:tc>
        <w:tc>
          <w:tcPr>
            <w:tcW w:w="2328" w:type="dxa"/>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Bóng đá</w:t>
            </w:r>
          </w:p>
        </w:tc>
        <w:tc>
          <w:tcPr>
            <w:tcW w:w="1081"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34</w:t>
            </w:r>
          </w:p>
        </w:tc>
        <w:tc>
          <w:tcPr>
            <w:tcW w:w="1104"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30</w:t>
            </w:r>
          </w:p>
        </w:tc>
        <w:tc>
          <w:tcPr>
            <w:tcW w:w="992"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88.23</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4</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11.77</w:t>
            </w:r>
          </w:p>
        </w:tc>
      </w:tr>
      <w:tr w:rsidR="008F4904" w:rsidRPr="008F4904">
        <w:trPr>
          <w:trHeight w:val="480"/>
        </w:trPr>
        <w:tc>
          <w:tcPr>
            <w:tcW w:w="74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5</w:t>
            </w:r>
          </w:p>
        </w:tc>
        <w:tc>
          <w:tcPr>
            <w:tcW w:w="2328" w:type="dxa"/>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 xml:space="preserve">Bóng bàn </w:t>
            </w:r>
          </w:p>
        </w:tc>
        <w:tc>
          <w:tcPr>
            <w:tcW w:w="1081"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35</w:t>
            </w:r>
          </w:p>
        </w:tc>
        <w:tc>
          <w:tcPr>
            <w:tcW w:w="1104"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29</w:t>
            </w:r>
          </w:p>
        </w:tc>
        <w:tc>
          <w:tcPr>
            <w:tcW w:w="992"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82.85</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6</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17.15</w:t>
            </w:r>
          </w:p>
        </w:tc>
      </w:tr>
      <w:tr w:rsidR="008F4904" w:rsidRPr="008F4904">
        <w:trPr>
          <w:trHeight w:val="480"/>
        </w:trPr>
        <w:tc>
          <w:tcPr>
            <w:tcW w:w="74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6</w:t>
            </w:r>
          </w:p>
        </w:tc>
        <w:tc>
          <w:tcPr>
            <w:tcW w:w="2328" w:type="dxa"/>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 xml:space="preserve">Cầu lông </w:t>
            </w:r>
          </w:p>
        </w:tc>
        <w:tc>
          <w:tcPr>
            <w:tcW w:w="1081"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32</w:t>
            </w:r>
          </w:p>
        </w:tc>
        <w:tc>
          <w:tcPr>
            <w:tcW w:w="1104"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29</w:t>
            </w:r>
          </w:p>
        </w:tc>
        <w:tc>
          <w:tcPr>
            <w:tcW w:w="992"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90.62</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3</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9.38</w:t>
            </w:r>
          </w:p>
        </w:tc>
      </w:tr>
      <w:tr w:rsidR="008F4904" w:rsidRPr="008F4904">
        <w:trPr>
          <w:trHeight w:val="480"/>
        </w:trPr>
        <w:tc>
          <w:tcPr>
            <w:tcW w:w="74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7</w:t>
            </w:r>
          </w:p>
        </w:tc>
        <w:tc>
          <w:tcPr>
            <w:tcW w:w="2328" w:type="dxa"/>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 xml:space="preserve">Taekwondo </w:t>
            </w:r>
          </w:p>
        </w:tc>
        <w:tc>
          <w:tcPr>
            <w:tcW w:w="1081"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35</w:t>
            </w:r>
          </w:p>
        </w:tc>
        <w:tc>
          <w:tcPr>
            <w:tcW w:w="1104"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32</w:t>
            </w:r>
          </w:p>
        </w:tc>
        <w:tc>
          <w:tcPr>
            <w:tcW w:w="992"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91.42</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3</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8.57</w:t>
            </w:r>
          </w:p>
        </w:tc>
      </w:tr>
      <w:tr w:rsidR="008F4904" w:rsidRPr="008F4904" w:rsidTr="000B1C9B">
        <w:trPr>
          <w:trHeight w:val="313"/>
        </w:trPr>
        <w:tc>
          <w:tcPr>
            <w:tcW w:w="74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8</w:t>
            </w:r>
          </w:p>
        </w:tc>
        <w:tc>
          <w:tcPr>
            <w:tcW w:w="2328" w:type="dxa"/>
          </w:tcPr>
          <w:p w:rsidR="00EF14FC" w:rsidRPr="008F4904" w:rsidRDefault="00056C5F" w:rsidP="007F34C9">
            <w:pPr>
              <w:shd w:val="clear" w:color="auto" w:fill="FFFFFF"/>
              <w:spacing w:line="264" w:lineRule="auto"/>
              <w:ind w:leftChars="0" w:left="3" w:hanging="3"/>
              <w:rPr>
                <w:color w:val="000000" w:themeColor="text1"/>
                <w:sz w:val="26"/>
                <w:szCs w:val="26"/>
              </w:rPr>
            </w:pPr>
            <w:r w:rsidRPr="008F4904">
              <w:rPr>
                <w:color w:val="000000" w:themeColor="text1"/>
                <w:sz w:val="26"/>
                <w:szCs w:val="26"/>
              </w:rPr>
              <w:t xml:space="preserve">Cờ vua </w:t>
            </w:r>
          </w:p>
        </w:tc>
        <w:tc>
          <w:tcPr>
            <w:tcW w:w="1081" w:type="dxa"/>
          </w:tcPr>
          <w:p w:rsidR="00EF14FC" w:rsidRPr="008F4904" w:rsidRDefault="00056C5F" w:rsidP="007F34C9">
            <w:pPr>
              <w:shd w:val="clear" w:color="auto" w:fill="FFFFFF"/>
              <w:spacing w:line="264" w:lineRule="auto"/>
              <w:ind w:leftChars="0" w:left="3" w:hanging="3"/>
              <w:jc w:val="center"/>
              <w:rPr>
                <w:color w:val="000000" w:themeColor="text1"/>
                <w:sz w:val="26"/>
                <w:szCs w:val="26"/>
              </w:rPr>
            </w:pPr>
            <w:r w:rsidRPr="008F4904">
              <w:rPr>
                <w:color w:val="000000" w:themeColor="text1"/>
                <w:sz w:val="26"/>
                <w:szCs w:val="26"/>
              </w:rPr>
              <w:t>31</w:t>
            </w:r>
          </w:p>
        </w:tc>
        <w:tc>
          <w:tcPr>
            <w:tcW w:w="1104"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28</w:t>
            </w:r>
          </w:p>
        </w:tc>
        <w:tc>
          <w:tcPr>
            <w:tcW w:w="992"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90.32</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3</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color w:val="000000" w:themeColor="text1"/>
                <w:sz w:val="26"/>
                <w:szCs w:val="26"/>
              </w:rPr>
              <w:t>9.67</w:t>
            </w:r>
          </w:p>
        </w:tc>
      </w:tr>
      <w:tr w:rsidR="008F4904" w:rsidRPr="008F4904">
        <w:trPr>
          <w:trHeight w:val="240"/>
        </w:trPr>
        <w:tc>
          <w:tcPr>
            <w:tcW w:w="746" w:type="dxa"/>
          </w:tcPr>
          <w:p w:rsidR="00EF14FC" w:rsidRPr="008F4904" w:rsidRDefault="00EF14FC" w:rsidP="007F34C9">
            <w:pPr>
              <w:spacing w:line="264" w:lineRule="auto"/>
              <w:ind w:leftChars="0" w:left="3" w:hanging="3"/>
              <w:jc w:val="center"/>
              <w:rPr>
                <w:color w:val="000000" w:themeColor="text1"/>
                <w:sz w:val="26"/>
                <w:szCs w:val="26"/>
              </w:rPr>
            </w:pPr>
          </w:p>
        </w:tc>
        <w:tc>
          <w:tcPr>
            <w:tcW w:w="2328" w:type="dxa"/>
          </w:tcPr>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Tổng</w:t>
            </w:r>
          </w:p>
        </w:tc>
        <w:tc>
          <w:tcPr>
            <w:tcW w:w="1081" w:type="dxa"/>
          </w:tcPr>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267</w:t>
            </w:r>
          </w:p>
        </w:tc>
        <w:tc>
          <w:tcPr>
            <w:tcW w:w="1104" w:type="dxa"/>
          </w:tcPr>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245</w:t>
            </w:r>
          </w:p>
        </w:tc>
        <w:tc>
          <w:tcPr>
            <w:tcW w:w="992" w:type="dxa"/>
          </w:tcPr>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91.77</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22</w:t>
            </w:r>
          </w:p>
        </w:tc>
        <w:tc>
          <w:tcPr>
            <w:tcW w:w="1276" w:type="dxa"/>
          </w:tcPr>
          <w:p w:rsidR="00EF14FC" w:rsidRPr="008F4904" w:rsidRDefault="00056C5F" w:rsidP="007F34C9">
            <w:pPr>
              <w:spacing w:line="264" w:lineRule="auto"/>
              <w:ind w:leftChars="0" w:left="3" w:hanging="3"/>
              <w:jc w:val="center"/>
              <w:rPr>
                <w:color w:val="000000" w:themeColor="text1"/>
                <w:sz w:val="26"/>
                <w:szCs w:val="26"/>
              </w:rPr>
            </w:pPr>
            <w:r w:rsidRPr="008F4904">
              <w:rPr>
                <w:b/>
                <w:color w:val="000000" w:themeColor="text1"/>
                <w:sz w:val="26"/>
                <w:szCs w:val="26"/>
              </w:rPr>
              <w:t>8.23</w:t>
            </w:r>
          </w:p>
        </w:tc>
      </w:tr>
    </w:tbl>
    <w:p w:rsidR="00DE3D0F" w:rsidRDefault="00DE3D0F" w:rsidP="007F34C9">
      <w:pPr>
        <w:shd w:val="clear" w:color="auto" w:fill="FFFFFF"/>
        <w:spacing w:line="264" w:lineRule="auto"/>
        <w:ind w:leftChars="0" w:left="0" w:firstLineChars="218" w:firstLine="567"/>
        <w:jc w:val="both"/>
        <w:rPr>
          <w:color w:val="000000" w:themeColor="text1"/>
          <w:sz w:val="26"/>
          <w:szCs w:val="26"/>
          <w:lang w:val="vi-VN"/>
        </w:rPr>
      </w:pPr>
    </w:p>
    <w:p w:rsidR="00EF14FC" w:rsidRPr="00DE3D0F" w:rsidRDefault="00056C5F" w:rsidP="007F34C9">
      <w:pPr>
        <w:shd w:val="clear" w:color="auto" w:fill="FFFFFF"/>
        <w:spacing w:line="264" w:lineRule="auto"/>
        <w:ind w:leftChars="0" w:left="0" w:firstLineChars="218" w:firstLine="567"/>
        <w:jc w:val="both"/>
        <w:rPr>
          <w:color w:val="000000" w:themeColor="text1"/>
          <w:sz w:val="26"/>
          <w:szCs w:val="26"/>
          <w:lang w:val="vi-VN"/>
        </w:rPr>
      </w:pPr>
      <w:r w:rsidRPr="00DE3D0F">
        <w:rPr>
          <w:color w:val="000000" w:themeColor="text1"/>
          <w:sz w:val="26"/>
          <w:szCs w:val="26"/>
          <w:lang w:val="vi-VN"/>
        </w:rPr>
        <w:t>Kết quả thu được ở bảng 4 cho thấy: Trong năm học qua, cùng với quá trình thực hiện chương trình giáo dục đại học, Trung tâm GDTC&amp;TT ĐHQGHN đã triển khai thực hiện chương trình môn học GDTC dưới hình thức CLB bước đầu đạt được một số kết quả, tạo hướng đi đúng; chú trọng đến chất lượng, thực hiện được mục tiêu cơ bản: Nâng cao sức khỏe và hoàn thiện thể chất, hình thành ý thức tự rèn luyện, tạo hứng thú và thói quen vận động cho SV, phù hợp với đòi hỏi của lao động theo ngành nghề, góp phần đào tạo nguồn nhân lực chất lượng cao phục vụ cho sự nghiệp công nghiệp hóa, hiện đại hóa đất nước.</w:t>
      </w:r>
    </w:p>
    <w:p w:rsidR="00EF14FC" w:rsidRPr="008F4904" w:rsidRDefault="00056C5F"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 xml:space="preserve">Tỷ lệ SV đạt 2017-2018 học dưới hình thức CLB có được 245 SV, chiếm tỷ 81.77%; Số SV không đạt là 22, chiếm tỷ lệ 8.23%. Qua đây có thể đánh giá một cách tổng thể công tác GDTC tại Trung tâm GDTC&amp;TT ĐHQGHN là rất cần thiết.  </w:t>
      </w:r>
    </w:p>
    <w:p w:rsidR="005B187A" w:rsidRPr="008F4904" w:rsidRDefault="00056C5F" w:rsidP="007F34C9">
      <w:pPr>
        <w:shd w:val="clear" w:color="auto" w:fill="FFFFFF"/>
        <w:spacing w:line="264" w:lineRule="auto"/>
        <w:ind w:leftChars="0" w:left="0" w:firstLineChars="218" w:firstLine="569"/>
        <w:jc w:val="both"/>
        <w:rPr>
          <w:b/>
          <w:color w:val="000000" w:themeColor="text1"/>
          <w:sz w:val="26"/>
          <w:szCs w:val="26"/>
        </w:rPr>
      </w:pPr>
      <w:r w:rsidRPr="008F4904">
        <w:rPr>
          <w:b/>
          <w:color w:val="000000" w:themeColor="text1"/>
          <w:sz w:val="26"/>
          <w:szCs w:val="26"/>
        </w:rPr>
        <w:lastRenderedPageBreak/>
        <w:t xml:space="preserve">6. Đề xuất các giải pháp nâng cao hiệu quả dạy học GDTC theo mô hình Câu lạc bộ </w:t>
      </w:r>
    </w:p>
    <w:p w:rsidR="00EF14FC" w:rsidRPr="008F4904" w:rsidRDefault="00056C5F"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Để lựa chọn được các giải pháp nhằm nâng cao hiệu quả dạy học GDTC theo mô hình CLB, đề tài tiến hành phỏng vấn 2</w:t>
      </w:r>
      <w:r w:rsidR="005B187A" w:rsidRPr="008F4904">
        <w:rPr>
          <w:color w:val="000000" w:themeColor="text1"/>
          <w:sz w:val="26"/>
          <w:szCs w:val="26"/>
        </w:rPr>
        <w:t>8</w:t>
      </w:r>
      <w:r w:rsidRPr="008F4904">
        <w:rPr>
          <w:color w:val="000000" w:themeColor="text1"/>
          <w:sz w:val="26"/>
          <w:szCs w:val="26"/>
        </w:rPr>
        <w:t xml:space="preserve"> giảng viên </w:t>
      </w:r>
      <w:r w:rsidR="005B187A" w:rsidRPr="008F4904">
        <w:rPr>
          <w:color w:val="000000" w:themeColor="text1"/>
          <w:sz w:val="26"/>
          <w:szCs w:val="26"/>
        </w:rPr>
        <w:t>trong Trung tâm. Kết quả được trình bày tại bảng 5</w:t>
      </w:r>
    </w:p>
    <w:p w:rsidR="00BE65D3" w:rsidRDefault="00EF493D" w:rsidP="007F34C9">
      <w:pPr>
        <w:shd w:val="clear" w:color="auto" w:fill="FFFFFF"/>
        <w:spacing w:line="264" w:lineRule="auto"/>
        <w:ind w:leftChars="0" w:left="3" w:hanging="3"/>
        <w:jc w:val="center"/>
        <w:rPr>
          <w:b/>
          <w:color w:val="000000" w:themeColor="text1"/>
          <w:sz w:val="26"/>
          <w:szCs w:val="26"/>
        </w:rPr>
      </w:pPr>
      <w:r w:rsidRPr="00DE3D0F">
        <w:rPr>
          <w:b/>
          <w:color w:val="000000" w:themeColor="text1"/>
          <w:sz w:val="26"/>
          <w:szCs w:val="26"/>
        </w:rPr>
        <w:t xml:space="preserve">Bảng 5. Kết quả phỏng vấn lựa chọn giải pháp </w:t>
      </w:r>
    </w:p>
    <w:p w:rsidR="00EF493D" w:rsidRPr="00DE3D0F" w:rsidRDefault="00EF493D" w:rsidP="007F34C9">
      <w:pPr>
        <w:shd w:val="clear" w:color="auto" w:fill="FFFFFF"/>
        <w:spacing w:line="264" w:lineRule="auto"/>
        <w:ind w:leftChars="0" w:left="3" w:hanging="3"/>
        <w:jc w:val="center"/>
        <w:rPr>
          <w:b/>
          <w:color w:val="000000" w:themeColor="text1"/>
          <w:sz w:val="26"/>
          <w:szCs w:val="26"/>
        </w:rPr>
      </w:pPr>
      <w:r w:rsidRPr="00DE3D0F">
        <w:rPr>
          <w:b/>
          <w:color w:val="000000" w:themeColor="text1"/>
          <w:sz w:val="26"/>
          <w:szCs w:val="26"/>
        </w:rPr>
        <w:t>nâng cao hiệu quả dạy học GDTC theo mô hình câu lạc bộ (n=28)</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5278"/>
        <w:gridCol w:w="1276"/>
        <w:gridCol w:w="1027"/>
        <w:gridCol w:w="1061"/>
        <w:gridCol w:w="992"/>
      </w:tblGrid>
      <w:tr w:rsidR="008F4904" w:rsidRPr="008F4904" w:rsidTr="006C5555">
        <w:trPr>
          <w:jc w:val="center"/>
        </w:trPr>
        <w:tc>
          <w:tcPr>
            <w:tcW w:w="606" w:type="dxa"/>
            <w:vMerge w:val="restart"/>
            <w:vAlign w:val="center"/>
          </w:tcPr>
          <w:p w:rsidR="00EF493D" w:rsidRPr="008F4904" w:rsidRDefault="00EF493D" w:rsidP="007F34C9">
            <w:pPr>
              <w:tabs>
                <w:tab w:val="left" w:pos="709"/>
                <w:tab w:val="left" w:pos="3420"/>
              </w:tabs>
              <w:spacing w:line="264" w:lineRule="auto"/>
              <w:ind w:leftChars="0" w:left="3" w:hanging="3"/>
              <w:jc w:val="center"/>
              <w:rPr>
                <w:b/>
                <w:iCs/>
                <w:color w:val="000000" w:themeColor="text1"/>
                <w:sz w:val="26"/>
                <w:szCs w:val="26"/>
              </w:rPr>
            </w:pPr>
            <w:r w:rsidRPr="008F4904">
              <w:rPr>
                <w:b/>
                <w:iCs/>
                <w:color w:val="000000" w:themeColor="text1"/>
                <w:sz w:val="26"/>
                <w:szCs w:val="26"/>
              </w:rPr>
              <w:t>TT</w:t>
            </w:r>
          </w:p>
        </w:tc>
        <w:tc>
          <w:tcPr>
            <w:tcW w:w="5278" w:type="dxa"/>
            <w:vMerge w:val="restart"/>
            <w:vAlign w:val="center"/>
          </w:tcPr>
          <w:p w:rsidR="00EF493D" w:rsidRPr="008F4904" w:rsidRDefault="00EF493D" w:rsidP="007F34C9">
            <w:pPr>
              <w:tabs>
                <w:tab w:val="left" w:pos="709"/>
                <w:tab w:val="left" w:pos="3420"/>
              </w:tabs>
              <w:spacing w:line="264" w:lineRule="auto"/>
              <w:ind w:leftChars="0" w:left="3" w:hanging="3"/>
              <w:jc w:val="center"/>
              <w:rPr>
                <w:b/>
                <w:iCs/>
                <w:color w:val="000000" w:themeColor="text1"/>
                <w:sz w:val="26"/>
                <w:szCs w:val="26"/>
              </w:rPr>
            </w:pPr>
            <w:r w:rsidRPr="008F4904">
              <w:rPr>
                <w:b/>
                <w:iCs/>
                <w:color w:val="000000" w:themeColor="text1"/>
                <w:sz w:val="26"/>
                <w:szCs w:val="26"/>
              </w:rPr>
              <w:t>Giải pháp</w:t>
            </w:r>
          </w:p>
        </w:tc>
        <w:tc>
          <w:tcPr>
            <w:tcW w:w="4356" w:type="dxa"/>
            <w:gridSpan w:val="4"/>
            <w:vAlign w:val="center"/>
          </w:tcPr>
          <w:p w:rsidR="00DA4DDD" w:rsidRDefault="00EF493D" w:rsidP="007F34C9">
            <w:pPr>
              <w:tabs>
                <w:tab w:val="left" w:pos="709"/>
                <w:tab w:val="left" w:pos="3420"/>
              </w:tabs>
              <w:spacing w:line="264" w:lineRule="auto"/>
              <w:ind w:leftChars="0" w:left="3" w:hanging="3"/>
              <w:jc w:val="center"/>
              <w:rPr>
                <w:b/>
                <w:iCs/>
                <w:color w:val="000000" w:themeColor="text1"/>
                <w:sz w:val="26"/>
                <w:szCs w:val="26"/>
              </w:rPr>
            </w:pPr>
            <w:r w:rsidRPr="008F4904">
              <w:rPr>
                <w:b/>
                <w:iCs/>
                <w:color w:val="000000" w:themeColor="text1"/>
                <w:sz w:val="26"/>
                <w:szCs w:val="26"/>
              </w:rPr>
              <w:t xml:space="preserve">Kết quả phỏng vấn </w:t>
            </w:r>
          </w:p>
          <w:p w:rsidR="00EF493D" w:rsidRPr="008F4904" w:rsidRDefault="00EF493D" w:rsidP="007F34C9">
            <w:pPr>
              <w:tabs>
                <w:tab w:val="left" w:pos="709"/>
                <w:tab w:val="left" w:pos="3420"/>
              </w:tabs>
              <w:spacing w:line="264" w:lineRule="auto"/>
              <w:ind w:leftChars="0" w:left="3" w:hanging="3"/>
              <w:jc w:val="center"/>
              <w:rPr>
                <w:b/>
                <w:iCs/>
                <w:color w:val="000000" w:themeColor="text1"/>
                <w:sz w:val="26"/>
                <w:szCs w:val="26"/>
              </w:rPr>
            </w:pPr>
            <w:r w:rsidRPr="008F4904">
              <w:rPr>
                <w:b/>
                <w:iCs/>
                <w:color w:val="000000" w:themeColor="text1"/>
                <w:sz w:val="26"/>
                <w:szCs w:val="26"/>
              </w:rPr>
              <w:t>theo tỷ lệ % mức độ quan trọng</w:t>
            </w:r>
          </w:p>
        </w:tc>
      </w:tr>
      <w:tr w:rsidR="008F4904" w:rsidRPr="008F4904" w:rsidTr="006C5555">
        <w:trPr>
          <w:jc w:val="center"/>
        </w:trPr>
        <w:tc>
          <w:tcPr>
            <w:tcW w:w="606" w:type="dxa"/>
            <w:vMerge/>
            <w:vAlign w:val="center"/>
          </w:tcPr>
          <w:p w:rsidR="00EF493D" w:rsidRPr="008F4904" w:rsidRDefault="00EF493D" w:rsidP="007F34C9">
            <w:pPr>
              <w:spacing w:line="264" w:lineRule="auto"/>
              <w:ind w:leftChars="0" w:left="3" w:hanging="3"/>
              <w:rPr>
                <w:b/>
                <w:iCs/>
                <w:color w:val="000000" w:themeColor="text1"/>
                <w:sz w:val="26"/>
                <w:szCs w:val="26"/>
              </w:rPr>
            </w:pPr>
          </w:p>
        </w:tc>
        <w:tc>
          <w:tcPr>
            <w:tcW w:w="5278" w:type="dxa"/>
            <w:vMerge/>
            <w:vAlign w:val="center"/>
          </w:tcPr>
          <w:p w:rsidR="00EF493D" w:rsidRPr="008F4904" w:rsidRDefault="00EF493D" w:rsidP="007F34C9">
            <w:pPr>
              <w:spacing w:line="264" w:lineRule="auto"/>
              <w:ind w:leftChars="0" w:left="3" w:hanging="3"/>
              <w:rPr>
                <w:b/>
                <w:iCs/>
                <w:color w:val="000000" w:themeColor="text1"/>
                <w:sz w:val="26"/>
                <w:szCs w:val="26"/>
              </w:rPr>
            </w:pPr>
          </w:p>
        </w:tc>
        <w:tc>
          <w:tcPr>
            <w:tcW w:w="1276" w:type="dxa"/>
            <w:vAlign w:val="center"/>
          </w:tcPr>
          <w:p w:rsidR="00EF493D" w:rsidRPr="00DA4DDD" w:rsidRDefault="00EF493D" w:rsidP="007F34C9">
            <w:pPr>
              <w:tabs>
                <w:tab w:val="left" w:pos="709"/>
                <w:tab w:val="left" w:pos="3420"/>
              </w:tabs>
              <w:spacing w:line="264" w:lineRule="auto"/>
              <w:ind w:leftChars="0" w:left="3" w:hanging="3"/>
              <w:jc w:val="center"/>
              <w:rPr>
                <w:b/>
                <w:i/>
                <w:iCs/>
                <w:color w:val="000000" w:themeColor="text1"/>
                <w:sz w:val="26"/>
                <w:szCs w:val="26"/>
              </w:rPr>
            </w:pPr>
            <w:r w:rsidRPr="00DA4DDD">
              <w:rPr>
                <w:b/>
                <w:i/>
                <w:iCs/>
                <w:color w:val="000000" w:themeColor="text1"/>
                <w:sz w:val="26"/>
                <w:szCs w:val="26"/>
              </w:rPr>
              <w:t>Rất quan trọng</w:t>
            </w:r>
          </w:p>
        </w:tc>
        <w:tc>
          <w:tcPr>
            <w:tcW w:w="1027" w:type="dxa"/>
            <w:vAlign w:val="center"/>
          </w:tcPr>
          <w:p w:rsidR="00EF493D" w:rsidRPr="00DA4DDD" w:rsidRDefault="00EF493D" w:rsidP="007F34C9">
            <w:pPr>
              <w:tabs>
                <w:tab w:val="left" w:pos="709"/>
                <w:tab w:val="left" w:pos="3420"/>
              </w:tabs>
              <w:spacing w:line="264" w:lineRule="auto"/>
              <w:ind w:leftChars="0" w:left="3" w:hanging="3"/>
              <w:jc w:val="center"/>
              <w:rPr>
                <w:b/>
                <w:i/>
                <w:iCs/>
                <w:color w:val="000000" w:themeColor="text1"/>
                <w:sz w:val="26"/>
                <w:szCs w:val="26"/>
              </w:rPr>
            </w:pPr>
            <w:r w:rsidRPr="00DA4DDD">
              <w:rPr>
                <w:b/>
                <w:i/>
                <w:iCs/>
                <w:color w:val="000000" w:themeColor="text1"/>
                <w:sz w:val="26"/>
                <w:szCs w:val="26"/>
              </w:rPr>
              <w:t>Quan trọng</w:t>
            </w:r>
          </w:p>
        </w:tc>
        <w:tc>
          <w:tcPr>
            <w:tcW w:w="1061" w:type="dxa"/>
            <w:vAlign w:val="center"/>
          </w:tcPr>
          <w:p w:rsidR="00EF493D" w:rsidRPr="00DA4DDD" w:rsidRDefault="00EF493D" w:rsidP="007F34C9">
            <w:pPr>
              <w:tabs>
                <w:tab w:val="left" w:pos="709"/>
                <w:tab w:val="left" w:pos="3420"/>
              </w:tabs>
              <w:spacing w:line="264" w:lineRule="auto"/>
              <w:ind w:leftChars="0" w:left="3" w:hanging="3"/>
              <w:jc w:val="center"/>
              <w:rPr>
                <w:b/>
                <w:i/>
                <w:iCs/>
                <w:color w:val="000000" w:themeColor="text1"/>
                <w:sz w:val="26"/>
                <w:szCs w:val="26"/>
              </w:rPr>
            </w:pPr>
            <w:r w:rsidRPr="00DA4DDD">
              <w:rPr>
                <w:b/>
                <w:i/>
                <w:iCs/>
                <w:color w:val="000000" w:themeColor="text1"/>
                <w:sz w:val="26"/>
                <w:szCs w:val="26"/>
              </w:rPr>
              <w:t>Cần</w:t>
            </w:r>
          </w:p>
        </w:tc>
        <w:tc>
          <w:tcPr>
            <w:tcW w:w="992" w:type="dxa"/>
            <w:vAlign w:val="center"/>
          </w:tcPr>
          <w:p w:rsidR="00EF493D" w:rsidRPr="00DA4DDD" w:rsidRDefault="00EF493D" w:rsidP="007F34C9">
            <w:pPr>
              <w:tabs>
                <w:tab w:val="left" w:pos="709"/>
                <w:tab w:val="left" w:pos="3420"/>
              </w:tabs>
              <w:spacing w:line="264" w:lineRule="auto"/>
              <w:ind w:leftChars="0" w:left="3" w:hanging="3"/>
              <w:jc w:val="center"/>
              <w:rPr>
                <w:b/>
                <w:i/>
                <w:iCs/>
                <w:color w:val="000000" w:themeColor="text1"/>
                <w:sz w:val="26"/>
                <w:szCs w:val="26"/>
              </w:rPr>
            </w:pPr>
            <w:r w:rsidRPr="00DA4DDD">
              <w:rPr>
                <w:b/>
                <w:i/>
                <w:iCs/>
                <w:color w:val="000000" w:themeColor="text1"/>
                <w:sz w:val="26"/>
                <w:szCs w:val="26"/>
              </w:rPr>
              <w:t>Không</w:t>
            </w:r>
          </w:p>
          <w:p w:rsidR="00EF493D" w:rsidRPr="00DA4DDD" w:rsidRDefault="00EF493D" w:rsidP="007F34C9">
            <w:pPr>
              <w:tabs>
                <w:tab w:val="left" w:pos="709"/>
                <w:tab w:val="left" w:pos="3420"/>
              </w:tabs>
              <w:spacing w:line="264" w:lineRule="auto"/>
              <w:ind w:leftChars="0" w:left="3" w:hanging="3"/>
              <w:jc w:val="center"/>
              <w:rPr>
                <w:b/>
                <w:i/>
                <w:iCs/>
                <w:color w:val="000000" w:themeColor="text1"/>
                <w:sz w:val="26"/>
                <w:szCs w:val="26"/>
              </w:rPr>
            </w:pPr>
            <w:r w:rsidRPr="00DA4DDD">
              <w:rPr>
                <w:b/>
                <w:i/>
                <w:iCs/>
                <w:color w:val="000000" w:themeColor="text1"/>
                <w:sz w:val="26"/>
                <w:szCs w:val="26"/>
              </w:rPr>
              <w:t>quan trọng</w:t>
            </w:r>
          </w:p>
        </w:tc>
      </w:tr>
      <w:tr w:rsidR="008F4904" w:rsidRPr="008F4904" w:rsidTr="006C5555">
        <w:trPr>
          <w:jc w:val="center"/>
        </w:trPr>
        <w:tc>
          <w:tcPr>
            <w:tcW w:w="606" w:type="dxa"/>
            <w:vAlign w:val="center"/>
          </w:tcPr>
          <w:p w:rsidR="00EF493D" w:rsidRPr="008F4904" w:rsidRDefault="00EF493D" w:rsidP="007F34C9">
            <w:pPr>
              <w:tabs>
                <w:tab w:val="left" w:pos="709"/>
                <w:tab w:val="left" w:pos="3420"/>
              </w:tabs>
              <w:spacing w:line="264" w:lineRule="auto"/>
              <w:ind w:leftChars="0" w:left="3" w:hanging="3"/>
              <w:jc w:val="center"/>
              <w:rPr>
                <w:b/>
                <w:bCs/>
                <w:color w:val="000000" w:themeColor="text1"/>
                <w:sz w:val="26"/>
                <w:szCs w:val="26"/>
              </w:rPr>
            </w:pPr>
            <w:r w:rsidRPr="008F4904">
              <w:rPr>
                <w:b/>
                <w:bCs/>
                <w:color w:val="000000" w:themeColor="text1"/>
                <w:sz w:val="26"/>
                <w:szCs w:val="26"/>
              </w:rPr>
              <w:t>1</w:t>
            </w:r>
          </w:p>
        </w:tc>
        <w:tc>
          <w:tcPr>
            <w:tcW w:w="5278" w:type="dxa"/>
          </w:tcPr>
          <w:p w:rsidR="00EF493D" w:rsidRPr="008F4904" w:rsidRDefault="003F4DBF" w:rsidP="007F34C9">
            <w:pPr>
              <w:shd w:val="clear" w:color="auto" w:fill="FFFFFF"/>
              <w:spacing w:line="264" w:lineRule="auto"/>
              <w:ind w:leftChars="0" w:left="3" w:hanging="3"/>
              <w:jc w:val="both"/>
              <w:rPr>
                <w:color w:val="000000" w:themeColor="text1"/>
                <w:sz w:val="26"/>
                <w:szCs w:val="26"/>
              </w:rPr>
            </w:pPr>
            <w:r w:rsidRPr="008F4904">
              <w:rPr>
                <w:color w:val="000000" w:themeColor="text1"/>
                <w:sz w:val="26"/>
                <w:szCs w:val="26"/>
              </w:rPr>
              <w:t>Tăng cường công tác giáo dục tuyên truyền, phổ biến chương trình GDTC theo mô hình CLB cho sinh viên</w:t>
            </w:r>
          </w:p>
        </w:tc>
        <w:tc>
          <w:tcPr>
            <w:tcW w:w="1276" w:type="dxa"/>
            <w:vAlign w:val="center"/>
          </w:tcPr>
          <w:p w:rsidR="00EF493D" w:rsidRPr="008F4904" w:rsidRDefault="00001B30"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28</w:t>
            </w:r>
          </w:p>
          <w:p w:rsidR="00001B30" w:rsidRPr="008F4904" w:rsidRDefault="00BF16AC" w:rsidP="007F34C9">
            <w:pPr>
              <w:tabs>
                <w:tab w:val="left" w:pos="709"/>
                <w:tab w:val="left" w:pos="3420"/>
              </w:tabs>
              <w:spacing w:line="264" w:lineRule="auto"/>
              <w:ind w:leftChars="0" w:left="3" w:hanging="3"/>
              <w:jc w:val="center"/>
              <w:rPr>
                <w:iCs/>
                <w:color w:val="000000" w:themeColor="text1"/>
                <w:sz w:val="26"/>
                <w:szCs w:val="26"/>
              </w:rPr>
            </w:pPr>
            <w:r>
              <w:rPr>
                <w:iCs/>
                <w:color w:val="000000" w:themeColor="text1"/>
                <w:sz w:val="26"/>
                <w:szCs w:val="26"/>
              </w:rPr>
              <w:t>(100</w:t>
            </w:r>
            <w:r w:rsidR="00001B30" w:rsidRPr="008F4904">
              <w:rPr>
                <w:iCs/>
                <w:color w:val="000000" w:themeColor="text1"/>
                <w:sz w:val="26"/>
                <w:szCs w:val="26"/>
              </w:rPr>
              <w:t>)</w:t>
            </w:r>
          </w:p>
        </w:tc>
        <w:tc>
          <w:tcPr>
            <w:tcW w:w="1027"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c>
          <w:tcPr>
            <w:tcW w:w="1061"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c>
          <w:tcPr>
            <w:tcW w:w="992"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r>
      <w:tr w:rsidR="008F4904" w:rsidRPr="008F4904" w:rsidTr="006C5555">
        <w:trPr>
          <w:jc w:val="center"/>
        </w:trPr>
        <w:tc>
          <w:tcPr>
            <w:tcW w:w="606" w:type="dxa"/>
            <w:vAlign w:val="center"/>
          </w:tcPr>
          <w:p w:rsidR="00EF493D" w:rsidRPr="008F4904" w:rsidRDefault="003F4DBF"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2</w:t>
            </w:r>
          </w:p>
        </w:tc>
        <w:tc>
          <w:tcPr>
            <w:tcW w:w="5278" w:type="dxa"/>
            <w:vAlign w:val="center"/>
          </w:tcPr>
          <w:p w:rsidR="00EF493D" w:rsidRPr="008F4904" w:rsidRDefault="003F4DBF" w:rsidP="007F34C9">
            <w:pPr>
              <w:shd w:val="clear" w:color="auto" w:fill="FFFFFF"/>
              <w:spacing w:line="264" w:lineRule="auto"/>
              <w:ind w:leftChars="0" w:left="3" w:hanging="3"/>
              <w:jc w:val="both"/>
              <w:rPr>
                <w:color w:val="000000" w:themeColor="text1"/>
                <w:sz w:val="26"/>
                <w:szCs w:val="26"/>
              </w:rPr>
            </w:pPr>
            <w:r w:rsidRPr="008F4904">
              <w:rPr>
                <w:color w:val="000000" w:themeColor="text1"/>
                <w:sz w:val="26"/>
                <w:szCs w:val="26"/>
              </w:rPr>
              <w:t>Tăng cường đội ngũ cán bộ chuyên sâu, có năng lực tổ chức các CLB</w:t>
            </w:r>
          </w:p>
        </w:tc>
        <w:tc>
          <w:tcPr>
            <w:tcW w:w="1276" w:type="dxa"/>
            <w:vAlign w:val="center"/>
          </w:tcPr>
          <w:p w:rsidR="00EF493D" w:rsidRPr="008F4904" w:rsidRDefault="00001B30"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28</w:t>
            </w:r>
          </w:p>
          <w:p w:rsidR="00001B30" w:rsidRPr="008F4904" w:rsidRDefault="00BF16AC" w:rsidP="007F34C9">
            <w:pPr>
              <w:tabs>
                <w:tab w:val="left" w:pos="709"/>
                <w:tab w:val="left" w:pos="3420"/>
              </w:tabs>
              <w:spacing w:line="264" w:lineRule="auto"/>
              <w:ind w:leftChars="0" w:left="3" w:hanging="3"/>
              <w:jc w:val="center"/>
              <w:rPr>
                <w:iCs/>
                <w:color w:val="000000" w:themeColor="text1"/>
                <w:sz w:val="26"/>
                <w:szCs w:val="26"/>
              </w:rPr>
            </w:pPr>
            <w:r>
              <w:rPr>
                <w:iCs/>
                <w:color w:val="000000" w:themeColor="text1"/>
                <w:sz w:val="26"/>
                <w:szCs w:val="26"/>
              </w:rPr>
              <w:t>(`100</w:t>
            </w:r>
            <w:r w:rsidR="00001B30" w:rsidRPr="008F4904">
              <w:rPr>
                <w:iCs/>
                <w:color w:val="000000" w:themeColor="text1"/>
                <w:sz w:val="26"/>
                <w:szCs w:val="26"/>
              </w:rPr>
              <w:t>)</w:t>
            </w:r>
          </w:p>
        </w:tc>
        <w:tc>
          <w:tcPr>
            <w:tcW w:w="1027"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c>
          <w:tcPr>
            <w:tcW w:w="1061"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c>
          <w:tcPr>
            <w:tcW w:w="992"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r>
      <w:tr w:rsidR="008F4904" w:rsidRPr="008F4904" w:rsidTr="006C5555">
        <w:trPr>
          <w:jc w:val="center"/>
        </w:trPr>
        <w:tc>
          <w:tcPr>
            <w:tcW w:w="606" w:type="dxa"/>
            <w:vAlign w:val="center"/>
          </w:tcPr>
          <w:p w:rsidR="00EF493D" w:rsidRPr="008F4904" w:rsidRDefault="003F4DBF"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3</w:t>
            </w:r>
          </w:p>
        </w:tc>
        <w:tc>
          <w:tcPr>
            <w:tcW w:w="5278" w:type="dxa"/>
          </w:tcPr>
          <w:p w:rsidR="00EF493D" w:rsidRPr="008F4904" w:rsidRDefault="003F4DBF" w:rsidP="007F34C9">
            <w:pPr>
              <w:shd w:val="clear" w:color="auto" w:fill="FFFFFF"/>
              <w:spacing w:line="264" w:lineRule="auto"/>
              <w:ind w:leftChars="0" w:left="3" w:hanging="3"/>
              <w:jc w:val="both"/>
              <w:rPr>
                <w:color w:val="000000" w:themeColor="text1"/>
                <w:sz w:val="26"/>
                <w:szCs w:val="26"/>
              </w:rPr>
            </w:pPr>
            <w:r w:rsidRPr="008F4904">
              <w:rPr>
                <w:color w:val="000000" w:themeColor="text1"/>
                <w:sz w:val="26"/>
                <w:szCs w:val="26"/>
              </w:rPr>
              <w:t xml:space="preserve">Tăng cường nâng cao chất lượng và khai thác triệt để các cơ sở vật chất, trang thiết bị phục vụ </w:t>
            </w:r>
          </w:p>
        </w:tc>
        <w:tc>
          <w:tcPr>
            <w:tcW w:w="1276" w:type="dxa"/>
            <w:vAlign w:val="center"/>
          </w:tcPr>
          <w:p w:rsidR="00EF493D" w:rsidRPr="008F4904" w:rsidRDefault="00001B30"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28</w:t>
            </w:r>
          </w:p>
          <w:p w:rsidR="00001B30" w:rsidRPr="008F4904" w:rsidRDefault="00BF16AC" w:rsidP="007F34C9">
            <w:pPr>
              <w:tabs>
                <w:tab w:val="left" w:pos="709"/>
                <w:tab w:val="left" w:pos="3420"/>
              </w:tabs>
              <w:spacing w:line="264" w:lineRule="auto"/>
              <w:ind w:leftChars="0" w:left="3" w:hanging="3"/>
              <w:jc w:val="center"/>
              <w:rPr>
                <w:iCs/>
                <w:color w:val="000000" w:themeColor="text1"/>
                <w:sz w:val="26"/>
                <w:szCs w:val="26"/>
              </w:rPr>
            </w:pPr>
            <w:r>
              <w:rPr>
                <w:iCs/>
                <w:color w:val="000000" w:themeColor="text1"/>
                <w:sz w:val="26"/>
                <w:szCs w:val="26"/>
              </w:rPr>
              <w:t>(100</w:t>
            </w:r>
            <w:r w:rsidR="00001B30" w:rsidRPr="008F4904">
              <w:rPr>
                <w:iCs/>
                <w:color w:val="000000" w:themeColor="text1"/>
                <w:sz w:val="26"/>
                <w:szCs w:val="26"/>
              </w:rPr>
              <w:t>)</w:t>
            </w:r>
          </w:p>
        </w:tc>
        <w:tc>
          <w:tcPr>
            <w:tcW w:w="1027"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c>
          <w:tcPr>
            <w:tcW w:w="1061"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c>
          <w:tcPr>
            <w:tcW w:w="992"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r>
      <w:tr w:rsidR="008F4904" w:rsidRPr="008F4904" w:rsidTr="006C5555">
        <w:trPr>
          <w:jc w:val="center"/>
        </w:trPr>
        <w:tc>
          <w:tcPr>
            <w:tcW w:w="606" w:type="dxa"/>
            <w:vAlign w:val="center"/>
          </w:tcPr>
          <w:p w:rsidR="00EF493D" w:rsidRPr="008F4904" w:rsidRDefault="003F4DBF"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4</w:t>
            </w:r>
          </w:p>
        </w:tc>
        <w:tc>
          <w:tcPr>
            <w:tcW w:w="5278" w:type="dxa"/>
          </w:tcPr>
          <w:p w:rsidR="00EF493D" w:rsidRPr="008F4904" w:rsidRDefault="003F4DBF" w:rsidP="007F34C9">
            <w:pPr>
              <w:shd w:val="clear" w:color="auto" w:fill="FFFFFF"/>
              <w:spacing w:line="264" w:lineRule="auto"/>
              <w:ind w:leftChars="0" w:left="3" w:hanging="3"/>
              <w:jc w:val="both"/>
              <w:rPr>
                <w:color w:val="000000" w:themeColor="text1"/>
                <w:sz w:val="26"/>
                <w:szCs w:val="26"/>
              </w:rPr>
            </w:pPr>
            <w:r w:rsidRPr="008F4904">
              <w:rPr>
                <w:color w:val="000000" w:themeColor="text1"/>
                <w:sz w:val="26"/>
                <w:szCs w:val="26"/>
              </w:rPr>
              <w:t>Liên kết với đội ngũ huấn luyện viên các môn có trong chương trình môn học GDTC cho sinh viên ĐHQGHN</w:t>
            </w:r>
          </w:p>
        </w:tc>
        <w:tc>
          <w:tcPr>
            <w:tcW w:w="1276" w:type="dxa"/>
            <w:vAlign w:val="center"/>
          </w:tcPr>
          <w:p w:rsidR="00EF493D" w:rsidRPr="008F4904" w:rsidRDefault="00A136C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10</w:t>
            </w:r>
          </w:p>
          <w:p w:rsidR="00001B30" w:rsidRPr="008F4904" w:rsidRDefault="00A136C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(35.</w:t>
            </w:r>
            <w:r w:rsidR="00BF16AC">
              <w:rPr>
                <w:iCs/>
                <w:color w:val="000000" w:themeColor="text1"/>
                <w:sz w:val="26"/>
                <w:szCs w:val="26"/>
              </w:rPr>
              <w:t>71</w:t>
            </w:r>
            <w:r w:rsidR="00001B30" w:rsidRPr="008F4904">
              <w:rPr>
                <w:iCs/>
                <w:color w:val="000000" w:themeColor="text1"/>
                <w:sz w:val="26"/>
                <w:szCs w:val="26"/>
              </w:rPr>
              <w:t>)</w:t>
            </w:r>
          </w:p>
        </w:tc>
        <w:tc>
          <w:tcPr>
            <w:tcW w:w="1027" w:type="dxa"/>
            <w:vAlign w:val="center"/>
          </w:tcPr>
          <w:p w:rsidR="006C5555" w:rsidRDefault="00A136C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 xml:space="preserve">10 </w:t>
            </w:r>
          </w:p>
          <w:p w:rsidR="00EF493D" w:rsidRPr="008F4904" w:rsidRDefault="00A136C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(35.71)</w:t>
            </w:r>
          </w:p>
        </w:tc>
        <w:tc>
          <w:tcPr>
            <w:tcW w:w="1061" w:type="dxa"/>
            <w:vAlign w:val="center"/>
          </w:tcPr>
          <w:p w:rsidR="006C5555" w:rsidRDefault="00A136C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 xml:space="preserve">8 </w:t>
            </w:r>
          </w:p>
          <w:p w:rsidR="00EF493D" w:rsidRPr="008F4904" w:rsidRDefault="00A136C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(28.57)</w:t>
            </w:r>
          </w:p>
        </w:tc>
        <w:tc>
          <w:tcPr>
            <w:tcW w:w="992"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r>
      <w:tr w:rsidR="008F4904" w:rsidRPr="008F4904" w:rsidTr="006C5555">
        <w:trPr>
          <w:jc w:val="center"/>
        </w:trPr>
        <w:tc>
          <w:tcPr>
            <w:tcW w:w="606" w:type="dxa"/>
            <w:vAlign w:val="center"/>
          </w:tcPr>
          <w:p w:rsidR="00EF493D" w:rsidRPr="008F4904" w:rsidRDefault="003F4DBF"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5</w:t>
            </w:r>
          </w:p>
        </w:tc>
        <w:tc>
          <w:tcPr>
            <w:tcW w:w="5278" w:type="dxa"/>
          </w:tcPr>
          <w:p w:rsidR="00EF493D" w:rsidRPr="008F4904" w:rsidRDefault="003F4DBF" w:rsidP="007F34C9">
            <w:pPr>
              <w:shd w:val="clear" w:color="auto" w:fill="FFFFFF"/>
              <w:spacing w:line="264" w:lineRule="auto"/>
              <w:ind w:leftChars="0" w:left="3" w:hanging="3"/>
              <w:jc w:val="both"/>
              <w:rPr>
                <w:color w:val="000000" w:themeColor="text1"/>
                <w:sz w:val="26"/>
                <w:szCs w:val="26"/>
              </w:rPr>
            </w:pPr>
            <w:r w:rsidRPr="008F4904">
              <w:rPr>
                <w:color w:val="000000" w:themeColor="text1"/>
                <w:sz w:val="26"/>
                <w:szCs w:val="26"/>
              </w:rPr>
              <w:t>Cơ chế đánh giá điểm, khuyến khích sinh viên tham gia môn học GDTC theo mô hình CLB;</w:t>
            </w:r>
          </w:p>
        </w:tc>
        <w:tc>
          <w:tcPr>
            <w:tcW w:w="1276" w:type="dxa"/>
            <w:vAlign w:val="center"/>
          </w:tcPr>
          <w:p w:rsidR="00EF493D" w:rsidRPr="008F4904" w:rsidRDefault="00A136C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10</w:t>
            </w:r>
          </w:p>
          <w:p w:rsidR="00601B48" w:rsidRPr="008F4904" w:rsidRDefault="00A136C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(35.71)</w:t>
            </w:r>
          </w:p>
        </w:tc>
        <w:tc>
          <w:tcPr>
            <w:tcW w:w="1027" w:type="dxa"/>
            <w:vAlign w:val="center"/>
          </w:tcPr>
          <w:p w:rsidR="00EF493D" w:rsidRPr="008F4904" w:rsidRDefault="00001B30"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5</w:t>
            </w:r>
          </w:p>
          <w:p w:rsidR="00A136C8" w:rsidRPr="008F4904" w:rsidRDefault="00A136C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(17.85)</w:t>
            </w:r>
          </w:p>
        </w:tc>
        <w:tc>
          <w:tcPr>
            <w:tcW w:w="1061" w:type="dxa"/>
            <w:vAlign w:val="center"/>
          </w:tcPr>
          <w:p w:rsidR="00EF493D" w:rsidRPr="008F4904" w:rsidRDefault="00A136C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13</w:t>
            </w:r>
          </w:p>
          <w:p w:rsidR="00A136C8" w:rsidRPr="008F4904" w:rsidRDefault="00A136C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(46.42)</w:t>
            </w:r>
          </w:p>
        </w:tc>
        <w:tc>
          <w:tcPr>
            <w:tcW w:w="992"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r>
      <w:tr w:rsidR="008F4904" w:rsidRPr="008F4904" w:rsidTr="006C5555">
        <w:trPr>
          <w:jc w:val="center"/>
        </w:trPr>
        <w:tc>
          <w:tcPr>
            <w:tcW w:w="606" w:type="dxa"/>
            <w:vAlign w:val="center"/>
          </w:tcPr>
          <w:p w:rsidR="00EF493D" w:rsidRPr="008F4904" w:rsidRDefault="003F4DBF" w:rsidP="007F34C9">
            <w:pPr>
              <w:tabs>
                <w:tab w:val="left" w:pos="709"/>
                <w:tab w:val="left" w:pos="3420"/>
              </w:tabs>
              <w:spacing w:line="264" w:lineRule="auto"/>
              <w:ind w:leftChars="0" w:left="3" w:hanging="3"/>
              <w:jc w:val="center"/>
              <w:rPr>
                <w:b/>
                <w:bCs/>
                <w:color w:val="000000" w:themeColor="text1"/>
                <w:sz w:val="26"/>
                <w:szCs w:val="26"/>
              </w:rPr>
            </w:pPr>
            <w:r w:rsidRPr="008F4904">
              <w:rPr>
                <w:b/>
                <w:bCs/>
                <w:color w:val="000000" w:themeColor="text1"/>
                <w:sz w:val="26"/>
                <w:szCs w:val="26"/>
              </w:rPr>
              <w:t>6</w:t>
            </w:r>
          </w:p>
        </w:tc>
        <w:tc>
          <w:tcPr>
            <w:tcW w:w="5278" w:type="dxa"/>
          </w:tcPr>
          <w:p w:rsidR="00EF493D" w:rsidRPr="008F4904" w:rsidRDefault="003F4DBF" w:rsidP="007F34C9">
            <w:pPr>
              <w:tabs>
                <w:tab w:val="left" w:pos="709"/>
                <w:tab w:val="right" w:pos="8788"/>
              </w:tabs>
              <w:spacing w:line="264" w:lineRule="auto"/>
              <w:ind w:leftChars="0" w:left="3" w:hanging="3"/>
              <w:jc w:val="both"/>
              <w:rPr>
                <w:b/>
                <w:bCs/>
                <w:color w:val="000000" w:themeColor="text1"/>
                <w:sz w:val="26"/>
                <w:szCs w:val="26"/>
              </w:rPr>
            </w:pPr>
            <w:r w:rsidRPr="008F4904">
              <w:rPr>
                <w:color w:val="000000" w:themeColor="text1"/>
                <w:sz w:val="26"/>
                <w:szCs w:val="26"/>
              </w:rPr>
              <w:t>Chuẩn hóa giáo trình, bài giảng, giáo án theo hướng GDTC theo mô hình CLB....</w:t>
            </w:r>
          </w:p>
        </w:tc>
        <w:tc>
          <w:tcPr>
            <w:tcW w:w="1276" w:type="dxa"/>
            <w:vAlign w:val="center"/>
          </w:tcPr>
          <w:p w:rsidR="00EF493D" w:rsidRPr="008F4904" w:rsidRDefault="00A136C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5</w:t>
            </w:r>
          </w:p>
          <w:p w:rsidR="00601B48" w:rsidRPr="008F4904" w:rsidRDefault="00BF16AC" w:rsidP="007F34C9">
            <w:pPr>
              <w:tabs>
                <w:tab w:val="left" w:pos="709"/>
                <w:tab w:val="left" w:pos="3420"/>
              </w:tabs>
              <w:spacing w:line="264" w:lineRule="auto"/>
              <w:ind w:leftChars="0" w:left="3" w:hanging="3"/>
              <w:jc w:val="center"/>
              <w:rPr>
                <w:iCs/>
                <w:color w:val="000000" w:themeColor="text1"/>
                <w:sz w:val="26"/>
                <w:szCs w:val="26"/>
              </w:rPr>
            </w:pPr>
            <w:r>
              <w:rPr>
                <w:iCs/>
                <w:color w:val="000000" w:themeColor="text1"/>
                <w:sz w:val="26"/>
                <w:szCs w:val="26"/>
              </w:rPr>
              <w:t>(7.57</w:t>
            </w:r>
            <w:r w:rsidR="00601B48" w:rsidRPr="008F4904">
              <w:rPr>
                <w:iCs/>
                <w:color w:val="000000" w:themeColor="text1"/>
                <w:sz w:val="26"/>
                <w:szCs w:val="26"/>
              </w:rPr>
              <w:t>)</w:t>
            </w:r>
          </w:p>
        </w:tc>
        <w:tc>
          <w:tcPr>
            <w:tcW w:w="1027" w:type="dxa"/>
            <w:vAlign w:val="center"/>
          </w:tcPr>
          <w:p w:rsidR="00EF493D" w:rsidRPr="008F4904" w:rsidRDefault="00001B30"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8</w:t>
            </w:r>
          </w:p>
          <w:p w:rsidR="00601B48" w:rsidRPr="008F4904" w:rsidRDefault="00601B4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w:t>
            </w:r>
            <w:r w:rsidR="00A136C8" w:rsidRPr="008F4904">
              <w:rPr>
                <w:iCs/>
                <w:color w:val="000000" w:themeColor="text1"/>
                <w:sz w:val="26"/>
                <w:szCs w:val="26"/>
              </w:rPr>
              <w:t>28.57</w:t>
            </w:r>
            <w:r w:rsidRPr="008F4904">
              <w:rPr>
                <w:iCs/>
                <w:color w:val="000000" w:themeColor="text1"/>
                <w:sz w:val="26"/>
                <w:szCs w:val="26"/>
              </w:rPr>
              <w:t>)</w:t>
            </w:r>
          </w:p>
        </w:tc>
        <w:tc>
          <w:tcPr>
            <w:tcW w:w="1061" w:type="dxa"/>
            <w:vAlign w:val="center"/>
          </w:tcPr>
          <w:p w:rsidR="00EF493D" w:rsidRPr="008F4904" w:rsidRDefault="00A136C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13</w:t>
            </w:r>
            <w:r w:rsidR="00BF16AC">
              <w:rPr>
                <w:iCs/>
                <w:color w:val="000000" w:themeColor="text1"/>
                <w:sz w:val="26"/>
                <w:szCs w:val="26"/>
              </w:rPr>
              <w:t xml:space="preserve"> </w:t>
            </w:r>
            <w:r w:rsidRPr="008F4904">
              <w:rPr>
                <w:iCs/>
                <w:color w:val="000000" w:themeColor="text1"/>
                <w:sz w:val="26"/>
                <w:szCs w:val="26"/>
              </w:rPr>
              <w:t>(46.42)</w:t>
            </w:r>
          </w:p>
        </w:tc>
        <w:tc>
          <w:tcPr>
            <w:tcW w:w="992"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r>
      <w:tr w:rsidR="008F4904" w:rsidRPr="008F4904" w:rsidTr="006C5555">
        <w:trPr>
          <w:jc w:val="center"/>
        </w:trPr>
        <w:tc>
          <w:tcPr>
            <w:tcW w:w="606" w:type="dxa"/>
            <w:vAlign w:val="center"/>
          </w:tcPr>
          <w:p w:rsidR="00EF493D" w:rsidRPr="008F4904" w:rsidRDefault="000A6F05"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7</w:t>
            </w:r>
          </w:p>
        </w:tc>
        <w:tc>
          <w:tcPr>
            <w:tcW w:w="5278" w:type="dxa"/>
            <w:vAlign w:val="center"/>
          </w:tcPr>
          <w:p w:rsidR="00EF493D" w:rsidRPr="008F4904" w:rsidRDefault="003F4DBF" w:rsidP="007F34C9">
            <w:pPr>
              <w:tabs>
                <w:tab w:val="left" w:pos="709"/>
                <w:tab w:val="right" w:pos="8788"/>
              </w:tabs>
              <w:spacing w:line="264" w:lineRule="auto"/>
              <w:ind w:leftChars="0" w:left="3" w:hanging="3"/>
              <w:jc w:val="both"/>
              <w:rPr>
                <w:bCs/>
                <w:iCs/>
                <w:color w:val="000000" w:themeColor="text1"/>
                <w:sz w:val="26"/>
                <w:szCs w:val="26"/>
              </w:rPr>
            </w:pPr>
            <w:r w:rsidRPr="008F4904">
              <w:rPr>
                <w:color w:val="000000" w:themeColor="text1"/>
                <w:sz w:val="26"/>
                <w:szCs w:val="26"/>
              </w:rPr>
              <w:t>Thành lập các CLB thể thao tự nguyện của ĐHQGHN để tạo điều kiện thuận lợi cho SV tham gia học tập môn học GDTC</w:t>
            </w:r>
          </w:p>
        </w:tc>
        <w:tc>
          <w:tcPr>
            <w:tcW w:w="1276" w:type="dxa"/>
            <w:vAlign w:val="center"/>
          </w:tcPr>
          <w:p w:rsidR="00EF493D" w:rsidRPr="008F4904" w:rsidRDefault="00601B48"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28</w:t>
            </w:r>
          </w:p>
          <w:p w:rsidR="00601B48" w:rsidRPr="008F4904" w:rsidRDefault="00BF16AC" w:rsidP="007F34C9">
            <w:pPr>
              <w:tabs>
                <w:tab w:val="left" w:pos="709"/>
                <w:tab w:val="left" w:pos="3420"/>
              </w:tabs>
              <w:spacing w:line="264" w:lineRule="auto"/>
              <w:ind w:leftChars="0" w:left="3" w:hanging="3"/>
              <w:jc w:val="center"/>
              <w:rPr>
                <w:iCs/>
                <w:color w:val="000000" w:themeColor="text1"/>
                <w:sz w:val="26"/>
                <w:szCs w:val="26"/>
              </w:rPr>
            </w:pPr>
            <w:r>
              <w:rPr>
                <w:iCs/>
                <w:color w:val="000000" w:themeColor="text1"/>
                <w:sz w:val="26"/>
                <w:szCs w:val="26"/>
              </w:rPr>
              <w:t>(100</w:t>
            </w:r>
            <w:r w:rsidR="00601B48" w:rsidRPr="008F4904">
              <w:rPr>
                <w:iCs/>
                <w:color w:val="000000" w:themeColor="text1"/>
                <w:sz w:val="26"/>
                <w:szCs w:val="26"/>
              </w:rPr>
              <w:t>)</w:t>
            </w:r>
          </w:p>
        </w:tc>
        <w:tc>
          <w:tcPr>
            <w:tcW w:w="1027"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c>
          <w:tcPr>
            <w:tcW w:w="1061"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c>
          <w:tcPr>
            <w:tcW w:w="992" w:type="dxa"/>
            <w:vAlign w:val="center"/>
          </w:tcPr>
          <w:p w:rsidR="00EF493D" w:rsidRPr="008F4904" w:rsidRDefault="008F4904" w:rsidP="007F34C9">
            <w:pPr>
              <w:tabs>
                <w:tab w:val="left" w:pos="709"/>
                <w:tab w:val="left" w:pos="3420"/>
              </w:tabs>
              <w:spacing w:line="264" w:lineRule="auto"/>
              <w:ind w:leftChars="0" w:left="3" w:hanging="3"/>
              <w:jc w:val="center"/>
              <w:rPr>
                <w:iCs/>
                <w:color w:val="000000" w:themeColor="text1"/>
                <w:sz w:val="26"/>
                <w:szCs w:val="26"/>
              </w:rPr>
            </w:pPr>
            <w:r w:rsidRPr="008F4904">
              <w:rPr>
                <w:iCs/>
                <w:color w:val="000000" w:themeColor="text1"/>
                <w:sz w:val="26"/>
                <w:szCs w:val="26"/>
              </w:rPr>
              <w:t>00</w:t>
            </w:r>
          </w:p>
        </w:tc>
      </w:tr>
    </w:tbl>
    <w:p w:rsidR="00601B48" w:rsidRPr="00DE3D0F" w:rsidRDefault="000A6F05" w:rsidP="006C5555">
      <w:pPr>
        <w:spacing w:before="120" w:line="264" w:lineRule="auto"/>
        <w:ind w:leftChars="0" w:left="0" w:firstLineChars="218" w:firstLine="567"/>
        <w:jc w:val="both"/>
        <w:rPr>
          <w:color w:val="000000" w:themeColor="text1"/>
          <w:sz w:val="26"/>
          <w:szCs w:val="26"/>
          <w:lang w:val="vi-VN"/>
        </w:rPr>
      </w:pPr>
      <w:r w:rsidRPr="008F4904">
        <w:rPr>
          <w:color w:val="000000" w:themeColor="text1"/>
          <w:sz w:val="26"/>
          <w:szCs w:val="26"/>
        </w:rPr>
        <w:t>Từ kết quả thu được ở bảng 5</w:t>
      </w:r>
      <w:r w:rsidR="00EF493D" w:rsidRPr="008F4904">
        <w:rPr>
          <w:color w:val="000000" w:themeColor="text1"/>
          <w:sz w:val="26"/>
          <w:szCs w:val="26"/>
        </w:rPr>
        <w:t xml:space="preserve"> cho thấy: Đề tài đã lựa chọn được</w:t>
      </w:r>
      <w:r w:rsidR="00601B48" w:rsidRPr="008F4904">
        <w:rPr>
          <w:color w:val="000000" w:themeColor="text1"/>
          <w:sz w:val="26"/>
          <w:szCs w:val="26"/>
        </w:rPr>
        <w:t xml:space="preserve"> 4</w:t>
      </w:r>
      <w:r w:rsidRPr="008F4904">
        <w:rPr>
          <w:color w:val="000000" w:themeColor="text1"/>
          <w:sz w:val="26"/>
          <w:szCs w:val="26"/>
        </w:rPr>
        <w:t xml:space="preserve"> giải pháp nâng cao hiệu quả dạy học môn GDTC theo mô hình CLB có kết quả trên 80% đều xếp</w:t>
      </w:r>
      <w:r w:rsidR="00EF493D" w:rsidRPr="008F4904">
        <w:rPr>
          <w:color w:val="000000" w:themeColor="text1"/>
          <w:sz w:val="26"/>
          <w:szCs w:val="26"/>
        </w:rPr>
        <w:t xml:space="preserve"> ở mức độ rất quan trọng trong </w:t>
      </w:r>
      <w:r w:rsidRPr="008F4904">
        <w:rPr>
          <w:color w:val="000000" w:themeColor="text1"/>
          <w:sz w:val="26"/>
          <w:szCs w:val="26"/>
        </w:rPr>
        <w:t xml:space="preserve">việc nâng cao hiệu quả dạy học môn GDTC. </w:t>
      </w:r>
      <w:r w:rsidR="00EF493D" w:rsidRPr="008F4904">
        <w:rPr>
          <w:color w:val="000000" w:themeColor="text1"/>
          <w:sz w:val="26"/>
          <w:szCs w:val="26"/>
        </w:rPr>
        <w:t xml:space="preserve">Các </w:t>
      </w:r>
      <w:r w:rsidRPr="008F4904">
        <w:rPr>
          <w:color w:val="000000" w:themeColor="text1"/>
          <w:sz w:val="26"/>
          <w:szCs w:val="26"/>
        </w:rPr>
        <w:t xml:space="preserve">giải pháp </w:t>
      </w:r>
      <w:r w:rsidR="00DE3D0F">
        <w:rPr>
          <w:color w:val="000000" w:themeColor="text1"/>
          <w:sz w:val="26"/>
          <w:szCs w:val="26"/>
          <w:lang w:val="vi-VN"/>
        </w:rPr>
        <w:t>trình bày cụ thể như sau:</w:t>
      </w:r>
    </w:p>
    <w:p w:rsidR="00733BA0" w:rsidRPr="008F4904" w:rsidRDefault="00056C5F" w:rsidP="007F34C9">
      <w:pPr>
        <w:shd w:val="clear" w:color="auto" w:fill="FFFFFF"/>
        <w:spacing w:line="264" w:lineRule="auto"/>
        <w:ind w:leftChars="0" w:left="0" w:firstLineChars="218" w:firstLine="569"/>
        <w:jc w:val="both"/>
        <w:rPr>
          <w:color w:val="000000" w:themeColor="text1"/>
          <w:sz w:val="26"/>
          <w:szCs w:val="26"/>
        </w:rPr>
      </w:pPr>
      <w:r w:rsidRPr="008F4904">
        <w:rPr>
          <w:b/>
          <w:i/>
          <w:color w:val="000000" w:themeColor="text1"/>
          <w:sz w:val="26"/>
          <w:szCs w:val="26"/>
        </w:rPr>
        <w:t>Giải pháp 1:</w:t>
      </w:r>
      <w:r w:rsidR="00DE3D0F">
        <w:rPr>
          <w:b/>
          <w:i/>
          <w:color w:val="000000" w:themeColor="text1"/>
          <w:sz w:val="26"/>
          <w:szCs w:val="26"/>
          <w:lang w:val="vi-VN"/>
        </w:rPr>
        <w:t xml:space="preserve"> </w:t>
      </w:r>
      <w:r w:rsidR="00001B30" w:rsidRPr="008F4904">
        <w:rPr>
          <w:color w:val="000000" w:themeColor="text1"/>
          <w:sz w:val="26"/>
          <w:szCs w:val="26"/>
        </w:rPr>
        <w:t>Tăng cường công tác giáo dục tuyên truyền, phổ biến chương trình GDTC theo mô hình CLB cho sinh viên</w:t>
      </w:r>
      <w:r w:rsidR="00733BA0" w:rsidRPr="008F4904">
        <w:rPr>
          <w:color w:val="000000" w:themeColor="text1"/>
          <w:sz w:val="26"/>
          <w:szCs w:val="26"/>
        </w:rPr>
        <w:t>.</w:t>
      </w:r>
    </w:p>
    <w:p w:rsidR="00EF14FC" w:rsidRPr="008F4904" w:rsidRDefault="000A6F05"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a)</w:t>
      </w:r>
      <w:r w:rsidR="00056C5F" w:rsidRPr="008F4904">
        <w:rPr>
          <w:color w:val="000000" w:themeColor="text1"/>
          <w:sz w:val="26"/>
          <w:szCs w:val="26"/>
        </w:rPr>
        <w:t xml:space="preserve"> Giáo dục tuyên truyền nâng cao ý thức học tập của SV, giúp cho các em nhận thức đúng vị trí, vai trò, nội dung, phương pháp cũng như tác dụng của việc tập luyện TDTT thường xuyên. </w:t>
      </w:r>
    </w:p>
    <w:p w:rsidR="00EF14FC" w:rsidRPr="008F4904" w:rsidRDefault="000A6F05"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 xml:space="preserve">b) </w:t>
      </w:r>
      <w:r w:rsidR="00056C5F" w:rsidRPr="008F4904">
        <w:rPr>
          <w:color w:val="000000" w:themeColor="text1"/>
          <w:sz w:val="26"/>
          <w:szCs w:val="26"/>
        </w:rPr>
        <w:t>Tổ chức, duy trì và phổ biến rộng rải mọi hoạt động phong trào về TDTT của ĐHQGHN, thường xuyên tham gia đóng góp ý kiến cho các cấp lãnh đạo về hoạt động TDTT của Trung tâm</w:t>
      </w:r>
    </w:p>
    <w:p w:rsidR="00001B30" w:rsidRPr="008F4904" w:rsidRDefault="00001B30" w:rsidP="007F34C9">
      <w:pPr>
        <w:shd w:val="clear" w:color="auto" w:fill="FFFFFF"/>
        <w:spacing w:line="264" w:lineRule="auto"/>
        <w:ind w:leftChars="0" w:left="0" w:firstLineChars="218" w:firstLine="569"/>
        <w:jc w:val="both"/>
        <w:rPr>
          <w:color w:val="000000" w:themeColor="text1"/>
          <w:sz w:val="26"/>
          <w:szCs w:val="26"/>
        </w:rPr>
      </w:pPr>
      <w:r w:rsidRPr="008F4904">
        <w:rPr>
          <w:b/>
          <w:i/>
          <w:color w:val="000000" w:themeColor="text1"/>
          <w:sz w:val="26"/>
          <w:szCs w:val="26"/>
        </w:rPr>
        <w:t>Giải pháp 2:</w:t>
      </w:r>
      <w:r w:rsidRPr="008F4904">
        <w:rPr>
          <w:color w:val="000000" w:themeColor="text1"/>
          <w:sz w:val="26"/>
          <w:szCs w:val="26"/>
          <w:lang w:val="vi-VN"/>
        </w:rPr>
        <w:t xml:space="preserve">. </w:t>
      </w:r>
      <w:r w:rsidRPr="008F4904">
        <w:rPr>
          <w:color w:val="000000" w:themeColor="text1"/>
          <w:sz w:val="26"/>
          <w:szCs w:val="26"/>
        </w:rPr>
        <w:t xml:space="preserve">Tăng cường đội ngũ cán bộ chuyên sâu, có năng lực tổ chức các CLB </w:t>
      </w:r>
    </w:p>
    <w:p w:rsidR="00001B30" w:rsidRPr="008F4904" w:rsidRDefault="00001B30"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lastRenderedPageBreak/>
        <w:t>a) Xây dựng quy hoạch, kế hoạch đào tạo, bồi dưỡng, bảo đảm đủ số lượng và chuẩn hóa đội ngũ giảng viên, thể thao tại Trung tâm.</w:t>
      </w:r>
    </w:p>
    <w:p w:rsidR="00001B30" w:rsidRPr="008F4904" w:rsidRDefault="00001B30"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b) Tạo điều kiện cho giảng viên đi tập huấn, bồi dưỡng, nâng cao trình độ về chuyên môn nghiệp vụ, phương pháp dạy và học cho đội ngũ giảng viên thể dục, thể thao trong Trung tâm.</w:t>
      </w:r>
    </w:p>
    <w:p w:rsidR="00001B30" w:rsidRPr="008F4904" w:rsidRDefault="00001B30"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c) Tăng cường năng lực, trách nhiệm đào tạo của các cơ sở giáo dục nghề nghiệp, giáo dục đại học tham gia đào tạo, giảng viên thể dục, thể thao.</w:t>
      </w:r>
    </w:p>
    <w:p w:rsidR="000A6F05" w:rsidRPr="008F4904" w:rsidRDefault="00056C5F" w:rsidP="007F34C9">
      <w:pPr>
        <w:shd w:val="clear" w:color="auto" w:fill="FFFFFF"/>
        <w:spacing w:line="264" w:lineRule="auto"/>
        <w:ind w:leftChars="0" w:left="0" w:firstLineChars="218" w:firstLine="569"/>
        <w:jc w:val="both"/>
        <w:rPr>
          <w:color w:val="000000" w:themeColor="text1"/>
          <w:sz w:val="26"/>
          <w:szCs w:val="26"/>
        </w:rPr>
      </w:pPr>
      <w:r w:rsidRPr="008F4904">
        <w:rPr>
          <w:b/>
          <w:i/>
          <w:color w:val="000000" w:themeColor="text1"/>
          <w:sz w:val="26"/>
          <w:szCs w:val="26"/>
        </w:rPr>
        <w:t xml:space="preserve">Giải pháp </w:t>
      </w:r>
      <w:r w:rsidR="00001B30" w:rsidRPr="008F4904">
        <w:rPr>
          <w:b/>
          <w:i/>
          <w:color w:val="000000" w:themeColor="text1"/>
          <w:sz w:val="26"/>
          <w:szCs w:val="26"/>
        </w:rPr>
        <w:t>3</w:t>
      </w:r>
      <w:r w:rsidRPr="008F4904">
        <w:rPr>
          <w:b/>
          <w:i/>
          <w:color w:val="000000" w:themeColor="text1"/>
          <w:sz w:val="26"/>
          <w:szCs w:val="26"/>
        </w:rPr>
        <w:t>:</w:t>
      </w:r>
      <w:r w:rsidR="000A6F05" w:rsidRPr="008F4904">
        <w:rPr>
          <w:color w:val="000000" w:themeColor="text1"/>
          <w:sz w:val="26"/>
          <w:szCs w:val="26"/>
        </w:rPr>
        <w:t>Tăng cường nâng cao chất lượng và khai thác triệt để các cơ sở vật chất, trang thiết bị phục vụ</w:t>
      </w:r>
    </w:p>
    <w:p w:rsidR="000A6F05" w:rsidRPr="008F4904" w:rsidRDefault="000A6F05"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a) Lập kế hoạch phát triển cơ sở vật chất (bao gồm cả trang thiết bị, dụng cụ) phục vụ giáo dục thể chất và thể thao trường học.</w:t>
      </w:r>
    </w:p>
    <w:p w:rsidR="000A6F05" w:rsidRPr="008F4904" w:rsidRDefault="000A6F05"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 xml:space="preserve">b) Đầu tư trang thiết bị, dụng cụ học tập môn học GDTC theo mô hình CLB. c) Từng bước nâng cấp, hiện đại hóa cơ sở vật chất, trang thiết bị trong </w:t>
      </w:r>
      <w:r w:rsidR="00001B30" w:rsidRPr="008F4904">
        <w:rPr>
          <w:color w:val="000000" w:themeColor="text1"/>
          <w:sz w:val="26"/>
          <w:szCs w:val="26"/>
        </w:rPr>
        <w:t>ĐHQGHN</w:t>
      </w:r>
      <w:r w:rsidRPr="008F4904">
        <w:rPr>
          <w:color w:val="000000" w:themeColor="text1"/>
          <w:sz w:val="26"/>
          <w:szCs w:val="26"/>
        </w:rPr>
        <w:t>.</w:t>
      </w:r>
    </w:p>
    <w:p w:rsidR="000A6F05" w:rsidRPr="008F4904" w:rsidRDefault="000A6F05"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 xml:space="preserve">đ) Tạo điều kiện thuận lợi về </w:t>
      </w:r>
      <w:r w:rsidR="00001B30" w:rsidRPr="008F4904">
        <w:rPr>
          <w:color w:val="000000" w:themeColor="text1"/>
          <w:sz w:val="26"/>
          <w:szCs w:val="26"/>
        </w:rPr>
        <w:t>việc sử dụng nhà đa năng</w:t>
      </w:r>
      <w:r w:rsidRPr="008F4904">
        <w:rPr>
          <w:color w:val="000000" w:themeColor="text1"/>
          <w:sz w:val="26"/>
          <w:szCs w:val="26"/>
        </w:rPr>
        <w:t xml:space="preserve"> (công trình thể thao) phục vụ giáo dục thể chất và </w:t>
      </w:r>
      <w:r w:rsidR="00001B30" w:rsidRPr="008F4904">
        <w:rPr>
          <w:color w:val="000000" w:themeColor="text1"/>
          <w:sz w:val="26"/>
          <w:szCs w:val="26"/>
        </w:rPr>
        <w:t>đặc biệt là CLB</w:t>
      </w:r>
      <w:r w:rsidRPr="008F4904">
        <w:rPr>
          <w:color w:val="000000" w:themeColor="text1"/>
          <w:sz w:val="26"/>
          <w:szCs w:val="26"/>
        </w:rPr>
        <w:t>.</w:t>
      </w:r>
    </w:p>
    <w:p w:rsidR="00001B30" w:rsidRPr="008F4904" w:rsidRDefault="00001B30"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e</w:t>
      </w:r>
      <w:r w:rsidR="000A6F05" w:rsidRPr="008F4904">
        <w:rPr>
          <w:color w:val="000000" w:themeColor="text1"/>
          <w:sz w:val="26"/>
          <w:szCs w:val="26"/>
        </w:rPr>
        <w:t xml:space="preserve">) Tăng cường sự phối hợp, hỗ trợ của các </w:t>
      </w:r>
      <w:r w:rsidRPr="008F4904">
        <w:rPr>
          <w:color w:val="000000" w:themeColor="text1"/>
          <w:sz w:val="26"/>
          <w:szCs w:val="26"/>
        </w:rPr>
        <w:t>nhà đa năng trường ĐHNN.</w:t>
      </w:r>
    </w:p>
    <w:p w:rsidR="00EF14FC" w:rsidRPr="008F4904" w:rsidRDefault="00056C5F" w:rsidP="007F34C9">
      <w:pPr>
        <w:shd w:val="clear" w:color="auto" w:fill="FFFFFF"/>
        <w:spacing w:line="264" w:lineRule="auto"/>
        <w:ind w:leftChars="0" w:left="0" w:firstLineChars="218" w:firstLine="569"/>
        <w:jc w:val="both"/>
        <w:rPr>
          <w:color w:val="000000" w:themeColor="text1"/>
          <w:sz w:val="26"/>
          <w:szCs w:val="26"/>
        </w:rPr>
      </w:pPr>
      <w:r w:rsidRPr="008F4904">
        <w:rPr>
          <w:b/>
          <w:i/>
          <w:color w:val="000000" w:themeColor="text1"/>
          <w:sz w:val="26"/>
          <w:szCs w:val="26"/>
        </w:rPr>
        <w:t>Giải pháp 4:</w:t>
      </w:r>
      <w:r w:rsidRPr="008F4904">
        <w:rPr>
          <w:color w:val="000000" w:themeColor="text1"/>
          <w:sz w:val="26"/>
          <w:szCs w:val="26"/>
        </w:rPr>
        <w:t xml:space="preserve"> Thành lập các CLB thể thao tự nguyện của ĐHQGHN để tạo điều kiện thuận lợi cho SV tham gia học tập môn học GDTC. </w:t>
      </w:r>
    </w:p>
    <w:p w:rsidR="00EF14FC" w:rsidRPr="008F4904" w:rsidRDefault="00733BA0"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a)</w:t>
      </w:r>
      <w:r w:rsidR="00056C5F" w:rsidRPr="008F4904">
        <w:rPr>
          <w:color w:val="000000" w:themeColor="text1"/>
          <w:sz w:val="26"/>
          <w:szCs w:val="26"/>
        </w:rPr>
        <w:t xml:space="preserve"> Lập kế hoạch xây dựng mô hình CLB, xây dựng chương trình giảng dạy của các CLB. </w:t>
      </w:r>
    </w:p>
    <w:p w:rsidR="00EF14FC" w:rsidRPr="008F4904" w:rsidRDefault="00733BA0"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b)</w:t>
      </w:r>
      <w:r w:rsidR="00056C5F" w:rsidRPr="008F4904">
        <w:rPr>
          <w:color w:val="000000" w:themeColor="text1"/>
          <w:sz w:val="26"/>
          <w:szCs w:val="26"/>
        </w:rPr>
        <w:t xml:space="preserve"> Tuyên truyền rộng rãi hoạt động của CLB và thông báo về quyền lợi của sinh viên khi tham gia CLB thu hút nhiều SV hơn tham gia sinh hoạt tập luyện tại CLB. </w:t>
      </w:r>
    </w:p>
    <w:p w:rsidR="00EF14FC" w:rsidRPr="008F4904" w:rsidRDefault="00733BA0"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c)</w:t>
      </w:r>
      <w:r w:rsidR="00056C5F" w:rsidRPr="008F4904">
        <w:rPr>
          <w:color w:val="000000" w:themeColor="text1"/>
          <w:sz w:val="26"/>
          <w:szCs w:val="26"/>
        </w:rPr>
        <w:t xml:space="preserve"> Tất cả các thành viên CLB đều bình đẳng về quyền lợi cũng như nghĩa vụ và trách nhiệm.</w:t>
      </w:r>
    </w:p>
    <w:p w:rsidR="00EF14FC" w:rsidRPr="008F4904" w:rsidRDefault="00733BA0"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d)</w:t>
      </w:r>
      <w:r w:rsidR="00056C5F" w:rsidRPr="008F4904">
        <w:rPr>
          <w:color w:val="000000" w:themeColor="text1"/>
          <w:sz w:val="26"/>
          <w:szCs w:val="26"/>
        </w:rPr>
        <w:t xml:space="preserve"> Các sinh viên được tham gia tập luyện tại CLB các môn thể thao, có trách nhiệm tham gia tập luyện theo lịch tập đã được giảng viên phụ trách thống nhất. Khi sinh viên tham gia CLB sẽ được miễn học môn GDTC cùng với lớp theo lịch học của thời khoá biểu chung. Kết quả học tập tại CLB được tính vào tín chỉ do mình đăng ký hoặc lớp của mình đang học cùng học kỳ đó.</w:t>
      </w:r>
    </w:p>
    <w:p w:rsidR="00EF14FC" w:rsidRPr="008F4904" w:rsidRDefault="00733BA0"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e)</w:t>
      </w:r>
      <w:r w:rsidR="00056C5F" w:rsidRPr="008F4904">
        <w:rPr>
          <w:color w:val="000000" w:themeColor="text1"/>
          <w:sz w:val="26"/>
          <w:szCs w:val="26"/>
        </w:rPr>
        <w:t xml:space="preserve"> Chấp hành nghiêm túc điều lệ CLB và nội quy nơi tập luyện .</w:t>
      </w:r>
    </w:p>
    <w:p w:rsidR="00EF14FC" w:rsidRPr="008F4904" w:rsidRDefault="00733BA0"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f)</w:t>
      </w:r>
      <w:r w:rsidR="00056C5F" w:rsidRPr="008F4904">
        <w:rPr>
          <w:color w:val="000000" w:themeColor="text1"/>
          <w:sz w:val="26"/>
          <w:szCs w:val="26"/>
        </w:rPr>
        <w:t xml:space="preserve"> Hoạt động theo sự hướng dẫn của Ban chủ nhiệm, nhận nhiệm vụ và hoàn thành nhiệm vụ khi được giao.</w:t>
      </w:r>
    </w:p>
    <w:p w:rsidR="00EF14FC" w:rsidRPr="008F4904" w:rsidRDefault="00733BA0"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g)</w:t>
      </w:r>
      <w:r w:rsidR="00056C5F" w:rsidRPr="008F4904">
        <w:rPr>
          <w:color w:val="000000" w:themeColor="text1"/>
          <w:sz w:val="26"/>
          <w:szCs w:val="26"/>
        </w:rPr>
        <w:t xml:space="preserve"> Đoàn kết, thân ái giúp đỡ nhau trong học tập và cuộc sống, xây dựng môi trường văn hoá học sinh sinh viên hiện đại .</w:t>
      </w:r>
    </w:p>
    <w:p w:rsidR="00EF14FC" w:rsidRPr="008F4904" w:rsidRDefault="00733BA0"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h)</w:t>
      </w:r>
      <w:r w:rsidR="00056C5F" w:rsidRPr="008F4904">
        <w:rPr>
          <w:color w:val="000000" w:themeColor="text1"/>
          <w:sz w:val="26"/>
          <w:szCs w:val="26"/>
        </w:rPr>
        <w:t xml:space="preserve"> Phát biểu ý kiến, tham gia xây dựng củng cố kiện toàn CLB.</w:t>
      </w:r>
    </w:p>
    <w:p w:rsidR="00EF14FC" w:rsidRPr="008F4904" w:rsidRDefault="00733BA0"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l)</w:t>
      </w:r>
      <w:r w:rsidR="00056C5F" w:rsidRPr="008F4904">
        <w:rPr>
          <w:color w:val="000000" w:themeColor="text1"/>
          <w:sz w:val="26"/>
          <w:szCs w:val="26"/>
        </w:rPr>
        <w:t xml:space="preserve"> Đóng phí đầy đủ trong quá trình sinh hoạt mỗi tháng một lần ..</w:t>
      </w:r>
    </w:p>
    <w:p w:rsidR="007F34C9" w:rsidRDefault="007F34C9" w:rsidP="007F34C9">
      <w:pPr>
        <w:spacing w:line="264" w:lineRule="auto"/>
        <w:ind w:leftChars="0" w:left="0" w:firstLineChars="218" w:firstLine="569"/>
        <w:jc w:val="both"/>
        <w:rPr>
          <w:b/>
          <w:color w:val="000000" w:themeColor="text1"/>
          <w:sz w:val="26"/>
          <w:szCs w:val="26"/>
        </w:rPr>
      </w:pPr>
    </w:p>
    <w:p w:rsidR="00EF14FC" w:rsidRPr="008F4904" w:rsidRDefault="00056C5F" w:rsidP="007F34C9">
      <w:pPr>
        <w:spacing w:line="264" w:lineRule="auto"/>
        <w:ind w:leftChars="0" w:left="0" w:firstLineChars="218" w:firstLine="569"/>
        <w:jc w:val="both"/>
        <w:rPr>
          <w:color w:val="000000" w:themeColor="text1"/>
          <w:sz w:val="26"/>
          <w:szCs w:val="26"/>
        </w:rPr>
      </w:pPr>
      <w:r w:rsidRPr="008F4904">
        <w:rPr>
          <w:b/>
          <w:color w:val="000000" w:themeColor="text1"/>
          <w:sz w:val="26"/>
          <w:szCs w:val="26"/>
        </w:rPr>
        <w:t>KẾT LUẬN</w:t>
      </w:r>
    </w:p>
    <w:p w:rsidR="00EF14FC" w:rsidRPr="008F4904" w:rsidRDefault="00056C5F"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Từ những kết quả nghiên cứu trên đề tài rút ra được các kết luận sau đây:</w:t>
      </w:r>
    </w:p>
    <w:p w:rsidR="00EF14FC" w:rsidRPr="008F4904" w:rsidRDefault="00056C5F" w:rsidP="007F34C9">
      <w:pPr>
        <w:shd w:val="clear" w:color="auto" w:fill="FFFFFF"/>
        <w:spacing w:line="264" w:lineRule="auto"/>
        <w:ind w:leftChars="0" w:left="0" w:firstLineChars="218" w:firstLine="567"/>
        <w:jc w:val="both"/>
        <w:rPr>
          <w:color w:val="000000" w:themeColor="text1"/>
          <w:sz w:val="26"/>
          <w:szCs w:val="26"/>
        </w:rPr>
      </w:pPr>
      <w:r w:rsidRPr="008F4904">
        <w:rPr>
          <w:color w:val="000000" w:themeColor="text1"/>
          <w:sz w:val="26"/>
          <w:szCs w:val="26"/>
        </w:rPr>
        <w:t xml:space="preserve">1. Kết quả về thực trạng: Về chương trình hiện nay gồm 08 môn GDTC được tổ chức dạy học theo mô hình CLB, với đội ngũ 28 giảng viên đang còn trẻ, nhiều tiềm năm, chuyên môn dần được chuẩn hóa, </w:t>
      </w:r>
      <w:r w:rsidR="00733BA0" w:rsidRPr="008F4904">
        <w:rPr>
          <w:color w:val="000000" w:themeColor="text1"/>
          <w:sz w:val="26"/>
          <w:szCs w:val="26"/>
        </w:rPr>
        <w:t>với hệ thống cơ sở vật chất vẫn còn hạn chế tuy nhiên qua có thể thấy</w:t>
      </w:r>
      <w:r w:rsidRPr="008F4904">
        <w:rPr>
          <w:color w:val="000000" w:themeColor="text1"/>
          <w:sz w:val="26"/>
          <w:szCs w:val="26"/>
        </w:rPr>
        <w:t xml:space="preserve"> số lượng sinh viên tham gia CLB thì kết quả đạt trong việc đánh giá môn GDTC cao (chiếm</w:t>
      </w:r>
      <w:r w:rsidR="00733BA0" w:rsidRPr="008F4904">
        <w:rPr>
          <w:color w:val="000000" w:themeColor="text1"/>
          <w:sz w:val="26"/>
          <w:szCs w:val="26"/>
        </w:rPr>
        <w:t xml:space="preserve"> 91.77</w:t>
      </w:r>
      <w:r w:rsidRPr="008F4904">
        <w:rPr>
          <w:color w:val="000000" w:themeColor="text1"/>
          <w:sz w:val="26"/>
          <w:szCs w:val="26"/>
        </w:rPr>
        <w:t xml:space="preserve"> %)</w:t>
      </w:r>
    </w:p>
    <w:p w:rsidR="00601B48" w:rsidRPr="00636B82" w:rsidRDefault="00056C5F" w:rsidP="007F34C9">
      <w:pPr>
        <w:shd w:val="clear" w:color="auto" w:fill="FFFFFF"/>
        <w:spacing w:line="264" w:lineRule="auto"/>
        <w:ind w:leftChars="0" w:left="0" w:firstLineChars="218" w:firstLine="567"/>
        <w:jc w:val="both"/>
        <w:rPr>
          <w:color w:val="000000" w:themeColor="text1"/>
          <w:sz w:val="26"/>
          <w:szCs w:val="26"/>
          <w:lang w:val="vi-VN"/>
        </w:rPr>
      </w:pPr>
      <w:r w:rsidRPr="008F4904">
        <w:rPr>
          <w:color w:val="000000" w:themeColor="text1"/>
          <w:sz w:val="26"/>
          <w:szCs w:val="26"/>
        </w:rPr>
        <w:lastRenderedPageBreak/>
        <w:t xml:space="preserve">2. Thông qua phỏng vấn đề tài đã lựa chọn được </w:t>
      </w:r>
      <w:r w:rsidR="00733BA0" w:rsidRPr="008F4904">
        <w:rPr>
          <w:color w:val="000000" w:themeColor="text1"/>
          <w:sz w:val="26"/>
          <w:szCs w:val="26"/>
        </w:rPr>
        <w:t>4</w:t>
      </w:r>
      <w:r w:rsidR="00636B82">
        <w:rPr>
          <w:color w:val="000000" w:themeColor="text1"/>
          <w:sz w:val="26"/>
          <w:szCs w:val="26"/>
          <w:lang w:val="vi-VN"/>
        </w:rPr>
        <w:t xml:space="preserve"> </w:t>
      </w:r>
      <w:r w:rsidRPr="008F4904">
        <w:rPr>
          <w:color w:val="000000" w:themeColor="text1"/>
          <w:sz w:val="26"/>
          <w:szCs w:val="26"/>
        </w:rPr>
        <w:t xml:space="preserve">giải pháp </w:t>
      </w:r>
      <w:r w:rsidR="00636B82">
        <w:rPr>
          <w:color w:val="000000" w:themeColor="text1"/>
          <w:sz w:val="26"/>
          <w:szCs w:val="26"/>
          <w:lang w:val="vi-VN"/>
        </w:rPr>
        <w:t xml:space="preserve">phù hợp </w:t>
      </w:r>
      <w:r w:rsidRPr="008F4904">
        <w:rPr>
          <w:color w:val="000000" w:themeColor="text1"/>
          <w:sz w:val="26"/>
          <w:szCs w:val="26"/>
        </w:rPr>
        <w:t>để đưa vào ứng dụng nhằm nâng cao hiệu quả dạy và học môn GDTC theo mô hình CLB cho sinh viên ĐHQGHN</w:t>
      </w:r>
      <w:r w:rsidR="00636B82">
        <w:rPr>
          <w:color w:val="000000" w:themeColor="text1"/>
          <w:sz w:val="26"/>
          <w:szCs w:val="26"/>
          <w:lang w:val="vi-VN"/>
        </w:rPr>
        <w:t>.</w:t>
      </w:r>
    </w:p>
    <w:p w:rsidR="007F34C9" w:rsidRDefault="007F34C9" w:rsidP="007F34C9">
      <w:pPr>
        <w:shd w:val="clear" w:color="auto" w:fill="FFFFFF"/>
        <w:spacing w:line="264" w:lineRule="auto"/>
        <w:ind w:leftChars="0" w:left="0" w:firstLineChars="218" w:firstLine="569"/>
        <w:jc w:val="both"/>
        <w:rPr>
          <w:b/>
          <w:color w:val="000000" w:themeColor="text1"/>
          <w:sz w:val="26"/>
          <w:szCs w:val="26"/>
        </w:rPr>
      </w:pPr>
    </w:p>
    <w:p w:rsidR="00EF14FC" w:rsidRPr="008F4904" w:rsidRDefault="00056C5F" w:rsidP="007F34C9">
      <w:pPr>
        <w:shd w:val="clear" w:color="auto" w:fill="FFFFFF"/>
        <w:spacing w:line="264" w:lineRule="auto"/>
        <w:ind w:leftChars="0" w:left="0" w:firstLineChars="218" w:firstLine="569"/>
        <w:jc w:val="both"/>
        <w:rPr>
          <w:color w:val="000000" w:themeColor="text1"/>
          <w:sz w:val="26"/>
          <w:szCs w:val="26"/>
        </w:rPr>
      </w:pPr>
      <w:r w:rsidRPr="008F4904">
        <w:rPr>
          <w:b/>
          <w:color w:val="000000" w:themeColor="text1"/>
          <w:sz w:val="26"/>
          <w:szCs w:val="26"/>
        </w:rPr>
        <w:t>TÀI LIỆU THAM KHẢO</w:t>
      </w:r>
    </w:p>
    <w:p w:rsidR="00733BA0" w:rsidRPr="00056261" w:rsidRDefault="00056261" w:rsidP="007F34C9">
      <w:pPr>
        <w:pBdr>
          <w:bar w:val="single" w:sz="4" w:color="auto"/>
        </w:pBdr>
        <w:suppressAutoHyphens w:val="0"/>
        <w:spacing w:line="264" w:lineRule="auto"/>
        <w:ind w:leftChars="0" w:left="0" w:firstLineChars="0" w:firstLine="567"/>
        <w:jc w:val="both"/>
        <w:textDirection w:val="lrTb"/>
        <w:textAlignment w:val="auto"/>
        <w:outlineLvl w:val="9"/>
        <w:rPr>
          <w:color w:val="000000" w:themeColor="text1"/>
          <w:sz w:val="26"/>
          <w:szCs w:val="26"/>
          <w:lang w:val="vi-VN"/>
        </w:rPr>
      </w:pPr>
      <w:r>
        <w:rPr>
          <w:rFonts w:eastAsia="SimSun"/>
          <w:color w:val="000000" w:themeColor="text1"/>
          <w:sz w:val="26"/>
          <w:szCs w:val="26"/>
        </w:rPr>
        <w:t xml:space="preserve">1. </w:t>
      </w:r>
      <w:r w:rsidR="00733BA0" w:rsidRPr="009247FE">
        <w:rPr>
          <w:rFonts w:eastAsia="SimSun"/>
          <w:color w:val="000000" w:themeColor="text1"/>
          <w:sz w:val="26"/>
          <w:szCs w:val="26"/>
        </w:rPr>
        <w:t>Đ</w:t>
      </w:r>
      <w:r w:rsidR="00733BA0" w:rsidRPr="00056261">
        <w:rPr>
          <w:rFonts w:eastAsia="SimSun"/>
          <w:color w:val="000000" w:themeColor="text1"/>
          <w:sz w:val="26"/>
          <w:szCs w:val="26"/>
        </w:rPr>
        <w:t>HQGHN (2009), Quyết định số 1652/QĐ – TCCB ngày 4/5/2009 của Giám đốc ĐHQGHN thành lập Trung tâm Giáo dục thể chất và Thể thao và các văn bản pháp quy có liên quan về chương trình giảng dạy, hoạt động thể thao của Trung tâm.</w:t>
      </w:r>
    </w:p>
    <w:p w:rsidR="00733BA0" w:rsidRPr="00056261" w:rsidRDefault="00056261" w:rsidP="007F34C9">
      <w:pPr>
        <w:pBdr>
          <w:bar w:val="single" w:sz="4" w:color="auto"/>
        </w:pBdr>
        <w:suppressAutoHyphens w:val="0"/>
        <w:spacing w:line="264" w:lineRule="auto"/>
        <w:ind w:leftChars="0" w:left="0" w:firstLineChars="0" w:firstLine="567"/>
        <w:jc w:val="both"/>
        <w:textDirection w:val="lrTb"/>
        <w:textAlignment w:val="auto"/>
        <w:outlineLvl w:val="9"/>
        <w:rPr>
          <w:color w:val="000000" w:themeColor="text1"/>
          <w:sz w:val="26"/>
          <w:szCs w:val="26"/>
          <w:lang w:val="vi-VN"/>
        </w:rPr>
      </w:pPr>
      <w:r w:rsidRPr="00DE3D0F">
        <w:rPr>
          <w:rFonts w:eastAsia="SimSun"/>
          <w:color w:val="000000" w:themeColor="text1"/>
          <w:sz w:val="26"/>
          <w:szCs w:val="26"/>
          <w:lang w:val="vi-VN"/>
        </w:rPr>
        <w:t xml:space="preserve">2. </w:t>
      </w:r>
      <w:r w:rsidR="00733BA0" w:rsidRPr="00DE3D0F">
        <w:rPr>
          <w:rFonts w:eastAsia="SimSun"/>
          <w:color w:val="000000" w:themeColor="text1"/>
          <w:sz w:val="26"/>
          <w:szCs w:val="26"/>
          <w:lang w:val="vi-VN"/>
        </w:rPr>
        <w:t>ĐHQGHN (2015), Quyết định số 2621/QĐ ngày 20/07/2015 của Giám đốc ĐHQGHN về Tổ chức và hoạt động trung tâm Giáo dục Thể chất và Thể thao.</w:t>
      </w:r>
    </w:p>
    <w:p w:rsidR="00056261" w:rsidRPr="00DE3D0F" w:rsidRDefault="00056261" w:rsidP="007F34C9">
      <w:pPr>
        <w:spacing w:line="264" w:lineRule="auto"/>
        <w:ind w:leftChars="0" w:left="0" w:firstLineChars="0" w:firstLine="567"/>
        <w:jc w:val="both"/>
        <w:rPr>
          <w:sz w:val="26"/>
          <w:szCs w:val="26"/>
          <w:lang w:val="nl-NL"/>
        </w:rPr>
      </w:pPr>
      <w:r>
        <w:rPr>
          <w:color w:val="000000" w:themeColor="text1"/>
          <w:sz w:val="26"/>
          <w:szCs w:val="26"/>
          <w:lang w:val="nl-NL"/>
        </w:rPr>
        <w:t xml:space="preserve">3. </w:t>
      </w:r>
      <w:r w:rsidRPr="00056261">
        <w:rPr>
          <w:color w:val="000000" w:themeColor="text1"/>
          <w:sz w:val="26"/>
          <w:szCs w:val="26"/>
          <w:lang w:val="nl-NL"/>
        </w:rPr>
        <w:t xml:space="preserve">Dương nghiệp Chí (2004), </w:t>
      </w:r>
      <w:r w:rsidRPr="00056261">
        <w:rPr>
          <w:i/>
          <w:color w:val="000000" w:themeColor="text1"/>
          <w:sz w:val="26"/>
          <w:szCs w:val="26"/>
          <w:lang w:val="nl-NL"/>
        </w:rPr>
        <w:t>Đo lường thể thao,</w:t>
      </w:r>
      <w:r w:rsidRPr="00056261">
        <w:rPr>
          <w:color w:val="000000" w:themeColor="text1"/>
          <w:sz w:val="26"/>
          <w:szCs w:val="26"/>
          <w:lang w:val="nl-NL"/>
        </w:rPr>
        <w:t xml:space="preserve"> Nxb. TDTT, Hà Nội.</w:t>
      </w:r>
    </w:p>
    <w:p w:rsidR="00733BA0" w:rsidRPr="00DE3D0F" w:rsidRDefault="00056261" w:rsidP="007F34C9">
      <w:pPr>
        <w:suppressAutoHyphens w:val="0"/>
        <w:spacing w:line="264" w:lineRule="auto"/>
        <w:ind w:leftChars="0" w:left="0" w:firstLineChars="0" w:firstLine="567"/>
        <w:jc w:val="both"/>
        <w:textDirection w:val="lrTb"/>
        <w:textAlignment w:val="auto"/>
        <w:outlineLvl w:val="9"/>
        <w:rPr>
          <w:color w:val="000000" w:themeColor="text1"/>
          <w:sz w:val="26"/>
          <w:szCs w:val="26"/>
          <w:lang w:val="nl-NL"/>
        </w:rPr>
      </w:pPr>
      <w:r w:rsidRPr="00DE3D0F">
        <w:rPr>
          <w:color w:val="000000" w:themeColor="text1"/>
          <w:sz w:val="26"/>
          <w:szCs w:val="26"/>
          <w:lang w:val="nl-NL"/>
        </w:rPr>
        <w:t xml:space="preserve">4. </w:t>
      </w:r>
      <w:r w:rsidR="00A136C8" w:rsidRPr="00DE3D0F">
        <w:rPr>
          <w:color w:val="000000" w:themeColor="text1"/>
          <w:sz w:val="26"/>
          <w:szCs w:val="26"/>
          <w:lang w:val="nl-NL"/>
        </w:rPr>
        <w:t>Nguyễn Ngọc Minh (2018</w:t>
      </w:r>
      <w:r w:rsidR="00733BA0" w:rsidRPr="00DE3D0F">
        <w:rPr>
          <w:color w:val="000000" w:themeColor="text1"/>
          <w:sz w:val="26"/>
          <w:szCs w:val="26"/>
          <w:lang w:val="nl-NL"/>
        </w:rPr>
        <w:t xml:space="preserve">), </w:t>
      </w:r>
      <w:r w:rsidR="00733BA0" w:rsidRPr="00056261">
        <w:rPr>
          <w:i/>
          <w:color w:val="000000" w:themeColor="text1"/>
          <w:sz w:val="26"/>
          <w:szCs w:val="26"/>
          <w:lang w:val="nl-NL"/>
        </w:rPr>
        <w:t>“</w:t>
      </w:r>
      <w:r w:rsidR="00A136C8" w:rsidRPr="00DE3D0F">
        <w:rPr>
          <w:i/>
          <w:color w:val="000000" w:themeColor="text1"/>
          <w:sz w:val="26"/>
          <w:szCs w:val="26"/>
          <w:lang w:val="nl-NL"/>
        </w:rPr>
        <w:t>Nghiên cứu loại hình câu lạc bộ thể dục thể thao hoạt động có hiệu quả phù hợp với tổ chức Trung tâm Giáo dục Thể chất và Thể thao của Đại học Quốc gia Hà Nội</w:t>
      </w:r>
      <w:r w:rsidR="009247FE" w:rsidRPr="00DE3D0F">
        <w:rPr>
          <w:rFonts w:eastAsia="SimSun"/>
          <w:color w:val="000000" w:themeColor="text1"/>
          <w:sz w:val="26"/>
          <w:szCs w:val="26"/>
          <w:lang w:val="nl-NL"/>
        </w:rPr>
        <w:t>,</w:t>
      </w:r>
      <w:r w:rsidR="00A136C8" w:rsidRPr="00DE3D0F">
        <w:rPr>
          <w:rFonts w:eastAsia="SimSun"/>
          <w:color w:val="000000" w:themeColor="text1"/>
          <w:sz w:val="26"/>
          <w:szCs w:val="26"/>
          <w:lang w:val="nl-NL"/>
        </w:rPr>
        <w:t xml:space="preserve"> Luận án tiến sĩ giáo dục học, Viện khoa học TDTT</w:t>
      </w:r>
      <w:r w:rsidR="00733BA0" w:rsidRPr="00DE3D0F">
        <w:rPr>
          <w:color w:val="000000" w:themeColor="text1"/>
          <w:sz w:val="26"/>
          <w:szCs w:val="26"/>
          <w:lang w:val="nl-NL"/>
        </w:rPr>
        <w:t>.</w:t>
      </w:r>
    </w:p>
    <w:p w:rsidR="00601B48" w:rsidRPr="00DE3D0F" w:rsidRDefault="00056261" w:rsidP="007F34C9">
      <w:pPr>
        <w:pBdr>
          <w:bar w:val="single" w:sz="4" w:color="auto"/>
        </w:pBdr>
        <w:suppressAutoHyphens w:val="0"/>
        <w:spacing w:line="264" w:lineRule="auto"/>
        <w:ind w:leftChars="0" w:left="0" w:firstLineChars="0" w:firstLine="567"/>
        <w:jc w:val="both"/>
        <w:textDirection w:val="lrTb"/>
        <w:textAlignment w:val="auto"/>
        <w:outlineLvl w:val="9"/>
        <w:rPr>
          <w:color w:val="000000" w:themeColor="text1"/>
          <w:sz w:val="26"/>
          <w:szCs w:val="26"/>
          <w:lang w:val="nl-NL"/>
        </w:rPr>
      </w:pPr>
      <w:r w:rsidRPr="00DE3D0F">
        <w:rPr>
          <w:bCs/>
          <w:iCs/>
          <w:color w:val="000000" w:themeColor="text1"/>
          <w:sz w:val="26"/>
          <w:szCs w:val="26"/>
          <w:lang w:val="nl-NL"/>
        </w:rPr>
        <w:t xml:space="preserve">5. </w:t>
      </w:r>
      <w:r w:rsidR="00601B48" w:rsidRPr="00DE3D0F">
        <w:rPr>
          <w:bCs/>
          <w:iCs/>
          <w:color w:val="000000" w:themeColor="text1"/>
          <w:sz w:val="26"/>
          <w:szCs w:val="26"/>
          <w:lang w:val="nl-NL"/>
        </w:rPr>
        <w:t xml:space="preserve">Nguyễn Gắng (2015) </w:t>
      </w:r>
      <w:r w:rsidR="00601B48" w:rsidRPr="00DE3D0F">
        <w:rPr>
          <w:bCs/>
          <w:i/>
          <w:iCs/>
          <w:color w:val="000000" w:themeColor="text1"/>
          <w:sz w:val="26"/>
          <w:szCs w:val="26"/>
          <w:lang w:val="nl-NL"/>
        </w:rPr>
        <w:t>“Nghiên cứu xây dựng mô hình liên kết thể dục thể thao giữa Đại học Huế và các tổ chức thể dục thể thao trên địa bàn Thành phố Huế”</w:t>
      </w:r>
      <w:r w:rsidR="00601B48" w:rsidRPr="00DE3D0F">
        <w:rPr>
          <w:bCs/>
          <w:iCs/>
          <w:color w:val="000000" w:themeColor="text1"/>
          <w:sz w:val="26"/>
          <w:szCs w:val="26"/>
          <w:lang w:val="nl-NL"/>
        </w:rPr>
        <w:t xml:space="preserve">, </w:t>
      </w:r>
      <w:r w:rsidR="00601B48" w:rsidRPr="00DE3D0F">
        <w:rPr>
          <w:rFonts w:eastAsia="SimSun"/>
          <w:color w:val="000000" w:themeColor="text1"/>
          <w:sz w:val="26"/>
          <w:szCs w:val="26"/>
          <w:lang w:val="nl-NL"/>
        </w:rPr>
        <w:t>Luận án tiến sĩ giáo dục học, Viện khoa học TDTT</w:t>
      </w:r>
    </w:p>
    <w:p w:rsidR="00601B48" w:rsidRPr="00DE3D0F" w:rsidRDefault="00056261" w:rsidP="007F34C9">
      <w:pPr>
        <w:pBdr>
          <w:bar w:val="single" w:sz="4" w:color="auto"/>
        </w:pBdr>
        <w:suppressAutoHyphens w:val="0"/>
        <w:spacing w:line="264" w:lineRule="auto"/>
        <w:ind w:leftChars="0" w:left="0" w:firstLineChars="0" w:firstLine="567"/>
        <w:jc w:val="both"/>
        <w:textDirection w:val="lrTb"/>
        <w:textAlignment w:val="auto"/>
        <w:outlineLvl w:val="9"/>
        <w:rPr>
          <w:color w:val="000000" w:themeColor="text1"/>
          <w:sz w:val="26"/>
          <w:szCs w:val="26"/>
          <w:lang w:val="nl-NL"/>
        </w:rPr>
      </w:pPr>
      <w:r w:rsidRPr="00DE3D0F">
        <w:rPr>
          <w:bCs/>
          <w:iCs/>
          <w:color w:val="000000" w:themeColor="text1"/>
          <w:sz w:val="26"/>
          <w:szCs w:val="26"/>
          <w:lang w:val="nl-NL"/>
        </w:rPr>
        <w:t xml:space="preserve">6. </w:t>
      </w:r>
      <w:r w:rsidR="00601B48" w:rsidRPr="00DE3D0F">
        <w:rPr>
          <w:bCs/>
          <w:iCs/>
          <w:color w:val="000000" w:themeColor="text1"/>
          <w:sz w:val="26"/>
          <w:szCs w:val="26"/>
          <w:lang w:val="nl-NL"/>
        </w:rPr>
        <w:t>Hoàng  Hà (2016)</w:t>
      </w:r>
      <w:r w:rsidR="00601B48" w:rsidRPr="00056261">
        <w:rPr>
          <w:color w:val="000000" w:themeColor="text1"/>
          <w:sz w:val="26"/>
          <w:szCs w:val="26"/>
          <w:lang w:val="de-DE"/>
        </w:rPr>
        <w:t>“</w:t>
      </w:r>
      <w:r w:rsidR="00601B48" w:rsidRPr="00056261">
        <w:rPr>
          <w:i/>
          <w:color w:val="000000" w:themeColor="text1"/>
          <w:sz w:val="26"/>
          <w:szCs w:val="26"/>
          <w:lang w:val="de-DE"/>
        </w:rPr>
        <w:t>Nghiên cứu giải pháp nhằm nâng cao chất lượng công tác Giáo dục thể chất các trường thành viên Đại học Quốc gia Thành phố Hồ Chí Minh</w:t>
      </w:r>
      <w:r w:rsidR="00601B48" w:rsidRPr="00056261">
        <w:rPr>
          <w:color w:val="000000" w:themeColor="text1"/>
          <w:sz w:val="26"/>
          <w:szCs w:val="26"/>
          <w:lang w:val="de-DE"/>
        </w:rPr>
        <w:t xml:space="preserve">”, </w:t>
      </w:r>
      <w:r w:rsidR="00601B48" w:rsidRPr="00DE3D0F">
        <w:rPr>
          <w:rFonts w:eastAsia="SimSun"/>
          <w:color w:val="000000" w:themeColor="text1"/>
          <w:sz w:val="26"/>
          <w:szCs w:val="26"/>
          <w:lang w:val="nl-NL"/>
        </w:rPr>
        <w:t>Luận án tiến sĩ Khoa học giáo dục, Viện khoa học TDTT</w:t>
      </w:r>
      <w:r w:rsidR="00601B48" w:rsidRPr="00DE3D0F">
        <w:rPr>
          <w:color w:val="000000" w:themeColor="text1"/>
          <w:sz w:val="26"/>
          <w:szCs w:val="26"/>
          <w:lang w:val="nl-NL"/>
        </w:rPr>
        <w:t>.</w:t>
      </w:r>
    </w:p>
    <w:p w:rsidR="00601B48" w:rsidRPr="00056261" w:rsidRDefault="00056261" w:rsidP="007F34C9">
      <w:pPr>
        <w:pBdr>
          <w:bar w:val="single" w:sz="4" w:color="auto"/>
        </w:pBdr>
        <w:suppressAutoHyphens w:val="0"/>
        <w:spacing w:line="264" w:lineRule="auto"/>
        <w:ind w:leftChars="0" w:left="0" w:firstLineChars="0" w:firstLine="567"/>
        <w:jc w:val="both"/>
        <w:textDirection w:val="lrTb"/>
        <w:textAlignment w:val="auto"/>
        <w:outlineLvl w:val="9"/>
        <w:rPr>
          <w:color w:val="000000" w:themeColor="text1"/>
          <w:sz w:val="26"/>
          <w:szCs w:val="26"/>
          <w:lang w:val="vi-VN"/>
        </w:rPr>
      </w:pPr>
      <w:r w:rsidRPr="00DE3D0F">
        <w:rPr>
          <w:color w:val="000000" w:themeColor="text1"/>
          <w:sz w:val="26"/>
          <w:szCs w:val="26"/>
          <w:lang w:val="nl-NL"/>
        </w:rPr>
        <w:t xml:space="preserve">7. </w:t>
      </w:r>
      <w:r w:rsidR="00601B48" w:rsidRPr="00DE3D0F">
        <w:rPr>
          <w:color w:val="000000" w:themeColor="text1"/>
          <w:sz w:val="26"/>
          <w:szCs w:val="26"/>
          <w:lang w:val="nl-NL"/>
        </w:rPr>
        <w:t xml:space="preserve">Ngô Quang Huy (2016) </w:t>
      </w:r>
      <w:r w:rsidR="00601B48" w:rsidRPr="00DE3D0F">
        <w:rPr>
          <w:i/>
          <w:color w:val="000000" w:themeColor="text1"/>
          <w:sz w:val="26"/>
          <w:szCs w:val="26"/>
          <w:lang w:val="nl-NL"/>
        </w:rPr>
        <w:t>“Nghiên cứu giải pháp đổi mới hoạt động Trung tâm Giáo dục Thể chất và Thể thao ĐHQGHN”</w:t>
      </w:r>
      <w:r w:rsidR="00601B48" w:rsidRPr="00DE3D0F">
        <w:rPr>
          <w:color w:val="000000" w:themeColor="text1"/>
          <w:sz w:val="26"/>
          <w:szCs w:val="26"/>
          <w:lang w:val="nl-NL"/>
        </w:rPr>
        <w:t xml:space="preserve">, </w:t>
      </w:r>
      <w:r w:rsidR="00601B48" w:rsidRPr="00056261">
        <w:rPr>
          <w:rFonts w:eastAsia="SimSun"/>
          <w:color w:val="000000" w:themeColor="text1"/>
          <w:sz w:val="26"/>
          <w:szCs w:val="26"/>
          <w:lang w:val="nl-NL"/>
        </w:rPr>
        <w:t>Luận án tiến sĩ khoa học giáo dục, Viện khoa học TDTT Hà Nội.</w:t>
      </w:r>
    </w:p>
    <w:p w:rsidR="00056261" w:rsidRPr="00DE3D0F" w:rsidRDefault="00056261" w:rsidP="007F34C9">
      <w:pPr>
        <w:spacing w:line="264" w:lineRule="auto"/>
        <w:ind w:leftChars="0" w:left="0" w:firstLineChars="0" w:firstLine="567"/>
        <w:jc w:val="both"/>
        <w:rPr>
          <w:sz w:val="26"/>
          <w:szCs w:val="26"/>
          <w:lang w:val="vi-VN"/>
        </w:rPr>
      </w:pPr>
      <w:r w:rsidRPr="00DE3D0F">
        <w:rPr>
          <w:color w:val="000000" w:themeColor="text1"/>
          <w:sz w:val="26"/>
          <w:szCs w:val="26"/>
          <w:lang w:val="vi-VN"/>
        </w:rPr>
        <w:t xml:space="preserve">8. Nguyễn Toán, Phạm Danh Tốn (2006), </w:t>
      </w:r>
      <w:r w:rsidRPr="00DE3D0F">
        <w:rPr>
          <w:i/>
          <w:color w:val="000000" w:themeColor="text1"/>
          <w:sz w:val="26"/>
          <w:szCs w:val="26"/>
          <w:lang w:val="vi-VN"/>
        </w:rPr>
        <w:t>Lý luận và phương pháp thể dục thể thao</w:t>
      </w:r>
      <w:r w:rsidRPr="00DE3D0F">
        <w:rPr>
          <w:color w:val="000000" w:themeColor="text1"/>
          <w:sz w:val="26"/>
          <w:szCs w:val="26"/>
          <w:lang w:val="vi-VN"/>
        </w:rPr>
        <w:t>, Nxb Thể dục thể thao, Hà Nội.</w:t>
      </w:r>
    </w:p>
    <w:p w:rsidR="00056261" w:rsidRPr="008F4904" w:rsidRDefault="00056261" w:rsidP="007F34C9">
      <w:pPr>
        <w:spacing w:line="264" w:lineRule="auto"/>
        <w:ind w:leftChars="0" w:left="0" w:firstLineChars="0" w:firstLine="567"/>
        <w:jc w:val="both"/>
        <w:rPr>
          <w:color w:val="000000" w:themeColor="text1"/>
          <w:sz w:val="26"/>
          <w:szCs w:val="26"/>
          <w:lang w:val="vi-VN"/>
        </w:rPr>
      </w:pPr>
      <w:r>
        <w:rPr>
          <w:color w:val="000000" w:themeColor="text1"/>
          <w:spacing w:val="10"/>
          <w:sz w:val="26"/>
          <w:szCs w:val="26"/>
          <w:lang w:val="nl-NL"/>
        </w:rPr>
        <w:t xml:space="preserve">9. </w:t>
      </w:r>
      <w:r w:rsidRPr="00056261">
        <w:rPr>
          <w:color w:val="000000" w:themeColor="text1"/>
          <w:spacing w:val="10"/>
          <w:sz w:val="26"/>
          <w:szCs w:val="26"/>
          <w:lang w:val="nl-NL"/>
        </w:rPr>
        <w:t xml:space="preserve">Nguyễn Đức Văn (2008), </w:t>
      </w:r>
      <w:r w:rsidRPr="00056261">
        <w:rPr>
          <w:i/>
          <w:color w:val="000000" w:themeColor="text1"/>
          <w:spacing w:val="10"/>
          <w:sz w:val="26"/>
          <w:szCs w:val="26"/>
          <w:lang w:val="nl-NL"/>
        </w:rPr>
        <w:t>Phương pháp thống kê trong TDTT</w:t>
      </w:r>
      <w:r w:rsidRPr="00056261">
        <w:rPr>
          <w:color w:val="000000" w:themeColor="text1"/>
          <w:spacing w:val="10"/>
          <w:sz w:val="26"/>
          <w:szCs w:val="26"/>
          <w:lang w:val="nl-NL"/>
        </w:rPr>
        <w:t>, Nxb Thể dục thể thao, Hà Nội.</w:t>
      </w:r>
    </w:p>
    <w:sectPr w:rsidR="00056261" w:rsidRPr="008F4904" w:rsidSect="00DE3D0F">
      <w:headerReference w:type="even" r:id="rId8"/>
      <w:headerReference w:type="default" r:id="rId9"/>
      <w:pgSz w:w="11907" w:h="16840" w:code="9"/>
      <w:pgMar w:top="1134" w:right="1134" w:bottom="1134" w:left="1701" w:header="720" w:footer="720" w:gutter="0"/>
      <w:pgNumType w:start="7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1D" w:rsidRDefault="00F86D1D" w:rsidP="00327CFA">
      <w:pPr>
        <w:spacing w:line="240" w:lineRule="auto"/>
        <w:ind w:left="0" w:hanging="3"/>
      </w:pPr>
      <w:r>
        <w:separator/>
      </w:r>
    </w:p>
  </w:endnote>
  <w:endnote w:type="continuationSeparator" w:id="0">
    <w:p w:rsidR="00F86D1D" w:rsidRDefault="00F86D1D" w:rsidP="00327CFA">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1" w:usb1="00000000" w:usb2="00000000" w:usb3="00000000" w:csb0="00000013" w:csb1="00000000"/>
  </w:font>
  <w:font w:name="Courier New">
    <w:panose1 w:val="02070309020205020404"/>
    <w:charset w:val="A3"/>
    <w:family w:val="modern"/>
    <w:pitch w:val="fixed"/>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icrosoft Sans Serif">
    <w:panose1 w:val="020B0604020202020204"/>
    <w:charset w:val="A3"/>
    <w:family w:val="swiss"/>
    <w:pitch w:val="variable"/>
    <w:sig w:usb0="E1002AFF" w:usb1="C0000002" w:usb2="00000008" w:usb3="00000000" w:csb0="000101FF" w:csb1="00000000"/>
  </w:font>
  <w:font w:name="Calibri">
    <w:panose1 w:val="020F0502020204030204"/>
    <w:charset w:val="A3"/>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1D" w:rsidRDefault="00F86D1D" w:rsidP="00327CFA">
      <w:pPr>
        <w:spacing w:line="240" w:lineRule="auto"/>
        <w:ind w:left="0" w:hanging="3"/>
      </w:pPr>
      <w:r>
        <w:separator/>
      </w:r>
    </w:p>
  </w:footnote>
  <w:footnote w:type="continuationSeparator" w:id="0">
    <w:p w:rsidR="00F86D1D" w:rsidRDefault="00F86D1D" w:rsidP="00327CFA">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0F" w:rsidRDefault="00DE3D0F" w:rsidP="00327CFA">
    <w:pPr>
      <w:pBdr>
        <w:top w:val="nil"/>
        <w:left w:val="nil"/>
        <w:bottom w:val="nil"/>
        <w:right w:val="nil"/>
        <w:between w:val="nil"/>
      </w:pBdr>
      <w:spacing w:line="240" w:lineRule="auto"/>
      <w:ind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DE3D0F" w:rsidRDefault="00DE3D0F" w:rsidP="00327CFA">
    <w:pPr>
      <w:pBdr>
        <w:top w:val="nil"/>
        <w:left w:val="nil"/>
        <w:bottom w:val="nil"/>
        <w:right w:val="nil"/>
        <w:between w:val="nil"/>
      </w:pBdr>
      <w:spacing w:line="240" w:lineRule="auto"/>
      <w:ind w:hanging="2"/>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0F" w:rsidRDefault="00DE3D0F" w:rsidP="00327CFA">
    <w:pPr>
      <w:pBdr>
        <w:top w:val="nil"/>
        <w:left w:val="nil"/>
        <w:bottom w:val="nil"/>
        <w:right w:val="nil"/>
        <w:between w:val="nil"/>
      </w:pBdr>
      <w:tabs>
        <w:tab w:val="left" w:pos="1605"/>
        <w:tab w:val="center" w:pos="4536"/>
      </w:tabs>
      <w:spacing w:line="240" w:lineRule="auto"/>
      <w:ind w:hanging="2"/>
      <w:rPr>
        <w:color w:val="000000"/>
        <w:sz w:val="24"/>
        <w:szCs w:val="24"/>
      </w:rPr>
    </w:pPr>
    <w:r>
      <w:rPr>
        <w:color w:val="000000"/>
        <w:sz w:val="24"/>
        <w:szCs w:val="24"/>
      </w:rPr>
      <w:tab/>
    </w:r>
    <w:r>
      <w:rPr>
        <w:color w:val="00000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828B8"/>
    <w:multiLevelType w:val="hybridMultilevel"/>
    <w:tmpl w:val="05D07432"/>
    <w:lvl w:ilvl="0" w:tplc="2ADC81C0">
      <w:start w:val="1"/>
      <w:numFmt w:val="decimal"/>
      <w:lvlText w:val="%1."/>
      <w:lvlJc w:val="left"/>
      <w:pPr>
        <w:tabs>
          <w:tab w:val="num" w:pos="567"/>
        </w:tabs>
        <w:ind w:left="567" w:hanging="567"/>
      </w:pPr>
      <w:rPr>
        <w:rFonts w:ascii="Times New Roman" w:hAnsi="Times New Roman" w:cs="Times New Roman" w:hint="default"/>
        <w:b w:val="0"/>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14FC"/>
    <w:rsid w:val="00001B30"/>
    <w:rsid w:val="000039B5"/>
    <w:rsid w:val="00056261"/>
    <w:rsid w:val="00056C5F"/>
    <w:rsid w:val="000A39D4"/>
    <w:rsid w:val="000A6F05"/>
    <w:rsid w:val="000B1C9B"/>
    <w:rsid w:val="001251F6"/>
    <w:rsid w:val="001D1FFC"/>
    <w:rsid w:val="003132FD"/>
    <w:rsid w:val="00327CFA"/>
    <w:rsid w:val="003F4DBF"/>
    <w:rsid w:val="00413145"/>
    <w:rsid w:val="00413633"/>
    <w:rsid w:val="005337A1"/>
    <w:rsid w:val="00535AEF"/>
    <w:rsid w:val="005B187A"/>
    <w:rsid w:val="00601B48"/>
    <w:rsid w:val="00636B82"/>
    <w:rsid w:val="006919A1"/>
    <w:rsid w:val="006C5555"/>
    <w:rsid w:val="00733BA0"/>
    <w:rsid w:val="007F34C9"/>
    <w:rsid w:val="00894F93"/>
    <w:rsid w:val="008F4904"/>
    <w:rsid w:val="009247FE"/>
    <w:rsid w:val="00A00D61"/>
    <w:rsid w:val="00A136C8"/>
    <w:rsid w:val="00AC4CDD"/>
    <w:rsid w:val="00BB29DD"/>
    <w:rsid w:val="00BE65D3"/>
    <w:rsid w:val="00BE77BB"/>
    <w:rsid w:val="00BF16AC"/>
    <w:rsid w:val="00CE3182"/>
    <w:rsid w:val="00DA4DDD"/>
    <w:rsid w:val="00DB5384"/>
    <w:rsid w:val="00DC23C4"/>
    <w:rsid w:val="00DE3D0F"/>
    <w:rsid w:val="00E42FCF"/>
    <w:rsid w:val="00E45C5D"/>
    <w:rsid w:val="00EF14FC"/>
    <w:rsid w:val="00EF493D"/>
    <w:rsid w:val="00F80A13"/>
    <w:rsid w:val="00F86D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6CBB0-2AA3-4BFB-A9E9-8B85A90A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23C4"/>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rsid w:val="00DC23C4"/>
    <w:pPr>
      <w:keepNext/>
      <w:keepLines/>
      <w:spacing w:before="480" w:after="120"/>
    </w:pPr>
    <w:rPr>
      <w:b/>
      <w:sz w:val="48"/>
      <w:szCs w:val="48"/>
    </w:rPr>
  </w:style>
  <w:style w:type="paragraph" w:styleId="Heading2">
    <w:name w:val="heading 2"/>
    <w:basedOn w:val="Normal"/>
    <w:next w:val="Normal"/>
    <w:rsid w:val="00DC23C4"/>
    <w:pPr>
      <w:keepNext/>
      <w:keepLines/>
      <w:spacing w:before="360" w:after="80"/>
      <w:outlineLvl w:val="1"/>
    </w:pPr>
    <w:rPr>
      <w:b/>
      <w:sz w:val="36"/>
      <w:szCs w:val="36"/>
    </w:rPr>
  </w:style>
  <w:style w:type="paragraph" w:styleId="Heading3">
    <w:name w:val="heading 3"/>
    <w:basedOn w:val="Normal"/>
    <w:next w:val="Normal"/>
    <w:rsid w:val="00DC23C4"/>
    <w:pPr>
      <w:keepNext/>
      <w:keepLines/>
      <w:spacing w:before="280" w:after="80"/>
      <w:outlineLvl w:val="2"/>
    </w:pPr>
    <w:rPr>
      <w:b/>
    </w:rPr>
  </w:style>
  <w:style w:type="paragraph" w:styleId="Heading4">
    <w:name w:val="heading 4"/>
    <w:basedOn w:val="Normal"/>
    <w:next w:val="Normal"/>
    <w:rsid w:val="00DC23C4"/>
    <w:pPr>
      <w:keepNext/>
      <w:keepLines/>
      <w:spacing w:before="240" w:after="40"/>
      <w:outlineLvl w:val="3"/>
    </w:pPr>
    <w:rPr>
      <w:b/>
      <w:sz w:val="24"/>
      <w:szCs w:val="24"/>
    </w:rPr>
  </w:style>
  <w:style w:type="paragraph" w:styleId="Heading5">
    <w:name w:val="heading 5"/>
    <w:basedOn w:val="Normal"/>
    <w:next w:val="Normal"/>
    <w:rsid w:val="00DC23C4"/>
    <w:pPr>
      <w:keepNext/>
      <w:keepLines/>
      <w:spacing w:before="220" w:after="40"/>
      <w:outlineLvl w:val="4"/>
    </w:pPr>
    <w:rPr>
      <w:b/>
      <w:sz w:val="22"/>
      <w:szCs w:val="22"/>
    </w:rPr>
  </w:style>
  <w:style w:type="paragraph" w:styleId="Heading6">
    <w:name w:val="heading 6"/>
    <w:basedOn w:val="Normal"/>
    <w:next w:val="Normal"/>
    <w:rsid w:val="00DC23C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C23C4"/>
    <w:pPr>
      <w:keepNext/>
      <w:keepLines/>
      <w:spacing w:before="480" w:after="120"/>
    </w:pPr>
    <w:rPr>
      <w:b/>
      <w:sz w:val="72"/>
      <w:szCs w:val="72"/>
    </w:rPr>
  </w:style>
  <w:style w:type="paragraph" w:styleId="Header">
    <w:name w:val="header"/>
    <w:basedOn w:val="Normal"/>
    <w:rsid w:val="00DC23C4"/>
    <w:rPr>
      <w:sz w:val="20"/>
    </w:rPr>
  </w:style>
  <w:style w:type="character" w:customStyle="1" w:styleId="HeaderChar">
    <w:name w:val="Header Char"/>
    <w:rsid w:val="00DC23C4"/>
    <w:rPr>
      <w:rFonts w:ascii="Times New Roman" w:eastAsia="Times New Roman" w:hAnsi="Times New Roman" w:cs="Times New Roman"/>
      <w:w w:val="100"/>
      <w:position w:val="-1"/>
      <w:sz w:val="20"/>
      <w:szCs w:val="28"/>
      <w:effect w:val="none"/>
      <w:vertAlign w:val="baseline"/>
      <w:cs w:val="0"/>
      <w:em w:val="none"/>
    </w:rPr>
  </w:style>
  <w:style w:type="character" w:styleId="PageNumber">
    <w:name w:val="page number"/>
    <w:basedOn w:val="DefaultParagraphFont"/>
    <w:rsid w:val="00DC23C4"/>
    <w:rPr>
      <w:w w:val="100"/>
      <w:position w:val="-1"/>
      <w:effect w:val="none"/>
      <w:vertAlign w:val="baseline"/>
      <w:cs w:val="0"/>
      <w:em w:val="none"/>
    </w:rPr>
  </w:style>
  <w:style w:type="paragraph" w:styleId="BodyText3">
    <w:name w:val="Body Text 3"/>
    <w:basedOn w:val="Normal"/>
    <w:rsid w:val="00DC23C4"/>
    <w:pPr>
      <w:jc w:val="both"/>
    </w:pPr>
    <w:rPr>
      <w:rFonts w:ascii="VNTime" w:hAnsi="VNTime"/>
      <w:sz w:val="20"/>
      <w:szCs w:val="20"/>
    </w:rPr>
  </w:style>
  <w:style w:type="character" w:customStyle="1" w:styleId="BodyText3Char">
    <w:name w:val="Body Text 3 Char"/>
    <w:rsid w:val="00DC23C4"/>
    <w:rPr>
      <w:rFonts w:ascii="VNTime" w:eastAsia="Times New Roman" w:hAnsi="VNTime" w:cs="Times New Roman"/>
      <w:w w:val="100"/>
      <w:position w:val="-1"/>
      <w:sz w:val="20"/>
      <w:szCs w:val="20"/>
      <w:effect w:val="none"/>
      <w:vertAlign w:val="baseline"/>
      <w:cs w:val="0"/>
      <w:em w:val="none"/>
    </w:rPr>
  </w:style>
  <w:style w:type="paragraph" w:styleId="Caption">
    <w:name w:val="caption"/>
    <w:basedOn w:val="Normal"/>
    <w:next w:val="Normal"/>
    <w:rsid w:val="00DC23C4"/>
    <w:rPr>
      <w:rFonts w:ascii="VNI-Times" w:hAnsi="VNI-Times"/>
      <w:b/>
      <w:bCs/>
      <w:sz w:val="20"/>
      <w:szCs w:val="20"/>
    </w:rPr>
  </w:style>
  <w:style w:type="paragraph" w:styleId="HTMLPreformatted">
    <w:name w:val="HTML Preformatted"/>
    <w:basedOn w:val="Normal"/>
    <w:qFormat/>
    <w:rsid w:val="00DC23C4"/>
    <w:rPr>
      <w:rFonts w:ascii="Courier New" w:hAnsi="Courier New"/>
      <w:sz w:val="20"/>
      <w:szCs w:val="20"/>
    </w:rPr>
  </w:style>
  <w:style w:type="character" w:customStyle="1" w:styleId="HTMLPreformattedChar">
    <w:name w:val="HTML Preformatted Char"/>
    <w:rsid w:val="00DC23C4"/>
    <w:rPr>
      <w:rFonts w:ascii="Courier New" w:eastAsia="Times New Roman" w:hAnsi="Courier New" w:cs="Courier New"/>
      <w:w w:val="100"/>
      <w:position w:val="-1"/>
      <w:sz w:val="20"/>
      <w:szCs w:val="20"/>
      <w:effect w:val="none"/>
      <w:vertAlign w:val="baseline"/>
      <w:cs w:val="0"/>
      <w:em w:val="none"/>
    </w:rPr>
  </w:style>
  <w:style w:type="paragraph" w:styleId="NormalWeb">
    <w:name w:val="Normal (Web)"/>
    <w:basedOn w:val="Normal"/>
    <w:uiPriority w:val="99"/>
    <w:qFormat/>
    <w:rsid w:val="00DC23C4"/>
    <w:pPr>
      <w:spacing w:before="100" w:beforeAutospacing="1" w:after="100" w:afterAutospacing="1"/>
    </w:pPr>
    <w:rPr>
      <w:sz w:val="24"/>
      <w:szCs w:val="24"/>
    </w:rPr>
  </w:style>
  <w:style w:type="character" w:customStyle="1" w:styleId="apple-converted-space">
    <w:name w:val="apple-converted-space"/>
    <w:rsid w:val="00DC23C4"/>
    <w:rPr>
      <w:w w:val="100"/>
      <w:position w:val="-1"/>
      <w:effect w:val="none"/>
      <w:vertAlign w:val="baseline"/>
      <w:cs w:val="0"/>
      <w:em w:val="none"/>
    </w:rPr>
  </w:style>
  <w:style w:type="paragraph" w:styleId="BalloonText">
    <w:name w:val="Balloon Text"/>
    <w:basedOn w:val="Normal"/>
    <w:qFormat/>
    <w:rsid w:val="00DC23C4"/>
    <w:rPr>
      <w:rFonts w:ascii="Tahoma" w:hAnsi="Tahoma"/>
      <w:sz w:val="16"/>
      <w:szCs w:val="16"/>
    </w:rPr>
  </w:style>
  <w:style w:type="character" w:customStyle="1" w:styleId="BalloonTextChar">
    <w:name w:val="Balloon Text Char"/>
    <w:rsid w:val="00DC23C4"/>
    <w:rPr>
      <w:rFonts w:ascii="Tahoma" w:eastAsia="Times New Roman" w:hAnsi="Tahoma" w:cs="Tahoma"/>
      <w:w w:val="100"/>
      <w:position w:val="-1"/>
      <w:sz w:val="16"/>
      <w:szCs w:val="16"/>
      <w:effect w:val="none"/>
      <w:vertAlign w:val="baseline"/>
      <w:cs w:val="0"/>
      <w:em w:val="none"/>
    </w:rPr>
  </w:style>
  <w:style w:type="table" w:styleId="TableGrid">
    <w:name w:val="Table Grid"/>
    <w:basedOn w:val="TableNormal"/>
    <w:rsid w:val="00DC23C4"/>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qFormat/>
    <w:rsid w:val="00DC23C4"/>
  </w:style>
  <w:style w:type="character" w:customStyle="1" w:styleId="FooterChar">
    <w:name w:val="Footer Char"/>
    <w:rsid w:val="00DC23C4"/>
    <w:rPr>
      <w:rFonts w:ascii="Times New Roman" w:eastAsia="Times New Roman" w:hAnsi="Times New Roman" w:cs="Times New Roman"/>
      <w:w w:val="100"/>
      <w:position w:val="-1"/>
      <w:sz w:val="28"/>
      <w:szCs w:val="28"/>
      <w:effect w:val="none"/>
      <w:vertAlign w:val="baseline"/>
      <w:cs w:val="0"/>
      <w:em w:val="none"/>
    </w:rPr>
  </w:style>
  <w:style w:type="character" w:customStyle="1" w:styleId="Bodytext">
    <w:name w:val="Body text_"/>
    <w:rsid w:val="00DC23C4"/>
    <w:rPr>
      <w:rFonts w:ascii="Microsoft Sans Serif" w:hAnsi="Microsoft Sans Serif"/>
      <w:w w:val="100"/>
      <w:position w:val="-1"/>
      <w:sz w:val="19"/>
      <w:szCs w:val="19"/>
      <w:effect w:val="none"/>
      <w:shd w:val="clear" w:color="auto" w:fill="FFFFFF"/>
      <w:vertAlign w:val="baseline"/>
      <w:cs w:val="0"/>
      <w:em w:val="none"/>
    </w:rPr>
  </w:style>
  <w:style w:type="paragraph" w:customStyle="1" w:styleId="Bodytext1">
    <w:name w:val="Body text1"/>
    <w:basedOn w:val="Normal"/>
    <w:rsid w:val="00DC23C4"/>
    <w:pPr>
      <w:widowControl w:val="0"/>
      <w:shd w:val="clear" w:color="auto" w:fill="FFFFFF"/>
      <w:spacing w:before="180" w:line="235" w:lineRule="atLeast"/>
      <w:jc w:val="both"/>
    </w:pPr>
    <w:rPr>
      <w:rFonts w:ascii="Microsoft Sans Serif" w:eastAsia="Calibri" w:hAnsi="Microsoft Sans Serif"/>
      <w:sz w:val="19"/>
      <w:szCs w:val="19"/>
    </w:rPr>
  </w:style>
  <w:style w:type="character" w:customStyle="1" w:styleId="BodytextItalic">
    <w:name w:val="Body text + Italic"/>
    <w:rsid w:val="00DC23C4"/>
    <w:rPr>
      <w:i/>
      <w:iCs/>
      <w:w w:val="100"/>
      <w:position w:val="-1"/>
      <w:effect w:val="none"/>
      <w:vertAlign w:val="baseline"/>
      <w:cs w:val="0"/>
      <w:em w:val="none"/>
      <w:lang w:bidi="ar-SA"/>
    </w:rPr>
  </w:style>
  <w:style w:type="character" w:customStyle="1" w:styleId="Bodytext2">
    <w:name w:val="Body text (2)_"/>
    <w:rsid w:val="00DC23C4"/>
    <w:rPr>
      <w:i/>
      <w:iCs/>
      <w:w w:val="100"/>
      <w:position w:val="-1"/>
      <w:effect w:val="none"/>
      <w:shd w:val="clear" w:color="auto" w:fill="FFFFFF"/>
      <w:vertAlign w:val="baseline"/>
      <w:cs w:val="0"/>
      <w:em w:val="none"/>
    </w:rPr>
  </w:style>
  <w:style w:type="paragraph" w:customStyle="1" w:styleId="Bodytext20">
    <w:name w:val="Body text (2)"/>
    <w:basedOn w:val="Normal"/>
    <w:rsid w:val="00DC23C4"/>
    <w:pPr>
      <w:widowControl w:val="0"/>
      <w:shd w:val="clear" w:color="auto" w:fill="FFFFFF"/>
      <w:spacing w:after="60" w:line="394" w:lineRule="atLeast"/>
      <w:jc w:val="both"/>
    </w:pPr>
    <w:rPr>
      <w:rFonts w:ascii="Calibri" w:eastAsia="Calibri" w:hAnsi="Calibri"/>
      <w:i/>
      <w:iCs/>
      <w:sz w:val="20"/>
      <w:szCs w:val="20"/>
    </w:rPr>
  </w:style>
  <w:style w:type="paragraph" w:customStyle="1" w:styleId="Style5">
    <w:name w:val="Style5"/>
    <w:basedOn w:val="Normal"/>
    <w:rsid w:val="00DC23C4"/>
    <w:pPr>
      <w:autoSpaceDE w:val="0"/>
      <w:autoSpaceDN w:val="0"/>
      <w:adjustRightInd w:val="0"/>
      <w:spacing w:line="360" w:lineRule="auto"/>
      <w:jc w:val="center"/>
    </w:pPr>
    <w:rPr>
      <w:b/>
      <w:iCs/>
    </w:rPr>
  </w:style>
  <w:style w:type="character" w:customStyle="1" w:styleId="Tablecaption">
    <w:name w:val="Table caption_"/>
    <w:rsid w:val="00DC23C4"/>
    <w:rPr>
      <w:w w:val="100"/>
      <w:position w:val="-1"/>
      <w:sz w:val="27"/>
      <w:szCs w:val="27"/>
      <w:effect w:val="none"/>
      <w:shd w:val="clear" w:color="auto" w:fill="FFFFFF"/>
      <w:vertAlign w:val="baseline"/>
      <w:cs w:val="0"/>
      <w:em w:val="none"/>
    </w:rPr>
  </w:style>
  <w:style w:type="paragraph" w:customStyle="1" w:styleId="Tablecaption0">
    <w:name w:val="Table caption"/>
    <w:basedOn w:val="Normal"/>
    <w:rsid w:val="00DC23C4"/>
    <w:pPr>
      <w:widowControl w:val="0"/>
      <w:shd w:val="clear" w:color="auto" w:fill="FFFFFF"/>
      <w:spacing w:line="240" w:lineRule="atLeast"/>
    </w:pPr>
    <w:rPr>
      <w:rFonts w:ascii="Calibri" w:eastAsia="Calibri" w:hAnsi="Calibri"/>
      <w:sz w:val="27"/>
      <w:szCs w:val="27"/>
    </w:rPr>
  </w:style>
  <w:style w:type="paragraph" w:customStyle="1" w:styleId="BodyText10">
    <w:name w:val="Body Text1"/>
    <w:aliases w:val="Body Text Char Char Char Char Char Char"/>
    <w:basedOn w:val="Normal"/>
    <w:rsid w:val="00DC23C4"/>
    <w:pPr>
      <w:spacing w:after="120"/>
    </w:pPr>
    <w:rPr>
      <w:rFonts w:ascii="VNI-Times" w:hAnsi="VNI-Times"/>
      <w:sz w:val="24"/>
      <w:szCs w:val="24"/>
    </w:rPr>
  </w:style>
  <w:style w:type="character" w:customStyle="1" w:styleId="BodyTextChar">
    <w:name w:val="Body Text Char"/>
    <w:aliases w:val="Body Text Char Char Char Char Char Char Char"/>
    <w:rsid w:val="00DC23C4"/>
    <w:rPr>
      <w:rFonts w:ascii="VNI-Times" w:eastAsia="Times New Roman" w:hAnsi="VNI-Times" w:cs="Times New Roman"/>
      <w:w w:val="100"/>
      <w:position w:val="-1"/>
      <w:sz w:val="24"/>
      <w:szCs w:val="24"/>
      <w:effect w:val="none"/>
      <w:vertAlign w:val="baseline"/>
      <w:cs w:val="0"/>
      <w:em w:val="none"/>
    </w:rPr>
  </w:style>
  <w:style w:type="paragraph" w:styleId="ListParagraph">
    <w:name w:val="List Paragraph"/>
    <w:basedOn w:val="Normal"/>
    <w:rsid w:val="00DC23C4"/>
    <w:pPr>
      <w:spacing w:after="200" w:line="276" w:lineRule="auto"/>
      <w:ind w:left="720"/>
      <w:contextualSpacing/>
    </w:pPr>
    <w:rPr>
      <w:rFonts w:ascii="Calibri" w:eastAsia="Calibri" w:hAnsi="Calibri"/>
      <w:sz w:val="20"/>
      <w:szCs w:val="20"/>
    </w:rPr>
  </w:style>
  <w:style w:type="paragraph" w:customStyle="1" w:styleId="BodyText11">
    <w:name w:val="Body Text1"/>
    <w:basedOn w:val="Normal"/>
    <w:rsid w:val="00DC23C4"/>
    <w:pPr>
      <w:widowControl w:val="0"/>
      <w:shd w:val="clear" w:color="auto" w:fill="FFFFFF"/>
      <w:spacing w:before="60" w:line="394" w:lineRule="atLeast"/>
      <w:jc w:val="both"/>
    </w:pPr>
    <w:rPr>
      <w:sz w:val="20"/>
      <w:szCs w:val="20"/>
    </w:rPr>
  </w:style>
  <w:style w:type="paragraph" w:styleId="DocumentMap">
    <w:name w:val="Document Map"/>
    <w:basedOn w:val="Normal"/>
    <w:qFormat/>
    <w:rsid w:val="00DC23C4"/>
    <w:rPr>
      <w:rFonts w:ascii="Tahoma" w:hAnsi="Tahoma" w:cs="Tahoma"/>
      <w:sz w:val="16"/>
      <w:szCs w:val="16"/>
    </w:rPr>
  </w:style>
  <w:style w:type="character" w:customStyle="1" w:styleId="DocumentMapChar">
    <w:name w:val="Document Map Char"/>
    <w:basedOn w:val="DefaultParagraphFont"/>
    <w:rsid w:val="00DC23C4"/>
    <w:rPr>
      <w:rFonts w:ascii="Tahoma" w:eastAsia="Times New Roman" w:hAnsi="Tahoma" w:cs="Tahoma"/>
      <w:w w:val="100"/>
      <w:position w:val="-1"/>
      <w:sz w:val="16"/>
      <w:szCs w:val="16"/>
      <w:effect w:val="none"/>
      <w:vertAlign w:val="baseline"/>
      <w:cs w:val="0"/>
      <w:em w:val="none"/>
    </w:rPr>
  </w:style>
  <w:style w:type="paragraph" w:customStyle="1" w:styleId="cs95e872d0">
    <w:name w:val="cs95e872d0"/>
    <w:basedOn w:val="Normal"/>
    <w:rsid w:val="00DC23C4"/>
    <w:pPr>
      <w:spacing w:before="100" w:beforeAutospacing="1" w:after="100" w:afterAutospacing="1"/>
    </w:pPr>
    <w:rPr>
      <w:sz w:val="24"/>
      <w:szCs w:val="24"/>
    </w:rPr>
  </w:style>
  <w:style w:type="character" w:customStyle="1" w:styleId="cs5efed22f">
    <w:name w:val="cs5efed22f"/>
    <w:basedOn w:val="DefaultParagraphFont"/>
    <w:rsid w:val="00DC23C4"/>
    <w:rPr>
      <w:w w:val="100"/>
      <w:position w:val="-1"/>
      <w:effect w:val="none"/>
      <w:vertAlign w:val="baseline"/>
      <w:cs w:val="0"/>
      <w:em w:val="none"/>
    </w:rPr>
  </w:style>
  <w:style w:type="paragraph" w:customStyle="1" w:styleId="Char">
    <w:name w:val="Char"/>
    <w:basedOn w:val="Normal"/>
    <w:rsid w:val="00DC23C4"/>
    <w:pPr>
      <w:spacing w:before="100" w:beforeAutospacing="1" w:after="100" w:afterAutospacing="1"/>
    </w:pPr>
    <w:rPr>
      <w:rFonts w:ascii="Tahoma" w:hAnsi="Tahoma"/>
      <w:sz w:val="20"/>
      <w:szCs w:val="20"/>
    </w:rPr>
  </w:style>
  <w:style w:type="paragraph" w:styleId="Subtitle">
    <w:name w:val="Subtitle"/>
    <w:basedOn w:val="Normal"/>
    <w:next w:val="Normal"/>
    <w:rsid w:val="00DC23C4"/>
    <w:pPr>
      <w:keepNext/>
      <w:keepLines/>
      <w:spacing w:before="360" w:after="80"/>
    </w:pPr>
    <w:rPr>
      <w:rFonts w:ascii="Georgia" w:eastAsia="Georgia" w:hAnsi="Georgia" w:cs="Georgia"/>
      <w:i/>
      <w:color w:val="666666"/>
      <w:sz w:val="48"/>
      <w:szCs w:val="48"/>
    </w:rPr>
  </w:style>
  <w:style w:type="table" w:customStyle="1" w:styleId="a">
    <w:basedOn w:val="TableNormal"/>
    <w:rsid w:val="00DC23C4"/>
    <w:tblPr>
      <w:tblStyleRowBandSize w:val="1"/>
      <w:tblStyleColBandSize w:val="1"/>
      <w:tblInd w:w="0" w:type="dxa"/>
      <w:tblCellMar>
        <w:top w:w="0" w:type="dxa"/>
        <w:left w:w="72" w:type="dxa"/>
        <w:bottom w:w="0" w:type="dxa"/>
        <w:right w:w="115" w:type="dxa"/>
      </w:tblCellMar>
    </w:tblPr>
  </w:style>
  <w:style w:type="table" w:customStyle="1" w:styleId="a0">
    <w:basedOn w:val="TableNormal"/>
    <w:rsid w:val="00DC23C4"/>
    <w:tblPr>
      <w:tblStyleRowBandSize w:val="1"/>
      <w:tblStyleColBandSize w:val="1"/>
      <w:tblInd w:w="0" w:type="dxa"/>
      <w:tblCellMar>
        <w:top w:w="0" w:type="dxa"/>
        <w:left w:w="57" w:type="dxa"/>
        <w:bottom w:w="0" w:type="dxa"/>
        <w:right w:w="57" w:type="dxa"/>
      </w:tblCellMar>
    </w:tblPr>
  </w:style>
  <w:style w:type="table" w:customStyle="1" w:styleId="a1">
    <w:basedOn w:val="TableNormal"/>
    <w:rsid w:val="00DC23C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C23C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CA04-7DE2-4A4B-91BB-4628933F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18</cp:revision>
  <dcterms:created xsi:type="dcterms:W3CDTF">2018-09-22T17:49:00Z</dcterms:created>
  <dcterms:modified xsi:type="dcterms:W3CDTF">2018-11-28T12:03:00Z</dcterms:modified>
</cp:coreProperties>
</file>