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FE" w:rsidRPr="00295BFE" w:rsidRDefault="00295BFE" w:rsidP="00295BFE">
      <w:pPr>
        <w:pStyle w:val="Heading1"/>
        <w:rPr>
          <w:color w:val="000000"/>
          <w:sz w:val="24"/>
          <w:szCs w:val="24"/>
        </w:rPr>
      </w:pPr>
      <w:r w:rsidRPr="00295BFE">
        <w:rPr>
          <w:color w:val="000000"/>
          <w:sz w:val="24"/>
          <w:szCs w:val="24"/>
        </w:rPr>
        <w:t>Effect of leaves from sweet or bitter cassava and brewers’ grains on methane production in an </w:t>
      </w:r>
      <w:r w:rsidRPr="00295BFE">
        <w:rPr>
          <w:rStyle w:val="Emphasis"/>
          <w:color w:val="000000"/>
          <w:sz w:val="24"/>
          <w:szCs w:val="24"/>
        </w:rPr>
        <w:t>in vitro</w:t>
      </w:r>
      <w:r w:rsidRPr="00295BFE">
        <w:rPr>
          <w:color w:val="000000"/>
          <w:sz w:val="24"/>
          <w:szCs w:val="24"/>
        </w:rPr>
        <w:t> rumen incubation of cassava root pulp-urea</w:t>
      </w:r>
    </w:p>
    <w:p w:rsidR="00295BFE" w:rsidRDefault="00295BFE" w:rsidP="00295BFE">
      <w:pPr>
        <w:pStyle w:val="Heading2"/>
        <w:jc w:val="center"/>
        <w:rPr>
          <w:color w:val="000000"/>
          <w:sz w:val="28"/>
          <w:szCs w:val="28"/>
        </w:rPr>
      </w:pPr>
      <w:proofErr w:type="spellStart"/>
      <w:r>
        <w:rPr>
          <w:color w:val="000000"/>
          <w:sz w:val="28"/>
          <w:szCs w:val="28"/>
        </w:rPr>
        <w:t>Phanthavong</w:t>
      </w:r>
      <w:proofErr w:type="spellEnd"/>
      <w:r>
        <w:rPr>
          <w:color w:val="000000"/>
          <w:sz w:val="28"/>
          <w:szCs w:val="28"/>
        </w:rPr>
        <w:t xml:space="preserve"> </w:t>
      </w:r>
      <w:proofErr w:type="spellStart"/>
      <w:r>
        <w:rPr>
          <w:color w:val="000000"/>
          <w:sz w:val="28"/>
          <w:szCs w:val="28"/>
        </w:rPr>
        <w:t>Vongsamphanh</w:t>
      </w:r>
      <w:proofErr w:type="spellEnd"/>
      <w:r>
        <w:rPr>
          <w:color w:val="000000"/>
          <w:sz w:val="28"/>
          <w:szCs w:val="28"/>
        </w:rPr>
        <w:t xml:space="preserve">, </w:t>
      </w:r>
      <w:proofErr w:type="spellStart"/>
      <w:r>
        <w:rPr>
          <w:color w:val="000000"/>
          <w:sz w:val="28"/>
          <w:szCs w:val="28"/>
        </w:rPr>
        <w:t>Sangkhom</w:t>
      </w:r>
      <w:proofErr w:type="spellEnd"/>
      <w:r>
        <w:rPr>
          <w:color w:val="000000"/>
          <w:sz w:val="28"/>
          <w:szCs w:val="28"/>
        </w:rPr>
        <w:t xml:space="preserve"> Inthapanya</w:t>
      </w:r>
      <w:r>
        <w:rPr>
          <w:color w:val="000000"/>
          <w:sz w:val="20"/>
          <w:szCs w:val="20"/>
          <w:vertAlign w:val="superscript"/>
        </w:rPr>
        <w:t>1</w:t>
      </w:r>
      <w:r>
        <w:rPr>
          <w:color w:val="000000"/>
          <w:sz w:val="28"/>
          <w:szCs w:val="28"/>
        </w:rPr>
        <w:t>, T R Preston</w:t>
      </w:r>
      <w:r>
        <w:rPr>
          <w:color w:val="000000"/>
          <w:sz w:val="20"/>
          <w:szCs w:val="20"/>
          <w:vertAlign w:val="superscript"/>
        </w:rPr>
        <w:t>2</w:t>
      </w:r>
      <w:r>
        <w:rPr>
          <w:color w:val="000000"/>
          <w:sz w:val="28"/>
          <w:szCs w:val="28"/>
        </w:rPr>
        <w:t xml:space="preserve">, </w:t>
      </w:r>
      <w:proofErr w:type="spellStart"/>
      <w:r>
        <w:rPr>
          <w:color w:val="000000"/>
          <w:sz w:val="28"/>
          <w:szCs w:val="28"/>
        </w:rPr>
        <w:t>Dinh</w:t>
      </w:r>
      <w:proofErr w:type="spellEnd"/>
      <w:r>
        <w:rPr>
          <w:color w:val="000000"/>
          <w:sz w:val="28"/>
          <w:szCs w:val="28"/>
        </w:rPr>
        <w:t xml:space="preserve"> Van Dung</w:t>
      </w:r>
      <w:r>
        <w:rPr>
          <w:color w:val="000000"/>
          <w:sz w:val="20"/>
          <w:szCs w:val="20"/>
          <w:vertAlign w:val="superscript"/>
        </w:rPr>
        <w:t>3</w:t>
      </w:r>
      <w:r>
        <w:rPr>
          <w:color w:val="000000"/>
          <w:sz w:val="28"/>
          <w:szCs w:val="28"/>
        </w:rPr>
        <w:t xml:space="preserve"> and Nguyen </w:t>
      </w:r>
      <w:proofErr w:type="spellStart"/>
      <w:r>
        <w:rPr>
          <w:color w:val="000000"/>
          <w:sz w:val="28"/>
          <w:szCs w:val="28"/>
        </w:rPr>
        <w:t>Xuan</w:t>
      </w:r>
      <w:proofErr w:type="spellEnd"/>
      <w:r>
        <w:rPr>
          <w:color w:val="000000"/>
          <w:sz w:val="28"/>
          <w:szCs w:val="28"/>
        </w:rPr>
        <w:t xml:space="preserve"> Ba</w:t>
      </w:r>
      <w:r>
        <w:rPr>
          <w:color w:val="000000"/>
          <w:sz w:val="20"/>
          <w:szCs w:val="20"/>
          <w:vertAlign w:val="superscript"/>
        </w:rPr>
        <w:t>3</w:t>
      </w:r>
    </w:p>
    <w:p w:rsidR="00295BFE" w:rsidRDefault="00295BFE" w:rsidP="00295BFE">
      <w:pPr>
        <w:pStyle w:val="Heading3"/>
        <w:jc w:val="center"/>
        <w:rPr>
          <w:b w:val="0"/>
          <w:bCs w:val="0"/>
          <w:i/>
          <w:iCs/>
          <w:color w:val="000000"/>
          <w:szCs w:val="24"/>
        </w:rPr>
      </w:pPr>
      <w:r>
        <w:rPr>
          <w:b w:val="0"/>
          <w:bCs w:val="0"/>
          <w:i/>
          <w:iCs/>
          <w:color w:val="000000"/>
          <w:szCs w:val="24"/>
        </w:rPr>
        <w:t>Department of Livestock and Fisheries, Ministry of Agriculture and Forestry PO Box 6644 Vientiane, Lao PDR</w:t>
      </w:r>
      <w:r>
        <w:rPr>
          <w:b w:val="0"/>
          <w:bCs w:val="0"/>
          <w:i/>
          <w:iCs/>
          <w:color w:val="000000"/>
          <w:szCs w:val="24"/>
        </w:rPr>
        <w:br/>
      </w:r>
      <w:hyperlink r:id="rId6" w:history="1">
        <w:r>
          <w:rPr>
            <w:rStyle w:val="Hyperlink"/>
            <w:b w:val="0"/>
            <w:bCs w:val="0"/>
            <w:i/>
            <w:iCs/>
            <w:szCs w:val="24"/>
          </w:rPr>
          <w:t>vongsamphanh2015@gmail.com</w:t>
        </w:r>
      </w:hyperlink>
      <w:r>
        <w:rPr>
          <w:b w:val="0"/>
          <w:bCs w:val="0"/>
          <w:i/>
          <w:iCs/>
          <w:color w:val="000000"/>
          <w:szCs w:val="24"/>
        </w:rPr>
        <w:br/>
      </w:r>
      <w:r>
        <w:rPr>
          <w:b w:val="0"/>
          <w:bCs w:val="0"/>
          <w:i/>
          <w:iCs/>
          <w:color w:val="000000"/>
          <w:szCs w:val="24"/>
          <w:vertAlign w:val="superscript"/>
        </w:rPr>
        <w:t>1</w:t>
      </w:r>
      <w:r>
        <w:rPr>
          <w:b w:val="0"/>
          <w:bCs w:val="0"/>
          <w:i/>
          <w:iCs/>
          <w:color w:val="000000"/>
          <w:szCs w:val="24"/>
        </w:rPr>
        <w:t xml:space="preserve"> Animal Science Department, Faculty of Agriculture and Forest Resource </w:t>
      </w:r>
      <w:proofErr w:type="spellStart"/>
      <w:r>
        <w:rPr>
          <w:b w:val="0"/>
          <w:bCs w:val="0"/>
          <w:i/>
          <w:iCs/>
          <w:color w:val="000000"/>
          <w:szCs w:val="24"/>
        </w:rPr>
        <w:t>Souphanouvong</w:t>
      </w:r>
      <w:proofErr w:type="spellEnd"/>
      <w:r>
        <w:rPr>
          <w:b w:val="0"/>
          <w:bCs w:val="0"/>
          <w:i/>
          <w:iCs/>
          <w:color w:val="000000"/>
          <w:szCs w:val="24"/>
        </w:rPr>
        <w:t xml:space="preserve"> University Lao PDR</w:t>
      </w:r>
      <w:r>
        <w:rPr>
          <w:b w:val="0"/>
          <w:bCs w:val="0"/>
          <w:i/>
          <w:iCs/>
          <w:color w:val="000000"/>
          <w:szCs w:val="24"/>
        </w:rPr>
        <w:br/>
      </w:r>
      <w:r>
        <w:rPr>
          <w:b w:val="0"/>
          <w:bCs w:val="0"/>
          <w:i/>
          <w:iCs/>
          <w:color w:val="000000"/>
          <w:szCs w:val="24"/>
          <w:vertAlign w:val="superscript"/>
        </w:rPr>
        <w:t>2</w:t>
      </w:r>
      <w:r>
        <w:rPr>
          <w:b w:val="0"/>
          <w:bCs w:val="0"/>
          <w:i/>
          <w:iCs/>
          <w:color w:val="000000"/>
          <w:szCs w:val="24"/>
        </w:rPr>
        <w:t xml:space="preserve"> Centro </w:t>
      </w:r>
      <w:proofErr w:type="spellStart"/>
      <w:r>
        <w:rPr>
          <w:b w:val="0"/>
          <w:bCs w:val="0"/>
          <w:i/>
          <w:iCs/>
          <w:color w:val="000000"/>
          <w:szCs w:val="24"/>
        </w:rPr>
        <w:t>para</w:t>
      </w:r>
      <w:proofErr w:type="spellEnd"/>
      <w:r>
        <w:rPr>
          <w:b w:val="0"/>
          <w:bCs w:val="0"/>
          <w:i/>
          <w:iCs/>
          <w:color w:val="000000"/>
          <w:szCs w:val="24"/>
        </w:rPr>
        <w:t xml:space="preserve"> la </w:t>
      </w:r>
      <w:proofErr w:type="spellStart"/>
      <w:r>
        <w:rPr>
          <w:b w:val="0"/>
          <w:bCs w:val="0"/>
          <w:i/>
          <w:iCs/>
          <w:color w:val="000000"/>
          <w:szCs w:val="24"/>
        </w:rPr>
        <w:t>Investigación</w:t>
      </w:r>
      <w:proofErr w:type="spellEnd"/>
      <w:r>
        <w:rPr>
          <w:b w:val="0"/>
          <w:bCs w:val="0"/>
          <w:i/>
          <w:iCs/>
          <w:color w:val="000000"/>
          <w:szCs w:val="24"/>
        </w:rPr>
        <w:t xml:space="preserve"> en </w:t>
      </w:r>
      <w:proofErr w:type="spellStart"/>
      <w:r>
        <w:rPr>
          <w:b w:val="0"/>
          <w:bCs w:val="0"/>
          <w:i/>
          <w:iCs/>
          <w:color w:val="000000"/>
          <w:szCs w:val="24"/>
        </w:rPr>
        <w:t>Sistemas</w:t>
      </w:r>
      <w:proofErr w:type="spellEnd"/>
      <w:r>
        <w:rPr>
          <w:b w:val="0"/>
          <w:bCs w:val="0"/>
          <w:i/>
          <w:iCs/>
          <w:color w:val="000000"/>
          <w:szCs w:val="24"/>
        </w:rPr>
        <w:t xml:space="preserve"> </w:t>
      </w:r>
      <w:proofErr w:type="spellStart"/>
      <w:r>
        <w:rPr>
          <w:b w:val="0"/>
          <w:bCs w:val="0"/>
          <w:i/>
          <w:iCs/>
          <w:color w:val="000000"/>
          <w:szCs w:val="24"/>
        </w:rPr>
        <w:t>Sostenibles</w:t>
      </w:r>
      <w:proofErr w:type="spellEnd"/>
      <w:r>
        <w:rPr>
          <w:b w:val="0"/>
          <w:bCs w:val="0"/>
          <w:i/>
          <w:iCs/>
          <w:color w:val="000000"/>
          <w:szCs w:val="24"/>
        </w:rPr>
        <w:t xml:space="preserve"> de </w:t>
      </w:r>
      <w:proofErr w:type="spellStart"/>
      <w:r>
        <w:rPr>
          <w:b w:val="0"/>
          <w:bCs w:val="0"/>
          <w:i/>
          <w:iCs/>
          <w:color w:val="000000"/>
          <w:szCs w:val="24"/>
        </w:rPr>
        <w:t>Producción</w:t>
      </w:r>
      <w:proofErr w:type="spellEnd"/>
      <w:r>
        <w:rPr>
          <w:b w:val="0"/>
          <w:bCs w:val="0"/>
          <w:i/>
          <w:iCs/>
          <w:color w:val="000000"/>
          <w:szCs w:val="24"/>
        </w:rPr>
        <w:t xml:space="preserve"> </w:t>
      </w:r>
      <w:proofErr w:type="spellStart"/>
      <w:r>
        <w:rPr>
          <w:b w:val="0"/>
          <w:bCs w:val="0"/>
          <w:i/>
          <w:iCs/>
          <w:color w:val="000000"/>
          <w:szCs w:val="24"/>
        </w:rPr>
        <w:t>Agropecuaria</w:t>
      </w:r>
      <w:proofErr w:type="spellEnd"/>
      <w:r>
        <w:rPr>
          <w:b w:val="0"/>
          <w:bCs w:val="0"/>
          <w:i/>
          <w:iCs/>
          <w:color w:val="000000"/>
          <w:szCs w:val="24"/>
        </w:rPr>
        <w:t xml:space="preserve"> (CIPAV), Carrera 25 No 6-62 Cali, Colombia</w:t>
      </w:r>
      <w:r>
        <w:rPr>
          <w:b w:val="0"/>
          <w:bCs w:val="0"/>
          <w:i/>
          <w:iCs/>
          <w:color w:val="000000"/>
          <w:szCs w:val="24"/>
        </w:rPr>
        <w:br/>
      </w:r>
      <w:r>
        <w:rPr>
          <w:b w:val="0"/>
          <w:bCs w:val="0"/>
          <w:i/>
          <w:iCs/>
          <w:color w:val="000000"/>
          <w:szCs w:val="24"/>
          <w:vertAlign w:val="superscript"/>
        </w:rPr>
        <w:t>3</w:t>
      </w:r>
      <w:r>
        <w:rPr>
          <w:b w:val="0"/>
          <w:bCs w:val="0"/>
          <w:i/>
          <w:iCs/>
          <w:color w:val="000000"/>
          <w:szCs w:val="24"/>
        </w:rPr>
        <w:t> Faculty of Animal Husbandry and Veterinary Medicine, Hue University of Agriculture and Forestry, Hue University, Hue City, Vietnam</w:t>
      </w:r>
    </w:p>
    <w:p w:rsidR="00295BFE" w:rsidRPr="00371867" w:rsidRDefault="00295BFE" w:rsidP="00295BFE">
      <w:pPr>
        <w:pStyle w:val="Heading2"/>
        <w:numPr>
          <w:ilvl w:val="0"/>
          <w:numId w:val="0"/>
        </w:numPr>
        <w:ind w:left="360" w:hanging="360"/>
        <w:rPr>
          <w:rFonts w:cs="Times New Roman"/>
        </w:rPr>
      </w:pPr>
      <w:bookmarkStart w:id="0" w:name="_Toc1737065"/>
      <w:bookmarkStart w:id="1" w:name="_Toc3404057"/>
      <w:bookmarkStart w:id="2" w:name="_Toc3404636"/>
      <w:bookmarkStart w:id="3" w:name="_Toc3405048"/>
      <w:bookmarkStart w:id="4" w:name="_Toc3405941"/>
      <w:r w:rsidRPr="00371867">
        <w:rPr>
          <w:rFonts w:cs="Times New Roman"/>
        </w:rPr>
        <w:t xml:space="preserve"> Abstract</w:t>
      </w:r>
      <w:bookmarkEnd w:id="0"/>
      <w:bookmarkEnd w:id="1"/>
      <w:bookmarkEnd w:id="2"/>
      <w:bookmarkEnd w:id="3"/>
      <w:bookmarkEnd w:id="4"/>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aim of this study was to evaluate the effect of cassava leaves (from sweet and bitter varieties) and supplementation with brewers’ grains (0 or 4%) on methane production in an </w:t>
      </w:r>
      <w:r w:rsidRPr="00371867">
        <w:rPr>
          <w:i/>
          <w:iCs/>
          <w:sz w:val="24"/>
          <w:szCs w:val="24"/>
        </w:rPr>
        <w:t>in vitro</w:t>
      </w:r>
      <w:r w:rsidRPr="00371867">
        <w:rPr>
          <w:sz w:val="24"/>
          <w:szCs w:val="24"/>
        </w:rPr>
        <w:t xml:space="preserve"> rumen incubation of </w:t>
      </w:r>
      <w:proofErr w:type="gramStart"/>
      <w:r w:rsidRPr="00371867">
        <w:rPr>
          <w:sz w:val="24"/>
          <w:szCs w:val="24"/>
        </w:rPr>
        <w:t>cassava  pulp</w:t>
      </w:r>
      <w:proofErr w:type="gramEnd"/>
      <w:r w:rsidRPr="00371867">
        <w:rPr>
          <w:sz w:val="24"/>
          <w:szCs w:val="24"/>
        </w:rPr>
        <w:t>-urea as the main substrate. The design was a 2*2 factorial of 4 treatments with 4 replications. The two factors were: source of cassava leaves: sweet or bitter variety; and 4% brewers’ grains or none. The incubation was for 24h with measurements of total gas production and methane percentage at 6h intervals and determination of residual undigested substrate at the end.</w:t>
      </w:r>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rate of gas production was higher when leaves of sweet rather than bitter cassava were the source of protein; and when brewers’ grains were added to the substrate. For all incubation intervals the methane content in the gas was lower for bitter than for sweet cassava leaves and lower when brewers’ grains were added to the substrate. The proportion of substrate DM that was digested, and the methane produced per unit DM digested, </w:t>
      </w:r>
      <w:proofErr w:type="gramStart"/>
      <w:r w:rsidRPr="00371867">
        <w:rPr>
          <w:sz w:val="24"/>
          <w:szCs w:val="24"/>
        </w:rPr>
        <w:t>were</w:t>
      </w:r>
      <w:proofErr w:type="gramEnd"/>
      <w:r w:rsidRPr="00371867">
        <w:rPr>
          <w:sz w:val="24"/>
          <w:szCs w:val="24"/>
        </w:rPr>
        <w:t xml:space="preserve"> reduced when the leaves of bitter rather than sweet cassava were the source of protein. The effect of the brewers’ </w:t>
      </w:r>
      <w:r w:rsidRPr="00371867">
        <w:rPr>
          <w:sz w:val="24"/>
          <w:szCs w:val="24"/>
        </w:rPr>
        <w:lastRenderedPageBreak/>
        <w:t>grains was to increase the proportion of DM digested and to reduce the methane production per unit of substrate digested.</w:t>
      </w:r>
    </w:p>
    <w:p w:rsidR="00295BFE" w:rsidRPr="00371867" w:rsidRDefault="00295BFE" w:rsidP="00295BFE">
      <w:pPr>
        <w:spacing w:before="240" w:after="120" w:line="360" w:lineRule="auto"/>
        <w:jc w:val="both"/>
        <w:rPr>
          <w:sz w:val="24"/>
          <w:szCs w:val="24"/>
        </w:rPr>
      </w:pPr>
      <w:r w:rsidRPr="00371867">
        <w:rPr>
          <w:b/>
          <w:bCs/>
          <w:i/>
          <w:iCs/>
          <w:sz w:val="24"/>
          <w:szCs w:val="24"/>
        </w:rPr>
        <w:t>Key words:</w:t>
      </w:r>
      <w:r w:rsidRPr="00371867">
        <w:rPr>
          <w:i/>
          <w:iCs/>
          <w:sz w:val="24"/>
          <w:szCs w:val="24"/>
        </w:rPr>
        <w:t xml:space="preserve"> fermentation, secondary plant compounds, soluble protein, tannins</w:t>
      </w:r>
    </w:p>
    <w:p w:rsidR="00295BFE" w:rsidRPr="00371867" w:rsidRDefault="00295BFE" w:rsidP="00295BFE">
      <w:pPr>
        <w:pStyle w:val="Heading2"/>
        <w:numPr>
          <w:ilvl w:val="0"/>
          <w:numId w:val="0"/>
        </w:numPr>
        <w:ind w:left="360" w:hanging="360"/>
        <w:rPr>
          <w:rFonts w:cs="Times New Roman"/>
        </w:rPr>
      </w:pPr>
      <w:bookmarkStart w:id="5" w:name="_Toc1737066"/>
      <w:bookmarkStart w:id="6" w:name="_Toc3404058"/>
      <w:bookmarkStart w:id="7" w:name="_Toc3404637"/>
      <w:bookmarkStart w:id="8" w:name="_Toc3405049"/>
      <w:bookmarkStart w:id="9" w:name="_Toc3405942"/>
      <w:r w:rsidRPr="00371867">
        <w:rPr>
          <w:rFonts w:cs="Times New Roman"/>
        </w:rPr>
        <w:t xml:space="preserve"> Introduction</w:t>
      </w:r>
      <w:bookmarkEnd w:id="5"/>
      <w:bookmarkEnd w:id="6"/>
      <w:bookmarkEnd w:id="7"/>
      <w:bookmarkEnd w:id="8"/>
      <w:bookmarkEnd w:id="9"/>
    </w:p>
    <w:p w:rsidR="00295BFE" w:rsidRPr="00371867" w:rsidRDefault="00295BFE" w:rsidP="00295BFE">
      <w:pPr>
        <w:spacing w:before="100" w:beforeAutospacing="1" w:after="100" w:afterAutospacing="1" w:line="360" w:lineRule="auto"/>
        <w:ind w:firstLine="720"/>
        <w:jc w:val="both"/>
        <w:rPr>
          <w:sz w:val="24"/>
          <w:szCs w:val="24"/>
        </w:rPr>
      </w:pPr>
      <w:r w:rsidRPr="00371867">
        <w:rPr>
          <w:sz w:val="24"/>
          <w:szCs w:val="24"/>
        </w:rPr>
        <w:t>Cassava in Lao PDR is mainly planted as an industrial tuber crop for starch production. It is the third most important food crop after rice and maize, the planting area having increased from 6,765 ha in 2005 to 63,260 ha in 2017 (MAF 2017). In the processing of the roots some 15% remains in the form of cassava pulp (</w:t>
      </w:r>
      <w:proofErr w:type="spellStart"/>
      <w:r w:rsidRPr="00371867">
        <w:rPr>
          <w:sz w:val="24"/>
          <w:szCs w:val="24"/>
        </w:rPr>
        <w:t>Sriroth</w:t>
      </w:r>
      <w:proofErr w:type="spellEnd"/>
      <w:r w:rsidRPr="00371867">
        <w:rPr>
          <w:sz w:val="24"/>
          <w:szCs w:val="24"/>
        </w:rPr>
        <w:t xml:space="preserve"> et al 2000). The pulp is high in fermentable carbohydrates and can contaminate the environment if not well managed. However, we have shown that when adequately supplemented the pulp can be the basis of an intensive cattle fattening system to produce quality beef for export (</w:t>
      </w:r>
      <w:proofErr w:type="spellStart"/>
      <w:r w:rsidRPr="00371867">
        <w:rPr>
          <w:sz w:val="24"/>
          <w:szCs w:val="24"/>
        </w:rPr>
        <w:t>Phanthavong</w:t>
      </w:r>
      <w:proofErr w:type="spellEnd"/>
      <w:r w:rsidRPr="00371867">
        <w:rPr>
          <w:sz w:val="24"/>
          <w:szCs w:val="24"/>
        </w:rPr>
        <w:t xml:space="preserve"> et al 2015).</w:t>
      </w:r>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cassava varieties used for industrial starch production have been selected for high yield and are known as “bitter” varieties due to the high content of </w:t>
      </w:r>
      <w:proofErr w:type="spellStart"/>
      <w:r w:rsidRPr="00371867">
        <w:rPr>
          <w:sz w:val="24"/>
          <w:szCs w:val="24"/>
        </w:rPr>
        <w:t>cyanogenic</w:t>
      </w:r>
      <w:proofErr w:type="spellEnd"/>
      <w:r w:rsidRPr="00371867">
        <w:rPr>
          <w:sz w:val="24"/>
          <w:szCs w:val="24"/>
        </w:rPr>
        <w:t xml:space="preserve"> </w:t>
      </w:r>
      <w:proofErr w:type="spellStart"/>
      <w:r w:rsidRPr="00371867">
        <w:rPr>
          <w:sz w:val="24"/>
          <w:szCs w:val="24"/>
        </w:rPr>
        <w:t>glucosides</w:t>
      </w:r>
      <w:proofErr w:type="spellEnd"/>
      <w:r w:rsidRPr="00371867">
        <w:rPr>
          <w:sz w:val="24"/>
          <w:szCs w:val="24"/>
        </w:rPr>
        <w:t xml:space="preserve"> that are converted into the highly toxic hydrocyanic acid when consumed by animals and people. However, research by Phuong et al (2012) showed that from the point of view of the environment, and especially the problem of global warming, the presence of the </w:t>
      </w:r>
      <w:proofErr w:type="spellStart"/>
      <w:r w:rsidRPr="00371867">
        <w:rPr>
          <w:sz w:val="24"/>
          <w:szCs w:val="24"/>
        </w:rPr>
        <w:t>cyanogenic</w:t>
      </w:r>
      <w:proofErr w:type="spellEnd"/>
      <w:r w:rsidRPr="00371867">
        <w:rPr>
          <w:sz w:val="24"/>
          <w:szCs w:val="24"/>
        </w:rPr>
        <w:t xml:space="preserve"> </w:t>
      </w:r>
      <w:proofErr w:type="spellStart"/>
      <w:r w:rsidRPr="00371867">
        <w:rPr>
          <w:sz w:val="24"/>
          <w:szCs w:val="24"/>
        </w:rPr>
        <w:t>glucosides</w:t>
      </w:r>
      <w:proofErr w:type="spellEnd"/>
      <w:r w:rsidRPr="00371867">
        <w:rPr>
          <w:sz w:val="24"/>
          <w:szCs w:val="24"/>
        </w:rPr>
        <w:t xml:space="preserve"> in cassava could be an advantage as methane production in an </w:t>
      </w:r>
      <w:r w:rsidRPr="00371867">
        <w:rPr>
          <w:i/>
          <w:iCs/>
          <w:sz w:val="24"/>
          <w:szCs w:val="24"/>
        </w:rPr>
        <w:t>in vitro</w:t>
      </w:r>
      <w:r w:rsidRPr="00371867">
        <w:rPr>
          <w:sz w:val="24"/>
          <w:szCs w:val="24"/>
        </w:rPr>
        <w:t xml:space="preserve"> rumen fermentation was found to be lower when the cassava leaves in the fermentation substrate were from “bitter” rather than from “sweet “varieties”. A related finding was that enteric methane production from a cassava-based feeding system could also be reduced by adding small amounts (4% of diet DM) of brewers’ grains to a cassava root-urea feeding system (</w:t>
      </w:r>
      <w:proofErr w:type="spellStart"/>
      <w:r w:rsidRPr="00371867">
        <w:rPr>
          <w:sz w:val="24"/>
          <w:szCs w:val="24"/>
        </w:rPr>
        <w:t>Binh</w:t>
      </w:r>
      <w:proofErr w:type="spellEnd"/>
      <w:r w:rsidRPr="00371867">
        <w:rPr>
          <w:sz w:val="24"/>
          <w:szCs w:val="24"/>
        </w:rPr>
        <w:t xml:space="preserve"> et al 2017).</w:t>
      </w:r>
    </w:p>
    <w:p w:rsidR="00295BFE" w:rsidRPr="00371867" w:rsidRDefault="00295BFE" w:rsidP="00295BFE">
      <w:pPr>
        <w:spacing w:before="240" w:after="120" w:line="360" w:lineRule="auto"/>
        <w:ind w:firstLine="720"/>
        <w:jc w:val="both"/>
        <w:rPr>
          <w:sz w:val="24"/>
          <w:szCs w:val="24"/>
        </w:rPr>
      </w:pPr>
      <w:r w:rsidRPr="00371867">
        <w:rPr>
          <w:sz w:val="24"/>
          <w:szCs w:val="24"/>
        </w:rPr>
        <w:t>The objective of this research was to provide further information on methane production when brewers’ grains were used as an additive in a rumen fermentation of cassava pulp-urea with either sweet or bitter cassava leaves as the protein supplement.</w:t>
      </w:r>
    </w:p>
    <w:p w:rsidR="00295BFE" w:rsidRPr="00371867" w:rsidRDefault="00295BFE" w:rsidP="00295BFE">
      <w:pPr>
        <w:pStyle w:val="Heading2"/>
        <w:numPr>
          <w:ilvl w:val="0"/>
          <w:numId w:val="0"/>
        </w:numPr>
        <w:ind w:left="360" w:hanging="360"/>
        <w:rPr>
          <w:rFonts w:cs="Times New Roman"/>
        </w:rPr>
      </w:pPr>
      <w:bookmarkStart w:id="10" w:name="_Toc1737067"/>
      <w:bookmarkStart w:id="11" w:name="_Toc3404059"/>
      <w:bookmarkStart w:id="12" w:name="_Toc3404638"/>
      <w:bookmarkStart w:id="13" w:name="_Toc3405050"/>
      <w:bookmarkStart w:id="14" w:name="_Toc3405943"/>
      <w:r w:rsidRPr="00371867">
        <w:rPr>
          <w:rFonts w:cs="Times New Roman"/>
        </w:rPr>
        <w:lastRenderedPageBreak/>
        <w:t>Materials and methods</w:t>
      </w:r>
      <w:bookmarkEnd w:id="10"/>
      <w:bookmarkEnd w:id="11"/>
      <w:bookmarkEnd w:id="12"/>
      <w:bookmarkEnd w:id="13"/>
      <w:bookmarkEnd w:id="14"/>
    </w:p>
    <w:p w:rsidR="00295BFE" w:rsidRPr="00371867" w:rsidRDefault="00295BFE" w:rsidP="00295BFE">
      <w:pPr>
        <w:pStyle w:val="Heading3"/>
        <w:numPr>
          <w:ilvl w:val="0"/>
          <w:numId w:val="0"/>
        </w:numPr>
        <w:ind w:left="720"/>
        <w:rPr>
          <w:rFonts w:cs="Times New Roman"/>
        </w:rPr>
      </w:pPr>
      <w:bookmarkStart w:id="15" w:name="_Toc1737068"/>
      <w:bookmarkStart w:id="16" w:name="_Toc3404060"/>
      <w:bookmarkStart w:id="17" w:name="_Toc3404639"/>
      <w:bookmarkStart w:id="18" w:name="_Toc3405051"/>
      <w:bookmarkStart w:id="19" w:name="_Toc3405944"/>
      <w:r w:rsidRPr="00371867">
        <w:rPr>
          <w:rFonts w:cs="Times New Roman"/>
        </w:rPr>
        <w:t>Location</w:t>
      </w:r>
      <w:bookmarkEnd w:id="15"/>
      <w:bookmarkEnd w:id="16"/>
      <w:bookmarkEnd w:id="17"/>
      <w:bookmarkEnd w:id="18"/>
      <w:bookmarkEnd w:id="19"/>
      <w:r w:rsidRPr="00371867">
        <w:rPr>
          <w:rFonts w:cs="Times New Roman"/>
        </w:rPr>
        <w:t xml:space="preserve"> </w:t>
      </w:r>
    </w:p>
    <w:p w:rsidR="00295BFE" w:rsidRPr="00371867" w:rsidRDefault="00295BFE" w:rsidP="00295BFE">
      <w:pPr>
        <w:spacing w:before="240" w:after="120" w:line="360" w:lineRule="auto"/>
        <w:ind w:firstLine="720"/>
        <w:rPr>
          <w:sz w:val="24"/>
          <w:szCs w:val="24"/>
        </w:rPr>
      </w:pPr>
      <w:r w:rsidRPr="00371867">
        <w:rPr>
          <w:sz w:val="24"/>
          <w:szCs w:val="24"/>
        </w:rPr>
        <w:t xml:space="preserve">The experiment was conducted in the laboratory of the Faculty of Agriculture and Forest Resource, </w:t>
      </w:r>
      <w:proofErr w:type="spellStart"/>
      <w:r w:rsidRPr="00371867">
        <w:rPr>
          <w:sz w:val="24"/>
          <w:szCs w:val="24"/>
        </w:rPr>
        <w:t>Souphanouvong</w:t>
      </w:r>
      <w:proofErr w:type="spellEnd"/>
      <w:r w:rsidRPr="00371867">
        <w:rPr>
          <w:sz w:val="24"/>
          <w:szCs w:val="24"/>
        </w:rPr>
        <w:t xml:space="preserve"> University, Lao PDR.</w:t>
      </w:r>
    </w:p>
    <w:p w:rsidR="00295BFE" w:rsidRPr="00371867" w:rsidRDefault="00295BFE" w:rsidP="00295BFE">
      <w:pPr>
        <w:pStyle w:val="Heading3"/>
        <w:numPr>
          <w:ilvl w:val="0"/>
          <w:numId w:val="0"/>
        </w:numPr>
        <w:ind w:left="720"/>
      </w:pPr>
      <w:bookmarkStart w:id="20" w:name="_Toc1737069"/>
      <w:bookmarkStart w:id="21" w:name="_Toc3404061"/>
      <w:bookmarkStart w:id="22" w:name="_Toc3404640"/>
      <w:bookmarkStart w:id="23" w:name="_Toc3405052"/>
      <w:bookmarkStart w:id="24" w:name="_Toc3405945"/>
      <w:r w:rsidRPr="00371867">
        <w:t>Treatments and experimental design</w:t>
      </w:r>
      <w:bookmarkEnd w:id="20"/>
      <w:bookmarkEnd w:id="21"/>
      <w:bookmarkEnd w:id="22"/>
      <w:bookmarkEnd w:id="23"/>
      <w:bookmarkEnd w:id="24"/>
    </w:p>
    <w:p w:rsidR="00295BFE" w:rsidRPr="00371867" w:rsidRDefault="00295BFE" w:rsidP="00295BFE">
      <w:pPr>
        <w:spacing w:before="240" w:after="120" w:line="360" w:lineRule="auto"/>
        <w:ind w:firstLine="720"/>
        <w:jc w:val="both"/>
        <w:rPr>
          <w:sz w:val="24"/>
          <w:szCs w:val="24"/>
        </w:rPr>
      </w:pPr>
      <w:r w:rsidRPr="00371867">
        <w:rPr>
          <w:sz w:val="24"/>
          <w:szCs w:val="24"/>
        </w:rPr>
        <w:t xml:space="preserve">Two factors were studied in </w:t>
      </w:r>
      <w:proofErr w:type="gramStart"/>
      <w:r w:rsidRPr="00371867">
        <w:rPr>
          <w:sz w:val="24"/>
          <w:szCs w:val="24"/>
        </w:rPr>
        <w:t xml:space="preserve">an </w:t>
      </w:r>
      <w:r w:rsidRPr="00371867">
        <w:rPr>
          <w:i/>
          <w:iCs/>
          <w:sz w:val="24"/>
          <w:szCs w:val="24"/>
        </w:rPr>
        <w:t>in</w:t>
      </w:r>
      <w:proofErr w:type="gramEnd"/>
      <w:r w:rsidRPr="00371867">
        <w:rPr>
          <w:i/>
          <w:iCs/>
          <w:sz w:val="24"/>
          <w:szCs w:val="24"/>
        </w:rPr>
        <w:t xml:space="preserve"> vitro</w:t>
      </w:r>
      <w:r w:rsidRPr="00371867">
        <w:rPr>
          <w:sz w:val="24"/>
          <w:szCs w:val="24"/>
        </w:rPr>
        <w:t xml:space="preserve"> rumen incubation according to a 2*2 factorial design with 4 replications. The factors were:</w:t>
      </w:r>
    </w:p>
    <w:p w:rsidR="00295BFE" w:rsidRPr="00371867" w:rsidRDefault="00295BFE" w:rsidP="00295BFE">
      <w:pPr>
        <w:numPr>
          <w:ilvl w:val="0"/>
          <w:numId w:val="1"/>
        </w:numPr>
        <w:spacing w:before="240" w:after="120" w:line="360" w:lineRule="auto"/>
        <w:ind w:left="1470"/>
        <w:rPr>
          <w:sz w:val="24"/>
          <w:szCs w:val="24"/>
        </w:rPr>
      </w:pPr>
      <w:r w:rsidRPr="00371867">
        <w:rPr>
          <w:sz w:val="24"/>
          <w:szCs w:val="24"/>
        </w:rPr>
        <w:t>Source of cassava leaves: Sweet or Bitter variety</w:t>
      </w:r>
    </w:p>
    <w:p w:rsidR="00295BFE" w:rsidRPr="00371867" w:rsidRDefault="00295BFE" w:rsidP="00295BFE">
      <w:pPr>
        <w:numPr>
          <w:ilvl w:val="0"/>
          <w:numId w:val="1"/>
        </w:numPr>
        <w:spacing w:before="240" w:after="120" w:line="360" w:lineRule="auto"/>
        <w:ind w:left="1470"/>
        <w:rPr>
          <w:sz w:val="24"/>
          <w:szCs w:val="24"/>
        </w:rPr>
      </w:pPr>
      <w:r w:rsidRPr="00371867">
        <w:rPr>
          <w:sz w:val="24"/>
          <w:szCs w:val="24"/>
        </w:rPr>
        <w:t>With or without addition of 4% brewers’ grains in the fermentation substrate.</w:t>
      </w:r>
    </w:p>
    <w:p w:rsidR="00295BFE" w:rsidRPr="00371867" w:rsidRDefault="00295BFE" w:rsidP="00295BFE">
      <w:pPr>
        <w:spacing w:before="240" w:after="120" w:line="360" w:lineRule="auto"/>
        <w:ind w:firstLine="720"/>
        <w:jc w:val="both"/>
        <w:rPr>
          <w:sz w:val="24"/>
          <w:szCs w:val="24"/>
        </w:rPr>
      </w:pPr>
      <w:r w:rsidRPr="00371867">
        <w:rPr>
          <w:sz w:val="24"/>
          <w:szCs w:val="24"/>
        </w:rPr>
        <w:t>The basal substrate was ensiled cassava pulp supplemented with urea (Table 4.1) and with additions of rice straw and rice bran.</w:t>
      </w:r>
    </w:p>
    <w:tbl>
      <w:tblPr>
        <w:tblW w:w="7485" w:type="dxa"/>
        <w:jc w:val="center"/>
        <w:tblInd w:w="93" w:type="dxa"/>
        <w:tblLook w:val="04A0" w:firstRow="1" w:lastRow="0" w:firstColumn="1" w:lastColumn="0" w:noHBand="0" w:noVBand="1"/>
      </w:tblPr>
      <w:tblGrid>
        <w:gridCol w:w="2007"/>
        <w:gridCol w:w="1338"/>
        <w:gridCol w:w="1350"/>
        <w:gridCol w:w="1350"/>
        <w:gridCol w:w="1440"/>
      </w:tblGrid>
      <w:tr w:rsidR="00295BFE" w:rsidRPr="00371867" w:rsidTr="008853CA">
        <w:trPr>
          <w:trHeight w:val="305"/>
          <w:jc w:val="center"/>
        </w:trPr>
        <w:tc>
          <w:tcPr>
            <w:tcW w:w="7485" w:type="dxa"/>
            <w:gridSpan w:val="5"/>
            <w:tcBorders>
              <w:bottom w:val="single" w:sz="4" w:space="0" w:color="auto"/>
            </w:tcBorders>
            <w:shd w:val="clear" w:color="auto" w:fill="auto"/>
            <w:vAlign w:val="center"/>
            <w:hideMark/>
          </w:tcPr>
          <w:p w:rsidR="00295BFE" w:rsidRPr="00371867" w:rsidRDefault="00295BFE" w:rsidP="008853CA">
            <w:pPr>
              <w:pStyle w:val="Heading6"/>
              <w:rPr>
                <w:bCs/>
              </w:rPr>
            </w:pPr>
            <w:bookmarkStart w:id="25" w:name="_Toc3405053"/>
            <w:proofErr w:type="gramStart"/>
            <w:r w:rsidRPr="00371867">
              <w:rPr>
                <w:bCs/>
              </w:rPr>
              <w:t>Table 1.</w:t>
            </w:r>
            <w:proofErr w:type="gramEnd"/>
            <w:r w:rsidRPr="00371867">
              <w:rPr>
                <w:bCs/>
              </w:rPr>
              <w:t xml:space="preserve"> </w:t>
            </w:r>
            <w:r w:rsidRPr="00371867">
              <w:t xml:space="preserve">Ingredients in the substrate, </w:t>
            </w:r>
            <w:proofErr w:type="gramStart"/>
            <w:r w:rsidRPr="00371867">
              <w:t>g  DM</w:t>
            </w:r>
            <w:bookmarkEnd w:id="25"/>
            <w:proofErr w:type="gramEnd"/>
          </w:p>
        </w:tc>
      </w:tr>
      <w:tr w:rsidR="00295BFE" w:rsidRPr="00371867" w:rsidTr="008853CA">
        <w:trPr>
          <w:trHeight w:val="354"/>
          <w:jc w:val="center"/>
        </w:trPr>
        <w:tc>
          <w:tcPr>
            <w:tcW w:w="2007" w:type="dxa"/>
            <w:tcBorders>
              <w:top w:val="single" w:sz="4" w:space="0" w:color="auto"/>
              <w:bottom w:val="single" w:sz="4" w:space="0" w:color="auto"/>
            </w:tcBorders>
            <w:shd w:val="clear" w:color="auto" w:fill="auto"/>
            <w:vAlign w:val="center"/>
            <w:hideMark/>
          </w:tcPr>
          <w:p w:rsidR="00295BFE" w:rsidRPr="00371867" w:rsidRDefault="00295BFE" w:rsidP="008853CA">
            <w:pPr>
              <w:rPr>
                <w:color w:val="000000"/>
                <w:sz w:val="27"/>
                <w:szCs w:val="27"/>
              </w:rPr>
            </w:pPr>
            <w:r w:rsidRPr="00371867">
              <w:rPr>
                <w:color w:val="000000"/>
                <w:sz w:val="27"/>
                <w:szCs w:val="27"/>
              </w:rPr>
              <w:t> </w:t>
            </w:r>
          </w:p>
        </w:tc>
        <w:tc>
          <w:tcPr>
            <w:tcW w:w="2688" w:type="dxa"/>
            <w:gridSpan w:val="2"/>
            <w:tcBorders>
              <w:top w:val="single" w:sz="4" w:space="0" w:color="auto"/>
              <w:bottom w:val="single" w:sz="4" w:space="0" w:color="auto"/>
            </w:tcBorders>
            <w:shd w:val="clear" w:color="auto" w:fill="auto"/>
            <w:vAlign w:val="center"/>
            <w:hideMark/>
          </w:tcPr>
          <w:p w:rsidR="00295BFE" w:rsidRPr="00371867" w:rsidRDefault="00295BFE" w:rsidP="008853CA">
            <w:pPr>
              <w:jc w:val="center"/>
              <w:rPr>
                <w:b/>
                <w:bCs/>
                <w:color w:val="000000"/>
                <w:sz w:val="24"/>
                <w:szCs w:val="24"/>
              </w:rPr>
            </w:pPr>
            <w:r w:rsidRPr="00371867">
              <w:rPr>
                <w:b/>
                <w:bCs/>
                <w:color w:val="000000"/>
                <w:sz w:val="24"/>
                <w:szCs w:val="24"/>
                <w:lang w:bidi="lo-LA"/>
              </w:rPr>
              <w:t>BCF</w:t>
            </w:r>
          </w:p>
        </w:tc>
        <w:tc>
          <w:tcPr>
            <w:tcW w:w="2790" w:type="dxa"/>
            <w:gridSpan w:val="2"/>
            <w:tcBorders>
              <w:top w:val="single" w:sz="4" w:space="0" w:color="auto"/>
              <w:bottom w:val="single" w:sz="4" w:space="0" w:color="auto"/>
            </w:tcBorders>
            <w:shd w:val="clear" w:color="auto" w:fill="auto"/>
            <w:vAlign w:val="center"/>
            <w:hideMark/>
          </w:tcPr>
          <w:p w:rsidR="00295BFE" w:rsidRPr="00371867" w:rsidRDefault="00295BFE" w:rsidP="008853CA">
            <w:pPr>
              <w:jc w:val="center"/>
              <w:rPr>
                <w:b/>
                <w:bCs/>
                <w:color w:val="000000"/>
                <w:sz w:val="24"/>
                <w:szCs w:val="24"/>
              </w:rPr>
            </w:pPr>
            <w:r w:rsidRPr="00371867">
              <w:rPr>
                <w:b/>
                <w:bCs/>
                <w:color w:val="000000"/>
                <w:sz w:val="24"/>
                <w:szCs w:val="24"/>
                <w:lang w:bidi="lo-LA"/>
              </w:rPr>
              <w:t>SCF</w:t>
            </w:r>
          </w:p>
        </w:tc>
      </w:tr>
      <w:tr w:rsidR="00295BFE" w:rsidRPr="00371867" w:rsidTr="008853CA">
        <w:trPr>
          <w:trHeight w:val="354"/>
          <w:jc w:val="center"/>
        </w:trPr>
        <w:tc>
          <w:tcPr>
            <w:tcW w:w="2007" w:type="dxa"/>
            <w:tcBorders>
              <w:top w:val="single" w:sz="4" w:space="0" w:color="auto"/>
              <w:bottom w:val="single" w:sz="4" w:space="0" w:color="auto"/>
            </w:tcBorders>
            <w:shd w:val="clear" w:color="auto" w:fill="auto"/>
            <w:vAlign w:val="center"/>
            <w:hideMark/>
          </w:tcPr>
          <w:p w:rsidR="00295BFE" w:rsidRPr="00371867" w:rsidRDefault="00295BFE" w:rsidP="008853CA">
            <w:pPr>
              <w:rPr>
                <w:color w:val="000000"/>
                <w:sz w:val="27"/>
                <w:szCs w:val="27"/>
              </w:rPr>
            </w:pPr>
            <w:r w:rsidRPr="00371867">
              <w:rPr>
                <w:color w:val="000000"/>
                <w:sz w:val="27"/>
                <w:szCs w:val="27"/>
              </w:rPr>
              <w:t> </w:t>
            </w:r>
          </w:p>
        </w:tc>
        <w:tc>
          <w:tcPr>
            <w:tcW w:w="1338" w:type="dxa"/>
            <w:tcBorders>
              <w:top w:val="single" w:sz="4" w:space="0" w:color="auto"/>
              <w:bottom w:val="single" w:sz="4" w:space="0" w:color="auto"/>
            </w:tcBorders>
            <w:shd w:val="clear" w:color="auto" w:fill="auto"/>
            <w:vAlign w:val="center"/>
            <w:hideMark/>
          </w:tcPr>
          <w:p w:rsidR="00295BFE" w:rsidRPr="00371867" w:rsidRDefault="00295BFE" w:rsidP="008853CA">
            <w:pPr>
              <w:rPr>
                <w:b/>
                <w:bCs/>
                <w:color w:val="000000"/>
                <w:sz w:val="24"/>
                <w:szCs w:val="24"/>
              </w:rPr>
            </w:pPr>
            <w:r w:rsidRPr="00371867">
              <w:rPr>
                <w:b/>
                <w:bCs/>
                <w:color w:val="000000"/>
                <w:sz w:val="24"/>
                <w:szCs w:val="24"/>
              </w:rPr>
              <w:t>0%BG</w:t>
            </w:r>
          </w:p>
        </w:tc>
        <w:tc>
          <w:tcPr>
            <w:tcW w:w="1350" w:type="dxa"/>
            <w:tcBorders>
              <w:top w:val="single" w:sz="4" w:space="0" w:color="auto"/>
              <w:bottom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4%BG</w:t>
            </w:r>
          </w:p>
        </w:tc>
        <w:tc>
          <w:tcPr>
            <w:tcW w:w="1350" w:type="dxa"/>
            <w:tcBorders>
              <w:top w:val="single" w:sz="4" w:space="0" w:color="auto"/>
              <w:bottom w:val="single" w:sz="4" w:space="0" w:color="auto"/>
            </w:tcBorders>
            <w:shd w:val="clear" w:color="auto" w:fill="auto"/>
            <w:vAlign w:val="center"/>
            <w:hideMark/>
          </w:tcPr>
          <w:p w:rsidR="00295BFE" w:rsidRPr="00371867" w:rsidRDefault="00295BFE" w:rsidP="008853CA">
            <w:pPr>
              <w:rPr>
                <w:b/>
                <w:bCs/>
                <w:color w:val="000000"/>
                <w:sz w:val="24"/>
                <w:szCs w:val="24"/>
              </w:rPr>
            </w:pPr>
            <w:r w:rsidRPr="00371867">
              <w:rPr>
                <w:b/>
                <w:bCs/>
                <w:color w:val="000000"/>
                <w:sz w:val="24"/>
                <w:szCs w:val="24"/>
              </w:rPr>
              <w:t>0%BG</w:t>
            </w:r>
          </w:p>
        </w:tc>
        <w:tc>
          <w:tcPr>
            <w:tcW w:w="1440" w:type="dxa"/>
            <w:tcBorders>
              <w:top w:val="single" w:sz="4" w:space="0" w:color="auto"/>
              <w:bottom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4%BG</w:t>
            </w:r>
          </w:p>
        </w:tc>
      </w:tr>
      <w:tr w:rsidR="00295BFE" w:rsidRPr="00371867" w:rsidTr="008853CA">
        <w:trPr>
          <w:trHeight w:val="315"/>
          <w:jc w:val="center"/>
        </w:trPr>
        <w:tc>
          <w:tcPr>
            <w:tcW w:w="2007" w:type="dxa"/>
            <w:tcBorders>
              <w:top w:val="single" w:sz="4" w:space="0" w:color="auto"/>
            </w:tcBorders>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CP</w:t>
            </w:r>
          </w:p>
        </w:tc>
        <w:tc>
          <w:tcPr>
            <w:tcW w:w="1338" w:type="dxa"/>
            <w:tcBorders>
              <w:top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46</w:t>
            </w:r>
          </w:p>
        </w:tc>
        <w:tc>
          <w:tcPr>
            <w:tcW w:w="1350" w:type="dxa"/>
            <w:tcBorders>
              <w:top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46</w:t>
            </w:r>
          </w:p>
        </w:tc>
        <w:tc>
          <w:tcPr>
            <w:tcW w:w="1350" w:type="dxa"/>
            <w:tcBorders>
              <w:top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46</w:t>
            </w:r>
          </w:p>
        </w:tc>
        <w:tc>
          <w:tcPr>
            <w:tcW w:w="1440" w:type="dxa"/>
            <w:tcBorders>
              <w:top w:val="single" w:sz="4" w:space="0" w:color="auto"/>
            </w:tcBorders>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46</w:t>
            </w:r>
          </w:p>
        </w:tc>
      </w:tr>
      <w:tr w:rsidR="00295BFE" w:rsidRPr="00371867" w:rsidTr="008853CA">
        <w:trPr>
          <w:trHeight w:val="315"/>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BCF</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r>
      <w:tr w:rsidR="00295BFE" w:rsidRPr="00371867" w:rsidTr="008853CA">
        <w:trPr>
          <w:trHeight w:val="315"/>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SCF</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30</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26</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30</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26</w:t>
            </w:r>
          </w:p>
        </w:tc>
      </w:tr>
      <w:tr w:rsidR="00295BFE" w:rsidRPr="00371867" w:rsidTr="008853CA">
        <w:trPr>
          <w:trHeight w:val="315"/>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BW</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4</w:t>
            </w:r>
          </w:p>
        </w:tc>
      </w:tr>
      <w:tr w:rsidR="00295BFE" w:rsidRPr="00371867" w:rsidTr="008853CA">
        <w:trPr>
          <w:trHeight w:val="315"/>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RS</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16</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16</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16</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16</w:t>
            </w:r>
          </w:p>
        </w:tc>
      </w:tr>
      <w:tr w:rsidR="00295BFE" w:rsidRPr="00371867" w:rsidTr="008853CA">
        <w:trPr>
          <w:trHeight w:val="619"/>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 xml:space="preserve">Rice bran </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5</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5</w:t>
            </w:r>
          </w:p>
        </w:tc>
      </w:tr>
      <w:tr w:rsidR="00295BFE" w:rsidRPr="00371867" w:rsidTr="008853CA">
        <w:trPr>
          <w:trHeight w:val="315"/>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Urea</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2.5</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2.5</w:t>
            </w:r>
          </w:p>
        </w:tc>
      </w:tr>
      <w:tr w:rsidR="00295BFE" w:rsidRPr="00371867" w:rsidTr="008853CA">
        <w:trPr>
          <w:trHeight w:val="619"/>
          <w:jc w:val="center"/>
        </w:trPr>
        <w:tc>
          <w:tcPr>
            <w:tcW w:w="2007" w:type="dxa"/>
            <w:shd w:val="clear" w:color="auto" w:fill="auto"/>
            <w:vAlign w:val="center"/>
            <w:hideMark/>
          </w:tcPr>
          <w:p w:rsidR="00295BFE" w:rsidRPr="00371867" w:rsidRDefault="00295BFE" w:rsidP="008853CA">
            <w:pPr>
              <w:rPr>
                <w:color w:val="000000"/>
                <w:sz w:val="24"/>
                <w:szCs w:val="24"/>
              </w:rPr>
            </w:pPr>
            <w:r w:rsidRPr="00371867">
              <w:rPr>
                <w:color w:val="000000"/>
                <w:sz w:val="24"/>
                <w:szCs w:val="24"/>
              </w:rPr>
              <w:t>Mineral #</w:t>
            </w:r>
          </w:p>
        </w:tc>
        <w:tc>
          <w:tcPr>
            <w:tcW w:w="1338"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0.5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0.5</w:t>
            </w:r>
          </w:p>
        </w:tc>
        <w:tc>
          <w:tcPr>
            <w:tcW w:w="135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0.5</w:t>
            </w:r>
          </w:p>
        </w:tc>
        <w:tc>
          <w:tcPr>
            <w:tcW w:w="1440" w:type="dxa"/>
            <w:shd w:val="clear" w:color="auto" w:fill="auto"/>
            <w:vAlign w:val="center"/>
            <w:hideMark/>
          </w:tcPr>
          <w:p w:rsidR="00295BFE" w:rsidRPr="00371867" w:rsidRDefault="00295BFE" w:rsidP="008853CA">
            <w:pPr>
              <w:jc w:val="center"/>
              <w:rPr>
                <w:color w:val="000000"/>
                <w:sz w:val="24"/>
                <w:szCs w:val="24"/>
              </w:rPr>
            </w:pPr>
            <w:r w:rsidRPr="00371867">
              <w:rPr>
                <w:color w:val="000000"/>
                <w:sz w:val="24"/>
                <w:szCs w:val="24"/>
              </w:rPr>
              <w:t>0.5</w:t>
            </w:r>
          </w:p>
        </w:tc>
      </w:tr>
      <w:tr w:rsidR="00295BFE" w:rsidRPr="00371867" w:rsidTr="008853CA">
        <w:trPr>
          <w:trHeight w:val="315"/>
          <w:jc w:val="center"/>
        </w:trPr>
        <w:tc>
          <w:tcPr>
            <w:tcW w:w="2007" w:type="dxa"/>
            <w:tcBorders>
              <w:bottom w:val="single" w:sz="4" w:space="0" w:color="auto"/>
            </w:tcBorders>
            <w:shd w:val="clear" w:color="auto" w:fill="auto"/>
            <w:vAlign w:val="center"/>
            <w:hideMark/>
          </w:tcPr>
          <w:p w:rsidR="00295BFE" w:rsidRPr="00371867" w:rsidRDefault="00295BFE" w:rsidP="008853CA">
            <w:pPr>
              <w:rPr>
                <w:b/>
                <w:bCs/>
                <w:color w:val="000000"/>
                <w:sz w:val="24"/>
                <w:szCs w:val="24"/>
              </w:rPr>
            </w:pPr>
            <w:r w:rsidRPr="00371867">
              <w:rPr>
                <w:b/>
                <w:bCs/>
                <w:color w:val="000000"/>
                <w:sz w:val="24"/>
                <w:szCs w:val="24"/>
              </w:rPr>
              <w:t xml:space="preserve">Total </w:t>
            </w:r>
          </w:p>
        </w:tc>
        <w:tc>
          <w:tcPr>
            <w:tcW w:w="1338" w:type="dxa"/>
            <w:tcBorders>
              <w:bottom w:val="single" w:sz="4" w:space="0" w:color="auto"/>
            </w:tcBorders>
            <w:shd w:val="clear" w:color="auto" w:fill="auto"/>
            <w:vAlign w:val="center"/>
            <w:hideMark/>
          </w:tcPr>
          <w:p w:rsidR="00295BFE" w:rsidRPr="00371867" w:rsidRDefault="00295BFE" w:rsidP="008853CA">
            <w:pPr>
              <w:jc w:val="center"/>
              <w:rPr>
                <w:b/>
                <w:bCs/>
                <w:sz w:val="24"/>
                <w:szCs w:val="24"/>
              </w:rPr>
            </w:pPr>
            <w:r w:rsidRPr="00371867">
              <w:rPr>
                <w:b/>
                <w:bCs/>
                <w:sz w:val="24"/>
                <w:szCs w:val="24"/>
              </w:rPr>
              <w:t>100</w:t>
            </w:r>
          </w:p>
        </w:tc>
        <w:tc>
          <w:tcPr>
            <w:tcW w:w="1350" w:type="dxa"/>
            <w:tcBorders>
              <w:bottom w:val="single" w:sz="4" w:space="0" w:color="auto"/>
            </w:tcBorders>
            <w:shd w:val="clear" w:color="auto" w:fill="auto"/>
            <w:vAlign w:val="center"/>
            <w:hideMark/>
          </w:tcPr>
          <w:p w:rsidR="00295BFE" w:rsidRPr="00371867" w:rsidRDefault="00295BFE" w:rsidP="008853CA">
            <w:pPr>
              <w:jc w:val="center"/>
              <w:rPr>
                <w:b/>
                <w:bCs/>
                <w:sz w:val="24"/>
                <w:szCs w:val="24"/>
              </w:rPr>
            </w:pPr>
            <w:r w:rsidRPr="00371867">
              <w:rPr>
                <w:b/>
                <w:bCs/>
                <w:sz w:val="24"/>
                <w:szCs w:val="24"/>
              </w:rPr>
              <w:t>100</w:t>
            </w:r>
          </w:p>
        </w:tc>
        <w:tc>
          <w:tcPr>
            <w:tcW w:w="1350" w:type="dxa"/>
            <w:tcBorders>
              <w:bottom w:val="single" w:sz="4" w:space="0" w:color="auto"/>
            </w:tcBorders>
            <w:shd w:val="clear" w:color="auto" w:fill="auto"/>
            <w:vAlign w:val="center"/>
            <w:hideMark/>
          </w:tcPr>
          <w:p w:rsidR="00295BFE" w:rsidRPr="00371867" w:rsidRDefault="00295BFE" w:rsidP="008853CA">
            <w:pPr>
              <w:jc w:val="center"/>
              <w:rPr>
                <w:b/>
                <w:bCs/>
                <w:sz w:val="24"/>
                <w:szCs w:val="24"/>
              </w:rPr>
            </w:pPr>
            <w:r w:rsidRPr="00371867">
              <w:rPr>
                <w:b/>
                <w:bCs/>
                <w:sz w:val="24"/>
                <w:szCs w:val="24"/>
              </w:rPr>
              <w:t>100</w:t>
            </w:r>
          </w:p>
        </w:tc>
        <w:tc>
          <w:tcPr>
            <w:tcW w:w="1440" w:type="dxa"/>
            <w:tcBorders>
              <w:bottom w:val="single" w:sz="4" w:space="0" w:color="auto"/>
            </w:tcBorders>
            <w:shd w:val="clear" w:color="auto" w:fill="auto"/>
            <w:vAlign w:val="center"/>
            <w:hideMark/>
          </w:tcPr>
          <w:p w:rsidR="00295BFE" w:rsidRPr="00371867" w:rsidRDefault="00295BFE" w:rsidP="008853CA">
            <w:pPr>
              <w:jc w:val="center"/>
              <w:rPr>
                <w:b/>
                <w:bCs/>
                <w:sz w:val="24"/>
                <w:szCs w:val="24"/>
              </w:rPr>
            </w:pPr>
            <w:r w:rsidRPr="00371867">
              <w:rPr>
                <w:b/>
                <w:bCs/>
                <w:sz w:val="24"/>
                <w:szCs w:val="24"/>
              </w:rPr>
              <w:t>100</w:t>
            </w:r>
          </w:p>
        </w:tc>
      </w:tr>
      <w:tr w:rsidR="00295BFE" w:rsidRPr="00371867" w:rsidTr="008853CA">
        <w:trPr>
          <w:trHeight w:val="305"/>
          <w:jc w:val="center"/>
        </w:trPr>
        <w:tc>
          <w:tcPr>
            <w:tcW w:w="7485" w:type="dxa"/>
            <w:gridSpan w:val="5"/>
            <w:tcBorders>
              <w:top w:val="single" w:sz="4" w:space="0" w:color="auto"/>
            </w:tcBorders>
            <w:shd w:val="clear" w:color="auto" w:fill="auto"/>
            <w:vAlign w:val="center"/>
            <w:hideMark/>
          </w:tcPr>
          <w:p w:rsidR="00295BFE" w:rsidRPr="00371867" w:rsidRDefault="00295BFE" w:rsidP="008853CA">
            <w:pPr>
              <w:rPr>
                <w:sz w:val="24"/>
                <w:szCs w:val="24"/>
              </w:rPr>
            </w:pPr>
            <w:r w:rsidRPr="00371867">
              <w:rPr>
                <w:sz w:val="24"/>
                <w:szCs w:val="24"/>
              </w:rPr>
              <w:t>Contains P and S to provide 0.3 % P and 0.2% S in the substrate DM:</w:t>
            </w:r>
          </w:p>
        </w:tc>
      </w:tr>
      <w:tr w:rsidR="00295BFE" w:rsidRPr="00371867" w:rsidTr="008853CA">
        <w:trPr>
          <w:trHeight w:val="610"/>
          <w:jc w:val="center"/>
        </w:trPr>
        <w:tc>
          <w:tcPr>
            <w:tcW w:w="7485" w:type="dxa"/>
            <w:gridSpan w:val="5"/>
            <w:shd w:val="clear" w:color="auto" w:fill="auto"/>
            <w:vAlign w:val="center"/>
            <w:hideMark/>
          </w:tcPr>
          <w:p w:rsidR="00295BFE" w:rsidRPr="00371867" w:rsidRDefault="00295BFE" w:rsidP="008853CA">
            <w:pPr>
              <w:rPr>
                <w:sz w:val="24"/>
                <w:szCs w:val="24"/>
              </w:rPr>
            </w:pPr>
            <w:r w:rsidRPr="00371867">
              <w:rPr>
                <w:sz w:val="24"/>
                <w:szCs w:val="24"/>
              </w:rPr>
              <w:t>CP: Cassava  pulp; BCF bitter cassava foliage; SCF sweet cassava foliage, BW brewers ‘grain; RS rice straw</w:t>
            </w:r>
          </w:p>
        </w:tc>
      </w:tr>
    </w:tbl>
    <w:p w:rsidR="00295BFE" w:rsidRPr="00371867" w:rsidRDefault="00295BFE" w:rsidP="00295BFE">
      <w:pPr>
        <w:pStyle w:val="Heading3"/>
        <w:numPr>
          <w:ilvl w:val="0"/>
          <w:numId w:val="0"/>
        </w:numPr>
        <w:ind w:left="720"/>
      </w:pPr>
      <w:bookmarkStart w:id="26" w:name="_Toc1737071"/>
      <w:bookmarkStart w:id="27" w:name="_Toc3404062"/>
      <w:bookmarkStart w:id="28" w:name="_Toc3404642"/>
      <w:bookmarkStart w:id="29" w:name="_Toc3405054"/>
      <w:bookmarkStart w:id="30" w:name="_Toc3405946"/>
      <w:r w:rsidRPr="00371867">
        <w:rPr>
          <w:i/>
        </w:rPr>
        <w:lastRenderedPageBreak/>
        <w:t>In vitro</w:t>
      </w:r>
      <w:r w:rsidRPr="00371867">
        <w:t xml:space="preserve"> rumen fermentation system</w:t>
      </w:r>
      <w:bookmarkEnd w:id="26"/>
      <w:bookmarkEnd w:id="27"/>
      <w:bookmarkEnd w:id="28"/>
      <w:bookmarkEnd w:id="29"/>
      <w:bookmarkEnd w:id="30"/>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w:t>
      </w:r>
      <w:r w:rsidRPr="00371867">
        <w:rPr>
          <w:i/>
          <w:iCs/>
          <w:sz w:val="24"/>
          <w:szCs w:val="24"/>
        </w:rPr>
        <w:t xml:space="preserve">in vitro </w:t>
      </w:r>
      <w:r w:rsidRPr="00371867">
        <w:rPr>
          <w:sz w:val="24"/>
          <w:szCs w:val="24"/>
        </w:rPr>
        <w:t xml:space="preserve">rumen fermentation system was that described by </w:t>
      </w:r>
      <w:proofErr w:type="spellStart"/>
      <w:r w:rsidRPr="00371867">
        <w:rPr>
          <w:sz w:val="24"/>
          <w:szCs w:val="24"/>
        </w:rPr>
        <w:t>Inthapanya</w:t>
      </w:r>
      <w:proofErr w:type="spellEnd"/>
      <w:r w:rsidRPr="00371867">
        <w:rPr>
          <w:sz w:val="24"/>
          <w:szCs w:val="24"/>
        </w:rPr>
        <w:t xml:space="preserve"> et al (2011; Diagram 1). Recycled water bottles (capacity 1500ml) were used for the fermentation and collection of the gas. A hole was made in the lid of each of the bottles, which were interconnected with a plastic tube (id 4mm). The bottle receiving the gas had the bottom removed and was suspended in a larger bottle (5 liter capacity) partially filled with water, to collect the gas by water displacement. The bottle that was suspended in water was calibrated at 50ml intervals to indicate the volume of gas.</w:t>
      </w:r>
    </w:p>
    <w:p w:rsidR="00295BFE" w:rsidRPr="00371867" w:rsidRDefault="00295BFE" w:rsidP="00295BFE">
      <w:pPr>
        <w:spacing w:before="240" w:after="120" w:line="360" w:lineRule="auto"/>
        <w:rPr>
          <w:sz w:val="24"/>
          <w:szCs w:val="24"/>
        </w:rPr>
      </w:pPr>
      <w:r w:rsidRPr="00371867">
        <w:rPr>
          <w:noProof/>
        </w:rPr>
        <w:drawing>
          <wp:anchor distT="0" distB="0" distL="114300" distR="114300" simplePos="0" relativeHeight="251659264" behindDoc="1" locked="0" layoutInCell="1" allowOverlap="1" wp14:anchorId="502741C2" wp14:editId="0D129BAD">
            <wp:simplePos x="0" y="0"/>
            <wp:positionH relativeFrom="column">
              <wp:posOffset>2597785</wp:posOffset>
            </wp:positionH>
            <wp:positionV relativeFrom="paragraph">
              <wp:posOffset>420370</wp:posOffset>
            </wp:positionV>
            <wp:extent cx="3109595" cy="984250"/>
            <wp:effectExtent l="0" t="0" r="0" b="6350"/>
            <wp:wrapThrough wrapText="bothSides">
              <wp:wrapPolygon edited="0">
                <wp:start x="0" y="0"/>
                <wp:lineTo x="0" y="21321"/>
                <wp:lineTo x="21437" y="21321"/>
                <wp:lineTo x="21437"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102" t="52275" r="33321" b="32259"/>
                    <a:stretch>
                      <a:fillRect/>
                    </a:stretch>
                  </pic:blipFill>
                  <pic:spPr bwMode="auto">
                    <a:xfrm>
                      <a:off x="0" y="0"/>
                      <a:ext cx="310959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67">
        <w:rPr>
          <w:noProof/>
          <w:sz w:val="24"/>
          <w:szCs w:val="24"/>
        </w:rPr>
        <w:drawing>
          <wp:inline distT="0" distB="0" distL="0" distR="0" wp14:anchorId="1DEAFA6A" wp14:editId="5A9581AF">
            <wp:extent cx="2539365" cy="1477010"/>
            <wp:effectExtent l="0" t="0" r="0" b="8890"/>
            <wp:docPr id="41" name="Picture 41" descr="phant5di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ant5diag1"/>
                    <pic:cNvPicPr>
                      <a:picLocks noChangeAspect="1" noChangeArrowheads="1"/>
                    </pic:cNvPicPr>
                  </pic:nvPicPr>
                  <pic:blipFill>
                    <a:blip r:embed="rId8">
                      <a:extLst>
                        <a:ext uri="{28A0092B-C50C-407E-A947-70E740481C1C}">
                          <a14:useLocalDpi xmlns:a14="http://schemas.microsoft.com/office/drawing/2010/main" val="0"/>
                        </a:ext>
                      </a:extLst>
                    </a:blip>
                    <a:srcRect r="45662"/>
                    <a:stretch>
                      <a:fillRect/>
                    </a:stretch>
                  </pic:blipFill>
                  <pic:spPr bwMode="auto">
                    <a:xfrm>
                      <a:off x="0" y="0"/>
                      <a:ext cx="2539365" cy="1477010"/>
                    </a:xfrm>
                    <a:prstGeom prst="rect">
                      <a:avLst/>
                    </a:prstGeom>
                    <a:noFill/>
                    <a:ln>
                      <a:noFill/>
                    </a:ln>
                  </pic:spPr>
                </pic:pic>
              </a:graphicData>
            </a:graphic>
          </wp:inline>
        </w:drawing>
      </w:r>
    </w:p>
    <w:p w:rsidR="00295BFE" w:rsidRDefault="00295BFE" w:rsidP="00295BFE">
      <w:pPr>
        <w:pStyle w:val="Heading5"/>
      </w:pPr>
      <w:bookmarkStart w:id="31" w:name="_Toc1737072"/>
      <w:bookmarkStart w:id="32" w:name="_Toc3404643"/>
      <w:bookmarkStart w:id="33" w:name="_Toc3405055"/>
      <w:bookmarkStart w:id="34" w:name="_Toc3405947"/>
      <w:proofErr w:type="gramStart"/>
      <w:r w:rsidRPr="00371867">
        <w:rPr>
          <w:rStyle w:val="Heading5Char"/>
          <w:rFonts w:cs="Times New Roman"/>
          <w:bCs/>
        </w:rPr>
        <w:t>Figure 4.1</w:t>
      </w:r>
      <w:bookmarkEnd w:id="31"/>
      <w:r w:rsidRPr="00371867">
        <w:rPr>
          <w:b/>
          <w:bCs/>
        </w:rPr>
        <w:t>.</w:t>
      </w:r>
      <w:proofErr w:type="gramEnd"/>
      <w:r w:rsidRPr="00371867">
        <w:rPr>
          <w:b/>
          <w:bCs/>
        </w:rPr>
        <w:t xml:space="preserve"> </w:t>
      </w:r>
      <w:r w:rsidRPr="00371867">
        <w:t xml:space="preserve">A schematic view of measuring gas production in the </w:t>
      </w:r>
      <w:r w:rsidRPr="00371867">
        <w:rPr>
          <w:i/>
          <w:iCs/>
        </w:rPr>
        <w:t>in vitro</w:t>
      </w:r>
      <w:r w:rsidRPr="00371867">
        <w:t xml:space="preserve"> rumen fermentation</w:t>
      </w:r>
      <w:bookmarkEnd w:id="32"/>
      <w:bookmarkEnd w:id="33"/>
      <w:bookmarkEnd w:id="34"/>
    </w:p>
    <w:p w:rsidR="00295BFE" w:rsidRPr="00822440" w:rsidRDefault="00295BFE" w:rsidP="00295BFE"/>
    <w:p w:rsidR="00295BFE" w:rsidRPr="00371867" w:rsidRDefault="00295BFE" w:rsidP="00295BFE">
      <w:pPr>
        <w:pStyle w:val="Heading3"/>
        <w:numPr>
          <w:ilvl w:val="0"/>
          <w:numId w:val="0"/>
        </w:numPr>
        <w:ind w:left="720"/>
      </w:pPr>
      <w:bookmarkStart w:id="35" w:name="_Toc1737073"/>
      <w:bookmarkStart w:id="36" w:name="_Toc3404063"/>
      <w:bookmarkStart w:id="37" w:name="_Toc3404644"/>
      <w:bookmarkStart w:id="38" w:name="_Toc3405056"/>
      <w:bookmarkStart w:id="39" w:name="_Toc3405948"/>
      <w:r w:rsidRPr="00371867">
        <w:t>Experimental procedure</w:t>
      </w:r>
      <w:bookmarkEnd w:id="35"/>
      <w:bookmarkEnd w:id="36"/>
      <w:bookmarkEnd w:id="37"/>
      <w:bookmarkEnd w:id="38"/>
      <w:bookmarkEnd w:id="39"/>
      <w:r w:rsidRPr="00371867">
        <w:t xml:space="preserve"> </w:t>
      </w:r>
    </w:p>
    <w:p w:rsidR="00295BFE" w:rsidRPr="00371867" w:rsidRDefault="00295BFE" w:rsidP="00295BFE">
      <w:pPr>
        <w:spacing w:before="240" w:after="120" w:line="360" w:lineRule="auto"/>
        <w:ind w:firstLine="720"/>
        <w:jc w:val="both"/>
        <w:rPr>
          <w:sz w:val="24"/>
          <w:szCs w:val="24"/>
        </w:rPr>
      </w:pPr>
      <w:r w:rsidRPr="00371867">
        <w:rPr>
          <w:sz w:val="24"/>
          <w:szCs w:val="24"/>
        </w:rPr>
        <w:t xml:space="preserve">Leaves from sweet and bitter cassava varieties were collected in the morning from plots in the campus of </w:t>
      </w:r>
      <w:proofErr w:type="spellStart"/>
      <w:r w:rsidRPr="00371867">
        <w:rPr>
          <w:sz w:val="24"/>
          <w:szCs w:val="24"/>
        </w:rPr>
        <w:t>Souphanouvong</w:t>
      </w:r>
      <w:proofErr w:type="spellEnd"/>
      <w:r w:rsidRPr="00371867">
        <w:rPr>
          <w:sz w:val="24"/>
          <w:szCs w:val="24"/>
        </w:rPr>
        <w:t xml:space="preserve"> University. They were immediately chopped into small pieces (0.5-1.0 cm) and then ground (1mm sieve). Cassava pulp was collected from the storage pit at the Cassava Starch Factory in </w:t>
      </w:r>
      <w:proofErr w:type="spellStart"/>
      <w:r w:rsidRPr="00371867">
        <w:rPr>
          <w:sz w:val="24"/>
          <w:szCs w:val="24"/>
        </w:rPr>
        <w:t>Nashaw</w:t>
      </w:r>
      <w:proofErr w:type="spellEnd"/>
      <w:r w:rsidRPr="00371867">
        <w:rPr>
          <w:sz w:val="24"/>
          <w:szCs w:val="24"/>
        </w:rPr>
        <w:t xml:space="preserve"> village (</w:t>
      </w:r>
      <w:proofErr w:type="spellStart"/>
      <w:r w:rsidRPr="00371867">
        <w:rPr>
          <w:sz w:val="24"/>
          <w:szCs w:val="24"/>
        </w:rPr>
        <w:t>Phanthavong</w:t>
      </w:r>
      <w:proofErr w:type="spellEnd"/>
      <w:r w:rsidRPr="00371867">
        <w:rPr>
          <w:sz w:val="24"/>
          <w:szCs w:val="24"/>
        </w:rPr>
        <w:t xml:space="preserve"> et al 2014). Urea, rice bran, rice straw (chopped and ground), </w:t>
      </w:r>
      <w:proofErr w:type="spellStart"/>
      <w:r w:rsidRPr="00371867">
        <w:rPr>
          <w:sz w:val="24"/>
          <w:szCs w:val="24"/>
        </w:rPr>
        <w:t>sulphur</w:t>
      </w:r>
      <w:proofErr w:type="spellEnd"/>
      <w:r w:rsidRPr="00371867">
        <w:rPr>
          <w:sz w:val="24"/>
          <w:szCs w:val="24"/>
        </w:rPr>
        <w:t xml:space="preserve">-rich minerals and brewers’ grains were mixed with the cassava pulp and cassava leaves and put in the fermentation bottle prior to adding 960 ml of buffer solution (Table 4.2) and 240 ml of rumen fluid (obtained from a newly slaughtered animal of the local “Yellow” breed in the </w:t>
      </w:r>
      <w:proofErr w:type="spellStart"/>
      <w:r w:rsidRPr="00371867">
        <w:rPr>
          <w:sz w:val="24"/>
          <w:szCs w:val="24"/>
        </w:rPr>
        <w:t>Luang</w:t>
      </w:r>
      <w:proofErr w:type="spellEnd"/>
      <w:r w:rsidRPr="00371867">
        <w:rPr>
          <w:sz w:val="24"/>
          <w:szCs w:val="24"/>
        </w:rPr>
        <w:t xml:space="preserve"> </w:t>
      </w:r>
      <w:proofErr w:type="spellStart"/>
      <w:r w:rsidRPr="00371867">
        <w:rPr>
          <w:sz w:val="24"/>
          <w:szCs w:val="24"/>
        </w:rPr>
        <w:t>Prabang</w:t>
      </w:r>
      <w:proofErr w:type="spellEnd"/>
      <w:r w:rsidRPr="00371867">
        <w:rPr>
          <w:sz w:val="24"/>
          <w:szCs w:val="24"/>
        </w:rPr>
        <w:t xml:space="preserve"> District abattoir). The residual air in the fermentation bottle was flushed with carbon dioxide. The bottles were incubated at 38ºC in a water bath for 24h.</w:t>
      </w:r>
    </w:p>
    <w:tbl>
      <w:tblPr>
        <w:tblW w:w="8885" w:type="dxa"/>
        <w:tblCellSpacing w:w="0" w:type="dxa"/>
        <w:tblCellMar>
          <w:left w:w="0" w:type="dxa"/>
          <w:right w:w="0" w:type="dxa"/>
        </w:tblCellMar>
        <w:tblLook w:val="04A0" w:firstRow="1" w:lastRow="0" w:firstColumn="1" w:lastColumn="0" w:noHBand="0" w:noVBand="1"/>
      </w:tblPr>
      <w:tblGrid>
        <w:gridCol w:w="913"/>
        <w:gridCol w:w="764"/>
        <w:gridCol w:w="2049"/>
        <w:gridCol w:w="664"/>
        <w:gridCol w:w="531"/>
        <w:gridCol w:w="1718"/>
        <w:gridCol w:w="1144"/>
        <w:gridCol w:w="1095"/>
        <w:gridCol w:w="7"/>
      </w:tblGrid>
      <w:tr w:rsidR="00295BFE" w:rsidRPr="00371867" w:rsidTr="008853CA">
        <w:trPr>
          <w:gridAfter w:val="1"/>
          <w:trHeight w:val="327"/>
          <w:tblCellSpacing w:w="0" w:type="dxa"/>
        </w:trPr>
        <w:tc>
          <w:tcPr>
            <w:tcW w:w="0" w:type="auto"/>
            <w:gridSpan w:val="8"/>
            <w:tcBorders>
              <w:bottom w:val="single" w:sz="8" w:space="0" w:color="auto"/>
            </w:tcBorders>
            <w:vAlign w:val="center"/>
            <w:hideMark/>
          </w:tcPr>
          <w:p w:rsidR="00295BFE" w:rsidRPr="00371867" w:rsidRDefault="00295BFE" w:rsidP="008853CA">
            <w:pPr>
              <w:pStyle w:val="Heading5"/>
            </w:pPr>
            <w:bookmarkStart w:id="40" w:name="_Toc1737074"/>
            <w:bookmarkStart w:id="41" w:name="_Toc3405057"/>
            <w:bookmarkStart w:id="42" w:name="_Toc3405949"/>
            <w:proofErr w:type="gramStart"/>
            <w:r w:rsidRPr="00371867">
              <w:rPr>
                <w:rStyle w:val="Heading6Char"/>
                <w:rFonts w:cs="Times New Roman"/>
              </w:rPr>
              <w:lastRenderedPageBreak/>
              <w:t>Table 4.2</w:t>
            </w:r>
            <w:bookmarkEnd w:id="40"/>
            <w:r w:rsidRPr="00371867">
              <w:rPr>
                <w:b/>
                <w:bCs/>
              </w:rPr>
              <w:t>.</w:t>
            </w:r>
            <w:proofErr w:type="gramEnd"/>
            <w:r w:rsidRPr="00371867">
              <w:t xml:space="preserve"> Ingredients of the buffer solution</w:t>
            </w:r>
            <w:bookmarkEnd w:id="41"/>
            <w:bookmarkEnd w:id="42"/>
            <w:r w:rsidRPr="00371867">
              <w:t xml:space="preserve"> </w:t>
            </w:r>
          </w:p>
        </w:tc>
      </w:tr>
      <w:tr w:rsidR="00295BFE" w:rsidRPr="00371867" w:rsidTr="008853CA">
        <w:trPr>
          <w:gridAfter w:val="1"/>
          <w:trHeight w:val="327"/>
          <w:tblCellSpacing w:w="0" w:type="dxa"/>
        </w:trPr>
        <w:tc>
          <w:tcPr>
            <w:tcW w:w="0" w:type="auto"/>
            <w:tcBorders>
              <w:bottom w:val="single" w:sz="4" w:space="0" w:color="auto"/>
            </w:tcBorders>
            <w:vAlign w:val="center"/>
            <w:hideMark/>
          </w:tcPr>
          <w:p w:rsidR="00295BFE" w:rsidRPr="00371867" w:rsidRDefault="00295BFE" w:rsidP="008853CA">
            <w:pPr>
              <w:spacing w:before="240" w:after="120"/>
              <w:rPr>
                <w:sz w:val="24"/>
                <w:szCs w:val="24"/>
              </w:rPr>
            </w:pPr>
            <w:r w:rsidRPr="00371867">
              <w:rPr>
                <w:sz w:val="24"/>
                <w:szCs w:val="24"/>
              </w:rPr>
              <w:t>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r w:rsidRPr="00371867">
              <w:rPr>
                <w:b/>
                <w:bCs/>
                <w:sz w:val="24"/>
                <w:szCs w:val="24"/>
              </w:rPr>
              <w:t>CaCl</w:t>
            </w:r>
            <w:r w:rsidRPr="00371867">
              <w:rPr>
                <w:b/>
                <w:bCs/>
                <w:sz w:val="24"/>
                <w:szCs w:val="24"/>
                <w:vertAlign w:val="subscript"/>
              </w:rPr>
              <w:t>2</w:t>
            </w:r>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r w:rsidRPr="00371867">
              <w:rPr>
                <w:b/>
                <w:bCs/>
                <w:sz w:val="24"/>
                <w:szCs w:val="24"/>
              </w:rPr>
              <w:t>NaHPO</w:t>
            </w:r>
            <w:r w:rsidRPr="00371867">
              <w:rPr>
                <w:b/>
                <w:bCs/>
                <w:sz w:val="24"/>
                <w:szCs w:val="24"/>
                <w:vertAlign w:val="subscript"/>
              </w:rPr>
              <w:t>4</w:t>
            </w:r>
            <w:r w:rsidRPr="00371867">
              <w:rPr>
                <w:b/>
                <w:bCs/>
                <w:sz w:val="24"/>
                <w:szCs w:val="24"/>
              </w:rPr>
              <w:t>.12H</w:t>
            </w:r>
            <w:r w:rsidRPr="00371867">
              <w:rPr>
                <w:b/>
                <w:bCs/>
                <w:sz w:val="24"/>
                <w:szCs w:val="24"/>
                <w:vertAlign w:val="subscript"/>
              </w:rPr>
              <w:t>2</w:t>
            </w:r>
            <w:r w:rsidRPr="00371867">
              <w:rPr>
                <w:b/>
                <w:bCs/>
                <w:sz w:val="24"/>
                <w:szCs w:val="24"/>
              </w:rPr>
              <w:t>O</w:t>
            </w:r>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proofErr w:type="spellStart"/>
            <w:r w:rsidRPr="00371867">
              <w:rPr>
                <w:b/>
                <w:bCs/>
                <w:sz w:val="24"/>
                <w:szCs w:val="24"/>
              </w:rPr>
              <w:t>NaCl</w:t>
            </w:r>
            <w:proofErr w:type="spellEnd"/>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proofErr w:type="spellStart"/>
            <w:r w:rsidRPr="00371867">
              <w:rPr>
                <w:b/>
                <w:bCs/>
                <w:sz w:val="24"/>
                <w:szCs w:val="24"/>
              </w:rPr>
              <w:t>KCl</w:t>
            </w:r>
            <w:proofErr w:type="spellEnd"/>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r w:rsidRPr="00371867">
              <w:rPr>
                <w:b/>
                <w:bCs/>
                <w:sz w:val="24"/>
                <w:szCs w:val="24"/>
              </w:rPr>
              <w:t>MgSO</w:t>
            </w:r>
            <w:r w:rsidRPr="00371867">
              <w:rPr>
                <w:b/>
                <w:bCs/>
                <w:sz w:val="24"/>
                <w:szCs w:val="24"/>
                <w:vertAlign w:val="subscript"/>
              </w:rPr>
              <w:t>4</w:t>
            </w:r>
            <w:r w:rsidRPr="00371867">
              <w:rPr>
                <w:b/>
                <w:bCs/>
                <w:sz w:val="24"/>
                <w:szCs w:val="24"/>
              </w:rPr>
              <w:t>.7H</w:t>
            </w:r>
            <w:r w:rsidRPr="00371867">
              <w:rPr>
                <w:b/>
                <w:bCs/>
                <w:sz w:val="24"/>
                <w:szCs w:val="24"/>
                <w:vertAlign w:val="subscript"/>
              </w:rPr>
              <w:t>2</w:t>
            </w:r>
            <w:r w:rsidRPr="00371867">
              <w:rPr>
                <w:b/>
                <w:bCs/>
                <w:sz w:val="24"/>
                <w:szCs w:val="24"/>
              </w:rPr>
              <w:t>O</w:t>
            </w:r>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r w:rsidRPr="00371867">
              <w:rPr>
                <w:b/>
                <w:bCs/>
                <w:sz w:val="24"/>
                <w:szCs w:val="24"/>
              </w:rPr>
              <w:t>NaHCO</w:t>
            </w:r>
            <w:r w:rsidRPr="00371867">
              <w:rPr>
                <w:b/>
                <w:bCs/>
                <w:sz w:val="24"/>
                <w:szCs w:val="24"/>
                <w:vertAlign w:val="subscript"/>
              </w:rPr>
              <w:t>3</w:t>
            </w:r>
            <w:r w:rsidRPr="00371867">
              <w:rPr>
                <w:sz w:val="24"/>
                <w:szCs w:val="24"/>
              </w:rPr>
              <w:t xml:space="preserve"> </w:t>
            </w:r>
          </w:p>
        </w:tc>
        <w:tc>
          <w:tcPr>
            <w:tcW w:w="0" w:type="auto"/>
            <w:tcBorders>
              <w:bottom w:val="single" w:sz="4" w:space="0" w:color="auto"/>
            </w:tcBorders>
            <w:vAlign w:val="center"/>
            <w:hideMark/>
          </w:tcPr>
          <w:p w:rsidR="00295BFE" w:rsidRPr="00371867" w:rsidRDefault="00295BFE" w:rsidP="008853CA">
            <w:pPr>
              <w:spacing w:before="240" w:after="120"/>
              <w:jc w:val="center"/>
              <w:rPr>
                <w:sz w:val="24"/>
                <w:szCs w:val="24"/>
              </w:rPr>
            </w:pPr>
            <w:r w:rsidRPr="00371867">
              <w:rPr>
                <w:b/>
                <w:bCs/>
                <w:sz w:val="24"/>
                <w:szCs w:val="24"/>
              </w:rPr>
              <w:t>Cysteine</w:t>
            </w:r>
            <w:r w:rsidRPr="00371867">
              <w:rPr>
                <w:sz w:val="24"/>
                <w:szCs w:val="24"/>
              </w:rPr>
              <w:t xml:space="preserve"> </w:t>
            </w:r>
          </w:p>
        </w:tc>
      </w:tr>
      <w:tr w:rsidR="00295BFE" w:rsidRPr="00371867" w:rsidTr="008853CA">
        <w:trPr>
          <w:trHeight w:val="327"/>
          <w:tblCellSpacing w:w="0" w:type="dxa"/>
        </w:trPr>
        <w:tc>
          <w:tcPr>
            <w:tcW w:w="0" w:type="auto"/>
            <w:vAlign w:val="center"/>
            <w:hideMark/>
          </w:tcPr>
          <w:p w:rsidR="00295BFE" w:rsidRPr="00371867" w:rsidRDefault="00295BFE" w:rsidP="008853CA">
            <w:pPr>
              <w:spacing w:before="240" w:after="120"/>
              <w:rPr>
                <w:sz w:val="24"/>
                <w:szCs w:val="24"/>
              </w:rPr>
            </w:pPr>
            <w:r w:rsidRPr="00371867">
              <w:rPr>
                <w:sz w:val="24"/>
                <w:szCs w:val="24"/>
              </w:rPr>
              <w:t xml:space="preserve">(g/liter)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0.04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9.30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0.47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0.57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0.12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9.80 </w:t>
            </w:r>
          </w:p>
        </w:tc>
        <w:tc>
          <w:tcPr>
            <w:tcW w:w="0" w:type="auto"/>
            <w:vAlign w:val="center"/>
            <w:hideMark/>
          </w:tcPr>
          <w:p w:rsidR="00295BFE" w:rsidRPr="00371867" w:rsidRDefault="00295BFE" w:rsidP="008853CA">
            <w:pPr>
              <w:spacing w:before="240" w:after="120"/>
              <w:jc w:val="center"/>
              <w:rPr>
                <w:sz w:val="24"/>
                <w:szCs w:val="24"/>
              </w:rPr>
            </w:pPr>
            <w:r w:rsidRPr="00371867">
              <w:rPr>
                <w:sz w:val="24"/>
                <w:szCs w:val="24"/>
              </w:rPr>
              <w:t xml:space="preserve">0.25 </w:t>
            </w:r>
          </w:p>
        </w:tc>
        <w:tc>
          <w:tcPr>
            <w:tcW w:w="0" w:type="auto"/>
            <w:vAlign w:val="center"/>
            <w:hideMark/>
          </w:tcPr>
          <w:p w:rsidR="00295BFE" w:rsidRPr="00371867" w:rsidRDefault="00295BFE" w:rsidP="008853CA">
            <w:pPr>
              <w:spacing w:before="240" w:after="120"/>
              <w:rPr>
                <w:sz w:val="24"/>
                <w:szCs w:val="24"/>
              </w:rPr>
            </w:pPr>
          </w:p>
        </w:tc>
      </w:tr>
      <w:tr w:rsidR="00295BFE" w:rsidRPr="00371867" w:rsidTr="008853CA">
        <w:trPr>
          <w:trHeight w:val="327"/>
          <w:tblCellSpacing w:w="0" w:type="dxa"/>
        </w:trPr>
        <w:tc>
          <w:tcPr>
            <w:tcW w:w="0" w:type="auto"/>
            <w:gridSpan w:val="8"/>
            <w:tcBorders>
              <w:top w:val="single" w:sz="8" w:space="0" w:color="auto"/>
            </w:tcBorders>
            <w:vAlign w:val="center"/>
            <w:hideMark/>
          </w:tcPr>
          <w:p w:rsidR="00295BFE" w:rsidRPr="00371867" w:rsidRDefault="00295BFE" w:rsidP="008853CA">
            <w:pPr>
              <w:spacing w:before="240" w:after="120"/>
              <w:rPr>
                <w:sz w:val="24"/>
                <w:szCs w:val="24"/>
              </w:rPr>
            </w:pPr>
            <w:r w:rsidRPr="00371867">
              <w:rPr>
                <w:b/>
                <w:bCs/>
                <w:i/>
                <w:iCs/>
                <w:sz w:val="24"/>
                <w:szCs w:val="24"/>
              </w:rPr>
              <w:t>Source</w:t>
            </w:r>
            <w:r w:rsidRPr="00371867">
              <w:rPr>
                <w:sz w:val="24"/>
                <w:szCs w:val="24"/>
              </w:rPr>
              <w:t xml:space="preserve"> </w:t>
            </w:r>
            <w:r w:rsidRPr="00371867">
              <w:rPr>
                <w:i/>
                <w:iCs/>
                <w:sz w:val="24"/>
                <w:szCs w:val="24"/>
              </w:rPr>
              <w:t>: Tilly and Terry (1963)</w:t>
            </w:r>
            <w:r w:rsidRPr="00371867">
              <w:rPr>
                <w:sz w:val="24"/>
                <w:szCs w:val="24"/>
              </w:rPr>
              <w:t xml:space="preserve"> </w:t>
            </w:r>
          </w:p>
        </w:tc>
        <w:tc>
          <w:tcPr>
            <w:tcW w:w="0" w:type="auto"/>
            <w:vAlign w:val="center"/>
            <w:hideMark/>
          </w:tcPr>
          <w:p w:rsidR="00295BFE" w:rsidRPr="00371867" w:rsidRDefault="00295BFE" w:rsidP="008853CA">
            <w:pPr>
              <w:spacing w:before="240" w:after="120"/>
              <w:rPr>
                <w:sz w:val="24"/>
                <w:szCs w:val="24"/>
              </w:rPr>
            </w:pPr>
          </w:p>
        </w:tc>
      </w:tr>
    </w:tbl>
    <w:p w:rsidR="00295BFE" w:rsidRPr="00371867" w:rsidRDefault="00295BFE" w:rsidP="00295BFE">
      <w:pPr>
        <w:pStyle w:val="Heading3"/>
        <w:numPr>
          <w:ilvl w:val="0"/>
          <w:numId w:val="0"/>
        </w:numPr>
        <w:ind w:left="720"/>
        <w:rPr>
          <w:rFonts w:cs="Times New Roman"/>
        </w:rPr>
      </w:pPr>
      <w:bookmarkStart w:id="43" w:name="_Toc1737075"/>
      <w:bookmarkStart w:id="44" w:name="_Toc3404064"/>
      <w:bookmarkStart w:id="45" w:name="_Toc3404646"/>
      <w:bookmarkStart w:id="46" w:name="_Toc3405058"/>
      <w:bookmarkStart w:id="47" w:name="_Toc3405950"/>
      <w:r w:rsidRPr="00371867">
        <w:rPr>
          <w:rFonts w:cs="Times New Roman"/>
        </w:rPr>
        <w:t>Data collection and measurements</w:t>
      </w:r>
      <w:bookmarkEnd w:id="43"/>
      <w:bookmarkEnd w:id="44"/>
      <w:bookmarkEnd w:id="45"/>
      <w:bookmarkEnd w:id="46"/>
      <w:bookmarkEnd w:id="47"/>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volume of gas was measured at 6, 12, 18 and 24h of the incubation, and the methane concentration recorded by passing the gas through a </w:t>
      </w:r>
      <w:proofErr w:type="spellStart"/>
      <w:r w:rsidRPr="00371867">
        <w:rPr>
          <w:sz w:val="24"/>
          <w:szCs w:val="24"/>
        </w:rPr>
        <w:t>Crowcon</w:t>
      </w:r>
      <w:proofErr w:type="spellEnd"/>
      <w:r w:rsidRPr="00371867">
        <w:rPr>
          <w:sz w:val="24"/>
          <w:szCs w:val="24"/>
        </w:rPr>
        <w:t xml:space="preserve"> infra-red </w:t>
      </w:r>
      <w:proofErr w:type="spellStart"/>
      <w:r w:rsidRPr="00371867">
        <w:rPr>
          <w:sz w:val="24"/>
          <w:szCs w:val="24"/>
        </w:rPr>
        <w:t>analyser</w:t>
      </w:r>
      <w:proofErr w:type="spellEnd"/>
      <w:r w:rsidRPr="00371867">
        <w:rPr>
          <w:sz w:val="24"/>
          <w:szCs w:val="24"/>
        </w:rPr>
        <w:t xml:space="preserve"> (</w:t>
      </w:r>
      <w:proofErr w:type="spellStart"/>
      <w:r w:rsidRPr="00371867">
        <w:rPr>
          <w:sz w:val="24"/>
          <w:szCs w:val="24"/>
        </w:rPr>
        <w:t>Crowcon</w:t>
      </w:r>
      <w:proofErr w:type="spellEnd"/>
      <w:r w:rsidRPr="00371867">
        <w:rPr>
          <w:sz w:val="24"/>
          <w:szCs w:val="24"/>
        </w:rPr>
        <w:t xml:space="preserve"> Instruments Ltd, UK). The residual DM in the incubation bottle was determined by filtering the residue through cloth and drying at 65°C for 72h. Solubility of the protein in the cassava leaves was determined by shaking 3g of dry leaf meal in 100 ml of M </w:t>
      </w:r>
      <w:proofErr w:type="spellStart"/>
      <w:r w:rsidRPr="00371867">
        <w:rPr>
          <w:sz w:val="24"/>
          <w:szCs w:val="24"/>
        </w:rPr>
        <w:t>NaCl</w:t>
      </w:r>
      <w:proofErr w:type="spellEnd"/>
      <w:r w:rsidRPr="00371867">
        <w:rPr>
          <w:sz w:val="24"/>
          <w:szCs w:val="24"/>
        </w:rPr>
        <w:t xml:space="preserve"> for 3h then filtering through </w:t>
      </w:r>
      <w:proofErr w:type="spellStart"/>
      <w:r w:rsidRPr="00371867">
        <w:rPr>
          <w:sz w:val="24"/>
          <w:szCs w:val="24"/>
        </w:rPr>
        <w:t>Whatman</w:t>
      </w:r>
      <w:proofErr w:type="spellEnd"/>
      <w:r w:rsidRPr="00371867">
        <w:rPr>
          <w:sz w:val="24"/>
          <w:szCs w:val="24"/>
        </w:rPr>
        <w:t xml:space="preserve"> No.4 filter paper and determining the N content of the filtrate (Whitelaw and Preston 1963). The ingredients in the substrate and the residue were </w:t>
      </w:r>
      <w:proofErr w:type="spellStart"/>
      <w:r w:rsidRPr="00371867">
        <w:rPr>
          <w:sz w:val="24"/>
          <w:szCs w:val="24"/>
        </w:rPr>
        <w:t>analysed</w:t>
      </w:r>
      <w:proofErr w:type="spellEnd"/>
      <w:r w:rsidRPr="00371867">
        <w:rPr>
          <w:sz w:val="24"/>
          <w:szCs w:val="24"/>
        </w:rPr>
        <w:t xml:space="preserve"> for DM, ash and N according to AOAC (1990) methods</w:t>
      </w:r>
    </w:p>
    <w:p w:rsidR="00295BFE" w:rsidRPr="00371867" w:rsidRDefault="00295BFE" w:rsidP="00295BFE">
      <w:pPr>
        <w:pStyle w:val="Heading2"/>
        <w:numPr>
          <w:ilvl w:val="0"/>
          <w:numId w:val="0"/>
        </w:numPr>
        <w:ind w:left="360" w:hanging="360"/>
        <w:rPr>
          <w:rFonts w:cs="Times New Roman"/>
        </w:rPr>
      </w:pPr>
      <w:bookmarkStart w:id="48" w:name="_Toc1737076"/>
      <w:bookmarkStart w:id="49" w:name="_Toc3404065"/>
      <w:bookmarkStart w:id="50" w:name="_Toc3404647"/>
      <w:bookmarkStart w:id="51" w:name="_Toc3405059"/>
      <w:bookmarkStart w:id="52" w:name="_Toc3405951"/>
      <w:r w:rsidRPr="00371867">
        <w:rPr>
          <w:rFonts w:cs="Times New Roman"/>
        </w:rPr>
        <w:t>Statistical analysis</w:t>
      </w:r>
      <w:bookmarkEnd w:id="48"/>
      <w:bookmarkEnd w:id="49"/>
      <w:bookmarkEnd w:id="50"/>
      <w:bookmarkEnd w:id="51"/>
      <w:bookmarkEnd w:id="52"/>
    </w:p>
    <w:p w:rsidR="00295BFE" w:rsidRPr="00371867" w:rsidRDefault="00295BFE" w:rsidP="00295BFE">
      <w:pPr>
        <w:spacing w:before="240" w:after="120" w:line="360" w:lineRule="auto"/>
        <w:ind w:firstLine="720"/>
        <w:rPr>
          <w:sz w:val="24"/>
          <w:szCs w:val="24"/>
        </w:rPr>
      </w:pPr>
      <w:r w:rsidRPr="00371867">
        <w:rPr>
          <w:sz w:val="24"/>
          <w:szCs w:val="24"/>
        </w:rPr>
        <w:t>The data were analyzed by the general linear model option of the ANOVA program in the Minitab software (Minitab 2014). The statistical model used was:</w:t>
      </w:r>
    </w:p>
    <w:p w:rsidR="00295BFE" w:rsidRPr="00371867" w:rsidRDefault="00295BFE" w:rsidP="00295BFE">
      <w:pPr>
        <w:spacing w:before="240" w:after="120" w:line="360" w:lineRule="auto"/>
        <w:ind w:left="720"/>
        <w:rPr>
          <w:sz w:val="24"/>
          <w:szCs w:val="24"/>
        </w:rPr>
      </w:pPr>
      <w:proofErr w:type="spellStart"/>
      <w:r w:rsidRPr="00371867">
        <w:rPr>
          <w:sz w:val="24"/>
          <w:szCs w:val="24"/>
        </w:rPr>
        <w:t>Y</w:t>
      </w:r>
      <w:r w:rsidRPr="00371867">
        <w:rPr>
          <w:sz w:val="24"/>
          <w:szCs w:val="24"/>
          <w:vertAlign w:val="subscript"/>
        </w:rPr>
        <w:t>ijk</w:t>
      </w:r>
      <w:proofErr w:type="spellEnd"/>
      <w:r w:rsidRPr="00371867">
        <w:rPr>
          <w:sz w:val="24"/>
          <w:szCs w:val="24"/>
        </w:rPr>
        <w:t xml:space="preserve"> = μ + P</w:t>
      </w:r>
      <w:r w:rsidRPr="00371867">
        <w:rPr>
          <w:sz w:val="24"/>
          <w:szCs w:val="24"/>
          <w:vertAlign w:val="subscript"/>
        </w:rPr>
        <w:t>i</w:t>
      </w:r>
      <w:r w:rsidRPr="00371867">
        <w:rPr>
          <w:sz w:val="24"/>
          <w:szCs w:val="24"/>
        </w:rPr>
        <w:t xml:space="preserve"> + </w:t>
      </w:r>
      <w:proofErr w:type="spellStart"/>
      <w:r w:rsidRPr="00371867">
        <w:rPr>
          <w:sz w:val="24"/>
          <w:szCs w:val="24"/>
        </w:rPr>
        <w:t>A</w:t>
      </w:r>
      <w:r w:rsidRPr="00371867">
        <w:rPr>
          <w:sz w:val="24"/>
          <w:szCs w:val="24"/>
          <w:vertAlign w:val="subscript"/>
        </w:rPr>
        <w:t>j</w:t>
      </w:r>
      <w:proofErr w:type="spellEnd"/>
      <w:r w:rsidRPr="00371867">
        <w:rPr>
          <w:sz w:val="24"/>
          <w:szCs w:val="24"/>
        </w:rPr>
        <w:t xml:space="preserve"> + P</w:t>
      </w:r>
      <w:r w:rsidRPr="00371867">
        <w:rPr>
          <w:sz w:val="24"/>
          <w:szCs w:val="24"/>
          <w:vertAlign w:val="subscript"/>
        </w:rPr>
        <w:t>i</w:t>
      </w:r>
      <w:r w:rsidRPr="00371867">
        <w:rPr>
          <w:sz w:val="24"/>
          <w:szCs w:val="24"/>
        </w:rPr>
        <w:t xml:space="preserve">*A </w:t>
      </w:r>
      <w:r w:rsidRPr="00371867">
        <w:rPr>
          <w:sz w:val="24"/>
          <w:szCs w:val="24"/>
          <w:vertAlign w:val="subscript"/>
        </w:rPr>
        <w:t>j</w:t>
      </w:r>
      <w:r w:rsidRPr="00371867">
        <w:rPr>
          <w:sz w:val="24"/>
          <w:szCs w:val="24"/>
        </w:rPr>
        <w:t xml:space="preserve">+ </w:t>
      </w:r>
      <w:proofErr w:type="spellStart"/>
      <w:r w:rsidRPr="00371867">
        <w:rPr>
          <w:sz w:val="24"/>
          <w:szCs w:val="24"/>
        </w:rPr>
        <w:t>e</w:t>
      </w:r>
      <w:r w:rsidRPr="00371867">
        <w:rPr>
          <w:sz w:val="24"/>
          <w:szCs w:val="24"/>
          <w:vertAlign w:val="subscript"/>
        </w:rPr>
        <w:t>ijk</w:t>
      </w:r>
      <w:proofErr w:type="spellEnd"/>
    </w:p>
    <w:p w:rsidR="00295BFE" w:rsidRPr="00371867" w:rsidRDefault="00295BFE" w:rsidP="00295BFE">
      <w:pPr>
        <w:spacing w:before="240" w:after="120" w:line="360" w:lineRule="auto"/>
        <w:ind w:left="720"/>
        <w:rPr>
          <w:sz w:val="24"/>
          <w:szCs w:val="24"/>
        </w:rPr>
      </w:pPr>
      <w:r w:rsidRPr="00371867">
        <w:rPr>
          <w:sz w:val="24"/>
          <w:szCs w:val="24"/>
        </w:rPr>
        <w:t>μ = Overall mean</w:t>
      </w:r>
    </w:p>
    <w:p w:rsidR="00295BFE" w:rsidRPr="00371867" w:rsidRDefault="00295BFE" w:rsidP="00295BFE">
      <w:pPr>
        <w:spacing w:before="240" w:after="120" w:line="360" w:lineRule="auto"/>
        <w:ind w:left="720"/>
        <w:rPr>
          <w:sz w:val="24"/>
          <w:szCs w:val="24"/>
        </w:rPr>
      </w:pPr>
      <w:r w:rsidRPr="00371867">
        <w:rPr>
          <w:sz w:val="24"/>
          <w:szCs w:val="24"/>
        </w:rPr>
        <w:t>P</w:t>
      </w:r>
      <w:r w:rsidRPr="00371867">
        <w:rPr>
          <w:sz w:val="24"/>
          <w:szCs w:val="24"/>
          <w:vertAlign w:val="subscript"/>
        </w:rPr>
        <w:t>i</w:t>
      </w:r>
      <w:r w:rsidRPr="00371867">
        <w:rPr>
          <w:sz w:val="24"/>
          <w:szCs w:val="24"/>
        </w:rPr>
        <w:t xml:space="preserve"> = Source of cassava leaves</w:t>
      </w:r>
    </w:p>
    <w:p w:rsidR="00295BFE" w:rsidRPr="00371867" w:rsidRDefault="00295BFE" w:rsidP="00295BFE">
      <w:pPr>
        <w:spacing w:before="240" w:after="120" w:line="360" w:lineRule="auto"/>
        <w:ind w:left="720"/>
        <w:rPr>
          <w:sz w:val="24"/>
          <w:szCs w:val="24"/>
        </w:rPr>
      </w:pPr>
      <w:proofErr w:type="spellStart"/>
      <w:r w:rsidRPr="00371867">
        <w:rPr>
          <w:sz w:val="24"/>
          <w:szCs w:val="24"/>
        </w:rPr>
        <w:t>A</w:t>
      </w:r>
      <w:r w:rsidRPr="00371867">
        <w:rPr>
          <w:sz w:val="24"/>
          <w:szCs w:val="24"/>
          <w:vertAlign w:val="subscript"/>
        </w:rPr>
        <w:t>j</w:t>
      </w:r>
      <w:proofErr w:type="spellEnd"/>
      <w:r w:rsidRPr="00371867">
        <w:rPr>
          <w:sz w:val="24"/>
          <w:szCs w:val="24"/>
        </w:rPr>
        <w:t xml:space="preserve"> = </w:t>
      </w:r>
      <w:proofErr w:type="gramStart"/>
      <w:r w:rsidRPr="00371867">
        <w:rPr>
          <w:sz w:val="24"/>
          <w:szCs w:val="24"/>
        </w:rPr>
        <w:t>With</w:t>
      </w:r>
      <w:proofErr w:type="gramEnd"/>
      <w:r w:rsidRPr="00371867">
        <w:rPr>
          <w:sz w:val="24"/>
          <w:szCs w:val="24"/>
        </w:rPr>
        <w:t xml:space="preserve"> or without brewers’ grains</w:t>
      </w:r>
    </w:p>
    <w:p w:rsidR="00295BFE" w:rsidRPr="00371867" w:rsidRDefault="00295BFE" w:rsidP="00295BFE">
      <w:pPr>
        <w:spacing w:before="240" w:after="120" w:line="360" w:lineRule="auto"/>
        <w:ind w:left="720"/>
        <w:rPr>
          <w:sz w:val="24"/>
          <w:szCs w:val="24"/>
        </w:rPr>
      </w:pPr>
      <w:r w:rsidRPr="00371867">
        <w:rPr>
          <w:sz w:val="24"/>
          <w:szCs w:val="24"/>
        </w:rPr>
        <w:t>P</w:t>
      </w:r>
      <w:r w:rsidRPr="00371867">
        <w:rPr>
          <w:sz w:val="24"/>
          <w:szCs w:val="24"/>
          <w:vertAlign w:val="subscript"/>
        </w:rPr>
        <w:t>i</w:t>
      </w:r>
      <w:r w:rsidRPr="00371867">
        <w:rPr>
          <w:sz w:val="24"/>
          <w:szCs w:val="24"/>
        </w:rPr>
        <w:t>*</w:t>
      </w:r>
      <w:proofErr w:type="spellStart"/>
      <w:r w:rsidRPr="00371867">
        <w:rPr>
          <w:sz w:val="24"/>
          <w:szCs w:val="24"/>
        </w:rPr>
        <w:t>A</w:t>
      </w:r>
      <w:r w:rsidRPr="00371867">
        <w:rPr>
          <w:sz w:val="24"/>
          <w:szCs w:val="24"/>
          <w:vertAlign w:val="subscript"/>
        </w:rPr>
        <w:t>j</w:t>
      </w:r>
      <w:proofErr w:type="spellEnd"/>
      <w:r w:rsidRPr="00371867">
        <w:rPr>
          <w:sz w:val="24"/>
          <w:szCs w:val="24"/>
        </w:rPr>
        <w:t xml:space="preserve"> = Interaction between source of cassava leaves and brewers’ grains</w:t>
      </w:r>
    </w:p>
    <w:p w:rsidR="00295BFE" w:rsidRPr="00371867" w:rsidRDefault="00295BFE" w:rsidP="00295BFE">
      <w:pPr>
        <w:spacing w:before="240" w:after="120" w:line="360" w:lineRule="auto"/>
        <w:ind w:left="720"/>
        <w:rPr>
          <w:sz w:val="24"/>
          <w:szCs w:val="24"/>
        </w:rPr>
      </w:pPr>
      <w:proofErr w:type="spellStart"/>
      <w:proofErr w:type="gramStart"/>
      <w:r w:rsidRPr="00371867">
        <w:rPr>
          <w:sz w:val="24"/>
          <w:szCs w:val="24"/>
        </w:rPr>
        <w:t>e</w:t>
      </w:r>
      <w:r w:rsidRPr="00371867">
        <w:rPr>
          <w:sz w:val="24"/>
          <w:szCs w:val="24"/>
          <w:vertAlign w:val="subscript"/>
        </w:rPr>
        <w:t>ijk</w:t>
      </w:r>
      <w:proofErr w:type="spellEnd"/>
      <w:proofErr w:type="gramEnd"/>
      <w:r w:rsidRPr="00371867">
        <w:rPr>
          <w:sz w:val="24"/>
          <w:szCs w:val="24"/>
        </w:rPr>
        <w:t xml:space="preserve"> = random error</w:t>
      </w:r>
    </w:p>
    <w:p w:rsidR="00295BFE" w:rsidRPr="00371867" w:rsidRDefault="00295BFE" w:rsidP="00295BFE">
      <w:pPr>
        <w:pStyle w:val="Heading2"/>
        <w:numPr>
          <w:ilvl w:val="0"/>
          <w:numId w:val="0"/>
        </w:numPr>
        <w:ind w:left="360" w:hanging="360"/>
        <w:rPr>
          <w:rFonts w:cs="Times New Roman"/>
        </w:rPr>
      </w:pPr>
      <w:bookmarkStart w:id="53" w:name="_Toc1737077"/>
      <w:bookmarkStart w:id="54" w:name="_Toc3404066"/>
      <w:bookmarkStart w:id="55" w:name="_Toc3404648"/>
      <w:bookmarkStart w:id="56" w:name="_Toc3405060"/>
      <w:bookmarkStart w:id="57" w:name="_Toc3405952"/>
      <w:r w:rsidRPr="00371867">
        <w:rPr>
          <w:rFonts w:cs="Times New Roman"/>
        </w:rPr>
        <w:lastRenderedPageBreak/>
        <w:t>Results and discussion</w:t>
      </w:r>
      <w:bookmarkEnd w:id="53"/>
      <w:bookmarkEnd w:id="54"/>
      <w:bookmarkEnd w:id="55"/>
      <w:bookmarkEnd w:id="56"/>
      <w:bookmarkEnd w:id="57"/>
    </w:p>
    <w:p w:rsidR="00295BFE" w:rsidRPr="00371867" w:rsidRDefault="00295BFE" w:rsidP="00295BFE">
      <w:pPr>
        <w:pStyle w:val="Heading3"/>
        <w:numPr>
          <w:ilvl w:val="0"/>
          <w:numId w:val="0"/>
        </w:numPr>
        <w:ind w:left="720"/>
        <w:rPr>
          <w:rFonts w:cs="Times New Roman"/>
        </w:rPr>
      </w:pPr>
      <w:bookmarkStart w:id="58" w:name="_Toc1737078"/>
      <w:bookmarkStart w:id="59" w:name="_Toc3404067"/>
      <w:bookmarkStart w:id="60" w:name="_Toc3404649"/>
      <w:bookmarkStart w:id="61" w:name="_Toc3405061"/>
      <w:bookmarkStart w:id="62" w:name="_Toc3405953"/>
      <w:r w:rsidRPr="00371867">
        <w:rPr>
          <w:rFonts w:cs="Times New Roman"/>
        </w:rPr>
        <w:t>Chemical composition</w:t>
      </w:r>
      <w:bookmarkEnd w:id="58"/>
      <w:bookmarkEnd w:id="59"/>
      <w:bookmarkEnd w:id="60"/>
      <w:bookmarkEnd w:id="61"/>
      <w:bookmarkEnd w:id="62"/>
    </w:p>
    <w:p w:rsidR="00295BFE" w:rsidRPr="00371867" w:rsidRDefault="00295BFE" w:rsidP="00295BFE">
      <w:pPr>
        <w:spacing w:before="240" w:after="120" w:line="360" w:lineRule="auto"/>
        <w:ind w:firstLine="720"/>
        <w:rPr>
          <w:sz w:val="24"/>
          <w:szCs w:val="24"/>
        </w:rPr>
      </w:pPr>
      <w:r w:rsidRPr="00371867">
        <w:rPr>
          <w:sz w:val="24"/>
          <w:szCs w:val="24"/>
        </w:rPr>
        <w:t xml:space="preserve">The solubility of the protein was lower in bitter than in sweet cassava leaves (Table 4.3) presumably due to higher levels of condensed tannins as reported by </w:t>
      </w:r>
      <w:proofErr w:type="spellStart"/>
      <w:r w:rsidRPr="00371867">
        <w:rPr>
          <w:sz w:val="24"/>
          <w:szCs w:val="24"/>
        </w:rPr>
        <w:t>Sarkiyayi</w:t>
      </w:r>
      <w:proofErr w:type="spellEnd"/>
      <w:r w:rsidRPr="00371867">
        <w:rPr>
          <w:sz w:val="24"/>
          <w:szCs w:val="24"/>
        </w:rPr>
        <w:t xml:space="preserve"> Agar (2010).</w:t>
      </w:r>
    </w:p>
    <w:tbl>
      <w:tblPr>
        <w:tblW w:w="8873" w:type="dxa"/>
        <w:tblCellSpacing w:w="0" w:type="dxa"/>
        <w:tblCellMar>
          <w:left w:w="0" w:type="dxa"/>
          <w:right w:w="0" w:type="dxa"/>
        </w:tblCellMar>
        <w:tblLook w:val="04A0" w:firstRow="1" w:lastRow="0" w:firstColumn="1" w:lastColumn="0" w:noHBand="0" w:noVBand="1"/>
      </w:tblPr>
      <w:tblGrid>
        <w:gridCol w:w="3812"/>
        <w:gridCol w:w="838"/>
        <w:gridCol w:w="838"/>
        <w:gridCol w:w="838"/>
        <w:gridCol w:w="2547"/>
      </w:tblGrid>
      <w:tr w:rsidR="00295BFE" w:rsidRPr="00371867" w:rsidTr="008853CA">
        <w:trPr>
          <w:trHeight w:val="862"/>
          <w:tblCellSpacing w:w="0" w:type="dxa"/>
        </w:trPr>
        <w:tc>
          <w:tcPr>
            <w:tcW w:w="0" w:type="auto"/>
            <w:gridSpan w:val="5"/>
            <w:tcBorders>
              <w:bottom w:val="single" w:sz="8" w:space="0" w:color="auto"/>
            </w:tcBorders>
            <w:vAlign w:val="center"/>
            <w:hideMark/>
          </w:tcPr>
          <w:p w:rsidR="00295BFE" w:rsidRPr="00822440" w:rsidRDefault="00295BFE" w:rsidP="008853CA">
            <w:pPr>
              <w:pStyle w:val="Heading6"/>
              <w:rPr>
                <w:b w:val="0"/>
                <w:bCs/>
              </w:rPr>
            </w:pPr>
            <w:bookmarkStart w:id="63" w:name="_Toc1737079"/>
            <w:bookmarkStart w:id="64" w:name="_Toc3405062"/>
            <w:proofErr w:type="gramStart"/>
            <w:r w:rsidRPr="00822440">
              <w:rPr>
                <w:rStyle w:val="Heading6Char"/>
                <w:rFonts w:cs="Times New Roman"/>
                <w:bCs/>
              </w:rPr>
              <w:t>Table 4.3</w:t>
            </w:r>
            <w:bookmarkEnd w:id="63"/>
            <w:r w:rsidRPr="00822440">
              <w:rPr>
                <w:b w:val="0"/>
                <w:bCs/>
              </w:rPr>
              <w:t>.</w:t>
            </w:r>
            <w:proofErr w:type="gramEnd"/>
            <w:r w:rsidRPr="00822440">
              <w:rPr>
                <w:b w:val="0"/>
                <w:bCs/>
              </w:rPr>
              <w:t xml:space="preserve"> The chemical composition of substrate ingredients (% in DM, except DM which is on fresh basis)</w:t>
            </w:r>
            <w:bookmarkEnd w:id="64"/>
            <w:r w:rsidRPr="00822440">
              <w:rPr>
                <w:b w:val="0"/>
                <w:bCs/>
              </w:rPr>
              <w:t xml:space="preserve"> </w:t>
            </w:r>
          </w:p>
        </w:tc>
      </w:tr>
      <w:tr w:rsidR="00295BFE" w:rsidRPr="00371867" w:rsidTr="008853CA">
        <w:trPr>
          <w:trHeight w:val="575"/>
          <w:tblCellSpacing w:w="0" w:type="dxa"/>
        </w:trPr>
        <w:tc>
          <w:tcPr>
            <w:tcW w:w="0" w:type="auto"/>
            <w:vAlign w:val="center"/>
            <w:hideMark/>
          </w:tcPr>
          <w:p w:rsidR="00295BFE" w:rsidRPr="00371867" w:rsidRDefault="00295BFE" w:rsidP="008853CA">
            <w:pPr>
              <w:spacing w:line="360" w:lineRule="auto"/>
              <w:rPr>
                <w:sz w:val="24"/>
                <w:szCs w:val="24"/>
              </w:rPr>
            </w:pP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DM</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CP</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Ash</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 xml:space="preserve">Protein </w:t>
            </w:r>
            <w:r w:rsidRPr="00371867">
              <w:rPr>
                <w:b/>
                <w:bCs/>
                <w:sz w:val="24"/>
                <w:szCs w:val="24"/>
              </w:rPr>
              <w:br/>
              <w:t>solubility, %</w:t>
            </w:r>
            <w:r w:rsidRPr="00371867">
              <w:rPr>
                <w:sz w:val="24"/>
                <w:szCs w:val="24"/>
              </w:rPr>
              <w:t xml:space="preserve"> </w:t>
            </w:r>
          </w:p>
        </w:tc>
      </w:tr>
      <w:tr w:rsidR="00295BFE" w:rsidRPr="00371867" w:rsidTr="008853CA">
        <w:trPr>
          <w:tblCellSpacing w:w="0" w:type="dxa"/>
        </w:trPr>
        <w:tc>
          <w:tcPr>
            <w:tcW w:w="0" w:type="auto"/>
            <w:gridSpan w:val="5"/>
            <w:tcBorders>
              <w:bottom w:val="single" w:sz="8" w:space="0" w:color="auto"/>
            </w:tcBorders>
            <w:vAlign w:val="center"/>
            <w:hideMark/>
          </w:tcPr>
          <w:p w:rsidR="00295BFE" w:rsidRPr="00371867" w:rsidRDefault="00295BFE" w:rsidP="008853CA">
            <w:pPr>
              <w:spacing w:line="360" w:lineRule="auto"/>
              <w:rPr>
                <w:sz w:val="24"/>
                <w:szCs w:val="24"/>
              </w:rPr>
            </w:pPr>
          </w:p>
        </w:tc>
      </w:tr>
      <w:tr w:rsidR="00295BFE" w:rsidRPr="00371867" w:rsidTr="008853CA">
        <w:trPr>
          <w:trHeight w:val="287"/>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Cassava pulp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24.3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5.6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 </w:t>
            </w:r>
          </w:p>
        </w:tc>
      </w:tr>
      <w:tr w:rsidR="00295BFE" w:rsidRPr="00371867" w:rsidTr="008853CA">
        <w:trPr>
          <w:trHeight w:val="575"/>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Sweet cassava leaves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27.2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25.0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32.2 </w:t>
            </w:r>
          </w:p>
        </w:tc>
      </w:tr>
      <w:tr w:rsidR="00295BFE" w:rsidRPr="00371867" w:rsidTr="008853CA">
        <w:trPr>
          <w:trHeight w:val="575"/>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Bitter cassava leaves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26.9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26.1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30.8 </w:t>
            </w:r>
          </w:p>
        </w:tc>
      </w:tr>
      <w:tr w:rsidR="00295BFE" w:rsidRPr="00371867" w:rsidTr="008853CA">
        <w:trPr>
          <w:trHeight w:val="287"/>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Rice straw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90.4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13.4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 </w:t>
            </w:r>
          </w:p>
        </w:tc>
      </w:tr>
      <w:tr w:rsidR="00295BFE" w:rsidRPr="00371867" w:rsidTr="008853CA">
        <w:trPr>
          <w:trHeight w:val="287"/>
          <w:tblCellSpacing w:w="0" w:type="dxa"/>
        </w:trPr>
        <w:tc>
          <w:tcPr>
            <w:tcW w:w="0" w:type="auto"/>
            <w:vAlign w:val="center"/>
            <w:hideMark/>
          </w:tcPr>
          <w:p w:rsidR="00295BFE" w:rsidRPr="00371867" w:rsidRDefault="00295BFE" w:rsidP="008853CA">
            <w:pPr>
              <w:spacing w:line="360" w:lineRule="auto"/>
              <w:rPr>
                <w:sz w:val="24"/>
                <w:szCs w:val="24"/>
              </w:rPr>
            </w:pPr>
            <w:r w:rsidRPr="00371867">
              <w:rPr>
                <w:sz w:val="24"/>
                <w:szCs w:val="24"/>
              </w:rPr>
              <w:t>Rice bran</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90.1</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100</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23</w:t>
            </w:r>
          </w:p>
        </w:tc>
        <w:tc>
          <w:tcPr>
            <w:tcW w:w="0" w:type="auto"/>
            <w:vAlign w:val="center"/>
            <w:hideMark/>
          </w:tcPr>
          <w:p w:rsidR="00295BFE" w:rsidRPr="00371867" w:rsidRDefault="00295BFE" w:rsidP="008853CA">
            <w:pPr>
              <w:spacing w:line="360" w:lineRule="auto"/>
              <w:rPr>
                <w:sz w:val="24"/>
                <w:szCs w:val="24"/>
              </w:rPr>
            </w:pPr>
            <w:r w:rsidRPr="00371867">
              <w:rPr>
                <w:sz w:val="24"/>
                <w:szCs w:val="24"/>
              </w:rPr>
              <w:t> </w:t>
            </w:r>
          </w:p>
        </w:tc>
      </w:tr>
      <w:tr w:rsidR="00295BFE" w:rsidRPr="00371867" w:rsidTr="008853CA">
        <w:trPr>
          <w:tblCellSpacing w:w="0" w:type="dxa"/>
        </w:trPr>
        <w:tc>
          <w:tcPr>
            <w:tcW w:w="0" w:type="auto"/>
            <w:gridSpan w:val="5"/>
            <w:tcBorders>
              <w:bottom w:val="single" w:sz="8" w:space="0" w:color="auto"/>
            </w:tcBorders>
            <w:vAlign w:val="center"/>
            <w:hideMark/>
          </w:tcPr>
          <w:p w:rsidR="00295BFE" w:rsidRPr="00371867" w:rsidRDefault="00295BFE" w:rsidP="008853CA">
            <w:pPr>
              <w:rPr>
                <w:sz w:val="20"/>
                <w:szCs w:val="20"/>
              </w:rPr>
            </w:pPr>
          </w:p>
        </w:tc>
      </w:tr>
    </w:tbl>
    <w:p w:rsidR="00295BFE" w:rsidRPr="00371867" w:rsidRDefault="00295BFE" w:rsidP="00295BFE">
      <w:pPr>
        <w:pStyle w:val="Heading3"/>
        <w:numPr>
          <w:ilvl w:val="0"/>
          <w:numId w:val="0"/>
        </w:numPr>
        <w:ind w:left="720"/>
      </w:pPr>
      <w:bookmarkStart w:id="65" w:name="_Toc1737080"/>
      <w:bookmarkStart w:id="66" w:name="_Toc3404068"/>
      <w:bookmarkStart w:id="67" w:name="_Toc3404651"/>
      <w:bookmarkStart w:id="68" w:name="_Toc3405063"/>
      <w:bookmarkStart w:id="69" w:name="_Toc3405954"/>
      <w:r w:rsidRPr="00371867">
        <w:t>Gas and methane production</w:t>
      </w:r>
      <w:bookmarkEnd w:id="65"/>
      <w:bookmarkEnd w:id="66"/>
      <w:bookmarkEnd w:id="67"/>
      <w:bookmarkEnd w:id="68"/>
      <w:bookmarkEnd w:id="69"/>
    </w:p>
    <w:p w:rsidR="00295BFE" w:rsidRPr="00371867" w:rsidRDefault="00295BFE" w:rsidP="00295BFE">
      <w:pPr>
        <w:spacing w:before="240" w:after="120" w:line="360" w:lineRule="auto"/>
        <w:ind w:firstLine="720"/>
        <w:jc w:val="both"/>
        <w:rPr>
          <w:sz w:val="24"/>
          <w:szCs w:val="24"/>
        </w:rPr>
      </w:pPr>
      <w:r w:rsidRPr="00371867">
        <w:rPr>
          <w:sz w:val="24"/>
          <w:szCs w:val="24"/>
        </w:rPr>
        <w:t xml:space="preserve">The rate of gas production was highest in the incubation interval 12-18h, and over 24h </w:t>
      </w:r>
      <w:r w:rsidRPr="00822440">
        <w:rPr>
          <w:sz w:val="24"/>
          <w:szCs w:val="24"/>
        </w:rPr>
        <w:t>was higher for leaves of sweet compared with bitter cassava variety, and higher when brewers’ grains were added to the substrate (Table 4.4; Figures 4.2-5). For all incubation intervals the methane content in the gas was lower for bitter than for sweet cassava leaves and lower when brewers’ grains were added to the substrate (Figures 4.6-8). The percent of substrate that was digested was reduced by presence of bitter compared with sweet cassava leaves and was increased when brewers’ grains were added to the substrate (Figure 4.10). Methane produced per unit DM digested was reduced by bitter cassava leaves and by adding brewers’ grain to the substrate (Figure 4.1).</w:t>
      </w:r>
    </w:p>
    <w:tbl>
      <w:tblPr>
        <w:tblW w:w="0" w:type="auto"/>
        <w:tblCellSpacing w:w="0" w:type="dxa"/>
        <w:tblCellMar>
          <w:left w:w="0" w:type="dxa"/>
          <w:right w:w="0" w:type="dxa"/>
        </w:tblCellMar>
        <w:tblLook w:val="04A0" w:firstRow="1" w:lastRow="0" w:firstColumn="1" w:lastColumn="0" w:noHBand="0" w:noVBand="1"/>
      </w:tblPr>
      <w:tblGrid>
        <w:gridCol w:w="2997"/>
        <w:gridCol w:w="974"/>
        <w:gridCol w:w="974"/>
        <w:gridCol w:w="979"/>
        <w:gridCol w:w="773"/>
        <w:gridCol w:w="695"/>
        <w:gridCol w:w="989"/>
        <w:gridCol w:w="979"/>
      </w:tblGrid>
      <w:tr w:rsidR="00295BFE" w:rsidRPr="00371867" w:rsidTr="008853CA">
        <w:trPr>
          <w:tblCellSpacing w:w="0" w:type="dxa"/>
        </w:trPr>
        <w:tc>
          <w:tcPr>
            <w:tcW w:w="0" w:type="auto"/>
            <w:gridSpan w:val="8"/>
            <w:tcBorders>
              <w:bottom w:val="single" w:sz="8" w:space="0" w:color="auto"/>
            </w:tcBorders>
            <w:vAlign w:val="center"/>
            <w:hideMark/>
          </w:tcPr>
          <w:p w:rsidR="00295BFE" w:rsidRPr="00822440" w:rsidRDefault="00295BFE" w:rsidP="008853CA">
            <w:pPr>
              <w:pStyle w:val="Heading6"/>
              <w:rPr>
                <w:b w:val="0"/>
                <w:bCs/>
              </w:rPr>
            </w:pPr>
            <w:bookmarkStart w:id="70" w:name="_Toc1737081"/>
            <w:bookmarkStart w:id="71" w:name="_Toc3405064"/>
            <w:proofErr w:type="gramStart"/>
            <w:r w:rsidRPr="00822440">
              <w:rPr>
                <w:rStyle w:val="Heading6Char"/>
                <w:rFonts w:cs="Times New Roman"/>
                <w:bCs/>
              </w:rPr>
              <w:t>Table 4.4.</w:t>
            </w:r>
            <w:bookmarkEnd w:id="70"/>
            <w:proofErr w:type="gramEnd"/>
            <w:r w:rsidRPr="00822440">
              <w:rPr>
                <w:b w:val="0"/>
                <w:bCs/>
              </w:rPr>
              <w:t xml:space="preserve"> Mean values for gas production, methane in the gas, DM digestibility and methane per units substrate</w:t>
            </w:r>
            <w:bookmarkEnd w:id="71"/>
            <w:r w:rsidRPr="00822440">
              <w:rPr>
                <w:b w:val="0"/>
                <w:bCs/>
              </w:rPr>
              <w:t xml:space="preserve"> </w:t>
            </w:r>
          </w:p>
        </w:tc>
      </w:tr>
      <w:tr w:rsidR="00295BFE" w:rsidRPr="00371867" w:rsidTr="008853CA">
        <w:trPr>
          <w:tblCellSpacing w:w="0" w:type="dxa"/>
        </w:trPr>
        <w:tc>
          <w:tcPr>
            <w:tcW w:w="0" w:type="auto"/>
            <w:vAlign w:val="center"/>
            <w:hideMark/>
          </w:tcPr>
          <w:p w:rsidR="00295BFE" w:rsidRPr="00371867" w:rsidRDefault="00295BFE" w:rsidP="008853CA">
            <w:pPr>
              <w:spacing w:line="360" w:lineRule="auto"/>
              <w:rPr>
                <w:sz w:val="24"/>
                <w:szCs w:val="24"/>
              </w:rPr>
            </w:pPr>
          </w:p>
        </w:tc>
        <w:tc>
          <w:tcPr>
            <w:tcW w:w="0" w:type="auto"/>
            <w:gridSpan w:val="2"/>
            <w:tcBorders>
              <w:bottom w:val="single" w:sz="8" w:space="0" w:color="auto"/>
            </w:tcBorders>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Variety cassava leaves</w:t>
            </w:r>
            <w:r w:rsidRPr="00371867">
              <w:rPr>
                <w:sz w:val="24"/>
                <w:szCs w:val="24"/>
              </w:rPr>
              <w:t xml:space="preserve"> </w:t>
            </w:r>
          </w:p>
        </w:tc>
        <w:tc>
          <w:tcPr>
            <w:tcW w:w="0" w:type="auto"/>
            <w:vMerge w:val="restart"/>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i/>
                <w:iCs/>
                <w:sz w:val="24"/>
                <w:szCs w:val="24"/>
              </w:rPr>
              <w:t>p</w:t>
            </w:r>
          </w:p>
        </w:tc>
        <w:tc>
          <w:tcPr>
            <w:tcW w:w="0" w:type="auto"/>
            <w:gridSpan w:val="2"/>
            <w:tcBorders>
              <w:bottom w:val="single" w:sz="8" w:space="0" w:color="auto"/>
            </w:tcBorders>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Brewers’ grains</w:t>
            </w:r>
            <w:r w:rsidRPr="00371867">
              <w:rPr>
                <w:sz w:val="24"/>
                <w:szCs w:val="24"/>
              </w:rPr>
              <w:t xml:space="preserve"> </w:t>
            </w:r>
          </w:p>
        </w:tc>
        <w:tc>
          <w:tcPr>
            <w:tcW w:w="600" w:type="dxa"/>
            <w:vMerge w:val="restart"/>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SEM</w:t>
            </w:r>
            <w:r w:rsidRPr="00371867">
              <w:rPr>
                <w:sz w:val="24"/>
                <w:szCs w:val="24"/>
              </w:rPr>
              <w:t xml:space="preserve"> </w:t>
            </w:r>
          </w:p>
        </w:tc>
        <w:tc>
          <w:tcPr>
            <w:tcW w:w="0" w:type="auto"/>
            <w:vMerge w:val="restart"/>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i/>
                <w:iCs/>
                <w:sz w:val="24"/>
                <w:szCs w:val="24"/>
              </w:rPr>
              <w:t>p</w:t>
            </w:r>
            <w:r w:rsidRPr="00371867">
              <w:rPr>
                <w:sz w:val="24"/>
                <w:szCs w:val="24"/>
              </w:rPr>
              <w:t xml:space="preserve"> </w:t>
            </w:r>
          </w:p>
        </w:tc>
      </w:tr>
      <w:tr w:rsidR="00295BFE" w:rsidRPr="00371867" w:rsidTr="008853CA">
        <w:trPr>
          <w:tblCellSpacing w:w="0" w:type="dxa"/>
        </w:trPr>
        <w:tc>
          <w:tcPr>
            <w:tcW w:w="0" w:type="auto"/>
            <w:vAlign w:val="center"/>
            <w:hideMark/>
          </w:tcPr>
          <w:p w:rsidR="00295BFE" w:rsidRPr="00371867" w:rsidRDefault="00295BFE" w:rsidP="008853CA">
            <w:pPr>
              <w:spacing w:line="360" w:lineRule="auto"/>
              <w:rPr>
                <w:sz w:val="24"/>
                <w:szCs w:val="24"/>
              </w:rPr>
            </w:pP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Bitter</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Sweet</w:t>
            </w:r>
            <w:r w:rsidRPr="00371867">
              <w:rPr>
                <w:sz w:val="24"/>
                <w:szCs w:val="24"/>
              </w:rPr>
              <w:t xml:space="preserve"> </w:t>
            </w:r>
          </w:p>
        </w:tc>
        <w:tc>
          <w:tcPr>
            <w:tcW w:w="0" w:type="auto"/>
            <w:vMerge/>
            <w:vAlign w:val="center"/>
            <w:hideMark/>
          </w:tcPr>
          <w:p w:rsidR="00295BFE" w:rsidRPr="00371867" w:rsidRDefault="00295BFE" w:rsidP="008853CA">
            <w:pPr>
              <w:spacing w:line="360" w:lineRule="auto"/>
              <w:rPr>
                <w:sz w:val="24"/>
                <w:szCs w:val="24"/>
              </w:rPr>
            </w:pP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None</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b/>
                <w:bCs/>
                <w:sz w:val="24"/>
                <w:szCs w:val="24"/>
              </w:rPr>
              <w:t>4%</w:t>
            </w:r>
            <w:r w:rsidRPr="00371867">
              <w:rPr>
                <w:sz w:val="24"/>
                <w:szCs w:val="24"/>
              </w:rPr>
              <w:t xml:space="preserve"> </w:t>
            </w:r>
          </w:p>
        </w:tc>
        <w:tc>
          <w:tcPr>
            <w:tcW w:w="0" w:type="auto"/>
            <w:vMerge/>
            <w:vAlign w:val="center"/>
            <w:hideMark/>
          </w:tcPr>
          <w:p w:rsidR="00295BFE" w:rsidRPr="00371867" w:rsidRDefault="00295BFE" w:rsidP="008853CA">
            <w:pPr>
              <w:spacing w:line="360" w:lineRule="auto"/>
              <w:rPr>
                <w:sz w:val="24"/>
                <w:szCs w:val="24"/>
              </w:rPr>
            </w:pPr>
          </w:p>
        </w:tc>
        <w:tc>
          <w:tcPr>
            <w:tcW w:w="0" w:type="auto"/>
            <w:vMerge/>
            <w:vAlign w:val="center"/>
            <w:hideMark/>
          </w:tcPr>
          <w:p w:rsidR="00295BFE" w:rsidRPr="00371867" w:rsidRDefault="00295BFE" w:rsidP="008853CA">
            <w:pPr>
              <w:spacing w:line="360" w:lineRule="auto"/>
              <w:rPr>
                <w:sz w:val="24"/>
                <w:szCs w:val="24"/>
              </w:rPr>
            </w:pPr>
          </w:p>
        </w:tc>
      </w:tr>
      <w:tr w:rsidR="00295BFE" w:rsidRPr="00371867" w:rsidTr="008853CA">
        <w:trPr>
          <w:tblCellSpacing w:w="0" w:type="dxa"/>
        </w:trPr>
        <w:tc>
          <w:tcPr>
            <w:tcW w:w="0" w:type="auto"/>
            <w:gridSpan w:val="8"/>
            <w:tcBorders>
              <w:bottom w:val="single" w:sz="8" w:space="0" w:color="auto"/>
            </w:tcBorders>
            <w:vAlign w:val="center"/>
            <w:hideMark/>
          </w:tcPr>
          <w:p w:rsidR="00295BFE" w:rsidRPr="00371867" w:rsidRDefault="00295BFE" w:rsidP="008853CA">
            <w:pPr>
              <w:spacing w:line="360" w:lineRule="auto"/>
              <w:rPr>
                <w:sz w:val="24"/>
                <w:szCs w:val="24"/>
              </w:rPr>
            </w:pPr>
          </w:p>
        </w:tc>
      </w:tr>
      <w:tr w:rsidR="00295BFE" w:rsidRPr="00371867" w:rsidTr="008853CA">
        <w:trPr>
          <w:tblCellSpacing w:w="0" w:type="dxa"/>
        </w:trPr>
        <w:tc>
          <w:tcPr>
            <w:tcW w:w="0" w:type="auto"/>
            <w:gridSpan w:val="8"/>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Gas production, ml</w:t>
            </w:r>
            <w:r w:rsidRPr="00371867">
              <w:rPr>
                <w:sz w:val="24"/>
                <w:szCs w:val="24"/>
              </w:rPr>
              <w:t xml:space="preserve">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0-6h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715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788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721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781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12.7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0.006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6-12h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1006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1075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0.036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994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1088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20.6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0.007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12-18h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1081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1213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1088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1206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15.5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18-24h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625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838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706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756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34.4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0.325 </w:t>
            </w:r>
          </w:p>
        </w:tc>
      </w:tr>
      <w:tr w:rsidR="00295BFE" w:rsidRPr="00371867" w:rsidTr="008853CA">
        <w:trPr>
          <w:tblCellSpacing w:w="0" w:type="dxa"/>
        </w:trPr>
        <w:tc>
          <w:tcPr>
            <w:tcW w:w="0" w:type="auto"/>
            <w:gridSpan w:val="8"/>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Methane in the gas, %</w:t>
            </w:r>
            <w:r w:rsidRPr="00371867">
              <w:rPr>
                <w:sz w:val="24"/>
                <w:szCs w:val="24"/>
              </w:rPr>
              <w:t xml:space="preserve">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0-6h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10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0.306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0.271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6-12h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13.6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16.1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15.4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14.4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0.439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0.133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12-18h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21.9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21.6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20.4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0.280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0.008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sz w:val="24"/>
                <w:szCs w:val="24"/>
              </w:rPr>
              <w:t xml:space="preserve">18-24h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26.1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29.3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28.4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27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0.528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0.09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Total gas, ml</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3428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3913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3509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3831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36.52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Total methane, ml</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583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763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662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684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9.228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0.129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DM digested, %</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67.1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71.2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65.7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72.5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0.772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r>
      <w:tr w:rsidR="00295BFE" w:rsidRPr="00371867" w:rsidTr="008853CA">
        <w:trPr>
          <w:tblCellSpacing w:w="0" w:type="dxa"/>
        </w:trPr>
        <w:tc>
          <w:tcPr>
            <w:tcW w:w="0" w:type="auto"/>
            <w:vAlign w:val="center"/>
            <w:hideMark/>
          </w:tcPr>
          <w:p w:rsidR="00295BFE" w:rsidRPr="00371867" w:rsidRDefault="00295BFE" w:rsidP="008853CA">
            <w:pPr>
              <w:spacing w:before="100" w:beforeAutospacing="1" w:after="100" w:afterAutospacing="1" w:line="360" w:lineRule="auto"/>
              <w:rPr>
                <w:sz w:val="24"/>
                <w:szCs w:val="24"/>
              </w:rPr>
            </w:pPr>
            <w:r w:rsidRPr="00371867">
              <w:rPr>
                <w:b/>
                <w:bCs/>
                <w:sz w:val="24"/>
                <w:szCs w:val="24"/>
              </w:rPr>
              <w:t>CH</w:t>
            </w:r>
            <w:r w:rsidRPr="00371867">
              <w:rPr>
                <w:b/>
                <w:bCs/>
                <w:sz w:val="24"/>
                <w:szCs w:val="24"/>
                <w:vertAlign w:val="subscript"/>
              </w:rPr>
              <w:t>4</w:t>
            </w:r>
            <w:r w:rsidRPr="00371867">
              <w:rPr>
                <w:b/>
                <w:bCs/>
                <w:sz w:val="24"/>
                <w:szCs w:val="24"/>
              </w:rPr>
              <w:t>, ml/g DM digested</w:t>
            </w:r>
            <w:r w:rsidRPr="00371867">
              <w:rPr>
                <w:sz w:val="24"/>
                <w:szCs w:val="24"/>
              </w:rPr>
              <w:t xml:space="preserve">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69.4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86.5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&lt;0.001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81.0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74.9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1.613 </w:t>
            </w:r>
          </w:p>
        </w:tc>
        <w:tc>
          <w:tcPr>
            <w:tcW w:w="0" w:type="auto"/>
            <w:vAlign w:val="center"/>
            <w:hideMark/>
          </w:tcPr>
          <w:p w:rsidR="00295BFE" w:rsidRPr="00371867" w:rsidRDefault="00295BFE" w:rsidP="008853CA">
            <w:pPr>
              <w:spacing w:before="100" w:beforeAutospacing="1" w:after="100" w:afterAutospacing="1" w:line="360" w:lineRule="auto"/>
              <w:jc w:val="center"/>
              <w:rPr>
                <w:sz w:val="24"/>
                <w:szCs w:val="24"/>
              </w:rPr>
            </w:pPr>
            <w:r w:rsidRPr="00371867">
              <w:rPr>
                <w:sz w:val="24"/>
                <w:szCs w:val="24"/>
              </w:rPr>
              <w:t xml:space="preserve">0.002 </w:t>
            </w:r>
          </w:p>
        </w:tc>
      </w:tr>
      <w:tr w:rsidR="00295BFE" w:rsidRPr="00371867" w:rsidTr="008853CA">
        <w:trPr>
          <w:tblCellSpacing w:w="0" w:type="dxa"/>
        </w:trPr>
        <w:tc>
          <w:tcPr>
            <w:tcW w:w="0" w:type="auto"/>
            <w:gridSpan w:val="8"/>
            <w:tcBorders>
              <w:bottom w:val="single" w:sz="8" w:space="0" w:color="auto"/>
            </w:tcBorders>
            <w:vAlign w:val="center"/>
            <w:hideMark/>
          </w:tcPr>
          <w:p w:rsidR="00295BFE" w:rsidRPr="00371867" w:rsidRDefault="00295BFE" w:rsidP="008853CA">
            <w:pPr>
              <w:rPr>
                <w:sz w:val="24"/>
                <w:szCs w:val="24"/>
              </w:rPr>
            </w:pPr>
          </w:p>
        </w:tc>
      </w:tr>
    </w:tbl>
    <w:p w:rsidR="00295BFE" w:rsidRPr="00371867" w:rsidRDefault="00295BFE" w:rsidP="00295BFE">
      <w:pPr>
        <w:spacing w:after="240"/>
        <w:rPr>
          <w:sz w:val="24"/>
          <w:szCs w:val="24"/>
        </w:rPr>
      </w:pPr>
    </w:p>
    <w:tbl>
      <w:tblPr>
        <w:tblW w:w="9018" w:type="dxa"/>
        <w:tblCellSpacing w:w="15" w:type="dxa"/>
        <w:tblCellMar>
          <w:top w:w="15" w:type="dxa"/>
          <w:left w:w="15" w:type="dxa"/>
          <w:bottom w:w="15" w:type="dxa"/>
          <w:right w:w="15" w:type="dxa"/>
        </w:tblCellMar>
        <w:tblLook w:val="04A0" w:firstRow="1" w:lastRow="0" w:firstColumn="1" w:lastColumn="0" w:noHBand="0" w:noVBand="1"/>
      </w:tblPr>
      <w:tblGrid>
        <w:gridCol w:w="4805"/>
        <w:gridCol w:w="123"/>
        <w:gridCol w:w="4522"/>
      </w:tblGrid>
      <w:tr w:rsidR="00295BFE" w:rsidRPr="00371867" w:rsidTr="008853CA">
        <w:trPr>
          <w:tblCellSpacing w:w="15" w:type="dxa"/>
        </w:trPr>
        <w:tc>
          <w:tcPr>
            <w:tcW w:w="2534" w:type="pct"/>
            <w:vAlign w:val="center"/>
            <w:hideMark/>
          </w:tcPr>
          <w:p w:rsidR="00295BFE" w:rsidRPr="00371867" w:rsidRDefault="00295BFE" w:rsidP="008853CA">
            <w:pPr>
              <w:jc w:val="center"/>
              <w:rPr>
                <w:sz w:val="20"/>
                <w:szCs w:val="20"/>
              </w:rPr>
            </w:pPr>
            <w:r w:rsidRPr="00371867">
              <w:rPr>
                <w:noProof/>
                <w:sz w:val="24"/>
                <w:szCs w:val="24"/>
              </w:rPr>
              <w:drawing>
                <wp:inline distT="0" distB="0" distL="0" distR="0" wp14:anchorId="0CB89C36" wp14:editId="214D8DF3">
                  <wp:extent cx="2440940" cy="1955165"/>
                  <wp:effectExtent l="0" t="0" r="0" b="6985"/>
                  <wp:docPr id="40" name="Picture 40" descr="phant5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ant5im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1955165"/>
                          </a:xfrm>
                          <a:prstGeom prst="rect">
                            <a:avLst/>
                          </a:prstGeom>
                          <a:noFill/>
                          <a:ln>
                            <a:noFill/>
                          </a:ln>
                        </pic:spPr>
                      </pic:pic>
                    </a:graphicData>
                  </a:graphic>
                </wp:inline>
              </w:drawing>
            </w:r>
          </w:p>
        </w:tc>
        <w:tc>
          <w:tcPr>
            <w:tcW w:w="0" w:type="auto"/>
            <w:gridSpan w:val="2"/>
            <w:vAlign w:val="center"/>
            <w:hideMark/>
          </w:tcPr>
          <w:p w:rsidR="00295BFE" w:rsidRPr="00371867" w:rsidRDefault="00295BFE" w:rsidP="008853CA">
            <w:pPr>
              <w:jc w:val="center"/>
              <w:rPr>
                <w:sz w:val="20"/>
                <w:szCs w:val="20"/>
              </w:rPr>
            </w:pPr>
            <w:r w:rsidRPr="00371867">
              <w:rPr>
                <w:noProof/>
                <w:sz w:val="24"/>
                <w:szCs w:val="24"/>
              </w:rPr>
              <w:drawing>
                <wp:inline distT="0" distB="0" distL="0" distR="0" wp14:anchorId="615FEF5E" wp14:editId="386EDCEA">
                  <wp:extent cx="2510790" cy="1962150"/>
                  <wp:effectExtent l="0" t="0" r="3810" b="0"/>
                  <wp:docPr id="39" name="Picture 39" descr="phant5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ant5im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0790" cy="1962150"/>
                          </a:xfrm>
                          <a:prstGeom prst="rect">
                            <a:avLst/>
                          </a:prstGeom>
                          <a:noFill/>
                          <a:ln>
                            <a:noFill/>
                          </a:ln>
                        </pic:spPr>
                      </pic:pic>
                    </a:graphicData>
                  </a:graphic>
                </wp:inline>
              </w:drawing>
            </w:r>
          </w:p>
        </w:tc>
      </w:tr>
      <w:tr w:rsidR="00295BFE" w:rsidRPr="00371867" w:rsidTr="008853CA">
        <w:trPr>
          <w:tblCellSpacing w:w="15" w:type="dxa"/>
        </w:trPr>
        <w:tc>
          <w:tcPr>
            <w:tcW w:w="0" w:type="auto"/>
            <w:vAlign w:val="center"/>
            <w:hideMark/>
          </w:tcPr>
          <w:p w:rsidR="00295BFE" w:rsidRPr="00371867" w:rsidRDefault="00295BFE" w:rsidP="008853CA">
            <w:pPr>
              <w:pStyle w:val="Heading5"/>
            </w:pPr>
            <w:bookmarkStart w:id="72" w:name="_Toc1737082"/>
            <w:bookmarkStart w:id="73" w:name="_Toc3404653"/>
            <w:bookmarkStart w:id="74" w:name="_Toc3405065"/>
            <w:bookmarkStart w:id="75" w:name="_Toc3405955"/>
            <w:proofErr w:type="gramStart"/>
            <w:r w:rsidRPr="00371867">
              <w:rPr>
                <w:rStyle w:val="Heading5Char"/>
                <w:rFonts w:cs="Times New Roman"/>
                <w:bCs/>
              </w:rPr>
              <w:lastRenderedPageBreak/>
              <w:t>Figure 4.2</w:t>
            </w:r>
            <w:bookmarkEnd w:id="72"/>
            <w:r w:rsidRPr="00371867">
              <w:rPr>
                <w:b/>
                <w:bCs/>
              </w:rPr>
              <w:t>.</w:t>
            </w:r>
            <w:proofErr w:type="gramEnd"/>
            <w:r w:rsidRPr="00371867">
              <w:rPr>
                <w:b/>
                <w:bCs/>
              </w:rPr>
              <w:t xml:space="preserve"> </w:t>
            </w:r>
            <w:r w:rsidRPr="00371867">
              <w:t>Effect of sweet or bitter cassava leaves with or without brewers’ grains on gas production 0-6h</w:t>
            </w:r>
            <w:bookmarkEnd w:id="73"/>
            <w:bookmarkEnd w:id="74"/>
            <w:bookmarkEnd w:id="75"/>
          </w:p>
        </w:tc>
        <w:tc>
          <w:tcPr>
            <w:tcW w:w="0" w:type="auto"/>
            <w:gridSpan w:val="2"/>
            <w:vAlign w:val="center"/>
            <w:hideMark/>
          </w:tcPr>
          <w:p w:rsidR="00295BFE" w:rsidRPr="00371867" w:rsidRDefault="00295BFE" w:rsidP="008853CA">
            <w:pPr>
              <w:pStyle w:val="Heading5"/>
            </w:pPr>
            <w:bookmarkStart w:id="76" w:name="_Toc1737083"/>
            <w:bookmarkStart w:id="77" w:name="_Toc3404654"/>
            <w:bookmarkStart w:id="78" w:name="_Toc3405066"/>
            <w:bookmarkStart w:id="79" w:name="_Toc3405956"/>
            <w:proofErr w:type="gramStart"/>
            <w:r w:rsidRPr="00371867">
              <w:rPr>
                <w:rStyle w:val="Heading5Char"/>
                <w:rFonts w:cs="Times New Roman"/>
                <w:bCs/>
              </w:rPr>
              <w:t>Figure 4.3</w:t>
            </w:r>
            <w:bookmarkEnd w:id="76"/>
            <w:r w:rsidRPr="00371867">
              <w:rPr>
                <w:b/>
                <w:bCs/>
              </w:rPr>
              <w:t>.</w:t>
            </w:r>
            <w:proofErr w:type="gramEnd"/>
            <w:r w:rsidRPr="00371867">
              <w:rPr>
                <w:b/>
                <w:bCs/>
              </w:rPr>
              <w:t xml:space="preserve"> </w:t>
            </w:r>
            <w:r w:rsidRPr="00371867">
              <w:t>Effect of sweet or bitter cassava leaves with or without brewers’ grains on gas production 6-12h</w:t>
            </w:r>
            <w:bookmarkEnd w:id="77"/>
            <w:bookmarkEnd w:id="78"/>
            <w:bookmarkEnd w:id="79"/>
            <w:r w:rsidRPr="00371867">
              <w:t xml:space="preserve"> </w:t>
            </w:r>
          </w:p>
        </w:tc>
      </w:tr>
      <w:tr w:rsidR="00295BFE" w:rsidRPr="00371867" w:rsidTr="008853CA">
        <w:trPr>
          <w:tblCellSpacing w:w="15" w:type="dxa"/>
        </w:trPr>
        <w:tc>
          <w:tcPr>
            <w:tcW w:w="2583" w:type="pct"/>
            <w:gridSpan w:val="2"/>
            <w:vAlign w:val="center"/>
            <w:hideMark/>
          </w:tcPr>
          <w:p w:rsidR="00295BFE" w:rsidRPr="00371867" w:rsidRDefault="00295BFE" w:rsidP="008853CA">
            <w:pPr>
              <w:jc w:val="center"/>
              <w:rPr>
                <w:sz w:val="20"/>
                <w:szCs w:val="20"/>
              </w:rPr>
            </w:pPr>
            <w:r w:rsidRPr="00371867">
              <w:rPr>
                <w:noProof/>
              </w:rPr>
              <w:drawing>
                <wp:inline distT="0" distB="0" distL="0" distR="0" wp14:anchorId="6F8BDE97" wp14:editId="63E745A2">
                  <wp:extent cx="3200400" cy="2384425"/>
                  <wp:effectExtent l="0" t="0" r="0" b="0"/>
                  <wp:docPr id="38" name="Picture 38" descr="phant5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ant5im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384425"/>
                          </a:xfrm>
                          <a:prstGeom prst="rect">
                            <a:avLst/>
                          </a:prstGeom>
                          <a:noFill/>
                          <a:ln>
                            <a:noFill/>
                          </a:ln>
                        </pic:spPr>
                      </pic:pic>
                    </a:graphicData>
                  </a:graphic>
                </wp:inline>
              </w:drawing>
            </w:r>
          </w:p>
        </w:tc>
        <w:tc>
          <w:tcPr>
            <w:tcW w:w="0" w:type="auto"/>
            <w:vAlign w:val="center"/>
            <w:hideMark/>
          </w:tcPr>
          <w:p w:rsidR="00295BFE" w:rsidRPr="00371867" w:rsidRDefault="00295BFE" w:rsidP="008853CA">
            <w:pPr>
              <w:jc w:val="center"/>
              <w:rPr>
                <w:sz w:val="20"/>
                <w:szCs w:val="20"/>
              </w:rPr>
            </w:pPr>
            <w:r w:rsidRPr="00371867">
              <w:rPr>
                <w:noProof/>
              </w:rPr>
              <w:drawing>
                <wp:inline distT="0" distB="0" distL="0" distR="0" wp14:anchorId="25D88EBB" wp14:editId="7FE86309">
                  <wp:extent cx="2933065" cy="2363470"/>
                  <wp:effectExtent l="0" t="0" r="635" b="0"/>
                  <wp:docPr id="37" name="Picture 37" descr="phantima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antimag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065" cy="2363470"/>
                          </a:xfrm>
                          <a:prstGeom prst="rect">
                            <a:avLst/>
                          </a:prstGeom>
                          <a:noFill/>
                          <a:ln>
                            <a:noFill/>
                          </a:ln>
                        </pic:spPr>
                      </pic:pic>
                    </a:graphicData>
                  </a:graphic>
                </wp:inline>
              </w:drawing>
            </w:r>
          </w:p>
        </w:tc>
      </w:tr>
      <w:tr w:rsidR="00295BFE" w:rsidRPr="00371867" w:rsidTr="008853CA">
        <w:trPr>
          <w:tblCellSpacing w:w="15" w:type="dxa"/>
        </w:trPr>
        <w:tc>
          <w:tcPr>
            <w:tcW w:w="0" w:type="auto"/>
            <w:gridSpan w:val="2"/>
            <w:vAlign w:val="center"/>
            <w:hideMark/>
          </w:tcPr>
          <w:p w:rsidR="00295BFE" w:rsidRPr="00371867" w:rsidRDefault="00295BFE" w:rsidP="008853CA">
            <w:pPr>
              <w:pStyle w:val="Heading5"/>
            </w:pPr>
            <w:bookmarkStart w:id="80" w:name="_Toc1737084"/>
            <w:bookmarkStart w:id="81" w:name="_Toc3404655"/>
            <w:bookmarkStart w:id="82" w:name="_Toc3405067"/>
            <w:bookmarkStart w:id="83" w:name="_Toc3405957"/>
            <w:proofErr w:type="gramStart"/>
            <w:r w:rsidRPr="00371867">
              <w:rPr>
                <w:rStyle w:val="Heading5Char"/>
                <w:rFonts w:cs="Times New Roman"/>
                <w:bCs/>
              </w:rPr>
              <w:t>Figure 4.4.</w:t>
            </w:r>
            <w:bookmarkEnd w:id="80"/>
            <w:proofErr w:type="gramEnd"/>
            <w:r w:rsidRPr="00371867">
              <w:rPr>
                <w:b/>
                <w:bCs/>
              </w:rPr>
              <w:t xml:space="preserve"> </w:t>
            </w:r>
            <w:r w:rsidRPr="00371867">
              <w:t>Effect of sweet or bitter cassava leaves with or without brewers’ grains on gas production 12-18h</w:t>
            </w:r>
            <w:bookmarkEnd w:id="81"/>
            <w:bookmarkEnd w:id="82"/>
            <w:bookmarkEnd w:id="83"/>
          </w:p>
        </w:tc>
        <w:tc>
          <w:tcPr>
            <w:tcW w:w="0" w:type="auto"/>
            <w:vAlign w:val="center"/>
            <w:hideMark/>
          </w:tcPr>
          <w:p w:rsidR="00295BFE" w:rsidRPr="00371867" w:rsidRDefault="00295BFE" w:rsidP="008853CA">
            <w:pPr>
              <w:pStyle w:val="Heading5"/>
            </w:pPr>
            <w:bookmarkStart w:id="84" w:name="_Toc1737085"/>
            <w:bookmarkStart w:id="85" w:name="_Toc3404656"/>
            <w:bookmarkStart w:id="86" w:name="_Toc3405068"/>
            <w:bookmarkStart w:id="87" w:name="_Toc3405958"/>
            <w:proofErr w:type="gramStart"/>
            <w:r w:rsidRPr="00371867">
              <w:rPr>
                <w:rStyle w:val="Heading5Char"/>
                <w:rFonts w:cs="Times New Roman"/>
                <w:bCs/>
              </w:rPr>
              <w:t>Figure 4.5</w:t>
            </w:r>
            <w:bookmarkEnd w:id="84"/>
            <w:r w:rsidRPr="00371867">
              <w:rPr>
                <w:b/>
                <w:bCs/>
              </w:rPr>
              <w:t>.</w:t>
            </w:r>
            <w:proofErr w:type="gramEnd"/>
            <w:r w:rsidRPr="00371867">
              <w:rPr>
                <w:b/>
                <w:bCs/>
              </w:rPr>
              <w:t xml:space="preserve"> </w:t>
            </w:r>
            <w:r w:rsidRPr="00371867">
              <w:t>Effect of sweet or bitter cassava leaves with or without brewers’ grains on gas production 18-24h</w:t>
            </w:r>
            <w:bookmarkEnd w:id="85"/>
            <w:bookmarkEnd w:id="86"/>
            <w:bookmarkEnd w:id="87"/>
            <w:r w:rsidRPr="00371867">
              <w:t xml:space="preserve"> </w:t>
            </w:r>
          </w:p>
        </w:tc>
      </w:tr>
    </w:tbl>
    <w:p w:rsidR="00295BFE" w:rsidRPr="00371867" w:rsidRDefault="00295BFE" w:rsidP="00295BFE">
      <w:pPr>
        <w:spacing w:before="100" w:beforeAutospacing="1" w:after="100" w:afterAutospacing="1"/>
        <w:ind w:firstLine="720"/>
        <w:jc w:val="both"/>
        <w:rPr>
          <w:sz w:val="24"/>
          <w:szCs w:val="24"/>
        </w:rPr>
      </w:pPr>
      <w:r w:rsidRPr="00371867">
        <w:rPr>
          <w:sz w:val="24"/>
          <w:szCs w:val="24"/>
        </w:rPr>
        <w:t>The methane content of the gas increased as the fermentation advanced and was reduced when bitter cassava leaves replaced leaves of sweet cassava, and when 4% brewers’ grains was included in the substrate (Table 4.4; Figures 4.5-4.8).</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738"/>
        <w:gridCol w:w="4528"/>
      </w:tblGrid>
      <w:tr w:rsidR="00295BFE" w:rsidRPr="00371867" w:rsidTr="008853CA">
        <w:trPr>
          <w:tblCellSpacing w:w="15" w:type="dxa"/>
        </w:trPr>
        <w:tc>
          <w:tcPr>
            <w:tcW w:w="2500" w:type="pct"/>
            <w:vAlign w:val="center"/>
            <w:hideMark/>
          </w:tcPr>
          <w:p w:rsidR="00295BFE" w:rsidRPr="00371867" w:rsidRDefault="00295BFE" w:rsidP="008853CA">
            <w:pPr>
              <w:jc w:val="center"/>
              <w:rPr>
                <w:sz w:val="20"/>
                <w:szCs w:val="20"/>
              </w:rPr>
            </w:pPr>
            <w:r w:rsidRPr="00371867">
              <w:rPr>
                <w:noProof/>
              </w:rPr>
              <w:drawing>
                <wp:inline distT="0" distB="0" distL="0" distR="0" wp14:anchorId="1DE9B781" wp14:editId="2A319F84">
                  <wp:extent cx="2961005" cy="2306955"/>
                  <wp:effectExtent l="0" t="0" r="0" b="0"/>
                  <wp:docPr id="36" name="Picture 36" descr="phant5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ant5img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1005" cy="2306955"/>
                          </a:xfrm>
                          <a:prstGeom prst="rect">
                            <a:avLst/>
                          </a:prstGeom>
                          <a:noFill/>
                          <a:ln>
                            <a:noFill/>
                          </a:ln>
                        </pic:spPr>
                      </pic:pic>
                    </a:graphicData>
                  </a:graphic>
                </wp:inline>
              </w:drawing>
            </w:r>
          </w:p>
        </w:tc>
        <w:tc>
          <w:tcPr>
            <w:tcW w:w="0" w:type="auto"/>
            <w:vAlign w:val="center"/>
            <w:hideMark/>
          </w:tcPr>
          <w:p w:rsidR="00295BFE" w:rsidRPr="00371867" w:rsidRDefault="00295BFE" w:rsidP="008853CA">
            <w:pPr>
              <w:jc w:val="center"/>
              <w:rPr>
                <w:sz w:val="20"/>
                <w:szCs w:val="20"/>
              </w:rPr>
            </w:pPr>
            <w:r w:rsidRPr="00371867">
              <w:rPr>
                <w:noProof/>
              </w:rPr>
              <w:drawing>
                <wp:inline distT="0" distB="0" distL="0" distR="0" wp14:anchorId="2D006E13" wp14:editId="048B908B">
                  <wp:extent cx="2827655" cy="2349500"/>
                  <wp:effectExtent l="0" t="0" r="0" b="0"/>
                  <wp:docPr id="35" name="Picture 35"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655" cy="2349500"/>
                          </a:xfrm>
                          <a:prstGeom prst="rect">
                            <a:avLst/>
                          </a:prstGeom>
                          <a:noFill/>
                          <a:ln>
                            <a:noFill/>
                          </a:ln>
                        </pic:spPr>
                      </pic:pic>
                    </a:graphicData>
                  </a:graphic>
                </wp:inline>
              </w:drawing>
            </w:r>
          </w:p>
        </w:tc>
      </w:tr>
      <w:tr w:rsidR="00295BFE" w:rsidRPr="00371867" w:rsidTr="008853CA">
        <w:trPr>
          <w:tblCellSpacing w:w="15" w:type="dxa"/>
        </w:trPr>
        <w:tc>
          <w:tcPr>
            <w:tcW w:w="0" w:type="auto"/>
            <w:vAlign w:val="center"/>
            <w:hideMark/>
          </w:tcPr>
          <w:p w:rsidR="00295BFE" w:rsidRPr="00371867" w:rsidRDefault="00295BFE" w:rsidP="008853CA">
            <w:pPr>
              <w:pStyle w:val="Heading5"/>
            </w:pPr>
            <w:bookmarkStart w:id="88" w:name="_Toc1737086"/>
            <w:bookmarkStart w:id="89" w:name="_Toc3404657"/>
            <w:bookmarkStart w:id="90" w:name="_Toc3405069"/>
            <w:bookmarkStart w:id="91" w:name="_Toc3405959"/>
            <w:proofErr w:type="gramStart"/>
            <w:r w:rsidRPr="00371867">
              <w:rPr>
                <w:rStyle w:val="Heading5Char"/>
                <w:rFonts w:cs="Times New Roman"/>
                <w:bCs/>
              </w:rPr>
              <w:t>Figure 4.6</w:t>
            </w:r>
            <w:bookmarkEnd w:id="88"/>
            <w:r w:rsidRPr="00371867">
              <w:rPr>
                <w:b/>
                <w:bCs/>
              </w:rPr>
              <w:t>.</w:t>
            </w:r>
            <w:proofErr w:type="gramEnd"/>
            <w:r w:rsidRPr="00371867">
              <w:rPr>
                <w:b/>
                <w:bCs/>
              </w:rPr>
              <w:t xml:space="preserve"> </w:t>
            </w:r>
            <w:r w:rsidRPr="00371867">
              <w:t>Effect of sweet or bitter cassava leaves with or without</w:t>
            </w:r>
            <w:r>
              <w:t xml:space="preserve"> </w:t>
            </w:r>
            <w:r w:rsidRPr="00371867">
              <w:t>brewers’ grains on percent methane in the gas 0-6h</w:t>
            </w:r>
            <w:bookmarkEnd w:id="89"/>
            <w:bookmarkEnd w:id="90"/>
            <w:bookmarkEnd w:id="91"/>
          </w:p>
        </w:tc>
        <w:tc>
          <w:tcPr>
            <w:tcW w:w="0" w:type="auto"/>
            <w:vAlign w:val="center"/>
            <w:hideMark/>
          </w:tcPr>
          <w:p w:rsidR="00295BFE" w:rsidRPr="00371867" w:rsidRDefault="00295BFE" w:rsidP="008853CA">
            <w:pPr>
              <w:pStyle w:val="Heading5"/>
            </w:pPr>
            <w:bookmarkStart w:id="92" w:name="_Toc1737087"/>
            <w:bookmarkStart w:id="93" w:name="_Toc3404658"/>
            <w:bookmarkStart w:id="94" w:name="_Toc3405070"/>
            <w:bookmarkStart w:id="95" w:name="_Toc3405960"/>
            <w:proofErr w:type="gramStart"/>
            <w:r w:rsidRPr="00371867">
              <w:rPr>
                <w:rStyle w:val="Heading5Char"/>
                <w:rFonts w:cs="Times New Roman"/>
                <w:bCs/>
              </w:rPr>
              <w:t>Figure 4.7</w:t>
            </w:r>
            <w:bookmarkEnd w:id="92"/>
            <w:r w:rsidRPr="00371867">
              <w:rPr>
                <w:b/>
                <w:bCs/>
              </w:rPr>
              <w:t>.</w:t>
            </w:r>
            <w:proofErr w:type="gramEnd"/>
            <w:r w:rsidRPr="00371867">
              <w:rPr>
                <w:b/>
                <w:bCs/>
              </w:rPr>
              <w:t xml:space="preserve"> </w:t>
            </w:r>
            <w:r w:rsidRPr="00371867">
              <w:t>Effect of sweet or bitter cassava leaves with or without</w:t>
            </w:r>
            <w:r>
              <w:t xml:space="preserve"> </w:t>
            </w:r>
            <w:r w:rsidRPr="00371867">
              <w:t>brewers’ grains on percent methane in the gas 6-12h</w:t>
            </w:r>
            <w:bookmarkEnd w:id="93"/>
            <w:bookmarkEnd w:id="94"/>
            <w:bookmarkEnd w:id="95"/>
          </w:p>
        </w:tc>
      </w:tr>
    </w:tbl>
    <w:p w:rsidR="00295BFE" w:rsidRPr="00371867" w:rsidRDefault="00295BFE" w:rsidP="00295BFE">
      <w:pPr>
        <w:spacing w:after="240"/>
        <w:rPr>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705"/>
        <w:gridCol w:w="4395"/>
      </w:tblGrid>
      <w:tr w:rsidR="00295BFE" w:rsidRPr="00371867" w:rsidTr="008853CA">
        <w:trPr>
          <w:tblCellSpacing w:w="15" w:type="dxa"/>
        </w:trPr>
        <w:tc>
          <w:tcPr>
            <w:tcW w:w="2500" w:type="pct"/>
            <w:vAlign w:val="center"/>
            <w:hideMark/>
          </w:tcPr>
          <w:p w:rsidR="00295BFE" w:rsidRPr="00371867" w:rsidRDefault="00295BFE" w:rsidP="008853CA">
            <w:pPr>
              <w:jc w:val="center"/>
              <w:rPr>
                <w:sz w:val="20"/>
                <w:szCs w:val="20"/>
              </w:rPr>
            </w:pPr>
            <w:r w:rsidRPr="00371867">
              <w:rPr>
                <w:noProof/>
              </w:rPr>
              <w:lastRenderedPageBreak/>
              <w:drawing>
                <wp:inline distT="0" distB="0" distL="0" distR="0" wp14:anchorId="793DCEDF" wp14:editId="53362DCF">
                  <wp:extent cx="2940050" cy="2363470"/>
                  <wp:effectExtent l="0" t="0" r="0" b="0"/>
                  <wp:docPr id="34" name="Picture 34" descr="phant5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ant5img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0" cy="2363470"/>
                          </a:xfrm>
                          <a:prstGeom prst="rect">
                            <a:avLst/>
                          </a:prstGeom>
                          <a:noFill/>
                          <a:ln>
                            <a:noFill/>
                          </a:ln>
                        </pic:spPr>
                      </pic:pic>
                    </a:graphicData>
                  </a:graphic>
                </wp:inline>
              </w:drawing>
            </w:r>
          </w:p>
        </w:tc>
        <w:tc>
          <w:tcPr>
            <w:tcW w:w="0" w:type="auto"/>
            <w:vAlign w:val="center"/>
            <w:hideMark/>
          </w:tcPr>
          <w:p w:rsidR="00295BFE" w:rsidRPr="00371867" w:rsidRDefault="00295BFE" w:rsidP="008853CA">
            <w:pPr>
              <w:jc w:val="center"/>
              <w:rPr>
                <w:sz w:val="20"/>
                <w:szCs w:val="20"/>
              </w:rPr>
            </w:pPr>
            <w:r w:rsidRPr="00371867">
              <w:rPr>
                <w:noProof/>
              </w:rPr>
              <w:drawing>
                <wp:inline distT="0" distB="0" distL="0" distR="0" wp14:anchorId="635F3A60" wp14:editId="574F5528">
                  <wp:extent cx="2743200" cy="2440940"/>
                  <wp:effectExtent l="0" t="0" r="0" b="0"/>
                  <wp:docPr id="33" name="Picture 33" descr="phant5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ant5img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440940"/>
                          </a:xfrm>
                          <a:prstGeom prst="rect">
                            <a:avLst/>
                          </a:prstGeom>
                          <a:noFill/>
                          <a:ln>
                            <a:noFill/>
                          </a:ln>
                        </pic:spPr>
                      </pic:pic>
                    </a:graphicData>
                  </a:graphic>
                </wp:inline>
              </w:drawing>
            </w:r>
          </w:p>
        </w:tc>
      </w:tr>
      <w:tr w:rsidR="00295BFE" w:rsidRPr="00371867" w:rsidTr="008853CA">
        <w:trPr>
          <w:tblCellSpacing w:w="15" w:type="dxa"/>
        </w:trPr>
        <w:tc>
          <w:tcPr>
            <w:tcW w:w="0" w:type="auto"/>
            <w:vAlign w:val="center"/>
            <w:hideMark/>
          </w:tcPr>
          <w:p w:rsidR="00295BFE" w:rsidRPr="00371867" w:rsidRDefault="00295BFE" w:rsidP="008853CA">
            <w:pPr>
              <w:pStyle w:val="Heading5"/>
            </w:pPr>
            <w:bookmarkStart w:id="96" w:name="_Toc1737088"/>
            <w:bookmarkStart w:id="97" w:name="_Toc3404659"/>
            <w:bookmarkStart w:id="98" w:name="_Toc3405071"/>
            <w:bookmarkStart w:id="99" w:name="_Toc3405961"/>
            <w:proofErr w:type="gramStart"/>
            <w:r w:rsidRPr="00371867">
              <w:rPr>
                <w:rStyle w:val="Heading5Char"/>
                <w:rFonts w:cs="Times New Roman"/>
                <w:bCs/>
              </w:rPr>
              <w:t>Figure 4.8.</w:t>
            </w:r>
            <w:bookmarkEnd w:id="96"/>
            <w:proofErr w:type="gramEnd"/>
            <w:r w:rsidRPr="00371867">
              <w:rPr>
                <w:b/>
                <w:bCs/>
              </w:rPr>
              <w:t xml:space="preserve"> </w:t>
            </w:r>
            <w:r w:rsidRPr="00371867">
              <w:t>Effect of sweet or bitter cassava leaves with or without</w:t>
            </w:r>
            <w:r>
              <w:t xml:space="preserve"> </w:t>
            </w:r>
            <w:r w:rsidRPr="00371867">
              <w:t>brewers’ grains on percent methane in the gas 12-18h</w:t>
            </w:r>
            <w:bookmarkEnd w:id="97"/>
            <w:bookmarkEnd w:id="98"/>
            <w:bookmarkEnd w:id="99"/>
          </w:p>
        </w:tc>
        <w:tc>
          <w:tcPr>
            <w:tcW w:w="0" w:type="auto"/>
            <w:vAlign w:val="center"/>
            <w:hideMark/>
          </w:tcPr>
          <w:p w:rsidR="00295BFE" w:rsidRPr="00371867" w:rsidRDefault="00295BFE" w:rsidP="008853CA">
            <w:pPr>
              <w:pStyle w:val="Heading5"/>
            </w:pPr>
            <w:bookmarkStart w:id="100" w:name="_Toc1737089"/>
            <w:bookmarkStart w:id="101" w:name="_Toc3404660"/>
            <w:bookmarkStart w:id="102" w:name="_Toc3405072"/>
            <w:bookmarkStart w:id="103" w:name="_Toc3405962"/>
            <w:proofErr w:type="gramStart"/>
            <w:r w:rsidRPr="00371867">
              <w:rPr>
                <w:rStyle w:val="Heading5Char"/>
                <w:rFonts w:cs="Times New Roman"/>
                <w:bCs/>
              </w:rPr>
              <w:t>Figure 4.9.</w:t>
            </w:r>
            <w:bookmarkEnd w:id="100"/>
            <w:proofErr w:type="gramEnd"/>
            <w:r w:rsidRPr="00371867">
              <w:rPr>
                <w:b/>
                <w:bCs/>
              </w:rPr>
              <w:t xml:space="preserve"> </w:t>
            </w:r>
            <w:r w:rsidRPr="00371867">
              <w:t>Effect of sweet or bitter cassava leaves with or without</w:t>
            </w:r>
            <w:r>
              <w:t xml:space="preserve"> </w:t>
            </w:r>
            <w:r w:rsidRPr="00371867">
              <w:t>brewers’ grains on percent methane in the gas 18-24h</w:t>
            </w:r>
            <w:bookmarkEnd w:id="101"/>
            <w:bookmarkEnd w:id="102"/>
            <w:bookmarkEnd w:id="103"/>
            <w:r w:rsidRPr="00371867">
              <w:t xml:space="preserve"> </w:t>
            </w:r>
          </w:p>
        </w:tc>
      </w:tr>
    </w:tbl>
    <w:p w:rsidR="00295BFE" w:rsidRPr="00371867" w:rsidRDefault="00295BFE" w:rsidP="00295BFE">
      <w:pPr>
        <w:spacing w:before="240" w:after="120" w:line="360" w:lineRule="auto"/>
        <w:ind w:firstLine="720"/>
        <w:jc w:val="both"/>
        <w:rPr>
          <w:sz w:val="24"/>
          <w:szCs w:val="24"/>
        </w:rPr>
      </w:pPr>
      <w:r w:rsidRPr="00371867">
        <w:rPr>
          <w:sz w:val="24"/>
          <w:szCs w:val="24"/>
        </w:rPr>
        <w:t>The proportion of the substrate DM that was digested during the incubation was increased when brewers’ grains were included in the substrate and was reduced when the protein supplement was from bitter compared with sweet cassava leaves (Table 4.4; Figure 10).</w:t>
      </w:r>
    </w:p>
    <w:tbl>
      <w:tblPr>
        <w:tblW w:w="8325" w:type="dxa"/>
        <w:tblCellSpacing w:w="15" w:type="dxa"/>
        <w:tblCellMar>
          <w:top w:w="15" w:type="dxa"/>
          <w:left w:w="15" w:type="dxa"/>
          <w:bottom w:w="15" w:type="dxa"/>
          <w:right w:w="15" w:type="dxa"/>
        </w:tblCellMar>
        <w:tblLook w:val="04A0" w:firstRow="1" w:lastRow="0" w:firstColumn="1" w:lastColumn="0" w:noHBand="0" w:noVBand="1"/>
      </w:tblPr>
      <w:tblGrid>
        <w:gridCol w:w="8325"/>
      </w:tblGrid>
      <w:tr w:rsidR="00295BFE" w:rsidRPr="00371867" w:rsidTr="008853CA">
        <w:trPr>
          <w:tblCellSpacing w:w="15" w:type="dxa"/>
        </w:trPr>
        <w:tc>
          <w:tcPr>
            <w:tcW w:w="8265" w:type="dxa"/>
            <w:vAlign w:val="center"/>
            <w:hideMark/>
          </w:tcPr>
          <w:p w:rsidR="00295BFE" w:rsidRPr="00371867" w:rsidRDefault="00295BFE" w:rsidP="008853CA">
            <w:pPr>
              <w:spacing w:before="240" w:after="120" w:line="360" w:lineRule="auto"/>
              <w:rPr>
                <w:sz w:val="24"/>
                <w:szCs w:val="24"/>
              </w:rPr>
            </w:pPr>
            <w:r w:rsidRPr="00371867">
              <w:rPr>
                <w:noProof/>
                <w:sz w:val="24"/>
                <w:szCs w:val="24"/>
              </w:rPr>
              <w:drawing>
                <wp:inline distT="0" distB="0" distL="0" distR="0" wp14:anchorId="1C881CEB" wp14:editId="2CCA2F6D">
                  <wp:extent cx="3847465" cy="2363470"/>
                  <wp:effectExtent l="0" t="0" r="635" b="0"/>
                  <wp:docPr id="32" name="Picture 32" descr="phant5im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ant5img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7465" cy="2363470"/>
                          </a:xfrm>
                          <a:prstGeom prst="rect">
                            <a:avLst/>
                          </a:prstGeom>
                          <a:noFill/>
                          <a:ln>
                            <a:noFill/>
                          </a:ln>
                        </pic:spPr>
                      </pic:pic>
                    </a:graphicData>
                  </a:graphic>
                </wp:inline>
              </w:drawing>
            </w:r>
            <w:r w:rsidRPr="00371867">
              <w:rPr>
                <w:noProof/>
                <w:sz w:val="24"/>
                <w:szCs w:val="24"/>
              </w:rPr>
              <mc:AlternateContent>
                <mc:Choice Requires="wps">
                  <w:drawing>
                    <wp:inline distT="0" distB="0" distL="0" distR="0" wp14:anchorId="638A2A15" wp14:editId="467D5E64">
                      <wp:extent cx="304800" cy="304800"/>
                      <wp:effectExtent l="0" t="0" r="0" b="0"/>
                      <wp:docPr id="2057" name="Rectangle 2057" descr="http://www.lrrd.org/lrrd30/9/phant5img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7" o:spid="_x0000_s1026" alt="Description: http://www.lrrd.org/lrrd30/9/phant5img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pBvG22QIAAPEFAAAOAAAAAAAAAAAAAAAAAC4CAABkcnMvZTJv&#10;RG9jLnhtbFBLAQItABQABgAIAAAAIQBMoOks2AAAAAMBAAAPAAAAAAAAAAAAAAAAADMFAABkcnMv&#10;ZG93bnJldi54bWxQSwUGAAAAAAQABADzAAAAOAYAAAAA&#10;" filled="f" stroked="f">
                      <o:lock v:ext="edit" aspectratio="t"/>
                      <w10:anchorlock/>
                    </v:rect>
                  </w:pict>
                </mc:Fallback>
              </mc:AlternateContent>
            </w:r>
          </w:p>
        </w:tc>
      </w:tr>
      <w:tr w:rsidR="00295BFE" w:rsidRPr="00371867" w:rsidTr="008853CA">
        <w:trPr>
          <w:tblCellSpacing w:w="15" w:type="dxa"/>
        </w:trPr>
        <w:tc>
          <w:tcPr>
            <w:tcW w:w="8265" w:type="dxa"/>
            <w:vAlign w:val="center"/>
            <w:hideMark/>
          </w:tcPr>
          <w:p w:rsidR="00295BFE" w:rsidRPr="00371867" w:rsidRDefault="00295BFE" w:rsidP="008853CA">
            <w:pPr>
              <w:pStyle w:val="Heading5"/>
            </w:pPr>
            <w:bookmarkStart w:id="104" w:name="_Toc1737090"/>
            <w:bookmarkStart w:id="105" w:name="_Toc3404661"/>
            <w:bookmarkStart w:id="106" w:name="_Toc3405073"/>
            <w:bookmarkStart w:id="107" w:name="_Toc3405963"/>
            <w:proofErr w:type="gramStart"/>
            <w:r w:rsidRPr="00371867">
              <w:rPr>
                <w:rStyle w:val="Heading5Char"/>
                <w:rFonts w:cs="Times New Roman"/>
                <w:bCs/>
              </w:rPr>
              <w:t>Figure 4.10</w:t>
            </w:r>
            <w:bookmarkEnd w:id="104"/>
            <w:r w:rsidRPr="00371867">
              <w:rPr>
                <w:b/>
                <w:bCs/>
              </w:rPr>
              <w:t>.</w:t>
            </w:r>
            <w:proofErr w:type="gramEnd"/>
            <w:r w:rsidRPr="00371867">
              <w:t xml:space="preserve"> Effect of sweet or bitter cassava leaves with or without brewers’ grains on percent DM digested</w:t>
            </w:r>
            <w:bookmarkEnd w:id="105"/>
            <w:bookmarkEnd w:id="106"/>
            <w:bookmarkEnd w:id="107"/>
            <w:r w:rsidRPr="00371867">
              <w:t xml:space="preserve"> </w:t>
            </w:r>
          </w:p>
        </w:tc>
      </w:tr>
    </w:tbl>
    <w:p w:rsidR="00295BFE" w:rsidRPr="00371867" w:rsidRDefault="00295BFE" w:rsidP="00295BFE">
      <w:pPr>
        <w:spacing w:after="240"/>
        <w:rPr>
          <w:sz w:val="24"/>
          <w:szCs w:val="24"/>
        </w:rPr>
      </w:pPr>
    </w:p>
    <w:tbl>
      <w:tblPr>
        <w:tblW w:w="8235" w:type="dxa"/>
        <w:tblCellSpacing w:w="15" w:type="dxa"/>
        <w:tblCellMar>
          <w:top w:w="15" w:type="dxa"/>
          <w:left w:w="15" w:type="dxa"/>
          <w:bottom w:w="15" w:type="dxa"/>
          <w:right w:w="15" w:type="dxa"/>
        </w:tblCellMar>
        <w:tblLook w:val="04A0" w:firstRow="1" w:lastRow="0" w:firstColumn="1" w:lastColumn="0" w:noHBand="0" w:noVBand="1"/>
      </w:tblPr>
      <w:tblGrid>
        <w:gridCol w:w="8235"/>
      </w:tblGrid>
      <w:tr w:rsidR="00295BFE" w:rsidRPr="00371867" w:rsidTr="008853CA">
        <w:trPr>
          <w:tblCellSpacing w:w="15" w:type="dxa"/>
        </w:trPr>
        <w:tc>
          <w:tcPr>
            <w:tcW w:w="8175" w:type="dxa"/>
            <w:hideMark/>
          </w:tcPr>
          <w:p w:rsidR="00295BFE" w:rsidRPr="00371867" w:rsidRDefault="00295BFE" w:rsidP="008853CA">
            <w:r w:rsidRPr="00371867">
              <w:rPr>
                <w:noProof/>
                <w:color w:val="000000"/>
                <w:w w:val="0"/>
                <w:sz w:val="0"/>
                <w:szCs w:val="0"/>
                <w:u w:color="000000"/>
                <w:bdr w:val="none" w:sz="0" w:space="0" w:color="000000"/>
                <w:shd w:val="clear" w:color="000000" w:fill="000000"/>
              </w:rPr>
              <w:lastRenderedPageBreak/>
              <w:drawing>
                <wp:inline distT="0" distB="0" distL="0" distR="0" wp14:anchorId="6B0D5091" wp14:editId="78D8AEDA">
                  <wp:extent cx="3945890" cy="2384425"/>
                  <wp:effectExtent l="0" t="0" r="0" b="0"/>
                  <wp:docPr id="31" name="Picture 31" descr="phant5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ant5img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5890" cy="2384425"/>
                          </a:xfrm>
                          <a:prstGeom prst="rect">
                            <a:avLst/>
                          </a:prstGeom>
                          <a:noFill/>
                          <a:ln>
                            <a:noFill/>
                          </a:ln>
                        </pic:spPr>
                      </pic:pic>
                    </a:graphicData>
                  </a:graphic>
                </wp:inline>
              </w:drawing>
            </w:r>
          </w:p>
        </w:tc>
      </w:tr>
      <w:tr w:rsidR="00295BFE" w:rsidRPr="00371867" w:rsidTr="008853CA">
        <w:trPr>
          <w:tblCellSpacing w:w="15" w:type="dxa"/>
        </w:trPr>
        <w:tc>
          <w:tcPr>
            <w:tcW w:w="8175" w:type="dxa"/>
            <w:vAlign w:val="center"/>
            <w:hideMark/>
          </w:tcPr>
          <w:p w:rsidR="00295BFE" w:rsidRPr="00371867" w:rsidRDefault="00295BFE" w:rsidP="008853CA">
            <w:pPr>
              <w:pStyle w:val="Heading5"/>
            </w:pPr>
            <w:bookmarkStart w:id="108" w:name="_Toc1737091"/>
            <w:bookmarkStart w:id="109" w:name="_Toc3404662"/>
            <w:bookmarkStart w:id="110" w:name="_Toc3405074"/>
            <w:bookmarkStart w:id="111" w:name="_Toc3405964"/>
            <w:proofErr w:type="gramStart"/>
            <w:r w:rsidRPr="00371867">
              <w:rPr>
                <w:rStyle w:val="Heading5Char"/>
                <w:rFonts w:cs="Times New Roman"/>
                <w:bCs/>
              </w:rPr>
              <w:t>Figure 4.11</w:t>
            </w:r>
            <w:bookmarkEnd w:id="108"/>
            <w:r w:rsidRPr="00371867">
              <w:rPr>
                <w:b/>
                <w:bCs/>
              </w:rPr>
              <w:t>.</w:t>
            </w:r>
            <w:proofErr w:type="gramEnd"/>
            <w:r w:rsidRPr="00371867">
              <w:rPr>
                <w:b/>
                <w:bCs/>
              </w:rPr>
              <w:t xml:space="preserve"> </w:t>
            </w:r>
            <w:r w:rsidRPr="00371867">
              <w:t>Effect of sweet or bitter cassava leaves with or without brewers’ grains on methane per unit substrate digested</w:t>
            </w:r>
            <w:bookmarkEnd w:id="109"/>
            <w:bookmarkEnd w:id="110"/>
            <w:bookmarkEnd w:id="111"/>
            <w:r w:rsidRPr="00371867">
              <w:t xml:space="preserve"> </w:t>
            </w:r>
          </w:p>
        </w:tc>
      </w:tr>
    </w:tbl>
    <w:p w:rsidR="00295BFE" w:rsidRPr="00962265" w:rsidRDefault="00295BFE" w:rsidP="00295BFE">
      <w:pPr>
        <w:spacing w:before="240" w:after="120" w:line="360" w:lineRule="auto"/>
        <w:jc w:val="both"/>
        <w:outlineLvl w:val="3"/>
        <w:rPr>
          <w:b/>
          <w:bCs/>
          <w:sz w:val="2"/>
          <w:szCs w:val="2"/>
        </w:rPr>
      </w:pPr>
    </w:p>
    <w:p w:rsidR="00295BFE" w:rsidRPr="00371867" w:rsidRDefault="00295BFE" w:rsidP="00295BFE">
      <w:pPr>
        <w:pStyle w:val="Heading2"/>
        <w:numPr>
          <w:ilvl w:val="0"/>
          <w:numId w:val="0"/>
        </w:numPr>
        <w:ind w:left="360" w:hanging="360"/>
        <w:rPr>
          <w:rFonts w:cs="Times New Roman"/>
        </w:rPr>
      </w:pPr>
      <w:bookmarkStart w:id="112" w:name="_Toc1737092"/>
      <w:bookmarkStart w:id="113" w:name="_Toc3404069"/>
      <w:bookmarkStart w:id="114" w:name="_Toc3404663"/>
      <w:bookmarkStart w:id="115" w:name="_Toc3405075"/>
      <w:bookmarkStart w:id="116" w:name="_Toc3405965"/>
      <w:r w:rsidRPr="00371867">
        <w:rPr>
          <w:rFonts w:cs="Times New Roman"/>
        </w:rPr>
        <w:t>Discussion</w:t>
      </w:r>
      <w:bookmarkEnd w:id="112"/>
      <w:bookmarkEnd w:id="113"/>
      <w:bookmarkEnd w:id="114"/>
      <w:bookmarkEnd w:id="115"/>
      <w:bookmarkEnd w:id="116"/>
    </w:p>
    <w:p w:rsidR="00295BFE" w:rsidRPr="00371867" w:rsidRDefault="00295BFE" w:rsidP="00295BFE">
      <w:pPr>
        <w:spacing w:line="360" w:lineRule="auto"/>
        <w:ind w:firstLine="720"/>
        <w:jc w:val="both"/>
        <w:rPr>
          <w:sz w:val="24"/>
          <w:szCs w:val="24"/>
        </w:rPr>
      </w:pPr>
      <w:r w:rsidRPr="00371867">
        <w:rPr>
          <w:sz w:val="24"/>
          <w:szCs w:val="24"/>
        </w:rPr>
        <w:t xml:space="preserve">There is now abundant evidence confirming the reduction in methane production when leaves from bitter cassava replace leaves from the sweet variety in </w:t>
      </w:r>
      <w:r w:rsidRPr="00371867">
        <w:rPr>
          <w:i/>
          <w:iCs/>
          <w:sz w:val="24"/>
          <w:szCs w:val="24"/>
        </w:rPr>
        <w:t>in vitro</w:t>
      </w:r>
      <w:r w:rsidRPr="00371867">
        <w:rPr>
          <w:sz w:val="24"/>
          <w:szCs w:val="24"/>
        </w:rPr>
        <w:t xml:space="preserve"> rumen incubations of: molasses (Phuong et al 2012), cassava root pulp (</w:t>
      </w:r>
      <w:proofErr w:type="spellStart"/>
      <w:r w:rsidRPr="00371867">
        <w:rPr>
          <w:sz w:val="24"/>
          <w:szCs w:val="24"/>
        </w:rPr>
        <w:t>Phanthavong</w:t>
      </w:r>
      <w:proofErr w:type="spellEnd"/>
      <w:r w:rsidRPr="00371867">
        <w:rPr>
          <w:sz w:val="24"/>
          <w:szCs w:val="24"/>
        </w:rPr>
        <w:t xml:space="preserve"> et al 2015; </w:t>
      </w:r>
      <w:proofErr w:type="spellStart"/>
      <w:r w:rsidRPr="00371867">
        <w:rPr>
          <w:sz w:val="24"/>
          <w:szCs w:val="24"/>
        </w:rPr>
        <w:t>Binh</w:t>
      </w:r>
      <w:proofErr w:type="spellEnd"/>
      <w:r w:rsidRPr="00371867">
        <w:rPr>
          <w:sz w:val="24"/>
          <w:szCs w:val="24"/>
        </w:rPr>
        <w:t xml:space="preserve"> et al 2018) and </w:t>
      </w:r>
      <w:r w:rsidRPr="00371867">
        <w:rPr>
          <w:i/>
          <w:iCs/>
          <w:sz w:val="24"/>
          <w:szCs w:val="24"/>
        </w:rPr>
        <w:t xml:space="preserve">Bauhinia </w:t>
      </w:r>
      <w:proofErr w:type="spellStart"/>
      <w:r w:rsidRPr="00371867">
        <w:rPr>
          <w:i/>
          <w:iCs/>
          <w:sz w:val="24"/>
          <w:szCs w:val="24"/>
        </w:rPr>
        <w:t>acuminata</w:t>
      </w:r>
      <w:proofErr w:type="spellEnd"/>
      <w:r w:rsidRPr="00371867">
        <w:rPr>
          <w:sz w:val="24"/>
          <w:szCs w:val="24"/>
        </w:rPr>
        <w:t xml:space="preserve"> (</w:t>
      </w:r>
      <w:proofErr w:type="spellStart"/>
      <w:r w:rsidRPr="00371867">
        <w:rPr>
          <w:sz w:val="24"/>
          <w:szCs w:val="24"/>
        </w:rPr>
        <w:t>Silivong</w:t>
      </w:r>
      <w:proofErr w:type="spellEnd"/>
      <w:r w:rsidRPr="00371867">
        <w:rPr>
          <w:sz w:val="24"/>
          <w:szCs w:val="24"/>
        </w:rPr>
        <w:t xml:space="preserve"> et al 2018). This effect in reducing methane </w:t>
      </w:r>
      <w:proofErr w:type="spellStart"/>
      <w:r w:rsidRPr="00371867">
        <w:rPr>
          <w:sz w:val="24"/>
          <w:szCs w:val="24"/>
        </w:rPr>
        <w:t>productionwould</w:t>
      </w:r>
      <w:proofErr w:type="spellEnd"/>
      <w:r w:rsidRPr="00371867">
        <w:rPr>
          <w:sz w:val="24"/>
          <w:szCs w:val="24"/>
        </w:rPr>
        <w:t xml:space="preserve"> seem to be the direct consequence of the higher concentrations in bitter versus sweet cassava leaves of a range of anti-nutritional compounds (</w:t>
      </w:r>
      <w:proofErr w:type="spellStart"/>
      <w:r w:rsidRPr="00371867">
        <w:rPr>
          <w:sz w:val="24"/>
          <w:szCs w:val="24"/>
        </w:rPr>
        <w:t>cyanogenic</w:t>
      </w:r>
      <w:proofErr w:type="spellEnd"/>
      <w:r w:rsidRPr="00371867">
        <w:rPr>
          <w:sz w:val="24"/>
          <w:szCs w:val="24"/>
        </w:rPr>
        <w:t xml:space="preserve"> glycosides, trypsin inhibitors, oxalates, </w:t>
      </w:r>
      <w:proofErr w:type="spellStart"/>
      <w:r w:rsidRPr="00371867">
        <w:rPr>
          <w:sz w:val="24"/>
          <w:szCs w:val="24"/>
        </w:rPr>
        <w:t>phytate</w:t>
      </w:r>
      <w:proofErr w:type="spellEnd"/>
      <w:r w:rsidRPr="00371867">
        <w:rPr>
          <w:sz w:val="24"/>
          <w:szCs w:val="24"/>
        </w:rPr>
        <w:t xml:space="preserve"> and tannin) reported by </w:t>
      </w:r>
      <w:proofErr w:type="spellStart"/>
      <w:r w:rsidRPr="00371867">
        <w:rPr>
          <w:sz w:val="24"/>
          <w:szCs w:val="24"/>
        </w:rPr>
        <w:t>Sarkiyayi</w:t>
      </w:r>
      <w:proofErr w:type="spellEnd"/>
      <w:r w:rsidRPr="00371867">
        <w:rPr>
          <w:sz w:val="24"/>
          <w:szCs w:val="24"/>
        </w:rPr>
        <w:t xml:space="preserve"> and Agar (2010). The research of Smith et al (1985) supports the concept that cyanide is toxic to methanogens, and/or reduces their potential growth by lowering the availability of </w:t>
      </w:r>
      <w:proofErr w:type="spellStart"/>
      <w:r w:rsidRPr="00371867">
        <w:rPr>
          <w:sz w:val="24"/>
          <w:szCs w:val="24"/>
        </w:rPr>
        <w:t>sulphur</w:t>
      </w:r>
      <w:proofErr w:type="spellEnd"/>
      <w:r w:rsidRPr="00371867">
        <w:rPr>
          <w:sz w:val="24"/>
          <w:szCs w:val="24"/>
        </w:rPr>
        <w:t xml:space="preserve"> by formation of </w:t>
      </w:r>
      <w:proofErr w:type="spellStart"/>
      <w:r w:rsidRPr="00371867">
        <w:rPr>
          <w:sz w:val="24"/>
          <w:szCs w:val="24"/>
        </w:rPr>
        <w:t>thiocyanates</w:t>
      </w:r>
      <w:proofErr w:type="spellEnd"/>
      <w:r w:rsidRPr="00371867">
        <w:rPr>
          <w:sz w:val="24"/>
          <w:szCs w:val="24"/>
        </w:rPr>
        <w:t xml:space="preserve"> (</w:t>
      </w:r>
      <w:proofErr w:type="spellStart"/>
      <w:r w:rsidRPr="00371867">
        <w:rPr>
          <w:sz w:val="24"/>
          <w:szCs w:val="24"/>
        </w:rPr>
        <w:t>Majak</w:t>
      </w:r>
      <w:proofErr w:type="spellEnd"/>
      <w:r w:rsidRPr="00371867">
        <w:rPr>
          <w:sz w:val="24"/>
          <w:szCs w:val="24"/>
        </w:rPr>
        <w:t xml:space="preserve"> and Cheng 1984). Additions of 5, 10, and 25 mg 1itre</w:t>
      </w:r>
      <w:r w:rsidRPr="00371867">
        <w:rPr>
          <w:sz w:val="24"/>
          <w:szCs w:val="24"/>
          <w:vertAlign w:val="superscript"/>
        </w:rPr>
        <w:t>-l</w:t>
      </w:r>
      <w:r w:rsidRPr="00371867">
        <w:rPr>
          <w:sz w:val="24"/>
          <w:szCs w:val="24"/>
        </w:rPr>
        <w:t xml:space="preserve"> cyanide (from KCN or </w:t>
      </w:r>
      <w:proofErr w:type="spellStart"/>
      <w:r w:rsidRPr="00371867">
        <w:rPr>
          <w:sz w:val="24"/>
          <w:szCs w:val="24"/>
        </w:rPr>
        <w:t>linamarin</w:t>
      </w:r>
      <w:proofErr w:type="spellEnd"/>
      <w:r w:rsidRPr="00371867">
        <w:rPr>
          <w:sz w:val="24"/>
          <w:szCs w:val="24"/>
        </w:rPr>
        <w:t xml:space="preserve">) temporarily inhibited </w:t>
      </w:r>
      <w:proofErr w:type="spellStart"/>
      <w:r w:rsidRPr="00371867">
        <w:rPr>
          <w:sz w:val="24"/>
          <w:szCs w:val="24"/>
        </w:rPr>
        <w:t>methanogenesis</w:t>
      </w:r>
      <w:proofErr w:type="spellEnd"/>
      <w:r w:rsidRPr="00371867">
        <w:rPr>
          <w:sz w:val="24"/>
          <w:szCs w:val="24"/>
        </w:rPr>
        <w:t xml:space="preserve"> in </w:t>
      </w:r>
      <w:proofErr w:type="spellStart"/>
      <w:r w:rsidRPr="00371867">
        <w:rPr>
          <w:sz w:val="24"/>
          <w:szCs w:val="24"/>
        </w:rPr>
        <w:t>biodigesters</w:t>
      </w:r>
      <w:proofErr w:type="spellEnd"/>
      <w:r w:rsidRPr="00371867">
        <w:rPr>
          <w:sz w:val="24"/>
          <w:szCs w:val="24"/>
        </w:rPr>
        <w:t xml:space="preserve"> charged with cassava root waste, but when the concentration of cyanide returned to lower levels (as it was before KCN or </w:t>
      </w:r>
      <w:proofErr w:type="spellStart"/>
      <w:r w:rsidRPr="00371867">
        <w:rPr>
          <w:sz w:val="24"/>
          <w:szCs w:val="24"/>
        </w:rPr>
        <w:t>linamarin</w:t>
      </w:r>
      <w:proofErr w:type="spellEnd"/>
      <w:r w:rsidRPr="00371867">
        <w:rPr>
          <w:sz w:val="24"/>
          <w:szCs w:val="24"/>
        </w:rPr>
        <w:t xml:space="preserve"> addition), methane production recovered (</w:t>
      </w:r>
      <w:proofErr w:type="spellStart"/>
      <w:r w:rsidRPr="00371867">
        <w:rPr>
          <w:sz w:val="24"/>
          <w:szCs w:val="24"/>
        </w:rPr>
        <w:t>Cuzin</w:t>
      </w:r>
      <w:proofErr w:type="spellEnd"/>
      <w:r w:rsidRPr="00371867">
        <w:rPr>
          <w:sz w:val="24"/>
          <w:szCs w:val="24"/>
        </w:rPr>
        <w:t xml:space="preserve"> and </w:t>
      </w:r>
      <w:proofErr w:type="spellStart"/>
      <w:r w:rsidRPr="00371867">
        <w:rPr>
          <w:sz w:val="24"/>
          <w:szCs w:val="24"/>
        </w:rPr>
        <w:t>Labat</w:t>
      </w:r>
      <w:proofErr w:type="spellEnd"/>
      <w:r w:rsidRPr="00371867">
        <w:rPr>
          <w:sz w:val="24"/>
          <w:szCs w:val="24"/>
        </w:rPr>
        <w:t xml:space="preserve"> 1992). It was concluded that the </w:t>
      </w:r>
      <w:proofErr w:type="spellStart"/>
      <w:r w:rsidRPr="00371867">
        <w:rPr>
          <w:sz w:val="24"/>
          <w:szCs w:val="24"/>
        </w:rPr>
        <w:t>biodigester</w:t>
      </w:r>
      <w:proofErr w:type="spellEnd"/>
      <w:r w:rsidRPr="00371867">
        <w:rPr>
          <w:sz w:val="24"/>
          <w:szCs w:val="24"/>
        </w:rPr>
        <w:t xml:space="preserve"> </w:t>
      </w:r>
      <w:proofErr w:type="spellStart"/>
      <w:r w:rsidRPr="00371867">
        <w:rPr>
          <w:sz w:val="24"/>
          <w:szCs w:val="24"/>
        </w:rPr>
        <w:t>methanogenic</w:t>
      </w:r>
      <w:proofErr w:type="spellEnd"/>
      <w:r w:rsidRPr="00371867">
        <w:rPr>
          <w:sz w:val="24"/>
          <w:szCs w:val="24"/>
        </w:rPr>
        <w:t xml:space="preserve"> </w:t>
      </w:r>
      <w:proofErr w:type="spellStart"/>
      <w:r w:rsidRPr="00371867">
        <w:rPr>
          <w:sz w:val="24"/>
          <w:szCs w:val="24"/>
        </w:rPr>
        <w:t>microflora</w:t>
      </w:r>
      <w:proofErr w:type="spellEnd"/>
      <w:r w:rsidRPr="00371867">
        <w:rPr>
          <w:sz w:val="24"/>
          <w:szCs w:val="24"/>
        </w:rPr>
        <w:t xml:space="preserve"> were sensitive to the added cyanide.</w:t>
      </w:r>
    </w:p>
    <w:p w:rsidR="00295BFE" w:rsidRPr="00371867" w:rsidRDefault="00295BFE" w:rsidP="00295BFE">
      <w:pPr>
        <w:spacing w:line="360" w:lineRule="auto"/>
        <w:ind w:firstLine="720"/>
        <w:jc w:val="both"/>
        <w:rPr>
          <w:sz w:val="24"/>
          <w:szCs w:val="24"/>
        </w:rPr>
      </w:pPr>
      <w:r w:rsidRPr="00371867">
        <w:rPr>
          <w:sz w:val="24"/>
          <w:szCs w:val="24"/>
        </w:rPr>
        <w:t xml:space="preserve">The reduction in DM digestibility when the cassava leaves were from bitter rather than sweet varieties suggests that the higher concentration of </w:t>
      </w:r>
      <w:proofErr w:type="spellStart"/>
      <w:r w:rsidRPr="00371867">
        <w:rPr>
          <w:sz w:val="24"/>
          <w:szCs w:val="24"/>
        </w:rPr>
        <w:t>cyanogenic</w:t>
      </w:r>
      <w:proofErr w:type="spellEnd"/>
      <w:r w:rsidRPr="00371867">
        <w:rPr>
          <w:sz w:val="24"/>
          <w:szCs w:val="24"/>
        </w:rPr>
        <w:t xml:space="preserve"> </w:t>
      </w:r>
      <w:proofErr w:type="spellStart"/>
      <w:r w:rsidRPr="00371867">
        <w:rPr>
          <w:sz w:val="24"/>
          <w:szCs w:val="24"/>
        </w:rPr>
        <w:t>glucosides</w:t>
      </w:r>
      <w:proofErr w:type="spellEnd"/>
      <w:r w:rsidRPr="00371867">
        <w:rPr>
          <w:sz w:val="24"/>
          <w:szCs w:val="24"/>
        </w:rPr>
        <w:t xml:space="preserve"> (and perhaps other secondary plant compounds) in the bitter varieties were having an inhibitory effect on the rumen </w:t>
      </w:r>
      <w:proofErr w:type="spellStart"/>
      <w:r w:rsidRPr="00371867">
        <w:rPr>
          <w:sz w:val="24"/>
          <w:szCs w:val="24"/>
        </w:rPr>
        <w:t>microbiota</w:t>
      </w:r>
      <w:proofErr w:type="spellEnd"/>
      <w:r w:rsidRPr="00371867">
        <w:rPr>
          <w:sz w:val="24"/>
          <w:szCs w:val="24"/>
        </w:rPr>
        <w:t xml:space="preserve"> in general as well as on methanogens.</w:t>
      </w:r>
    </w:p>
    <w:p w:rsidR="00295BFE" w:rsidRPr="00371867" w:rsidRDefault="00295BFE" w:rsidP="00295BFE">
      <w:pPr>
        <w:spacing w:line="360" w:lineRule="auto"/>
        <w:ind w:firstLine="720"/>
        <w:jc w:val="both"/>
        <w:rPr>
          <w:sz w:val="24"/>
          <w:szCs w:val="24"/>
        </w:rPr>
      </w:pPr>
      <w:r w:rsidRPr="00371867">
        <w:rPr>
          <w:sz w:val="24"/>
          <w:szCs w:val="24"/>
        </w:rPr>
        <w:lastRenderedPageBreak/>
        <w:t xml:space="preserve">There is also supporting evidence that the addition of small amounts (4% as DM) of brewers’ grains to an </w:t>
      </w:r>
      <w:r w:rsidRPr="00371867">
        <w:rPr>
          <w:i/>
          <w:iCs/>
          <w:sz w:val="24"/>
          <w:szCs w:val="24"/>
        </w:rPr>
        <w:t>in vitro</w:t>
      </w:r>
      <w:r w:rsidRPr="00371867">
        <w:rPr>
          <w:sz w:val="24"/>
          <w:szCs w:val="24"/>
        </w:rPr>
        <w:t xml:space="preserve"> incubation of cassava pulp reduces methane production (</w:t>
      </w:r>
      <w:proofErr w:type="spellStart"/>
      <w:r w:rsidRPr="00371867">
        <w:rPr>
          <w:sz w:val="24"/>
          <w:szCs w:val="24"/>
        </w:rPr>
        <w:t>Binh</w:t>
      </w:r>
      <w:proofErr w:type="spellEnd"/>
      <w:r w:rsidRPr="00371867">
        <w:rPr>
          <w:sz w:val="24"/>
          <w:szCs w:val="24"/>
        </w:rPr>
        <w:t xml:space="preserve"> et al 2018), and that a byproduct from rice fermentation and distillation (rice distillers’ byproduct) has similar effects (</w:t>
      </w:r>
      <w:proofErr w:type="spellStart"/>
      <w:r w:rsidRPr="00371867">
        <w:rPr>
          <w:sz w:val="24"/>
          <w:szCs w:val="24"/>
        </w:rPr>
        <w:t>Sangkhom</w:t>
      </w:r>
      <w:proofErr w:type="spellEnd"/>
      <w:r w:rsidRPr="00371867">
        <w:rPr>
          <w:sz w:val="24"/>
          <w:szCs w:val="24"/>
        </w:rPr>
        <w:t xml:space="preserve"> and Preston 2016; </w:t>
      </w:r>
      <w:proofErr w:type="spellStart"/>
      <w:r w:rsidRPr="00371867">
        <w:rPr>
          <w:sz w:val="24"/>
          <w:szCs w:val="24"/>
        </w:rPr>
        <w:t>Inthapanya</w:t>
      </w:r>
      <w:proofErr w:type="spellEnd"/>
      <w:r w:rsidRPr="00371867">
        <w:rPr>
          <w:sz w:val="24"/>
          <w:szCs w:val="24"/>
        </w:rPr>
        <w:t xml:space="preserve"> et al 2017).</w:t>
      </w:r>
    </w:p>
    <w:p w:rsidR="00295BFE" w:rsidRPr="00371867" w:rsidRDefault="00295BFE" w:rsidP="00295BFE">
      <w:pPr>
        <w:spacing w:line="360" w:lineRule="auto"/>
        <w:ind w:firstLine="720"/>
        <w:jc w:val="both"/>
        <w:rPr>
          <w:sz w:val="24"/>
          <w:szCs w:val="24"/>
        </w:rPr>
      </w:pPr>
      <w:r w:rsidRPr="00371867">
        <w:rPr>
          <w:sz w:val="24"/>
          <w:szCs w:val="24"/>
        </w:rPr>
        <w:t xml:space="preserve">It is suggested that the increased rumen DM digestibility due to both these additives may reflect the improvement in habitat and consequent support for formation of biofilms that facilitate the activities of the overall rumen </w:t>
      </w:r>
      <w:proofErr w:type="spellStart"/>
      <w:r w:rsidRPr="00371867">
        <w:rPr>
          <w:sz w:val="24"/>
          <w:szCs w:val="24"/>
        </w:rPr>
        <w:t>microbiota</w:t>
      </w:r>
      <w:proofErr w:type="spellEnd"/>
      <w:r w:rsidRPr="00371867">
        <w:rPr>
          <w:sz w:val="24"/>
          <w:szCs w:val="24"/>
        </w:rPr>
        <w:t xml:space="preserve">, as postulated by </w:t>
      </w:r>
      <w:proofErr w:type="spellStart"/>
      <w:r w:rsidRPr="00371867">
        <w:rPr>
          <w:sz w:val="24"/>
          <w:szCs w:val="24"/>
        </w:rPr>
        <w:t>Leng</w:t>
      </w:r>
      <w:proofErr w:type="spellEnd"/>
      <w:r w:rsidRPr="00371867">
        <w:rPr>
          <w:sz w:val="24"/>
          <w:szCs w:val="24"/>
        </w:rPr>
        <w:t xml:space="preserve"> (2017). The “prebiotic” effect of the beta-</w:t>
      </w:r>
      <w:proofErr w:type="spellStart"/>
      <w:r w:rsidRPr="00371867">
        <w:rPr>
          <w:sz w:val="24"/>
          <w:szCs w:val="24"/>
        </w:rPr>
        <w:t>glucan</w:t>
      </w:r>
      <w:proofErr w:type="spellEnd"/>
      <w:r w:rsidRPr="00371867">
        <w:rPr>
          <w:sz w:val="24"/>
          <w:szCs w:val="24"/>
        </w:rPr>
        <w:t xml:space="preserve"> present in the cell walls of barley, rice and yeast, which appears to be released by the process of fermentation and distillation in the manufacture of beer and rice wine, is another factor that could have contributed to the beneficial effects on rumen fermentation, and hence on digestibility, due to these additives.</w:t>
      </w:r>
    </w:p>
    <w:p w:rsidR="00295BFE" w:rsidRPr="00371867" w:rsidRDefault="00295BFE" w:rsidP="00295BFE">
      <w:pPr>
        <w:spacing w:line="360" w:lineRule="auto"/>
        <w:ind w:firstLine="720"/>
        <w:jc w:val="both"/>
        <w:rPr>
          <w:sz w:val="24"/>
          <w:szCs w:val="24"/>
        </w:rPr>
      </w:pPr>
    </w:p>
    <w:p w:rsidR="00295BFE" w:rsidRPr="00371867" w:rsidRDefault="00295BFE" w:rsidP="00295BFE">
      <w:pPr>
        <w:pStyle w:val="Heading2"/>
        <w:numPr>
          <w:ilvl w:val="0"/>
          <w:numId w:val="0"/>
        </w:numPr>
        <w:ind w:left="360" w:hanging="360"/>
        <w:rPr>
          <w:rFonts w:cs="Times New Roman"/>
        </w:rPr>
      </w:pPr>
      <w:bookmarkStart w:id="117" w:name="_Toc1737093"/>
      <w:bookmarkStart w:id="118" w:name="_Toc3404070"/>
      <w:bookmarkStart w:id="119" w:name="_Toc3404664"/>
      <w:bookmarkStart w:id="120" w:name="_Toc3405076"/>
      <w:bookmarkStart w:id="121" w:name="_Toc3405966"/>
      <w:r w:rsidRPr="00371867">
        <w:rPr>
          <w:rFonts w:cs="Times New Roman"/>
        </w:rPr>
        <w:t>Conclusions</w:t>
      </w:r>
      <w:bookmarkEnd w:id="117"/>
      <w:bookmarkEnd w:id="118"/>
      <w:bookmarkEnd w:id="119"/>
      <w:bookmarkEnd w:id="120"/>
      <w:bookmarkEnd w:id="121"/>
    </w:p>
    <w:p w:rsidR="00295BFE" w:rsidRPr="00371867" w:rsidRDefault="00295BFE" w:rsidP="00295BFE">
      <w:pPr>
        <w:spacing w:line="360" w:lineRule="auto"/>
        <w:ind w:firstLine="389"/>
        <w:jc w:val="both"/>
        <w:rPr>
          <w:sz w:val="24"/>
          <w:szCs w:val="24"/>
        </w:rPr>
      </w:pPr>
      <w:r w:rsidRPr="00371867">
        <w:rPr>
          <w:sz w:val="24"/>
          <w:szCs w:val="24"/>
        </w:rPr>
        <w:t xml:space="preserve">In an </w:t>
      </w:r>
      <w:r w:rsidRPr="00371867">
        <w:rPr>
          <w:i/>
          <w:iCs/>
          <w:sz w:val="24"/>
          <w:szCs w:val="24"/>
        </w:rPr>
        <w:t>in vitro</w:t>
      </w:r>
      <w:r w:rsidRPr="00371867">
        <w:rPr>
          <w:sz w:val="24"/>
          <w:szCs w:val="24"/>
        </w:rPr>
        <w:t xml:space="preserve"> incubation of cassava root pulp the rate of gas production was higher, when leaves of sweet rather than bitter cassava were the source of protein; and when 4% of brewers’ grains were added to the substrate.</w:t>
      </w:r>
    </w:p>
    <w:p w:rsidR="00295BFE" w:rsidRPr="00371867" w:rsidRDefault="00295BFE" w:rsidP="00295BFE">
      <w:pPr>
        <w:spacing w:line="360" w:lineRule="auto"/>
        <w:ind w:firstLine="389"/>
        <w:jc w:val="both"/>
        <w:rPr>
          <w:sz w:val="24"/>
          <w:szCs w:val="24"/>
        </w:rPr>
      </w:pPr>
      <w:r w:rsidRPr="00371867">
        <w:rPr>
          <w:sz w:val="24"/>
          <w:szCs w:val="24"/>
        </w:rPr>
        <w:t>For all incubation intervals the methane content in the gas was lower for bitter than for sweet cassava leaves and lower when brewers’ grain was added to the substrate.</w:t>
      </w:r>
    </w:p>
    <w:p w:rsidR="00295BFE" w:rsidRPr="00371867" w:rsidRDefault="00295BFE" w:rsidP="00295BFE">
      <w:pPr>
        <w:spacing w:line="360" w:lineRule="auto"/>
        <w:ind w:firstLine="389"/>
        <w:jc w:val="both"/>
        <w:rPr>
          <w:sz w:val="24"/>
          <w:szCs w:val="24"/>
        </w:rPr>
      </w:pPr>
      <w:r w:rsidRPr="00371867">
        <w:rPr>
          <w:sz w:val="24"/>
          <w:szCs w:val="24"/>
        </w:rPr>
        <w:t xml:space="preserve">The proportion of substrate DM that was digested, and the methane produced per unit DM digested, </w:t>
      </w:r>
      <w:proofErr w:type="gramStart"/>
      <w:r w:rsidRPr="00371867">
        <w:rPr>
          <w:sz w:val="24"/>
          <w:szCs w:val="24"/>
        </w:rPr>
        <w:t>were</w:t>
      </w:r>
      <w:proofErr w:type="gramEnd"/>
      <w:r w:rsidRPr="00371867">
        <w:rPr>
          <w:sz w:val="24"/>
          <w:szCs w:val="24"/>
        </w:rPr>
        <w:t xml:space="preserve"> reduced when leaves of bitter rather than sweet cassava were the source of protein. By contrast, the effect of the brewers’ grain was to increase the proportion of DM digested and to reduce the methane production per unit of substrate digested.</w:t>
      </w:r>
    </w:p>
    <w:p w:rsidR="00295BFE" w:rsidRPr="00371867" w:rsidRDefault="00295BFE" w:rsidP="00295BFE">
      <w:pPr>
        <w:spacing w:line="360" w:lineRule="auto"/>
        <w:ind w:firstLine="389"/>
        <w:jc w:val="both"/>
        <w:rPr>
          <w:sz w:val="24"/>
          <w:szCs w:val="24"/>
        </w:rPr>
      </w:pPr>
    </w:p>
    <w:p w:rsidR="00295BFE" w:rsidRPr="00371867" w:rsidRDefault="00295BFE" w:rsidP="00295BFE">
      <w:pPr>
        <w:pStyle w:val="Heading2"/>
        <w:numPr>
          <w:ilvl w:val="0"/>
          <w:numId w:val="0"/>
        </w:numPr>
        <w:rPr>
          <w:rFonts w:cs="Times New Roman"/>
        </w:rPr>
      </w:pPr>
      <w:bookmarkStart w:id="122" w:name="_Toc1737095"/>
      <w:bookmarkStart w:id="123" w:name="_Toc3404072"/>
      <w:bookmarkStart w:id="124" w:name="_Toc3404666"/>
      <w:bookmarkStart w:id="125" w:name="_Toc3405078"/>
      <w:bookmarkStart w:id="126" w:name="_Toc3405968"/>
      <w:bookmarkStart w:id="127" w:name="_GoBack"/>
      <w:bookmarkEnd w:id="127"/>
      <w:r w:rsidRPr="00371867">
        <w:rPr>
          <w:rFonts w:cs="Times New Roman"/>
        </w:rPr>
        <w:t>References</w:t>
      </w:r>
      <w:bookmarkEnd w:id="122"/>
      <w:bookmarkEnd w:id="123"/>
      <w:bookmarkEnd w:id="124"/>
      <w:bookmarkEnd w:id="125"/>
      <w:bookmarkEnd w:id="126"/>
    </w:p>
    <w:p w:rsidR="00295BFE" w:rsidRPr="00371867" w:rsidRDefault="00295BFE" w:rsidP="00295BFE">
      <w:pPr>
        <w:spacing w:line="360" w:lineRule="auto"/>
        <w:ind w:left="540" w:hanging="540"/>
        <w:jc w:val="both"/>
        <w:rPr>
          <w:sz w:val="24"/>
          <w:szCs w:val="24"/>
        </w:rPr>
      </w:pPr>
      <w:r w:rsidRPr="00371867">
        <w:rPr>
          <w:sz w:val="24"/>
          <w:szCs w:val="24"/>
        </w:rPr>
        <w:t xml:space="preserve">AOAC 1990 Official Methods of </w:t>
      </w:r>
      <w:proofErr w:type="spellStart"/>
      <w:r w:rsidRPr="00371867">
        <w:rPr>
          <w:sz w:val="24"/>
          <w:szCs w:val="24"/>
        </w:rPr>
        <w:t>Analysis.Association</w:t>
      </w:r>
      <w:proofErr w:type="spellEnd"/>
      <w:r w:rsidRPr="00371867">
        <w:rPr>
          <w:sz w:val="24"/>
          <w:szCs w:val="24"/>
        </w:rPr>
        <w:t xml:space="preserve"> of Official Analytical Chemists.15th Edition (K </w:t>
      </w:r>
      <w:proofErr w:type="spellStart"/>
      <w:r w:rsidRPr="00371867">
        <w:rPr>
          <w:sz w:val="24"/>
          <w:szCs w:val="24"/>
        </w:rPr>
        <w:t>Helrick</w:t>
      </w:r>
      <w:proofErr w:type="spellEnd"/>
      <w:r w:rsidRPr="00371867">
        <w:rPr>
          <w:sz w:val="24"/>
          <w:szCs w:val="24"/>
        </w:rPr>
        <w:t xml:space="preserve"> editor). </w:t>
      </w:r>
      <w:proofErr w:type="gramStart"/>
      <w:r w:rsidRPr="00371867">
        <w:rPr>
          <w:sz w:val="24"/>
          <w:szCs w:val="24"/>
        </w:rPr>
        <w:t xml:space="preserve">Arlington </w:t>
      </w:r>
      <w:proofErr w:type="spellStart"/>
      <w:r w:rsidRPr="00371867">
        <w:rPr>
          <w:sz w:val="24"/>
          <w:szCs w:val="24"/>
        </w:rPr>
        <w:t>pp</w:t>
      </w:r>
      <w:proofErr w:type="spellEnd"/>
      <w:r w:rsidRPr="00371867">
        <w:rPr>
          <w:sz w:val="24"/>
          <w:szCs w:val="24"/>
        </w:rPr>
        <w:t xml:space="preserve"> 1230.</w:t>
      </w:r>
      <w:proofErr w:type="gramEnd"/>
    </w:p>
    <w:p w:rsidR="00295BFE" w:rsidRPr="00371867" w:rsidRDefault="00295BFE" w:rsidP="00295BFE">
      <w:pPr>
        <w:spacing w:line="360" w:lineRule="auto"/>
        <w:ind w:left="540" w:hanging="540"/>
        <w:jc w:val="both"/>
        <w:rPr>
          <w:sz w:val="24"/>
          <w:szCs w:val="24"/>
        </w:rPr>
      </w:pPr>
      <w:proofErr w:type="spellStart"/>
      <w:r w:rsidRPr="00371867">
        <w:rPr>
          <w:sz w:val="24"/>
          <w:szCs w:val="24"/>
        </w:rPr>
        <w:t>Binh</w:t>
      </w:r>
      <w:proofErr w:type="spellEnd"/>
      <w:r w:rsidRPr="00371867">
        <w:rPr>
          <w:sz w:val="24"/>
          <w:szCs w:val="24"/>
        </w:rPr>
        <w:t xml:space="preserve"> P L T, Preston T R, Duong K N and </w:t>
      </w:r>
      <w:proofErr w:type="spellStart"/>
      <w:r w:rsidRPr="00371867">
        <w:rPr>
          <w:sz w:val="24"/>
          <w:szCs w:val="24"/>
        </w:rPr>
        <w:t>Leng</w:t>
      </w:r>
      <w:proofErr w:type="spellEnd"/>
      <w:r w:rsidRPr="00371867">
        <w:rPr>
          <w:sz w:val="24"/>
          <w:szCs w:val="24"/>
        </w:rPr>
        <w:t xml:space="preserve"> R A 2017 A low concentration (4% in diet dry matter) of brewers’ grains improves the growth rate and reduces </w:t>
      </w:r>
      <w:proofErr w:type="spellStart"/>
      <w:r w:rsidRPr="00371867">
        <w:rPr>
          <w:sz w:val="24"/>
          <w:szCs w:val="24"/>
        </w:rPr>
        <w:t>thiocyanate</w:t>
      </w:r>
      <w:proofErr w:type="spellEnd"/>
      <w:r w:rsidRPr="00371867">
        <w:rPr>
          <w:sz w:val="24"/>
          <w:szCs w:val="24"/>
        </w:rPr>
        <w:t xml:space="preserve"> excretion of cattle fed cassava pulp-urea and “bitter” cassava foliage.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29, Article #104.</w:t>
      </w:r>
      <w:proofErr w:type="gramEnd"/>
      <w:r w:rsidRPr="00371867">
        <w:rPr>
          <w:sz w:val="24"/>
          <w:szCs w:val="24"/>
        </w:rPr>
        <w:t xml:space="preserve"> </w:t>
      </w:r>
      <w:hyperlink r:id="rId19" w:history="1">
        <w:r w:rsidRPr="00371867">
          <w:rPr>
            <w:color w:val="000080"/>
            <w:sz w:val="24"/>
            <w:szCs w:val="24"/>
            <w:u w:val="single"/>
          </w:rPr>
          <w:t>http://www.lrrd.org/lrrd29/5/phuo29104.html</w:t>
        </w:r>
      </w:hyperlink>
    </w:p>
    <w:p w:rsidR="00295BFE" w:rsidRPr="00371867" w:rsidRDefault="00295BFE" w:rsidP="00295BFE">
      <w:pPr>
        <w:spacing w:line="360" w:lineRule="auto"/>
        <w:ind w:left="540" w:hanging="540"/>
        <w:jc w:val="both"/>
        <w:rPr>
          <w:sz w:val="24"/>
          <w:szCs w:val="24"/>
        </w:rPr>
      </w:pPr>
      <w:proofErr w:type="spellStart"/>
      <w:r w:rsidRPr="00371867">
        <w:rPr>
          <w:sz w:val="24"/>
          <w:szCs w:val="24"/>
        </w:rPr>
        <w:lastRenderedPageBreak/>
        <w:t>Binh</w:t>
      </w:r>
      <w:proofErr w:type="spellEnd"/>
      <w:r w:rsidRPr="00371867">
        <w:rPr>
          <w:sz w:val="24"/>
          <w:szCs w:val="24"/>
        </w:rPr>
        <w:t xml:space="preserve"> P L T, Preston T R, Van H N and </w:t>
      </w:r>
      <w:proofErr w:type="spellStart"/>
      <w:r w:rsidRPr="00371867">
        <w:rPr>
          <w:sz w:val="24"/>
          <w:szCs w:val="24"/>
        </w:rPr>
        <w:t>Dinh</w:t>
      </w:r>
      <w:proofErr w:type="spellEnd"/>
      <w:r w:rsidRPr="00371867">
        <w:rPr>
          <w:sz w:val="24"/>
          <w:szCs w:val="24"/>
        </w:rPr>
        <w:t xml:space="preserve"> V D 2018 Methane production in an in vitro rumen incubation of cassava pulp-urea with additives of brewers’ grain, rice wine yeast culture, yeast-fermented cassava pulp and leaves of sweet or bitter cassava variety</w:t>
      </w:r>
      <w:r>
        <w:rPr>
          <w:sz w:val="24"/>
          <w:szCs w:val="24"/>
        </w:rPr>
        <w:t xml:space="preserve">. </w:t>
      </w:r>
      <w:proofErr w:type="gramStart"/>
      <w:r>
        <w:rPr>
          <w:sz w:val="24"/>
          <w:szCs w:val="24"/>
        </w:rPr>
        <w:t xml:space="preserve">Livestock Research </w:t>
      </w:r>
      <w:r w:rsidRPr="00371867">
        <w:rPr>
          <w:sz w:val="24"/>
          <w:szCs w:val="24"/>
        </w:rPr>
        <w:t>for Rural Development.</w:t>
      </w:r>
      <w:proofErr w:type="gramEnd"/>
      <w:r w:rsidRPr="00371867">
        <w:rPr>
          <w:sz w:val="24"/>
          <w:szCs w:val="24"/>
        </w:rPr>
        <w:t xml:space="preserve"> </w:t>
      </w:r>
      <w:proofErr w:type="gramStart"/>
      <w:r w:rsidRPr="00371867">
        <w:rPr>
          <w:sz w:val="24"/>
          <w:szCs w:val="24"/>
        </w:rPr>
        <w:t>Volume 30, Article #77.</w:t>
      </w:r>
      <w:proofErr w:type="gramEnd"/>
      <w:r w:rsidRPr="00371867">
        <w:rPr>
          <w:sz w:val="24"/>
          <w:szCs w:val="24"/>
        </w:rPr>
        <w:t xml:space="preserve"> </w:t>
      </w:r>
      <w:hyperlink r:id="rId20" w:history="1">
        <w:r w:rsidRPr="00371867">
          <w:rPr>
            <w:color w:val="000080"/>
            <w:sz w:val="24"/>
            <w:szCs w:val="24"/>
            <w:u w:val="single"/>
          </w:rPr>
          <w:t>http://www.lrrd.org/lrrd30/4/binh30077.html</w:t>
        </w:r>
      </w:hyperlink>
    </w:p>
    <w:p w:rsidR="00295BFE" w:rsidRPr="00371867" w:rsidRDefault="00295BFE" w:rsidP="00295BFE">
      <w:pPr>
        <w:spacing w:line="360" w:lineRule="auto"/>
        <w:ind w:left="540" w:hanging="540"/>
        <w:jc w:val="both"/>
        <w:rPr>
          <w:sz w:val="24"/>
          <w:szCs w:val="24"/>
        </w:rPr>
      </w:pPr>
      <w:proofErr w:type="spellStart"/>
      <w:r w:rsidRPr="00371867">
        <w:rPr>
          <w:sz w:val="24"/>
          <w:szCs w:val="24"/>
        </w:rPr>
        <w:t>Cuzin</w:t>
      </w:r>
      <w:proofErr w:type="spellEnd"/>
      <w:r w:rsidRPr="00371867">
        <w:rPr>
          <w:sz w:val="24"/>
          <w:szCs w:val="24"/>
        </w:rPr>
        <w:t xml:space="preserve"> N and </w:t>
      </w:r>
      <w:proofErr w:type="spellStart"/>
      <w:r w:rsidRPr="00371867">
        <w:rPr>
          <w:sz w:val="24"/>
          <w:szCs w:val="24"/>
        </w:rPr>
        <w:t>Labat</w:t>
      </w:r>
      <w:proofErr w:type="spellEnd"/>
      <w:r w:rsidRPr="00371867">
        <w:rPr>
          <w:sz w:val="24"/>
          <w:szCs w:val="24"/>
        </w:rPr>
        <w:t xml:space="preserve"> M 1992 Reduction of cyanide levels during anaerobic digestion of cassava. International Journal of Food Science 27 329-326</w:t>
      </w:r>
    </w:p>
    <w:p w:rsidR="00295BFE" w:rsidRPr="00371867" w:rsidRDefault="00295BFE" w:rsidP="00295BFE">
      <w:pPr>
        <w:spacing w:line="360" w:lineRule="auto"/>
        <w:ind w:left="540" w:hanging="540"/>
        <w:jc w:val="both"/>
        <w:rPr>
          <w:sz w:val="24"/>
          <w:szCs w:val="24"/>
        </w:rPr>
      </w:pPr>
      <w:proofErr w:type="spellStart"/>
      <w:r w:rsidRPr="00371867">
        <w:rPr>
          <w:sz w:val="24"/>
          <w:szCs w:val="24"/>
        </w:rPr>
        <w:t>Inthapanya</w:t>
      </w:r>
      <w:proofErr w:type="spellEnd"/>
      <w:r w:rsidRPr="00371867">
        <w:rPr>
          <w:sz w:val="24"/>
          <w:szCs w:val="24"/>
        </w:rPr>
        <w:t xml:space="preserve"> S, Preston T R and </w:t>
      </w:r>
      <w:proofErr w:type="spellStart"/>
      <w:r w:rsidRPr="00371867">
        <w:rPr>
          <w:sz w:val="24"/>
          <w:szCs w:val="24"/>
        </w:rPr>
        <w:t>Leng</w:t>
      </w:r>
      <w:proofErr w:type="spellEnd"/>
      <w:r w:rsidRPr="00371867">
        <w:rPr>
          <w:sz w:val="24"/>
          <w:szCs w:val="24"/>
        </w:rPr>
        <w:t xml:space="preserve"> R A 2011 Mitigating methane production from ruminants; effect of calcium nitrate as modifier of the fermentation in an in vitro incubation using cassava root as the energy source and leaves of cassava or Mimosa </w:t>
      </w:r>
      <w:proofErr w:type="spellStart"/>
      <w:r w:rsidRPr="00371867">
        <w:rPr>
          <w:sz w:val="24"/>
          <w:szCs w:val="24"/>
        </w:rPr>
        <w:t>pigra</w:t>
      </w:r>
      <w:proofErr w:type="spellEnd"/>
      <w:r w:rsidRPr="00371867">
        <w:rPr>
          <w:sz w:val="24"/>
          <w:szCs w:val="24"/>
        </w:rPr>
        <w:t xml:space="preserve"> as source of protein.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23, Article #21.</w:t>
      </w:r>
      <w:proofErr w:type="gramEnd"/>
      <w:r w:rsidRPr="00371867">
        <w:rPr>
          <w:sz w:val="24"/>
          <w:szCs w:val="24"/>
        </w:rPr>
        <w:t xml:space="preserve"> </w:t>
      </w:r>
      <w:hyperlink r:id="rId21" w:history="1">
        <w:r w:rsidRPr="00371867">
          <w:rPr>
            <w:color w:val="000080"/>
            <w:sz w:val="24"/>
            <w:szCs w:val="24"/>
            <w:u w:val="single"/>
          </w:rPr>
          <w:t xml:space="preserve">http://www.lrrd.org/lrrd23/2/sang23021.htm </w:t>
        </w:r>
      </w:hyperlink>
    </w:p>
    <w:p w:rsidR="00295BFE" w:rsidRPr="00371867" w:rsidRDefault="00295BFE" w:rsidP="00295BFE">
      <w:pPr>
        <w:spacing w:line="360" w:lineRule="auto"/>
        <w:ind w:left="540" w:hanging="540"/>
        <w:jc w:val="both"/>
        <w:rPr>
          <w:sz w:val="24"/>
          <w:szCs w:val="24"/>
        </w:rPr>
      </w:pPr>
      <w:proofErr w:type="spellStart"/>
      <w:r w:rsidRPr="00371867">
        <w:rPr>
          <w:sz w:val="24"/>
          <w:szCs w:val="24"/>
        </w:rPr>
        <w:t>Inthapanya</w:t>
      </w:r>
      <w:proofErr w:type="spellEnd"/>
      <w:r w:rsidRPr="00371867">
        <w:rPr>
          <w:sz w:val="24"/>
          <w:szCs w:val="24"/>
        </w:rPr>
        <w:t xml:space="preserve"> S, Preston T R, </w:t>
      </w:r>
      <w:proofErr w:type="spellStart"/>
      <w:r w:rsidRPr="00371867">
        <w:rPr>
          <w:sz w:val="24"/>
          <w:szCs w:val="24"/>
        </w:rPr>
        <w:t>Phung</w:t>
      </w:r>
      <w:proofErr w:type="spellEnd"/>
      <w:r w:rsidRPr="00371867">
        <w:rPr>
          <w:sz w:val="24"/>
          <w:szCs w:val="24"/>
        </w:rPr>
        <w:t xml:space="preserve"> L D and </w:t>
      </w:r>
      <w:proofErr w:type="spellStart"/>
      <w:r w:rsidRPr="00371867">
        <w:rPr>
          <w:sz w:val="24"/>
          <w:szCs w:val="24"/>
        </w:rPr>
        <w:t>Ngoan</w:t>
      </w:r>
      <w:proofErr w:type="spellEnd"/>
      <w:r w:rsidRPr="00371867">
        <w:rPr>
          <w:sz w:val="24"/>
          <w:szCs w:val="24"/>
        </w:rPr>
        <w:t xml:space="preserve"> L D 2017 Effect of supplements of yeast (Saccharomyces </w:t>
      </w:r>
      <w:proofErr w:type="spellStart"/>
      <w:r w:rsidRPr="00371867">
        <w:rPr>
          <w:sz w:val="24"/>
          <w:szCs w:val="24"/>
        </w:rPr>
        <w:t>cerevisiae</w:t>
      </w:r>
      <w:proofErr w:type="spellEnd"/>
      <w:r w:rsidRPr="00371867">
        <w:rPr>
          <w:sz w:val="24"/>
          <w:szCs w:val="24"/>
        </w:rPr>
        <w:t xml:space="preserve">), rice distillers’ by-product and fermented cassava root on methane production in an in vitro rumen incubation of ensiled cassava root, urea and cassava leaf meal.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29, Article #220.</w:t>
      </w:r>
      <w:proofErr w:type="gramEnd"/>
      <w:r w:rsidRPr="00371867">
        <w:rPr>
          <w:sz w:val="24"/>
          <w:szCs w:val="24"/>
        </w:rPr>
        <w:t xml:space="preserve"> </w:t>
      </w:r>
      <w:hyperlink r:id="rId22" w:history="1">
        <w:r w:rsidRPr="00371867">
          <w:rPr>
            <w:color w:val="000080"/>
            <w:sz w:val="24"/>
            <w:szCs w:val="24"/>
            <w:u w:val="single"/>
          </w:rPr>
          <w:t>http://www.lrrd.org/lrrd29/12/sang29220.html</w:t>
        </w:r>
      </w:hyperlink>
    </w:p>
    <w:p w:rsidR="00295BFE" w:rsidRPr="00371867" w:rsidRDefault="00295BFE" w:rsidP="00295BFE">
      <w:pPr>
        <w:spacing w:line="360" w:lineRule="auto"/>
        <w:ind w:left="540" w:hanging="540"/>
        <w:jc w:val="both"/>
        <w:rPr>
          <w:sz w:val="24"/>
          <w:szCs w:val="24"/>
        </w:rPr>
      </w:pPr>
      <w:proofErr w:type="spellStart"/>
      <w:r w:rsidRPr="00371867">
        <w:rPr>
          <w:sz w:val="24"/>
          <w:szCs w:val="24"/>
        </w:rPr>
        <w:t>Leng</w:t>
      </w:r>
      <w:proofErr w:type="spellEnd"/>
      <w:r w:rsidRPr="00371867">
        <w:rPr>
          <w:sz w:val="24"/>
          <w:szCs w:val="24"/>
        </w:rPr>
        <w:t xml:space="preserve"> R A 2017 Biofilm </w:t>
      </w:r>
      <w:proofErr w:type="spellStart"/>
      <w:r w:rsidRPr="00371867">
        <w:rPr>
          <w:sz w:val="24"/>
          <w:szCs w:val="24"/>
        </w:rPr>
        <w:t>compartmentalisation</w:t>
      </w:r>
      <w:proofErr w:type="spellEnd"/>
      <w:r w:rsidRPr="00371867">
        <w:rPr>
          <w:sz w:val="24"/>
          <w:szCs w:val="24"/>
        </w:rPr>
        <w:t xml:space="preserve"> of the rumen </w:t>
      </w:r>
      <w:proofErr w:type="spellStart"/>
      <w:r w:rsidRPr="00371867">
        <w:rPr>
          <w:sz w:val="24"/>
          <w:szCs w:val="24"/>
        </w:rPr>
        <w:t>microbiome</w:t>
      </w:r>
      <w:proofErr w:type="spellEnd"/>
      <w:r w:rsidRPr="00371867">
        <w:rPr>
          <w:sz w:val="24"/>
          <w:szCs w:val="24"/>
        </w:rPr>
        <w:t xml:space="preserve">: modification of fermentation and degradation of dietary toxins. </w:t>
      </w:r>
      <w:proofErr w:type="gramStart"/>
      <w:r w:rsidRPr="00371867">
        <w:rPr>
          <w:sz w:val="24"/>
          <w:szCs w:val="24"/>
        </w:rPr>
        <w:t>Animal Production Science.</w:t>
      </w:r>
      <w:proofErr w:type="gramEnd"/>
      <w:r w:rsidRPr="00371867">
        <w:rPr>
          <w:sz w:val="24"/>
          <w:szCs w:val="24"/>
        </w:rPr>
        <w:t xml:space="preserve"> 57(11) 2188-2203. </w:t>
      </w:r>
      <w:hyperlink r:id="rId23" w:history="1">
        <w:r w:rsidRPr="00371867">
          <w:rPr>
            <w:color w:val="000080"/>
            <w:sz w:val="24"/>
            <w:szCs w:val="24"/>
            <w:u w:val="single"/>
          </w:rPr>
          <w:t>https://doi.org/10.1071/AN17382</w:t>
        </w:r>
      </w:hyperlink>
    </w:p>
    <w:p w:rsidR="00295BFE" w:rsidRPr="00371867" w:rsidRDefault="00295BFE" w:rsidP="00295BFE">
      <w:pPr>
        <w:spacing w:line="360" w:lineRule="auto"/>
        <w:ind w:left="540" w:hanging="540"/>
        <w:jc w:val="both"/>
        <w:rPr>
          <w:sz w:val="24"/>
          <w:szCs w:val="24"/>
        </w:rPr>
      </w:pPr>
      <w:r w:rsidRPr="00371867">
        <w:rPr>
          <w:sz w:val="24"/>
          <w:szCs w:val="24"/>
        </w:rPr>
        <w:t>MAF 2017 Agricultural statistics year book 2017, Department of Planning and Finance, Ministry of Agriculture and Forestry, Lao PDR, 138 pp.</w:t>
      </w:r>
    </w:p>
    <w:p w:rsidR="00295BFE" w:rsidRPr="00371867" w:rsidRDefault="00295BFE" w:rsidP="00295BFE">
      <w:pPr>
        <w:spacing w:line="360" w:lineRule="auto"/>
        <w:ind w:left="540" w:hanging="540"/>
        <w:jc w:val="both"/>
        <w:rPr>
          <w:sz w:val="24"/>
          <w:szCs w:val="24"/>
        </w:rPr>
      </w:pPr>
      <w:proofErr w:type="spellStart"/>
      <w:r w:rsidRPr="00371867">
        <w:rPr>
          <w:sz w:val="24"/>
          <w:szCs w:val="24"/>
        </w:rPr>
        <w:t>Majak</w:t>
      </w:r>
      <w:proofErr w:type="spellEnd"/>
      <w:r w:rsidRPr="00371867">
        <w:rPr>
          <w:sz w:val="24"/>
          <w:szCs w:val="24"/>
        </w:rPr>
        <w:t xml:space="preserve"> W and Cheng K J 1984 </w:t>
      </w:r>
      <w:proofErr w:type="spellStart"/>
      <w:r w:rsidRPr="00371867">
        <w:rPr>
          <w:sz w:val="24"/>
          <w:szCs w:val="24"/>
        </w:rPr>
        <w:t>Cyanogrnesis</w:t>
      </w:r>
      <w:proofErr w:type="spellEnd"/>
      <w:r w:rsidRPr="00371867">
        <w:rPr>
          <w:sz w:val="24"/>
          <w:szCs w:val="24"/>
        </w:rPr>
        <w:t xml:space="preserve"> in bovine rumen contents and pure cultures of rumen bacteria Journal Animal Science 59, 784-790 </w:t>
      </w:r>
      <w:hyperlink r:id="rId24" w:history="1">
        <w:r w:rsidRPr="00371867">
          <w:rPr>
            <w:color w:val="000080"/>
            <w:sz w:val="24"/>
            <w:szCs w:val="24"/>
            <w:u w:val="single"/>
          </w:rPr>
          <w:t>http://www.journalofanimalscience.org/content/59/3/784.full.pdf</w:t>
        </w:r>
      </w:hyperlink>
    </w:p>
    <w:p w:rsidR="00295BFE" w:rsidRPr="00371867" w:rsidRDefault="00295BFE" w:rsidP="00295BFE">
      <w:pPr>
        <w:spacing w:line="360" w:lineRule="auto"/>
        <w:ind w:left="540" w:hanging="540"/>
        <w:jc w:val="both"/>
        <w:rPr>
          <w:sz w:val="24"/>
          <w:szCs w:val="24"/>
        </w:rPr>
      </w:pPr>
      <w:proofErr w:type="gramStart"/>
      <w:r w:rsidRPr="00371867">
        <w:rPr>
          <w:sz w:val="24"/>
          <w:szCs w:val="24"/>
        </w:rPr>
        <w:t>Minitab 2014 Statistical Software.</w:t>
      </w:r>
      <w:proofErr w:type="gramEnd"/>
      <w:r w:rsidRPr="00371867">
        <w:rPr>
          <w:sz w:val="24"/>
          <w:szCs w:val="24"/>
        </w:rPr>
        <w:t xml:space="preserve"> Minitab Inc. Company. State College (Pennsylvania). </w:t>
      </w:r>
      <w:hyperlink r:id="rId25" w:history="1">
        <w:r w:rsidRPr="00371867">
          <w:rPr>
            <w:color w:val="000080"/>
            <w:sz w:val="24"/>
            <w:szCs w:val="24"/>
            <w:u w:val="single"/>
          </w:rPr>
          <w:t>http://www.minitab.com</w:t>
        </w:r>
      </w:hyperlink>
      <w:r w:rsidRPr="00371867">
        <w:rPr>
          <w:sz w:val="24"/>
          <w:szCs w:val="24"/>
        </w:rPr>
        <w:t xml:space="preserve"> </w:t>
      </w:r>
    </w:p>
    <w:p w:rsidR="00295BFE" w:rsidRPr="00371867" w:rsidRDefault="00295BFE" w:rsidP="00295BFE">
      <w:pPr>
        <w:spacing w:line="360" w:lineRule="auto"/>
        <w:ind w:left="540" w:hanging="540"/>
        <w:jc w:val="both"/>
        <w:rPr>
          <w:sz w:val="24"/>
          <w:szCs w:val="24"/>
        </w:rPr>
      </w:pPr>
      <w:proofErr w:type="spellStart"/>
      <w:r w:rsidRPr="00371867">
        <w:rPr>
          <w:sz w:val="24"/>
          <w:szCs w:val="24"/>
        </w:rPr>
        <w:t>Phanthavong</w:t>
      </w:r>
      <w:proofErr w:type="spellEnd"/>
      <w:r w:rsidRPr="00371867">
        <w:rPr>
          <w:sz w:val="24"/>
          <w:szCs w:val="24"/>
        </w:rPr>
        <w:t xml:space="preserve"> V, </w:t>
      </w:r>
      <w:proofErr w:type="spellStart"/>
      <w:r w:rsidRPr="00371867">
        <w:rPr>
          <w:sz w:val="24"/>
          <w:szCs w:val="24"/>
        </w:rPr>
        <w:t>Viengsakoun</w:t>
      </w:r>
      <w:proofErr w:type="spellEnd"/>
      <w:r w:rsidRPr="00371867">
        <w:rPr>
          <w:sz w:val="24"/>
          <w:szCs w:val="24"/>
        </w:rPr>
        <w:t xml:space="preserve"> N, </w:t>
      </w:r>
      <w:proofErr w:type="spellStart"/>
      <w:r w:rsidRPr="00371867">
        <w:rPr>
          <w:sz w:val="24"/>
          <w:szCs w:val="24"/>
        </w:rPr>
        <w:t>Sangkhom</w:t>
      </w:r>
      <w:proofErr w:type="spellEnd"/>
      <w:r w:rsidRPr="00371867">
        <w:rPr>
          <w:sz w:val="24"/>
          <w:szCs w:val="24"/>
        </w:rPr>
        <w:t xml:space="preserve"> I and Preston T R 2014 Cassava pulp as livestock feed; effects of storage in an open pit.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26, Article #169.</w:t>
      </w:r>
      <w:proofErr w:type="gramEnd"/>
      <w:r w:rsidRPr="00371867">
        <w:rPr>
          <w:sz w:val="24"/>
          <w:szCs w:val="24"/>
        </w:rPr>
        <w:t xml:space="preserve"> </w:t>
      </w:r>
      <w:hyperlink r:id="rId26" w:history="1">
        <w:r w:rsidRPr="00371867">
          <w:rPr>
            <w:color w:val="000080"/>
            <w:sz w:val="24"/>
            <w:szCs w:val="24"/>
            <w:u w:val="single"/>
          </w:rPr>
          <w:t>http://www.lrrd.org/lrrd26/9/phan26169.htm</w:t>
        </w:r>
      </w:hyperlink>
    </w:p>
    <w:p w:rsidR="00295BFE" w:rsidRPr="00371867" w:rsidRDefault="00295BFE" w:rsidP="00295BFE">
      <w:pPr>
        <w:spacing w:line="360" w:lineRule="auto"/>
        <w:ind w:left="540" w:hanging="540"/>
        <w:jc w:val="both"/>
        <w:rPr>
          <w:sz w:val="24"/>
          <w:szCs w:val="24"/>
        </w:rPr>
      </w:pPr>
      <w:proofErr w:type="spellStart"/>
      <w:r w:rsidRPr="00371867">
        <w:rPr>
          <w:sz w:val="24"/>
          <w:szCs w:val="24"/>
        </w:rPr>
        <w:lastRenderedPageBreak/>
        <w:t>Phanthavong</w:t>
      </w:r>
      <w:proofErr w:type="spellEnd"/>
      <w:r w:rsidRPr="00371867">
        <w:rPr>
          <w:sz w:val="24"/>
          <w:szCs w:val="24"/>
        </w:rPr>
        <w:t xml:space="preserve"> V, </w:t>
      </w:r>
      <w:proofErr w:type="spellStart"/>
      <w:r w:rsidRPr="00371867">
        <w:rPr>
          <w:sz w:val="24"/>
          <w:szCs w:val="24"/>
        </w:rPr>
        <w:t>Viengsakoun</w:t>
      </w:r>
      <w:proofErr w:type="spellEnd"/>
      <w:r w:rsidRPr="00371867">
        <w:rPr>
          <w:sz w:val="24"/>
          <w:szCs w:val="24"/>
        </w:rPr>
        <w:t xml:space="preserve"> N, </w:t>
      </w:r>
      <w:proofErr w:type="spellStart"/>
      <w:r w:rsidRPr="00371867">
        <w:rPr>
          <w:sz w:val="24"/>
          <w:szCs w:val="24"/>
        </w:rPr>
        <w:t>Sangkhom</w:t>
      </w:r>
      <w:proofErr w:type="spellEnd"/>
      <w:r w:rsidRPr="00371867">
        <w:rPr>
          <w:sz w:val="24"/>
          <w:szCs w:val="24"/>
        </w:rPr>
        <w:t xml:space="preserve"> I and Preston T R 2015 Effect of </w:t>
      </w:r>
      <w:proofErr w:type="spellStart"/>
      <w:r w:rsidRPr="00371867">
        <w:rPr>
          <w:sz w:val="24"/>
          <w:szCs w:val="24"/>
        </w:rPr>
        <w:t>biochar</w:t>
      </w:r>
      <w:proofErr w:type="spellEnd"/>
      <w:r w:rsidRPr="00371867">
        <w:rPr>
          <w:sz w:val="24"/>
          <w:szCs w:val="24"/>
        </w:rPr>
        <w:t xml:space="preserve"> and leaves from sweet or bitter cassava on gas and methane production in an in vitro rumen incubation using cassava root pulp as source of energy.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27, Article #72.</w:t>
      </w:r>
      <w:proofErr w:type="gramEnd"/>
      <w:r w:rsidRPr="00371867">
        <w:rPr>
          <w:sz w:val="24"/>
          <w:szCs w:val="24"/>
        </w:rPr>
        <w:t xml:space="preserve"> </w:t>
      </w:r>
      <w:hyperlink r:id="rId27" w:history="1">
        <w:r w:rsidRPr="00371867">
          <w:rPr>
            <w:rStyle w:val="Hyperlink"/>
            <w:sz w:val="24"/>
            <w:szCs w:val="24"/>
          </w:rPr>
          <w:t>http://www.lrrd.org/lrrd27/4/-phan27072.html</w:t>
        </w:r>
      </w:hyperlink>
    </w:p>
    <w:p w:rsidR="00295BFE" w:rsidRPr="00371867" w:rsidRDefault="00295BFE" w:rsidP="00295BFE">
      <w:pPr>
        <w:spacing w:line="360" w:lineRule="auto"/>
        <w:ind w:left="540" w:hanging="540"/>
        <w:jc w:val="both"/>
        <w:rPr>
          <w:sz w:val="24"/>
          <w:szCs w:val="24"/>
        </w:rPr>
      </w:pPr>
      <w:r w:rsidRPr="00371867">
        <w:rPr>
          <w:sz w:val="24"/>
          <w:szCs w:val="24"/>
        </w:rPr>
        <w:t xml:space="preserve">Phuong L T B, Preston T R and </w:t>
      </w:r>
      <w:proofErr w:type="spellStart"/>
      <w:r w:rsidRPr="00371867">
        <w:rPr>
          <w:sz w:val="24"/>
          <w:szCs w:val="24"/>
        </w:rPr>
        <w:t>Leng</w:t>
      </w:r>
      <w:proofErr w:type="spellEnd"/>
      <w:r w:rsidRPr="00371867">
        <w:rPr>
          <w:sz w:val="24"/>
          <w:szCs w:val="24"/>
        </w:rPr>
        <w:t xml:space="preserve"> R A 2012 Effect of foliage from “sweet” and “bitter” cassava varieties on methane production in in vitro incubation with molasses supplemented with potassium nitrate or urea.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24, Article #189.</w:t>
      </w:r>
      <w:proofErr w:type="gramEnd"/>
      <w:r>
        <w:fldChar w:fldCharType="begin"/>
      </w:r>
      <w:r>
        <w:instrText xml:space="preserve"> HYPERLINK "http://www.lrrd.org/lrrd24/10/phuo24189.htm" </w:instrText>
      </w:r>
      <w:r>
        <w:fldChar w:fldCharType="separate"/>
      </w:r>
      <w:r w:rsidRPr="00371867">
        <w:rPr>
          <w:color w:val="000080"/>
          <w:sz w:val="24"/>
          <w:szCs w:val="24"/>
          <w:u w:val="single"/>
        </w:rPr>
        <w:t xml:space="preserve"> http://www.lrrd.org/lrrd24/10/phuo24189.htm</w:t>
      </w:r>
      <w:r>
        <w:rPr>
          <w:color w:val="000080"/>
          <w:sz w:val="24"/>
          <w:szCs w:val="24"/>
          <w:u w:val="single"/>
        </w:rPr>
        <w:fldChar w:fldCharType="end"/>
      </w:r>
    </w:p>
    <w:p w:rsidR="00295BFE" w:rsidRPr="00371867" w:rsidRDefault="00295BFE" w:rsidP="00295BFE">
      <w:pPr>
        <w:spacing w:line="360" w:lineRule="auto"/>
        <w:ind w:left="540" w:hanging="540"/>
        <w:jc w:val="both"/>
        <w:rPr>
          <w:sz w:val="24"/>
          <w:szCs w:val="24"/>
        </w:rPr>
      </w:pPr>
      <w:proofErr w:type="spellStart"/>
      <w:r w:rsidRPr="00371867">
        <w:rPr>
          <w:sz w:val="24"/>
          <w:szCs w:val="24"/>
        </w:rPr>
        <w:t>Sarkiyayi</w:t>
      </w:r>
      <w:proofErr w:type="spellEnd"/>
      <w:r w:rsidRPr="00371867">
        <w:rPr>
          <w:sz w:val="24"/>
          <w:szCs w:val="24"/>
        </w:rPr>
        <w:t xml:space="preserve"> S and Agar T M 2010 Comparative Analysis on the Nutritional and Anti-Nutritional Contents of the Sweet and Bitter Cassava Varieties. Advance Journal of Food Science and Technology 2(6): 328-334,</w:t>
      </w:r>
    </w:p>
    <w:p w:rsidR="00295BFE" w:rsidRPr="00371867" w:rsidRDefault="00295BFE" w:rsidP="00295BFE">
      <w:pPr>
        <w:spacing w:line="360" w:lineRule="auto"/>
        <w:ind w:left="540" w:hanging="540"/>
        <w:jc w:val="both"/>
        <w:rPr>
          <w:sz w:val="24"/>
          <w:szCs w:val="24"/>
        </w:rPr>
      </w:pPr>
      <w:proofErr w:type="spellStart"/>
      <w:r w:rsidRPr="00371867">
        <w:rPr>
          <w:sz w:val="24"/>
          <w:szCs w:val="24"/>
        </w:rPr>
        <w:t>Silivong</w:t>
      </w:r>
      <w:proofErr w:type="spellEnd"/>
      <w:r w:rsidRPr="00371867">
        <w:rPr>
          <w:sz w:val="24"/>
          <w:szCs w:val="24"/>
        </w:rPr>
        <w:t xml:space="preserve"> </w:t>
      </w:r>
      <w:proofErr w:type="spellStart"/>
      <w:r w:rsidRPr="00371867">
        <w:rPr>
          <w:sz w:val="24"/>
          <w:szCs w:val="24"/>
        </w:rPr>
        <w:t>Phonevilay</w:t>
      </w:r>
      <w:proofErr w:type="spellEnd"/>
      <w:r w:rsidRPr="00371867">
        <w:rPr>
          <w:sz w:val="24"/>
          <w:szCs w:val="24"/>
        </w:rPr>
        <w:t xml:space="preserve">, Preston T R, Nguyen </w:t>
      </w:r>
      <w:proofErr w:type="spellStart"/>
      <w:r w:rsidRPr="00371867">
        <w:rPr>
          <w:sz w:val="24"/>
          <w:szCs w:val="24"/>
        </w:rPr>
        <w:t>Huu</w:t>
      </w:r>
      <w:proofErr w:type="spellEnd"/>
      <w:r w:rsidRPr="00371867">
        <w:rPr>
          <w:sz w:val="24"/>
          <w:szCs w:val="24"/>
        </w:rPr>
        <w:t xml:space="preserve"> Van and Duong </w:t>
      </w:r>
      <w:proofErr w:type="spellStart"/>
      <w:r w:rsidRPr="00371867">
        <w:rPr>
          <w:sz w:val="24"/>
          <w:szCs w:val="24"/>
        </w:rPr>
        <w:t>Thanh</w:t>
      </w:r>
      <w:proofErr w:type="spellEnd"/>
      <w:r w:rsidRPr="00371867">
        <w:rPr>
          <w:sz w:val="24"/>
          <w:szCs w:val="24"/>
        </w:rPr>
        <w:t xml:space="preserve"> </w:t>
      </w:r>
      <w:proofErr w:type="spellStart"/>
      <w:r w:rsidRPr="00371867">
        <w:rPr>
          <w:sz w:val="24"/>
          <w:szCs w:val="24"/>
        </w:rPr>
        <w:t>Hai</w:t>
      </w:r>
      <w:proofErr w:type="spellEnd"/>
      <w:r w:rsidRPr="00371867">
        <w:rPr>
          <w:sz w:val="24"/>
          <w:szCs w:val="24"/>
        </w:rPr>
        <w:t xml:space="preserve"> 2018 Effect of sweet or bitter cassava leaves and </w:t>
      </w:r>
      <w:proofErr w:type="spellStart"/>
      <w:r w:rsidRPr="00371867">
        <w:rPr>
          <w:sz w:val="24"/>
          <w:szCs w:val="24"/>
        </w:rPr>
        <w:t>biochar</w:t>
      </w:r>
      <w:proofErr w:type="spellEnd"/>
      <w:r w:rsidRPr="00371867">
        <w:rPr>
          <w:sz w:val="24"/>
          <w:szCs w:val="24"/>
        </w:rPr>
        <w:t xml:space="preserve"> on methane production in an in vitro incubation with substrates of </w:t>
      </w:r>
      <w:r w:rsidRPr="00371867">
        <w:rPr>
          <w:i/>
          <w:iCs/>
          <w:sz w:val="24"/>
          <w:szCs w:val="24"/>
        </w:rPr>
        <w:t xml:space="preserve">Bauhinia </w:t>
      </w:r>
      <w:proofErr w:type="spellStart"/>
      <w:r w:rsidRPr="00371867">
        <w:rPr>
          <w:i/>
          <w:iCs/>
          <w:sz w:val="24"/>
          <w:szCs w:val="24"/>
        </w:rPr>
        <w:t>acuminata</w:t>
      </w:r>
      <w:proofErr w:type="spellEnd"/>
      <w:r w:rsidRPr="00371867">
        <w:rPr>
          <w:sz w:val="24"/>
          <w:szCs w:val="24"/>
        </w:rPr>
        <w:t xml:space="preserve"> and water spinach (</w:t>
      </w:r>
      <w:r w:rsidRPr="00371867">
        <w:rPr>
          <w:i/>
          <w:iCs/>
          <w:sz w:val="24"/>
          <w:szCs w:val="24"/>
        </w:rPr>
        <w:t xml:space="preserve">Ipomoea </w:t>
      </w:r>
      <w:proofErr w:type="spellStart"/>
      <w:r w:rsidRPr="00371867">
        <w:rPr>
          <w:i/>
          <w:iCs/>
          <w:sz w:val="24"/>
          <w:szCs w:val="24"/>
        </w:rPr>
        <w:t>aquatica</w:t>
      </w:r>
      <w:proofErr w:type="spellEnd"/>
      <w:r w:rsidRPr="00371867">
        <w:rPr>
          <w:sz w:val="24"/>
          <w:szCs w:val="24"/>
        </w:rPr>
        <w:t xml:space="preserve">). </w:t>
      </w:r>
      <w:proofErr w:type="gramStart"/>
      <w:r w:rsidRPr="00371867">
        <w:rPr>
          <w:sz w:val="24"/>
          <w:szCs w:val="24"/>
        </w:rPr>
        <w:t>Livestock Research for Rural Development.</w:t>
      </w:r>
      <w:proofErr w:type="gramEnd"/>
      <w:r w:rsidRPr="00371867">
        <w:rPr>
          <w:sz w:val="24"/>
          <w:szCs w:val="24"/>
        </w:rPr>
        <w:t xml:space="preserve"> </w:t>
      </w:r>
      <w:proofErr w:type="gramStart"/>
      <w:r w:rsidRPr="00371867">
        <w:rPr>
          <w:sz w:val="24"/>
          <w:szCs w:val="24"/>
        </w:rPr>
        <w:t>Volume 30, Article #163.</w:t>
      </w:r>
      <w:proofErr w:type="gramEnd"/>
      <w:r w:rsidRPr="00371867">
        <w:rPr>
          <w:sz w:val="24"/>
          <w:szCs w:val="24"/>
        </w:rPr>
        <w:t xml:space="preserve"> </w:t>
      </w:r>
      <w:hyperlink r:id="rId28" w:history="1">
        <w:r w:rsidRPr="00371867">
          <w:rPr>
            <w:color w:val="000080"/>
            <w:sz w:val="24"/>
            <w:szCs w:val="24"/>
            <w:u w:val="single"/>
          </w:rPr>
          <w:t>http://www.lrrd.org/lrrd30/9/psivil30163.html</w:t>
        </w:r>
      </w:hyperlink>
    </w:p>
    <w:p w:rsidR="00295BFE" w:rsidRPr="00371867" w:rsidRDefault="00295BFE" w:rsidP="00295BFE">
      <w:pPr>
        <w:spacing w:line="360" w:lineRule="auto"/>
        <w:ind w:left="540" w:hanging="540"/>
        <w:jc w:val="both"/>
        <w:rPr>
          <w:sz w:val="24"/>
          <w:szCs w:val="24"/>
        </w:rPr>
      </w:pPr>
      <w:proofErr w:type="gramStart"/>
      <w:r w:rsidRPr="00371867">
        <w:rPr>
          <w:sz w:val="24"/>
          <w:szCs w:val="24"/>
        </w:rPr>
        <w:t xml:space="preserve">Smith M R, </w:t>
      </w:r>
      <w:proofErr w:type="spellStart"/>
      <w:r w:rsidRPr="00371867">
        <w:rPr>
          <w:sz w:val="24"/>
          <w:szCs w:val="24"/>
        </w:rPr>
        <w:t>Lequerica</w:t>
      </w:r>
      <w:proofErr w:type="spellEnd"/>
      <w:r w:rsidRPr="00371867">
        <w:rPr>
          <w:sz w:val="24"/>
          <w:szCs w:val="24"/>
        </w:rPr>
        <w:t xml:space="preserve"> J L and Hart M R 1985 Inhibition of </w:t>
      </w:r>
      <w:proofErr w:type="spellStart"/>
      <w:r w:rsidRPr="00371867">
        <w:rPr>
          <w:sz w:val="24"/>
          <w:szCs w:val="24"/>
        </w:rPr>
        <w:t>methanogenesis</w:t>
      </w:r>
      <w:proofErr w:type="spellEnd"/>
      <w:r w:rsidRPr="00371867">
        <w:rPr>
          <w:sz w:val="24"/>
          <w:szCs w:val="24"/>
        </w:rPr>
        <w:t xml:space="preserve"> and carbon metabolism in </w:t>
      </w:r>
      <w:proofErr w:type="spellStart"/>
      <w:r w:rsidRPr="00371867">
        <w:rPr>
          <w:sz w:val="24"/>
          <w:szCs w:val="24"/>
        </w:rPr>
        <w:t>Methanosarcina</w:t>
      </w:r>
      <w:proofErr w:type="spellEnd"/>
      <w:r w:rsidRPr="00371867">
        <w:rPr>
          <w:sz w:val="24"/>
          <w:szCs w:val="24"/>
        </w:rPr>
        <w:t xml:space="preserve"> sp. by cyanide, Journal of Bacteriology, 162, 67-71.</w:t>
      </w:r>
      <w:proofErr w:type="gramEnd"/>
    </w:p>
    <w:p w:rsidR="00295BFE" w:rsidRPr="00371867" w:rsidRDefault="00295BFE" w:rsidP="00295BFE">
      <w:pPr>
        <w:spacing w:line="360" w:lineRule="auto"/>
        <w:ind w:left="540" w:hanging="540"/>
        <w:jc w:val="both"/>
        <w:rPr>
          <w:sz w:val="24"/>
          <w:szCs w:val="24"/>
        </w:rPr>
      </w:pPr>
      <w:proofErr w:type="spellStart"/>
      <w:r w:rsidRPr="00371867">
        <w:rPr>
          <w:sz w:val="24"/>
          <w:szCs w:val="24"/>
        </w:rPr>
        <w:t>Sriroth</w:t>
      </w:r>
      <w:proofErr w:type="spellEnd"/>
      <w:r w:rsidRPr="00371867">
        <w:rPr>
          <w:sz w:val="24"/>
          <w:szCs w:val="24"/>
        </w:rPr>
        <w:t xml:space="preserve"> K, </w:t>
      </w:r>
      <w:proofErr w:type="spellStart"/>
      <w:r w:rsidRPr="00371867">
        <w:rPr>
          <w:sz w:val="24"/>
          <w:szCs w:val="24"/>
        </w:rPr>
        <w:t>Chollakup</w:t>
      </w:r>
      <w:proofErr w:type="spellEnd"/>
      <w:r w:rsidRPr="00371867">
        <w:rPr>
          <w:sz w:val="24"/>
          <w:szCs w:val="24"/>
        </w:rPr>
        <w:t xml:space="preserve"> R, </w:t>
      </w:r>
      <w:proofErr w:type="spellStart"/>
      <w:r w:rsidRPr="00371867">
        <w:rPr>
          <w:sz w:val="24"/>
          <w:szCs w:val="24"/>
        </w:rPr>
        <w:t>Chotineeranat</w:t>
      </w:r>
      <w:proofErr w:type="spellEnd"/>
      <w:r w:rsidRPr="00371867">
        <w:rPr>
          <w:sz w:val="24"/>
          <w:szCs w:val="24"/>
        </w:rPr>
        <w:t xml:space="preserve"> S, </w:t>
      </w:r>
      <w:proofErr w:type="spellStart"/>
      <w:r w:rsidRPr="00371867">
        <w:rPr>
          <w:sz w:val="24"/>
          <w:szCs w:val="24"/>
        </w:rPr>
        <w:t>Piyachomkwan</w:t>
      </w:r>
      <w:proofErr w:type="spellEnd"/>
      <w:r w:rsidRPr="00371867">
        <w:rPr>
          <w:sz w:val="24"/>
          <w:szCs w:val="24"/>
        </w:rPr>
        <w:t xml:space="preserve"> K and Oates C G 2000 </w:t>
      </w:r>
      <w:proofErr w:type="gramStart"/>
      <w:r w:rsidRPr="00371867">
        <w:rPr>
          <w:sz w:val="24"/>
          <w:szCs w:val="24"/>
        </w:rPr>
        <w:t>Processing</w:t>
      </w:r>
      <w:proofErr w:type="gramEnd"/>
      <w:r w:rsidRPr="00371867">
        <w:rPr>
          <w:sz w:val="24"/>
          <w:szCs w:val="24"/>
        </w:rPr>
        <w:t xml:space="preserve"> of cassava waste for improved biomass utilization. </w:t>
      </w:r>
      <w:hyperlink r:id="rId29" w:history="1">
        <w:proofErr w:type="spellStart"/>
        <w:r w:rsidRPr="00371867">
          <w:rPr>
            <w:color w:val="000080"/>
            <w:sz w:val="24"/>
            <w:szCs w:val="24"/>
            <w:u w:val="single"/>
          </w:rPr>
          <w:t>Bioresource</w:t>
        </w:r>
        <w:proofErr w:type="spellEnd"/>
        <w:r w:rsidRPr="00371867">
          <w:rPr>
            <w:color w:val="000080"/>
            <w:sz w:val="24"/>
            <w:szCs w:val="24"/>
            <w:u w:val="single"/>
          </w:rPr>
          <w:t xml:space="preserve"> </w:t>
        </w:r>
        <w:proofErr w:type="gramStart"/>
        <w:r w:rsidRPr="00371867">
          <w:rPr>
            <w:color w:val="000080"/>
            <w:sz w:val="24"/>
            <w:szCs w:val="24"/>
            <w:u w:val="single"/>
          </w:rPr>
          <w:t xml:space="preserve">Technology </w:t>
        </w:r>
        <w:proofErr w:type="gramEnd"/>
      </w:hyperlink>
      <w:r w:rsidRPr="00371867">
        <w:rPr>
          <w:sz w:val="24"/>
          <w:szCs w:val="24"/>
        </w:rPr>
        <w:t xml:space="preserve">, Volume 71, </w:t>
      </w:r>
      <w:proofErr w:type="spellStart"/>
      <w:r w:rsidRPr="00371867">
        <w:rPr>
          <w:sz w:val="24"/>
          <w:szCs w:val="24"/>
        </w:rPr>
        <w:t>pp</w:t>
      </w:r>
      <w:proofErr w:type="spellEnd"/>
      <w:r w:rsidRPr="00371867">
        <w:rPr>
          <w:sz w:val="24"/>
          <w:szCs w:val="24"/>
        </w:rPr>
        <w:t xml:space="preserve"> 63-69</w:t>
      </w:r>
    </w:p>
    <w:p w:rsidR="00295BFE" w:rsidRPr="00371867" w:rsidRDefault="00295BFE" w:rsidP="00295BFE">
      <w:pPr>
        <w:spacing w:line="360" w:lineRule="auto"/>
        <w:ind w:left="540" w:hanging="540"/>
        <w:rPr>
          <w:sz w:val="24"/>
          <w:szCs w:val="24"/>
        </w:rPr>
      </w:pPr>
      <w:proofErr w:type="gramStart"/>
      <w:r w:rsidRPr="00371867">
        <w:rPr>
          <w:sz w:val="24"/>
          <w:szCs w:val="24"/>
        </w:rPr>
        <w:t>Tilley J M A and Terry R A 1963 A two stage technique for the in vitro digestion of forage crops.</w:t>
      </w:r>
      <w:proofErr w:type="gramEnd"/>
      <w:r w:rsidRPr="00371867">
        <w:rPr>
          <w:sz w:val="24"/>
          <w:szCs w:val="24"/>
        </w:rPr>
        <w:t xml:space="preserve"> Journal of the British Grassland Society 18: 104</w:t>
      </w:r>
    </w:p>
    <w:p w:rsidR="00295BFE" w:rsidRPr="00371867" w:rsidRDefault="00295BFE" w:rsidP="00295BFE">
      <w:pPr>
        <w:spacing w:line="360" w:lineRule="auto"/>
        <w:ind w:left="540" w:hanging="540"/>
        <w:rPr>
          <w:sz w:val="24"/>
          <w:szCs w:val="24"/>
        </w:rPr>
      </w:pPr>
      <w:r w:rsidRPr="00371867">
        <w:rPr>
          <w:sz w:val="24"/>
          <w:szCs w:val="24"/>
        </w:rPr>
        <w:t xml:space="preserve">Whitelaw F G and Preston T R 1963 </w:t>
      </w:r>
      <w:proofErr w:type="gramStart"/>
      <w:r w:rsidRPr="00371867">
        <w:rPr>
          <w:sz w:val="24"/>
          <w:szCs w:val="24"/>
        </w:rPr>
        <w:t>The</w:t>
      </w:r>
      <w:proofErr w:type="gramEnd"/>
      <w:r w:rsidRPr="00371867">
        <w:rPr>
          <w:sz w:val="24"/>
          <w:szCs w:val="24"/>
        </w:rPr>
        <w:t xml:space="preserve"> nutrition of the early-weaned calf III. </w:t>
      </w:r>
      <w:proofErr w:type="gramStart"/>
      <w:r w:rsidRPr="00371867">
        <w:rPr>
          <w:sz w:val="24"/>
          <w:szCs w:val="24"/>
        </w:rPr>
        <w:t>Protein solubility and amino acid composition as factors affecting protein utilization.</w:t>
      </w:r>
      <w:proofErr w:type="gramEnd"/>
      <w:r w:rsidRPr="00371867">
        <w:rPr>
          <w:sz w:val="24"/>
          <w:szCs w:val="24"/>
        </w:rPr>
        <w:t xml:space="preserve"> Animal Science, </w:t>
      </w:r>
      <w:hyperlink r:id="rId30" w:tooltip="Volume 5 " w:history="1">
        <w:r w:rsidRPr="00371867">
          <w:rPr>
            <w:color w:val="000080"/>
            <w:sz w:val="24"/>
            <w:szCs w:val="24"/>
            <w:u w:val="single"/>
          </w:rPr>
          <w:t>Volume 5,</w:t>
        </w:r>
      </w:hyperlink>
      <w:r w:rsidRPr="00371867">
        <w:rPr>
          <w:sz w:val="24"/>
          <w:szCs w:val="24"/>
        </w:rPr>
        <w:t xml:space="preserve"> </w:t>
      </w:r>
      <w:hyperlink r:id="rId31" w:tooltip="Issue 2 " w:history="1">
        <w:r w:rsidRPr="00371867">
          <w:rPr>
            <w:color w:val="000080"/>
            <w:sz w:val="24"/>
            <w:szCs w:val="24"/>
            <w:u w:val="single"/>
          </w:rPr>
          <w:t>Issue 2</w:t>
        </w:r>
      </w:hyperlink>
      <w:r w:rsidRPr="00371867">
        <w:rPr>
          <w:sz w:val="24"/>
          <w:szCs w:val="24"/>
        </w:rPr>
        <w:t xml:space="preserve">, pp. 131-145 Published online: 01 September 2010 </w:t>
      </w:r>
      <w:hyperlink r:id="rId32" w:history="1">
        <w:r w:rsidRPr="00371867">
          <w:rPr>
            <w:color w:val="000080"/>
            <w:sz w:val="24"/>
            <w:szCs w:val="24"/>
            <w:u w:val="single"/>
          </w:rPr>
          <w:t>https://doi.org/10.1017/S0003356100021620</w:t>
        </w:r>
      </w:hyperlink>
    </w:p>
    <w:p w:rsidR="00295BFE" w:rsidRPr="00371867" w:rsidRDefault="00295BFE" w:rsidP="00295BFE">
      <w:pPr>
        <w:autoSpaceDE w:val="0"/>
        <w:autoSpaceDN w:val="0"/>
        <w:adjustRightInd w:val="0"/>
        <w:spacing w:line="360" w:lineRule="auto"/>
        <w:jc w:val="both"/>
        <w:rPr>
          <w:sz w:val="24"/>
          <w:szCs w:val="24"/>
        </w:rPr>
        <w:sectPr w:rsidR="00295BFE" w:rsidRPr="00371867" w:rsidSect="00B3018B">
          <w:pgSz w:w="12240" w:h="15840"/>
          <w:pgMar w:top="1440" w:right="1440" w:bottom="1440" w:left="1440" w:header="720" w:footer="720" w:gutter="0"/>
          <w:pgNumType w:start="70"/>
          <w:cols w:space="720"/>
          <w:docGrid w:linePitch="381"/>
        </w:sectPr>
      </w:pPr>
    </w:p>
    <w:p w:rsidR="00D51474" w:rsidRDefault="00D51474"/>
    <w:sectPr w:rsidR="00D5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969"/>
    <w:multiLevelType w:val="multilevel"/>
    <w:tmpl w:val="F52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F5B01"/>
    <w:multiLevelType w:val="multilevel"/>
    <w:tmpl w:val="8D66287A"/>
    <w:lvl w:ilvl="0">
      <w:start w:val="1"/>
      <w:numFmt w:val="decimal"/>
      <w:pStyle w:val="Heading2"/>
      <w:lvlText w:val="%1."/>
      <w:lvlJc w:val="left"/>
      <w:pPr>
        <w:ind w:left="720" w:hanging="360"/>
      </w:pPr>
      <w:rPr>
        <w:i w:val="0"/>
        <w:iCs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7D212C7E"/>
    <w:multiLevelType w:val="multilevel"/>
    <w:tmpl w:val="53ECD8AA"/>
    <w:lvl w:ilvl="0">
      <w:start w:val="1"/>
      <w:numFmt w:val="decimal"/>
      <w:pStyle w:val="Heading3"/>
      <w:lvlText w:val="%1."/>
      <w:lvlJc w:val="left"/>
      <w:pPr>
        <w:ind w:left="720" w:hanging="360"/>
      </w:pPr>
      <w:rPr>
        <w:i w:val="0"/>
        <w:iCs w:val="0"/>
      </w:rPr>
    </w:lvl>
    <w:lvl w:ilvl="1">
      <w:start w:val="4"/>
      <w:numFmt w:val="decimalZero"/>
      <w:isLgl/>
      <w:lvlText w:val="%1.%2"/>
      <w:lvlJc w:val="left"/>
      <w:pPr>
        <w:ind w:left="78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FE"/>
    <w:rsid w:val="00295BFE"/>
    <w:rsid w:val="00D5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FE"/>
    <w:pPr>
      <w:spacing w:after="0" w:line="240" w:lineRule="auto"/>
    </w:pPr>
    <w:rPr>
      <w:sz w:val="28"/>
      <w:szCs w:val="28"/>
    </w:rPr>
  </w:style>
  <w:style w:type="paragraph" w:styleId="Heading1">
    <w:name w:val="heading 1"/>
    <w:basedOn w:val="Normal"/>
    <w:next w:val="Normal"/>
    <w:link w:val="Heading1Char"/>
    <w:uiPriority w:val="1"/>
    <w:qFormat/>
    <w:rsid w:val="00295BFE"/>
    <w:pPr>
      <w:keepNext/>
      <w:keepLines/>
      <w:spacing w:before="120" w:after="120" w:line="360" w:lineRule="auto"/>
      <w:jc w:val="center"/>
      <w:outlineLvl w:val="0"/>
    </w:pPr>
    <w:rPr>
      <w:rFonts w:eastAsiaTheme="minorEastAsia"/>
      <w:b/>
      <w:caps/>
      <w:sz w:val="32"/>
      <w:szCs w:val="32"/>
      <w:lang w:eastAsia="es-CO"/>
    </w:rPr>
  </w:style>
  <w:style w:type="paragraph" w:styleId="Heading2">
    <w:name w:val="heading 2"/>
    <w:basedOn w:val="Normal"/>
    <w:next w:val="Normal"/>
    <w:link w:val="Heading2Char"/>
    <w:uiPriority w:val="9"/>
    <w:unhideWhenUsed/>
    <w:qFormat/>
    <w:rsid w:val="00295BFE"/>
    <w:pPr>
      <w:keepNext/>
      <w:keepLines/>
      <w:numPr>
        <w:numId w:val="2"/>
      </w:numPr>
      <w:spacing w:line="36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5BFE"/>
    <w:pPr>
      <w:keepNext/>
      <w:keepLines/>
      <w:numPr>
        <w:numId w:val="3"/>
      </w:numPr>
      <w:spacing w:before="100" w:beforeAutospacing="1" w:after="100" w:afterAutospacing="1" w:line="360" w:lineRule="auto"/>
      <w:outlineLvl w:val="2"/>
    </w:pPr>
    <w:rPr>
      <w:rFonts w:eastAsiaTheme="majorEastAsia" w:cstheme="majorBidi"/>
      <w:b/>
      <w:bCs/>
      <w:sz w:val="24"/>
    </w:rPr>
  </w:style>
  <w:style w:type="paragraph" w:styleId="Heading5">
    <w:name w:val="heading 5"/>
    <w:basedOn w:val="Normal"/>
    <w:next w:val="Normal"/>
    <w:link w:val="Heading5Char"/>
    <w:uiPriority w:val="9"/>
    <w:unhideWhenUsed/>
    <w:qFormat/>
    <w:rsid w:val="00295BFE"/>
    <w:pPr>
      <w:keepNext/>
      <w:keepLines/>
      <w:spacing w:before="20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295BFE"/>
    <w:pPr>
      <w:keepNext/>
      <w:keepLines/>
      <w:spacing w:before="200"/>
      <w:outlineLvl w:val="5"/>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5BFE"/>
    <w:rPr>
      <w:rFonts w:eastAsiaTheme="minorEastAsia"/>
      <w:b/>
      <w:caps/>
      <w:sz w:val="32"/>
      <w:szCs w:val="32"/>
      <w:lang w:eastAsia="es-CO"/>
    </w:rPr>
  </w:style>
  <w:style w:type="character" w:customStyle="1" w:styleId="Heading2Char">
    <w:name w:val="Heading 2 Char"/>
    <w:basedOn w:val="DefaultParagraphFont"/>
    <w:link w:val="Heading2"/>
    <w:uiPriority w:val="9"/>
    <w:rsid w:val="00295BFE"/>
    <w:rPr>
      <w:rFonts w:eastAsiaTheme="majorEastAsia" w:cstheme="majorBidi"/>
      <w:b/>
      <w:bCs/>
      <w:sz w:val="26"/>
      <w:szCs w:val="26"/>
    </w:rPr>
  </w:style>
  <w:style w:type="character" w:customStyle="1" w:styleId="Heading3Char">
    <w:name w:val="Heading 3 Char"/>
    <w:basedOn w:val="DefaultParagraphFont"/>
    <w:link w:val="Heading3"/>
    <w:uiPriority w:val="9"/>
    <w:rsid w:val="00295BFE"/>
    <w:rPr>
      <w:rFonts w:eastAsiaTheme="majorEastAsia" w:cstheme="majorBidi"/>
      <w:b/>
      <w:bCs/>
      <w:sz w:val="24"/>
      <w:szCs w:val="28"/>
    </w:rPr>
  </w:style>
  <w:style w:type="character" w:customStyle="1" w:styleId="Heading5Char">
    <w:name w:val="Heading 5 Char"/>
    <w:basedOn w:val="DefaultParagraphFont"/>
    <w:link w:val="Heading5"/>
    <w:uiPriority w:val="9"/>
    <w:rsid w:val="00295BFE"/>
    <w:rPr>
      <w:rFonts w:eastAsiaTheme="majorEastAsia" w:cstheme="majorBidi"/>
      <w:sz w:val="24"/>
      <w:szCs w:val="28"/>
    </w:rPr>
  </w:style>
  <w:style w:type="character" w:customStyle="1" w:styleId="Heading6Char">
    <w:name w:val="Heading 6 Char"/>
    <w:basedOn w:val="DefaultParagraphFont"/>
    <w:link w:val="Heading6"/>
    <w:uiPriority w:val="9"/>
    <w:rsid w:val="00295BFE"/>
    <w:rPr>
      <w:rFonts w:eastAsiaTheme="majorEastAsia" w:cstheme="majorBidi"/>
      <w:b/>
      <w:iCs/>
      <w:sz w:val="24"/>
      <w:szCs w:val="28"/>
    </w:rPr>
  </w:style>
  <w:style w:type="character" w:styleId="Hyperlink">
    <w:name w:val="Hyperlink"/>
    <w:uiPriority w:val="99"/>
    <w:unhideWhenUsed/>
    <w:rsid w:val="00295BFE"/>
    <w:rPr>
      <w:color w:val="0000FF"/>
      <w:u w:val="single"/>
    </w:rPr>
  </w:style>
  <w:style w:type="paragraph" w:styleId="BalloonText">
    <w:name w:val="Balloon Text"/>
    <w:basedOn w:val="Normal"/>
    <w:link w:val="BalloonTextChar"/>
    <w:uiPriority w:val="99"/>
    <w:semiHidden/>
    <w:unhideWhenUsed/>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szCs w:val="16"/>
    </w:rPr>
  </w:style>
  <w:style w:type="character" w:styleId="Emphasis">
    <w:name w:val="Emphasis"/>
    <w:basedOn w:val="DefaultParagraphFont"/>
    <w:uiPriority w:val="20"/>
    <w:qFormat/>
    <w:rsid w:val="00295B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FE"/>
    <w:pPr>
      <w:spacing w:after="0" w:line="240" w:lineRule="auto"/>
    </w:pPr>
    <w:rPr>
      <w:sz w:val="28"/>
      <w:szCs w:val="28"/>
    </w:rPr>
  </w:style>
  <w:style w:type="paragraph" w:styleId="Heading1">
    <w:name w:val="heading 1"/>
    <w:basedOn w:val="Normal"/>
    <w:next w:val="Normal"/>
    <w:link w:val="Heading1Char"/>
    <w:uiPriority w:val="1"/>
    <w:qFormat/>
    <w:rsid w:val="00295BFE"/>
    <w:pPr>
      <w:keepNext/>
      <w:keepLines/>
      <w:spacing w:before="120" w:after="120" w:line="360" w:lineRule="auto"/>
      <w:jc w:val="center"/>
      <w:outlineLvl w:val="0"/>
    </w:pPr>
    <w:rPr>
      <w:rFonts w:eastAsiaTheme="minorEastAsia"/>
      <w:b/>
      <w:caps/>
      <w:sz w:val="32"/>
      <w:szCs w:val="32"/>
      <w:lang w:eastAsia="es-CO"/>
    </w:rPr>
  </w:style>
  <w:style w:type="paragraph" w:styleId="Heading2">
    <w:name w:val="heading 2"/>
    <w:basedOn w:val="Normal"/>
    <w:next w:val="Normal"/>
    <w:link w:val="Heading2Char"/>
    <w:uiPriority w:val="9"/>
    <w:unhideWhenUsed/>
    <w:qFormat/>
    <w:rsid w:val="00295BFE"/>
    <w:pPr>
      <w:keepNext/>
      <w:keepLines/>
      <w:numPr>
        <w:numId w:val="2"/>
      </w:numPr>
      <w:spacing w:line="36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5BFE"/>
    <w:pPr>
      <w:keepNext/>
      <w:keepLines/>
      <w:numPr>
        <w:numId w:val="3"/>
      </w:numPr>
      <w:spacing w:before="100" w:beforeAutospacing="1" w:after="100" w:afterAutospacing="1" w:line="360" w:lineRule="auto"/>
      <w:outlineLvl w:val="2"/>
    </w:pPr>
    <w:rPr>
      <w:rFonts w:eastAsiaTheme="majorEastAsia" w:cstheme="majorBidi"/>
      <w:b/>
      <w:bCs/>
      <w:sz w:val="24"/>
    </w:rPr>
  </w:style>
  <w:style w:type="paragraph" w:styleId="Heading5">
    <w:name w:val="heading 5"/>
    <w:basedOn w:val="Normal"/>
    <w:next w:val="Normal"/>
    <w:link w:val="Heading5Char"/>
    <w:uiPriority w:val="9"/>
    <w:unhideWhenUsed/>
    <w:qFormat/>
    <w:rsid w:val="00295BFE"/>
    <w:pPr>
      <w:keepNext/>
      <w:keepLines/>
      <w:spacing w:before="20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295BFE"/>
    <w:pPr>
      <w:keepNext/>
      <w:keepLines/>
      <w:spacing w:before="200"/>
      <w:outlineLvl w:val="5"/>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5BFE"/>
    <w:rPr>
      <w:rFonts w:eastAsiaTheme="minorEastAsia"/>
      <w:b/>
      <w:caps/>
      <w:sz w:val="32"/>
      <w:szCs w:val="32"/>
      <w:lang w:eastAsia="es-CO"/>
    </w:rPr>
  </w:style>
  <w:style w:type="character" w:customStyle="1" w:styleId="Heading2Char">
    <w:name w:val="Heading 2 Char"/>
    <w:basedOn w:val="DefaultParagraphFont"/>
    <w:link w:val="Heading2"/>
    <w:uiPriority w:val="9"/>
    <w:rsid w:val="00295BFE"/>
    <w:rPr>
      <w:rFonts w:eastAsiaTheme="majorEastAsia" w:cstheme="majorBidi"/>
      <w:b/>
      <w:bCs/>
      <w:sz w:val="26"/>
      <w:szCs w:val="26"/>
    </w:rPr>
  </w:style>
  <w:style w:type="character" w:customStyle="1" w:styleId="Heading3Char">
    <w:name w:val="Heading 3 Char"/>
    <w:basedOn w:val="DefaultParagraphFont"/>
    <w:link w:val="Heading3"/>
    <w:uiPriority w:val="9"/>
    <w:rsid w:val="00295BFE"/>
    <w:rPr>
      <w:rFonts w:eastAsiaTheme="majorEastAsia" w:cstheme="majorBidi"/>
      <w:b/>
      <w:bCs/>
      <w:sz w:val="24"/>
      <w:szCs w:val="28"/>
    </w:rPr>
  </w:style>
  <w:style w:type="character" w:customStyle="1" w:styleId="Heading5Char">
    <w:name w:val="Heading 5 Char"/>
    <w:basedOn w:val="DefaultParagraphFont"/>
    <w:link w:val="Heading5"/>
    <w:uiPriority w:val="9"/>
    <w:rsid w:val="00295BFE"/>
    <w:rPr>
      <w:rFonts w:eastAsiaTheme="majorEastAsia" w:cstheme="majorBidi"/>
      <w:sz w:val="24"/>
      <w:szCs w:val="28"/>
    </w:rPr>
  </w:style>
  <w:style w:type="character" w:customStyle="1" w:styleId="Heading6Char">
    <w:name w:val="Heading 6 Char"/>
    <w:basedOn w:val="DefaultParagraphFont"/>
    <w:link w:val="Heading6"/>
    <w:uiPriority w:val="9"/>
    <w:rsid w:val="00295BFE"/>
    <w:rPr>
      <w:rFonts w:eastAsiaTheme="majorEastAsia" w:cstheme="majorBidi"/>
      <w:b/>
      <w:iCs/>
      <w:sz w:val="24"/>
      <w:szCs w:val="28"/>
    </w:rPr>
  </w:style>
  <w:style w:type="character" w:styleId="Hyperlink">
    <w:name w:val="Hyperlink"/>
    <w:uiPriority w:val="99"/>
    <w:unhideWhenUsed/>
    <w:rsid w:val="00295BFE"/>
    <w:rPr>
      <w:color w:val="0000FF"/>
      <w:u w:val="single"/>
    </w:rPr>
  </w:style>
  <w:style w:type="paragraph" w:styleId="BalloonText">
    <w:name w:val="Balloon Text"/>
    <w:basedOn w:val="Normal"/>
    <w:link w:val="BalloonTextChar"/>
    <w:uiPriority w:val="99"/>
    <w:semiHidden/>
    <w:unhideWhenUsed/>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szCs w:val="16"/>
    </w:rPr>
  </w:style>
  <w:style w:type="character" w:styleId="Emphasis">
    <w:name w:val="Emphasis"/>
    <w:basedOn w:val="DefaultParagraphFont"/>
    <w:uiPriority w:val="20"/>
    <w:qFormat/>
    <w:rsid w:val="00295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lrrd.org/lrrd26/9/phan26169.htm" TargetMode="External"/><Relationship Id="rId3" Type="http://schemas.microsoft.com/office/2007/relationships/stylesWithEffects" Target="stylesWithEffects.xml"/><Relationship Id="rId21" Type="http://schemas.openxmlformats.org/officeDocument/2006/relationships/hyperlink" Target="http://www.lrrd.org/lrrd23/2/sang23021.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minit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lrrd.org/lrrd30/4/binh30077.html" TargetMode="External"/><Relationship Id="rId29" Type="http://schemas.openxmlformats.org/officeDocument/2006/relationships/hyperlink" Target="http://www.sciencedirect.com/science/journal/09608524" TargetMode="External"/><Relationship Id="rId1" Type="http://schemas.openxmlformats.org/officeDocument/2006/relationships/numbering" Target="numbering.xml"/><Relationship Id="rId6" Type="http://schemas.openxmlformats.org/officeDocument/2006/relationships/hyperlink" Target="mailto:vongsamphanh2015@gmail.com" TargetMode="External"/><Relationship Id="rId11" Type="http://schemas.openxmlformats.org/officeDocument/2006/relationships/image" Target="media/image5.png"/><Relationship Id="rId24" Type="http://schemas.openxmlformats.org/officeDocument/2006/relationships/hyperlink" Target="http://www.journalofanimalscience.org/content/59/3/784.full.pdf" TargetMode="External"/><Relationship Id="rId32" Type="http://schemas.openxmlformats.org/officeDocument/2006/relationships/hyperlink" Target="https://doi.org/10.1017/S000335610002162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doi.org/10.1071/AN17382" TargetMode="External"/><Relationship Id="rId28" Type="http://schemas.openxmlformats.org/officeDocument/2006/relationships/hyperlink" Target="http://www.lrrd.org/lrrd30/9/psivil30163.html" TargetMode="External"/><Relationship Id="rId10" Type="http://schemas.openxmlformats.org/officeDocument/2006/relationships/image" Target="media/image4.png"/><Relationship Id="rId19" Type="http://schemas.openxmlformats.org/officeDocument/2006/relationships/hyperlink" Target="http://www.lrrd.org/lrrd29/5/phuo29104.html" TargetMode="External"/><Relationship Id="rId31" Type="http://schemas.openxmlformats.org/officeDocument/2006/relationships/hyperlink" Target="https://www.cambridge.org/core/journals/animal-science/issue/5C7D6C15CE4D2E00F3F4BB42003C133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lrrd.org/lrrd29/12/sang29220.html" TargetMode="External"/><Relationship Id="rId27" Type="http://schemas.openxmlformats.org/officeDocument/2006/relationships/hyperlink" Target="http://www.lrrd.org/lrrd27/4/-phan27072.html" TargetMode="External"/><Relationship Id="rId30" Type="http://schemas.openxmlformats.org/officeDocument/2006/relationships/hyperlink" Target="https://www.cambridge.org/core/journals/animal-science/volume/5CDB03B4AEC6C65A4C02500F525841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2019-03-26T09:01:00Z</dcterms:created>
  <dcterms:modified xsi:type="dcterms:W3CDTF">2019-03-26T09:04:00Z</dcterms:modified>
</cp:coreProperties>
</file>