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0893" w14:textId="48681422" w:rsidR="00E8690C" w:rsidRPr="009C5E65" w:rsidRDefault="0001219C" w:rsidP="000C6D55">
      <w:pPr>
        <w:spacing w:after="0" w:line="240" w:lineRule="auto"/>
        <w:jc w:val="center"/>
        <w:rPr>
          <w:rFonts w:ascii="Times New Roman" w:hAnsi="Times New Roman"/>
          <w:b/>
          <w:color w:val="000000" w:themeColor="text1"/>
          <w:sz w:val="24"/>
          <w:lang w:val="en-US"/>
        </w:rPr>
      </w:pPr>
      <w:bookmarkStart w:id="0" w:name="_Toc386735045"/>
      <w:bookmarkStart w:id="1" w:name="_Toc388547129"/>
      <w:bookmarkStart w:id="2" w:name="_GoBack"/>
      <w:bookmarkEnd w:id="2"/>
      <w:r w:rsidRPr="009C5E65">
        <w:rPr>
          <w:rFonts w:ascii="Times New Roman" w:hAnsi="Times New Roman"/>
          <w:b/>
          <w:color w:val="000000" w:themeColor="text1"/>
          <w:sz w:val="24"/>
          <w:lang w:val="en-US"/>
        </w:rPr>
        <w:t xml:space="preserve">NÂNG CAO </w:t>
      </w:r>
      <w:r w:rsidR="00E8690C" w:rsidRPr="009C5E65">
        <w:rPr>
          <w:rFonts w:ascii="Times New Roman" w:hAnsi="Times New Roman"/>
          <w:b/>
          <w:color w:val="000000" w:themeColor="text1"/>
          <w:sz w:val="24"/>
          <w:lang w:val="en-US"/>
        </w:rPr>
        <w:t xml:space="preserve">KHẢ NĂNG KHÁNG NẤM </w:t>
      </w:r>
      <w:r w:rsidR="00E8690C" w:rsidRPr="009C5E65">
        <w:rPr>
          <w:rFonts w:ascii="Times New Roman" w:hAnsi="Times New Roman"/>
          <w:b/>
          <w:i/>
          <w:color w:val="000000" w:themeColor="text1"/>
          <w:sz w:val="24"/>
          <w:lang w:val="en-US"/>
        </w:rPr>
        <w:t>Fusarium solani</w:t>
      </w:r>
      <w:r w:rsidR="00E8690C" w:rsidRPr="009C5E65">
        <w:rPr>
          <w:rFonts w:ascii="Times New Roman" w:hAnsi="Times New Roman"/>
          <w:b/>
          <w:color w:val="000000" w:themeColor="text1"/>
          <w:sz w:val="24"/>
          <w:lang w:val="en-US"/>
        </w:rPr>
        <w:t xml:space="preserve"> TRÊN CÀ CHUA SAU THU HOẠCH CỦA </w:t>
      </w:r>
      <w:r w:rsidR="00766B2C" w:rsidRPr="009C5E65">
        <w:rPr>
          <w:rFonts w:ascii="Times New Roman" w:hAnsi="Times New Roman"/>
          <w:b/>
          <w:color w:val="000000" w:themeColor="text1"/>
          <w:sz w:val="24"/>
          <w:lang w:val="en-US"/>
        </w:rPr>
        <w:t xml:space="preserve">NANOCHITOSAN </w:t>
      </w:r>
      <w:r w:rsidRPr="009C5E65">
        <w:rPr>
          <w:rFonts w:ascii="Times New Roman" w:hAnsi="Times New Roman"/>
          <w:b/>
          <w:color w:val="000000" w:themeColor="text1"/>
          <w:sz w:val="24"/>
          <w:lang w:val="en-US"/>
        </w:rPr>
        <w:t>BẰNG CÁCH</w:t>
      </w:r>
      <w:r w:rsidR="00664974">
        <w:rPr>
          <w:rFonts w:ascii="Times New Roman" w:hAnsi="Times New Roman"/>
          <w:b/>
          <w:color w:val="000000" w:themeColor="text1"/>
          <w:sz w:val="24"/>
          <w:lang w:val="en-US"/>
        </w:rPr>
        <w:t xml:space="preserve"> KẾT HỢP VỚI</w:t>
      </w:r>
      <w:r w:rsidRPr="009C5E65">
        <w:rPr>
          <w:rFonts w:ascii="Times New Roman" w:hAnsi="Times New Roman"/>
          <w:b/>
          <w:color w:val="000000" w:themeColor="text1"/>
          <w:sz w:val="24"/>
          <w:lang w:val="en-US"/>
        </w:rPr>
        <w:t xml:space="preserve"> </w:t>
      </w:r>
      <w:r w:rsidR="00E8690C" w:rsidRPr="009C5E65">
        <w:rPr>
          <w:rFonts w:ascii="Times New Roman" w:hAnsi="Times New Roman"/>
          <w:b/>
          <w:color w:val="000000" w:themeColor="text1"/>
          <w:sz w:val="24"/>
          <w:lang w:val="en-US"/>
        </w:rPr>
        <w:t>AXIT PROPIONIC</w:t>
      </w:r>
    </w:p>
    <w:p w14:paraId="7C00813D" w14:textId="77777777" w:rsidR="000C6D55" w:rsidRPr="009C5E65" w:rsidRDefault="000C6D55" w:rsidP="000C6D55">
      <w:pPr>
        <w:spacing w:after="0" w:line="240" w:lineRule="auto"/>
        <w:jc w:val="right"/>
        <w:rPr>
          <w:rFonts w:ascii="Times New Roman" w:hAnsi="Times New Roman"/>
          <w:b/>
          <w:color w:val="000000" w:themeColor="text1"/>
          <w:lang w:val="en-US"/>
        </w:rPr>
      </w:pPr>
    </w:p>
    <w:p w14:paraId="19979FFD" w14:textId="0B1D3ED7" w:rsidR="00B570DE" w:rsidRPr="009C5E65" w:rsidRDefault="00B570DE" w:rsidP="000C6D55">
      <w:pPr>
        <w:spacing w:after="0" w:line="240" w:lineRule="auto"/>
        <w:jc w:val="right"/>
        <w:rPr>
          <w:rFonts w:ascii="Times New Roman" w:hAnsi="Times New Roman"/>
          <w:b/>
          <w:color w:val="000000" w:themeColor="text1"/>
          <w:lang w:val="en-US"/>
        </w:rPr>
      </w:pPr>
      <w:r w:rsidRPr="009C5E65">
        <w:rPr>
          <w:rFonts w:ascii="Times New Roman" w:hAnsi="Times New Roman"/>
          <w:b/>
          <w:color w:val="000000" w:themeColor="text1"/>
          <w:lang w:val="en-US"/>
        </w:rPr>
        <w:t>Tống Thị Huế</w:t>
      </w:r>
      <w:r w:rsidRPr="009C5E65">
        <w:rPr>
          <w:rFonts w:ascii="Times New Roman" w:hAnsi="Times New Roman"/>
          <w:b/>
          <w:color w:val="000000" w:themeColor="text1"/>
          <w:vertAlign w:val="superscript"/>
          <w:lang w:val="en-US"/>
        </w:rPr>
        <w:t>1</w:t>
      </w:r>
      <w:r w:rsidRPr="009C5E65">
        <w:rPr>
          <w:rFonts w:ascii="Times New Roman" w:hAnsi="Times New Roman"/>
          <w:b/>
          <w:color w:val="000000" w:themeColor="text1"/>
          <w:lang w:val="en-US"/>
        </w:rPr>
        <w:t>, Lê Thanh Long</w:t>
      </w:r>
      <w:r w:rsidRPr="009C5E65">
        <w:rPr>
          <w:rFonts w:ascii="Times New Roman" w:hAnsi="Times New Roman"/>
          <w:b/>
          <w:color w:val="000000" w:themeColor="text1"/>
          <w:vertAlign w:val="superscript"/>
          <w:lang w:val="en-US"/>
        </w:rPr>
        <w:t>1</w:t>
      </w:r>
      <w:r w:rsidRPr="009C5E65">
        <w:rPr>
          <w:rFonts w:ascii="Times New Roman" w:hAnsi="Times New Roman"/>
          <w:b/>
          <w:color w:val="000000" w:themeColor="text1"/>
          <w:lang w:val="en-US"/>
        </w:rPr>
        <w:t>, Nguyễn Thị Thủy Tiên</w:t>
      </w:r>
      <w:r w:rsidRPr="009C5E65">
        <w:rPr>
          <w:rFonts w:ascii="Times New Roman" w:hAnsi="Times New Roman"/>
          <w:b/>
          <w:color w:val="000000" w:themeColor="text1"/>
          <w:vertAlign w:val="superscript"/>
          <w:lang w:val="en-US"/>
        </w:rPr>
        <w:t>1</w:t>
      </w:r>
    </w:p>
    <w:p w14:paraId="68E16EB2" w14:textId="5F953C49" w:rsidR="00B570DE" w:rsidRPr="009C5E65" w:rsidRDefault="00B570DE" w:rsidP="000C6D55">
      <w:pPr>
        <w:spacing w:after="0" w:line="240" w:lineRule="auto"/>
        <w:ind w:firstLine="720"/>
        <w:jc w:val="right"/>
        <w:rPr>
          <w:rFonts w:ascii="Times New Roman" w:hAnsi="Times New Roman"/>
          <w:color w:val="000000" w:themeColor="text1"/>
        </w:rPr>
      </w:pPr>
      <w:r w:rsidRPr="009C5E65">
        <w:rPr>
          <w:rFonts w:ascii="Times New Roman" w:hAnsi="Times New Roman"/>
          <w:color w:val="000000" w:themeColor="text1"/>
          <w:vertAlign w:val="superscript"/>
        </w:rPr>
        <w:t>1</w:t>
      </w:r>
      <w:r w:rsidRPr="009C5E65">
        <w:rPr>
          <w:rFonts w:ascii="Times New Roman" w:hAnsi="Times New Roman"/>
          <w:color w:val="000000" w:themeColor="text1"/>
        </w:rPr>
        <w:t>Trường Đại học Nông Lâm, Đại học Huế</w:t>
      </w:r>
    </w:p>
    <w:p w14:paraId="7B36B0F4" w14:textId="77777777" w:rsidR="00B570DE" w:rsidRPr="009C5E65" w:rsidRDefault="00B570DE" w:rsidP="000C6D55">
      <w:pPr>
        <w:spacing w:after="0" w:line="240" w:lineRule="auto"/>
        <w:ind w:firstLine="720"/>
        <w:jc w:val="right"/>
        <w:rPr>
          <w:rFonts w:ascii="Times New Roman" w:hAnsi="Times New Roman"/>
          <w:color w:val="000000" w:themeColor="text1"/>
        </w:rPr>
      </w:pPr>
    </w:p>
    <w:p w14:paraId="6366B3BC" w14:textId="39D9F16F" w:rsidR="00E8690C" w:rsidRPr="009C5E65" w:rsidRDefault="00B570DE" w:rsidP="000C6D55">
      <w:pPr>
        <w:spacing w:after="0" w:line="240" w:lineRule="auto"/>
        <w:ind w:left="567" w:right="-1" w:firstLine="720"/>
        <w:jc w:val="right"/>
        <w:rPr>
          <w:rStyle w:val="Hyperlink"/>
          <w:rFonts w:ascii="Times New Roman" w:hAnsi="Times New Roman"/>
          <w:color w:val="000000" w:themeColor="text1"/>
          <w:lang w:val="en-US"/>
        </w:rPr>
      </w:pPr>
      <w:r w:rsidRPr="009C5E65">
        <w:rPr>
          <w:rFonts w:ascii="Times New Roman" w:hAnsi="Times New Roman"/>
          <w:color w:val="000000" w:themeColor="text1"/>
        </w:rPr>
        <w:t xml:space="preserve">Liên hệ email: </w:t>
      </w:r>
      <w:hyperlink r:id="rId8" w:history="1">
        <w:r w:rsidRPr="009C5E65">
          <w:rPr>
            <w:rStyle w:val="Hyperlink"/>
            <w:rFonts w:ascii="Times New Roman" w:hAnsi="Times New Roman"/>
            <w:color w:val="000000" w:themeColor="text1"/>
            <w:lang w:val="en-US"/>
          </w:rPr>
          <w:t>nguyenthithuytien84@huaf.edu.vn</w:t>
        </w:r>
      </w:hyperlink>
    </w:p>
    <w:p w14:paraId="791013BA" w14:textId="77777777" w:rsidR="00B570DE" w:rsidRPr="009C5E65" w:rsidRDefault="00B570DE" w:rsidP="00B570DE">
      <w:pPr>
        <w:spacing w:before="60" w:after="60" w:line="264" w:lineRule="auto"/>
        <w:ind w:left="567" w:right="-1" w:firstLine="720"/>
        <w:jc w:val="right"/>
        <w:rPr>
          <w:rFonts w:ascii="Times New Roman" w:hAnsi="Times New Roman"/>
          <w:color w:val="000000" w:themeColor="text1"/>
          <w:lang w:val="en-US"/>
        </w:rPr>
      </w:pPr>
    </w:p>
    <w:p w14:paraId="760A264F" w14:textId="77777777" w:rsidR="00E8690C" w:rsidRPr="009C5E65" w:rsidRDefault="00E8690C" w:rsidP="000C6D55">
      <w:pPr>
        <w:spacing w:before="60" w:after="60" w:line="264" w:lineRule="auto"/>
        <w:ind w:right="567"/>
        <w:jc w:val="both"/>
        <w:rPr>
          <w:rFonts w:ascii="Times New Roman" w:hAnsi="Times New Roman"/>
          <w:b/>
          <w:color w:val="000000" w:themeColor="text1"/>
          <w:sz w:val="20"/>
          <w:lang w:val="en-US"/>
        </w:rPr>
      </w:pPr>
      <w:r w:rsidRPr="009C5E65">
        <w:rPr>
          <w:rFonts w:ascii="Times New Roman" w:hAnsi="Times New Roman"/>
          <w:b/>
          <w:color w:val="000000" w:themeColor="text1"/>
          <w:sz w:val="20"/>
          <w:lang w:val="en-US"/>
        </w:rPr>
        <w:t>TÓM TẮT</w:t>
      </w:r>
    </w:p>
    <w:p w14:paraId="7E6C9DEE" w14:textId="51822BA8" w:rsidR="0001219C" w:rsidRPr="009C5E65" w:rsidRDefault="0001219C" w:rsidP="00417EB8">
      <w:pPr>
        <w:spacing w:before="60" w:after="60" w:line="264" w:lineRule="auto"/>
        <w:ind w:firstLine="709"/>
        <w:jc w:val="both"/>
        <w:rPr>
          <w:rFonts w:ascii="Times New Roman" w:hAnsi="Times New Roman"/>
          <w:color w:val="000000" w:themeColor="text1"/>
          <w:sz w:val="20"/>
          <w:szCs w:val="20"/>
          <w:lang w:val="fr-FR"/>
        </w:rPr>
      </w:pPr>
      <w:r w:rsidRPr="009C5E65">
        <w:rPr>
          <w:rFonts w:ascii="Times New Roman" w:hAnsi="Times New Roman"/>
          <w:color w:val="000000" w:themeColor="text1"/>
          <w:sz w:val="20"/>
          <w:szCs w:val="20"/>
          <w:lang w:val="fr-FR"/>
        </w:rPr>
        <w:t xml:space="preserve">Nghiên cứu này được thực hiện nhằm đánh giá khả năng kháng nấm của </w:t>
      </w:r>
      <w:r w:rsidR="00417EB8" w:rsidRPr="009C5E65">
        <w:rPr>
          <w:rFonts w:ascii="Times New Roman" w:hAnsi="Times New Roman"/>
          <w:color w:val="000000" w:themeColor="text1"/>
          <w:sz w:val="20"/>
          <w:szCs w:val="20"/>
          <w:lang w:val="fr-FR"/>
        </w:rPr>
        <w:t xml:space="preserve">nanochitosan kết hợp </w:t>
      </w:r>
      <w:r w:rsidRPr="009C5E65">
        <w:rPr>
          <w:rFonts w:ascii="Times New Roman" w:hAnsi="Times New Roman"/>
          <w:color w:val="000000" w:themeColor="text1"/>
          <w:sz w:val="20"/>
          <w:szCs w:val="20"/>
          <w:lang w:val="fr-FR"/>
        </w:rPr>
        <w:t xml:space="preserve">axit propionic (PA) trong việc ức chế sự sinh trưởng và phát triển của nấm </w:t>
      </w:r>
      <w:r w:rsidRPr="009C5E65">
        <w:rPr>
          <w:rFonts w:ascii="Times New Roman" w:hAnsi="Times New Roman"/>
          <w:i/>
          <w:color w:val="000000" w:themeColor="text1"/>
          <w:sz w:val="20"/>
          <w:szCs w:val="20"/>
          <w:lang w:val="fr-FR"/>
        </w:rPr>
        <w:t>Fusarium solani</w:t>
      </w:r>
      <w:r w:rsidRPr="009C5E65">
        <w:rPr>
          <w:rFonts w:ascii="Times New Roman" w:hAnsi="Times New Roman"/>
          <w:color w:val="000000" w:themeColor="text1"/>
          <w:sz w:val="20"/>
          <w:szCs w:val="20"/>
          <w:lang w:val="fr-FR"/>
        </w:rPr>
        <w:t xml:space="preserve"> ở điều kiện </w:t>
      </w:r>
      <w:r w:rsidRPr="00664974">
        <w:rPr>
          <w:rFonts w:ascii="Times New Roman" w:hAnsi="Times New Roman"/>
          <w:color w:val="000000" w:themeColor="text1"/>
          <w:sz w:val="20"/>
          <w:szCs w:val="20"/>
          <w:lang w:val="fr-FR"/>
        </w:rPr>
        <w:t>in vitro</w:t>
      </w:r>
      <w:r w:rsidRPr="009C5E65">
        <w:rPr>
          <w:rFonts w:ascii="Times New Roman" w:hAnsi="Times New Roman"/>
          <w:color w:val="000000" w:themeColor="text1"/>
          <w:sz w:val="20"/>
          <w:szCs w:val="20"/>
          <w:lang w:val="fr-FR"/>
        </w:rPr>
        <w:t xml:space="preserve"> và </w:t>
      </w:r>
      <w:r w:rsidRPr="00664974">
        <w:rPr>
          <w:rFonts w:ascii="Times New Roman" w:hAnsi="Times New Roman"/>
          <w:color w:val="000000" w:themeColor="text1"/>
          <w:sz w:val="20"/>
          <w:szCs w:val="20"/>
          <w:lang w:val="fr-FR"/>
        </w:rPr>
        <w:t>in vivo</w:t>
      </w:r>
      <w:r w:rsidRPr="009C5E65">
        <w:rPr>
          <w:rFonts w:ascii="Times New Roman" w:hAnsi="Times New Roman"/>
          <w:color w:val="000000" w:themeColor="text1"/>
          <w:sz w:val="20"/>
          <w:szCs w:val="20"/>
          <w:lang w:val="fr-FR"/>
        </w:rPr>
        <w:t xml:space="preserve">. Sự kết hợp của nanochitosan với PA thể hiện khả năng kháng nấm </w:t>
      </w:r>
      <w:r w:rsidRPr="009C5E65">
        <w:rPr>
          <w:rFonts w:ascii="Times New Roman" w:hAnsi="Times New Roman"/>
          <w:i/>
          <w:color w:val="000000" w:themeColor="text1"/>
          <w:sz w:val="20"/>
          <w:szCs w:val="20"/>
          <w:lang w:val="fr-FR"/>
        </w:rPr>
        <w:t>F. solani</w:t>
      </w:r>
      <w:r w:rsidRPr="009C5E65">
        <w:rPr>
          <w:rFonts w:ascii="Times New Roman" w:hAnsi="Times New Roman"/>
          <w:color w:val="000000" w:themeColor="text1"/>
          <w:sz w:val="20"/>
          <w:szCs w:val="20"/>
          <w:lang w:val="fr-FR"/>
        </w:rPr>
        <w:t xml:space="preserve"> cao hơn so với sử dụng đơn lẻ</w:t>
      </w:r>
      <w:r w:rsidR="00417EB8" w:rsidRPr="009C5E65">
        <w:rPr>
          <w:rFonts w:ascii="Times New Roman" w:hAnsi="Times New Roman"/>
          <w:color w:val="000000" w:themeColor="text1"/>
          <w:sz w:val="20"/>
          <w:szCs w:val="20"/>
          <w:lang w:val="fr-FR"/>
        </w:rPr>
        <w:t xml:space="preserve"> PA</w:t>
      </w:r>
      <w:r w:rsidRPr="009C5E65">
        <w:rPr>
          <w:rFonts w:ascii="Times New Roman" w:hAnsi="Times New Roman"/>
          <w:color w:val="000000" w:themeColor="text1"/>
          <w:sz w:val="20"/>
          <w:szCs w:val="20"/>
          <w:lang w:val="fr-FR"/>
        </w:rPr>
        <w:t xml:space="preserve">. Nồng độ các chất sử dụng càng cao, khả năng kháng nấm càng cao. Ở điều kiện </w:t>
      </w:r>
      <w:r w:rsidRPr="00664974">
        <w:rPr>
          <w:rFonts w:ascii="Times New Roman" w:hAnsi="Times New Roman"/>
          <w:color w:val="000000" w:themeColor="text1"/>
          <w:sz w:val="20"/>
          <w:szCs w:val="20"/>
          <w:lang w:val="fr-FR"/>
        </w:rPr>
        <w:t>in vitro</w:t>
      </w:r>
      <w:r w:rsidRPr="009C5E65">
        <w:rPr>
          <w:rFonts w:ascii="Times New Roman" w:hAnsi="Times New Roman"/>
          <w:color w:val="000000" w:themeColor="text1"/>
          <w:sz w:val="20"/>
          <w:szCs w:val="20"/>
          <w:lang w:val="fr-FR"/>
        </w:rPr>
        <w:t xml:space="preserve">, nồng độ </w:t>
      </w:r>
      <w:r w:rsidR="00D05B71" w:rsidRPr="009C5E65">
        <w:rPr>
          <w:rFonts w:ascii="Times New Roman" w:hAnsi="Times New Roman"/>
          <w:color w:val="000000" w:themeColor="text1"/>
          <w:sz w:val="20"/>
          <w:szCs w:val="20"/>
          <w:lang w:val="fr-FR"/>
        </w:rPr>
        <w:t xml:space="preserve">PA </w:t>
      </w:r>
      <w:r w:rsidRPr="009C5E65">
        <w:rPr>
          <w:rFonts w:ascii="Times New Roman" w:hAnsi="Times New Roman"/>
          <w:color w:val="000000" w:themeColor="text1"/>
          <w:sz w:val="20"/>
          <w:szCs w:val="20"/>
          <w:lang w:val="fr-FR"/>
        </w:rPr>
        <w:t xml:space="preserve">0,16% ức chế hoàn toàn sự sinh trưởng và phát triển của nấm </w:t>
      </w:r>
      <w:r w:rsidRPr="009C5E65">
        <w:rPr>
          <w:rFonts w:ascii="Times New Roman" w:hAnsi="Times New Roman"/>
          <w:i/>
          <w:color w:val="000000" w:themeColor="text1"/>
          <w:sz w:val="20"/>
          <w:szCs w:val="20"/>
          <w:lang w:val="fr-FR"/>
        </w:rPr>
        <w:t>F. solani</w:t>
      </w:r>
      <w:r w:rsidR="002C3416" w:rsidRPr="009C5E65">
        <w:rPr>
          <w:rFonts w:ascii="Times New Roman" w:hAnsi="Times New Roman"/>
          <w:i/>
          <w:color w:val="000000" w:themeColor="text1"/>
          <w:sz w:val="20"/>
          <w:szCs w:val="20"/>
          <w:lang w:val="fr-FR"/>
        </w:rPr>
        <w:t xml:space="preserve"> </w:t>
      </w:r>
      <w:r w:rsidRPr="009C5E65">
        <w:rPr>
          <w:rFonts w:ascii="Times New Roman" w:hAnsi="Times New Roman"/>
          <w:color w:val="000000" w:themeColor="text1"/>
          <w:sz w:val="20"/>
          <w:szCs w:val="20"/>
          <w:lang w:val="fr-FR"/>
        </w:rPr>
        <w:t>trong khi PA 0,04% có khả năng ức chế trên 50% sự phát triển củ</w:t>
      </w:r>
      <w:r w:rsidR="00060BEB" w:rsidRPr="009C5E65">
        <w:rPr>
          <w:rFonts w:ascii="Times New Roman" w:hAnsi="Times New Roman"/>
          <w:color w:val="000000" w:themeColor="text1"/>
          <w:sz w:val="20"/>
          <w:szCs w:val="20"/>
          <w:lang w:val="fr-FR"/>
        </w:rPr>
        <w:t>a chúng</w:t>
      </w:r>
      <w:r w:rsidRPr="009C5E65">
        <w:rPr>
          <w:rFonts w:ascii="Times New Roman" w:hAnsi="Times New Roman"/>
          <w:color w:val="000000" w:themeColor="text1"/>
          <w:sz w:val="20"/>
          <w:szCs w:val="20"/>
          <w:lang w:val="fr-FR"/>
        </w:rPr>
        <w:t>. Sự kết hợp nanochitosan</w:t>
      </w:r>
      <w:r w:rsidR="00380AB0" w:rsidRPr="009C5E65">
        <w:rPr>
          <w:rFonts w:ascii="Times New Roman" w:hAnsi="Times New Roman"/>
          <w:color w:val="000000" w:themeColor="text1"/>
          <w:sz w:val="20"/>
          <w:szCs w:val="20"/>
          <w:lang w:val="fr-FR"/>
        </w:rPr>
        <w:t xml:space="preserve"> </w:t>
      </w:r>
      <w:r w:rsidRPr="009C5E65">
        <w:rPr>
          <w:rFonts w:ascii="Times New Roman" w:hAnsi="Times New Roman"/>
          <w:color w:val="000000" w:themeColor="text1"/>
          <w:sz w:val="20"/>
          <w:szCs w:val="20"/>
          <w:lang w:val="fr-FR"/>
        </w:rPr>
        <w:t>ở các nồng độ khác nhau</w:t>
      </w:r>
      <w:r w:rsidR="00380AB0" w:rsidRPr="009C5E65">
        <w:rPr>
          <w:rFonts w:ascii="Times New Roman" w:hAnsi="Times New Roman"/>
          <w:color w:val="000000" w:themeColor="text1"/>
          <w:sz w:val="20"/>
          <w:szCs w:val="20"/>
          <w:lang w:val="fr-FR"/>
        </w:rPr>
        <w:t xml:space="preserve"> </w:t>
      </w:r>
      <w:r w:rsidRPr="009C5E65">
        <w:rPr>
          <w:rFonts w:ascii="Times New Roman" w:hAnsi="Times New Roman"/>
          <w:color w:val="000000" w:themeColor="text1"/>
          <w:sz w:val="20"/>
          <w:szCs w:val="20"/>
          <w:lang w:val="fr-FR"/>
        </w:rPr>
        <w:t xml:space="preserve">0,01%, 0,02% và 0,04% với PA 0,04% kìm hãm mạnh mẽ sự phát triển của nấm bệnh. Nồng độ 0,01% nanochitosan kết hợp PA 0,04% đã ức chế hoàn toàn sự nảy mầm của nấm sau 24 </w:t>
      </w:r>
      <w:r w:rsidR="00DC2EDC" w:rsidRPr="009C5E65">
        <w:rPr>
          <w:rFonts w:ascii="Times New Roman" w:hAnsi="Times New Roman"/>
          <w:color w:val="000000" w:themeColor="text1"/>
          <w:sz w:val="20"/>
          <w:szCs w:val="20"/>
          <w:lang w:val="fr-FR"/>
        </w:rPr>
        <w:t xml:space="preserve">giờ. </w:t>
      </w:r>
      <w:r w:rsidRPr="009C5E65">
        <w:rPr>
          <w:rFonts w:ascii="Times New Roman" w:hAnsi="Times New Roman"/>
          <w:color w:val="000000" w:themeColor="text1"/>
          <w:sz w:val="20"/>
          <w:szCs w:val="20"/>
          <w:lang w:val="fr-FR"/>
        </w:rPr>
        <w:t xml:space="preserve">Nấm không thể phát triển ở nồng độ nanochitosan 0,04% kết hợp PA 0,04%. Ở điều kiện </w:t>
      </w:r>
      <w:r w:rsidRPr="00664974">
        <w:rPr>
          <w:rFonts w:ascii="Times New Roman" w:hAnsi="Times New Roman"/>
          <w:color w:val="000000" w:themeColor="text1"/>
          <w:sz w:val="20"/>
          <w:szCs w:val="20"/>
          <w:lang w:val="fr-FR"/>
        </w:rPr>
        <w:t>in vivo</w:t>
      </w:r>
      <w:r w:rsidRPr="009C5E65">
        <w:rPr>
          <w:rFonts w:ascii="Times New Roman" w:hAnsi="Times New Roman"/>
          <w:color w:val="000000" w:themeColor="text1"/>
          <w:sz w:val="20"/>
          <w:szCs w:val="20"/>
          <w:lang w:val="fr-FR"/>
        </w:rPr>
        <w:t xml:space="preserve">, nanochitosan 0,4% kết hợp PA 0,04% gây ức chế lên đến 62,16% sự phát triển đường kính vết bệnh trên cà chua nhiễm </w:t>
      </w:r>
      <w:r w:rsidRPr="009C5E65">
        <w:rPr>
          <w:rFonts w:ascii="Times New Roman" w:hAnsi="Times New Roman"/>
          <w:i/>
          <w:color w:val="000000" w:themeColor="text1"/>
          <w:sz w:val="20"/>
          <w:szCs w:val="20"/>
          <w:lang w:val="fr-FR"/>
        </w:rPr>
        <w:t>F. solani</w:t>
      </w:r>
      <w:r w:rsidRPr="009C5E65">
        <w:rPr>
          <w:rFonts w:ascii="Times New Roman" w:hAnsi="Times New Roman"/>
          <w:color w:val="000000" w:themeColor="text1"/>
          <w:sz w:val="20"/>
          <w:szCs w:val="20"/>
          <w:lang w:val="fr-FR"/>
        </w:rPr>
        <w:t>. Có thể thấy rằng, nanochitosan kết hợp PA đã nâng cao khả năng kháng nấm của nanochitosan</w:t>
      </w:r>
      <w:r w:rsidR="00417EB8" w:rsidRPr="009C5E65">
        <w:rPr>
          <w:rFonts w:ascii="Times New Roman" w:hAnsi="Times New Roman"/>
          <w:color w:val="000000" w:themeColor="text1"/>
          <w:sz w:val="20"/>
          <w:szCs w:val="20"/>
          <w:lang w:val="fr-FR"/>
        </w:rPr>
        <w:t>.</w:t>
      </w:r>
    </w:p>
    <w:p w14:paraId="27F3AFC5" w14:textId="77777777" w:rsidR="00E8690C" w:rsidRPr="009C5E65" w:rsidRDefault="001B289E" w:rsidP="00417EB8">
      <w:pPr>
        <w:pStyle w:val="Heading3"/>
        <w:spacing w:before="60" w:after="60" w:line="264" w:lineRule="auto"/>
        <w:ind w:firstLine="720"/>
        <w:rPr>
          <w:b w:val="0"/>
          <w:i w:val="0"/>
          <w:color w:val="000000" w:themeColor="text1"/>
          <w:sz w:val="20"/>
          <w:szCs w:val="22"/>
          <w:lang w:val="fr-FR"/>
        </w:rPr>
      </w:pPr>
      <w:r w:rsidRPr="009C5E65">
        <w:rPr>
          <w:b w:val="0"/>
          <w:i w:val="0"/>
          <w:color w:val="000000" w:themeColor="text1"/>
          <w:sz w:val="20"/>
          <w:szCs w:val="22"/>
          <w:lang w:val="fr-FR"/>
        </w:rPr>
        <w:t xml:space="preserve">Từ khóa: axit propionic, bảo quản cà chua, bệnh sau thu hoạch, </w:t>
      </w:r>
      <w:r w:rsidRPr="009C5E65">
        <w:rPr>
          <w:b w:val="0"/>
          <w:color w:val="000000" w:themeColor="text1"/>
          <w:sz w:val="20"/>
          <w:szCs w:val="22"/>
          <w:lang w:val="fr-FR"/>
        </w:rPr>
        <w:t>Fusarium solani</w:t>
      </w:r>
      <w:r w:rsidRPr="009C5E65">
        <w:rPr>
          <w:b w:val="0"/>
          <w:i w:val="0"/>
          <w:color w:val="000000" w:themeColor="text1"/>
          <w:sz w:val="20"/>
          <w:szCs w:val="22"/>
          <w:lang w:val="fr-FR"/>
        </w:rPr>
        <w:t xml:space="preserve">, </w:t>
      </w:r>
      <w:r w:rsidR="00945F19" w:rsidRPr="009C5E65">
        <w:rPr>
          <w:b w:val="0"/>
          <w:i w:val="0"/>
          <w:color w:val="000000" w:themeColor="text1"/>
          <w:sz w:val="20"/>
          <w:szCs w:val="22"/>
          <w:lang w:val="fr-FR"/>
        </w:rPr>
        <w:t>nanochitosan</w:t>
      </w:r>
    </w:p>
    <w:p w14:paraId="4AAAD93B" w14:textId="77777777" w:rsidR="005D0415" w:rsidRPr="009C5E65" w:rsidRDefault="00F1678E" w:rsidP="005300DB">
      <w:pPr>
        <w:pStyle w:val="Heading3"/>
        <w:spacing w:beforeLines="60" w:before="144" w:afterLines="60" w:after="144" w:line="264" w:lineRule="auto"/>
        <w:rPr>
          <w:i w:val="0"/>
          <w:color w:val="000000" w:themeColor="text1"/>
          <w:sz w:val="22"/>
          <w:szCs w:val="22"/>
          <w:lang w:val="fr-FR"/>
        </w:rPr>
      </w:pPr>
      <w:r w:rsidRPr="009C5E65">
        <w:rPr>
          <w:i w:val="0"/>
          <w:color w:val="000000" w:themeColor="text1"/>
          <w:sz w:val="22"/>
          <w:szCs w:val="22"/>
          <w:lang w:val="fr-FR"/>
        </w:rPr>
        <w:t xml:space="preserve">1. </w:t>
      </w:r>
      <w:r w:rsidR="00ED17F1" w:rsidRPr="009C5E65">
        <w:rPr>
          <w:i w:val="0"/>
          <w:color w:val="000000" w:themeColor="text1"/>
          <w:sz w:val="22"/>
          <w:szCs w:val="22"/>
          <w:lang w:val="fr-FR"/>
        </w:rPr>
        <w:t>MỞ ĐẦU</w:t>
      </w:r>
    </w:p>
    <w:p w14:paraId="175C7CE9" w14:textId="5E11D2DC" w:rsidR="00F1678E" w:rsidRPr="009C5E65" w:rsidRDefault="00F1678E" w:rsidP="005300DB">
      <w:pPr>
        <w:autoSpaceDE w:val="0"/>
        <w:autoSpaceDN w:val="0"/>
        <w:adjustRightInd w:val="0"/>
        <w:spacing w:beforeLines="60" w:before="144" w:afterLines="60" w:after="144" w:line="264" w:lineRule="auto"/>
        <w:ind w:firstLine="720"/>
        <w:jc w:val="both"/>
        <w:rPr>
          <w:rFonts w:ascii="Times New Roman" w:hAnsi="Times New Roman"/>
          <w:color w:val="000000" w:themeColor="text1"/>
          <w:lang w:val="en-US"/>
        </w:rPr>
      </w:pPr>
      <w:r w:rsidRPr="009C5E65">
        <w:rPr>
          <w:rFonts w:ascii="Times New Roman" w:hAnsi="Times New Roman"/>
          <w:color w:val="000000" w:themeColor="text1"/>
        </w:rPr>
        <w:t xml:space="preserve">Trong các loài </w:t>
      </w:r>
      <w:r w:rsidR="005C5128">
        <w:rPr>
          <w:rFonts w:ascii="Times New Roman" w:hAnsi="Times New Roman"/>
          <w:color w:val="000000" w:themeColor="text1"/>
        </w:rPr>
        <w:t xml:space="preserve">thuộc chi </w:t>
      </w:r>
      <w:r w:rsidRPr="009C5E65">
        <w:rPr>
          <w:rFonts w:ascii="Times New Roman" w:hAnsi="Times New Roman"/>
          <w:i/>
          <w:color w:val="000000" w:themeColor="text1"/>
        </w:rPr>
        <w:t xml:space="preserve">Fusarium </w:t>
      </w:r>
      <w:r w:rsidRPr="009C5E65">
        <w:rPr>
          <w:rFonts w:ascii="Times New Roman" w:hAnsi="Times New Roman"/>
          <w:color w:val="000000" w:themeColor="text1"/>
        </w:rPr>
        <w:t xml:space="preserve">gây thối quả cà chua sau thu hoạch, </w:t>
      </w:r>
      <w:r w:rsidRPr="009C5E65">
        <w:rPr>
          <w:rFonts w:ascii="Times New Roman" w:hAnsi="Times New Roman"/>
          <w:i/>
          <w:color w:val="000000" w:themeColor="text1"/>
        </w:rPr>
        <w:t>F. solani</w:t>
      </w:r>
      <w:r w:rsidRPr="009C5E65">
        <w:rPr>
          <w:rFonts w:ascii="Times New Roman" w:hAnsi="Times New Roman"/>
          <w:color w:val="000000" w:themeColor="text1"/>
        </w:rPr>
        <w:t xml:space="preserve"> được ghi nhận là loài điển hình, chiếm 34%. Các sợi nấm </w:t>
      </w:r>
      <w:r w:rsidRPr="009C5E65">
        <w:rPr>
          <w:rFonts w:ascii="Times New Roman" w:hAnsi="Times New Roman"/>
          <w:i/>
          <w:color w:val="000000" w:themeColor="text1"/>
        </w:rPr>
        <w:t>F. solani</w:t>
      </w:r>
      <w:r w:rsidRPr="009C5E65">
        <w:rPr>
          <w:rFonts w:ascii="Times New Roman" w:hAnsi="Times New Roman"/>
          <w:color w:val="000000" w:themeColor="text1"/>
        </w:rPr>
        <w:t xml:space="preserve"> có thể dễ dàng thâm nhập sâu vào trái cây thông qua các vết thương, hệ sợi nấm mở rộng vào trung tâm của quả, giảm nhanh độ cứng, các mô bị mục nát, sũng ướt và bị bao phủ bởi hệ sợi nấm màu trắng (Abu</w:t>
      </w:r>
      <w:r w:rsidR="003C227D" w:rsidRPr="009C5E65">
        <w:rPr>
          <w:rFonts w:ascii="Times New Roman" w:hAnsi="Times New Roman"/>
          <w:color w:val="000000" w:themeColor="text1"/>
          <w:lang w:val="en-US"/>
        </w:rPr>
        <w:t xml:space="preserve"> </w:t>
      </w:r>
      <w:r w:rsidRPr="009C5E65">
        <w:rPr>
          <w:rFonts w:ascii="Times New Roman" w:hAnsi="Times New Roman"/>
          <w:color w:val="000000" w:themeColor="text1"/>
        </w:rPr>
        <w:t xml:space="preserve">Bakar </w:t>
      </w:r>
      <w:r w:rsidRPr="009C5E65">
        <w:rPr>
          <w:rFonts w:ascii="Times New Roman" w:hAnsi="Times New Roman"/>
          <w:color w:val="000000" w:themeColor="text1"/>
          <w:lang w:val="en-US"/>
        </w:rPr>
        <w:t>và cs</w:t>
      </w:r>
      <w:r w:rsidR="001E4798">
        <w:rPr>
          <w:rFonts w:ascii="Times New Roman" w:hAnsi="Times New Roman"/>
          <w:color w:val="000000" w:themeColor="text1"/>
          <w:lang w:val="en-US"/>
        </w:rPr>
        <w:t>.</w:t>
      </w:r>
      <w:r w:rsidRPr="009C5E65">
        <w:rPr>
          <w:rFonts w:ascii="Times New Roman" w:hAnsi="Times New Roman"/>
          <w:color w:val="000000" w:themeColor="text1"/>
          <w:lang w:val="en-US"/>
        </w:rPr>
        <w:t>,</w:t>
      </w:r>
      <w:r w:rsidRPr="009C5E65">
        <w:rPr>
          <w:rFonts w:ascii="Times New Roman" w:hAnsi="Times New Roman"/>
          <w:color w:val="000000" w:themeColor="text1"/>
        </w:rPr>
        <w:t xml:space="preserve"> 20</w:t>
      </w:r>
      <w:r w:rsidR="003C227D" w:rsidRPr="009C5E65">
        <w:rPr>
          <w:rFonts w:ascii="Times New Roman" w:hAnsi="Times New Roman"/>
          <w:color w:val="000000" w:themeColor="text1"/>
          <w:lang w:val="en-US"/>
        </w:rPr>
        <w:t>13</w:t>
      </w:r>
      <w:r w:rsidRPr="009C5E65">
        <w:rPr>
          <w:rFonts w:ascii="Times New Roman" w:hAnsi="Times New Roman"/>
          <w:color w:val="000000" w:themeColor="text1"/>
        </w:rPr>
        <w:t xml:space="preserve">). </w:t>
      </w:r>
      <w:bookmarkStart w:id="3" w:name="_Toc388459830"/>
      <w:bookmarkEnd w:id="3"/>
      <w:r w:rsidRPr="009C5E65">
        <w:rPr>
          <w:rFonts w:ascii="Times New Roman" w:hAnsi="Times New Roman"/>
          <w:color w:val="000000" w:themeColor="text1"/>
        </w:rPr>
        <w:t xml:space="preserve">Để phòng trừ bệnh thối trên cà chua do </w:t>
      </w:r>
      <w:r w:rsidRPr="009C5E65">
        <w:rPr>
          <w:rFonts w:ascii="Times New Roman" w:hAnsi="Times New Roman"/>
          <w:i/>
          <w:color w:val="000000" w:themeColor="text1"/>
        </w:rPr>
        <w:t>F. solani</w:t>
      </w:r>
      <w:r w:rsidRPr="009C5E65">
        <w:rPr>
          <w:rFonts w:ascii="Times New Roman" w:hAnsi="Times New Roman"/>
          <w:color w:val="000000" w:themeColor="text1"/>
        </w:rPr>
        <w:t xml:space="preserve"> gây ra, cần có một phương thức phòng trừ bệnh sao cho vừa đạt hiệu quả kháng nấm cao, vừa đảm bảo được chất lượng vệ sinh an toàn thực phẩm và thân thiện với môi trường.</w:t>
      </w:r>
    </w:p>
    <w:p w14:paraId="5230AD44" w14:textId="7CB6F8A9" w:rsidR="00F1678E" w:rsidRPr="009C5E65" w:rsidRDefault="00F1678E" w:rsidP="005300DB">
      <w:pPr>
        <w:spacing w:beforeLines="60" w:before="144" w:afterLines="60" w:after="144" w:line="264" w:lineRule="auto"/>
        <w:ind w:firstLine="720"/>
        <w:jc w:val="both"/>
        <w:rPr>
          <w:rFonts w:ascii="Times New Roman" w:hAnsi="Times New Roman"/>
          <w:color w:val="000000" w:themeColor="text1"/>
        </w:rPr>
      </w:pPr>
      <w:r w:rsidRPr="009C5E65">
        <w:rPr>
          <w:rFonts w:ascii="Times New Roman" w:hAnsi="Times New Roman"/>
          <w:color w:val="000000" w:themeColor="text1"/>
        </w:rPr>
        <w:t xml:space="preserve">Chitosan là một polymer </w:t>
      </w:r>
      <w:r w:rsidR="006150AB" w:rsidRPr="009C5E65">
        <w:rPr>
          <w:rFonts w:ascii="Times New Roman" w:hAnsi="Times New Roman"/>
          <w:color w:val="000000" w:themeColor="text1"/>
        </w:rPr>
        <w:t>sinh học</w:t>
      </w:r>
      <w:r w:rsidR="002C3416" w:rsidRPr="009C5E65">
        <w:rPr>
          <w:rFonts w:ascii="Times New Roman" w:hAnsi="Times New Roman"/>
          <w:color w:val="000000" w:themeColor="text1"/>
          <w:lang w:val="en-US"/>
        </w:rPr>
        <w:t xml:space="preserve"> </w:t>
      </w:r>
      <w:r w:rsidRPr="009C5E65">
        <w:rPr>
          <w:rFonts w:ascii="Times New Roman" w:eastAsia="Times New Roman" w:hAnsi="Times New Roman"/>
          <w:color w:val="000000" w:themeColor="text1"/>
          <w:lang w:eastAsia="vi-VN"/>
        </w:rPr>
        <w:t>dễ phân hủy, không độc, rẻ tiền và có tính năng đặc biệt hữu ích trong bảo vệ thực vật là kháng nấm và kích thích cơ chế phòng vệ ở thực vật (Badawy</w:t>
      </w:r>
      <w:r w:rsidR="00684BDD" w:rsidRPr="009C5E65">
        <w:rPr>
          <w:rFonts w:ascii="Times New Roman" w:eastAsia="Times New Roman" w:hAnsi="Times New Roman"/>
          <w:color w:val="000000" w:themeColor="text1"/>
          <w:lang w:val="en-US" w:eastAsia="vi-VN"/>
        </w:rPr>
        <w:t xml:space="preserve"> và</w:t>
      </w:r>
      <w:r w:rsidRPr="009C5E65">
        <w:rPr>
          <w:rFonts w:ascii="Times New Roman" w:eastAsia="Times New Roman" w:hAnsi="Times New Roman"/>
          <w:color w:val="000000" w:themeColor="text1"/>
          <w:lang w:eastAsia="vi-VN"/>
        </w:rPr>
        <w:t xml:space="preserve"> Rabea, 2011, Xu </w:t>
      </w:r>
      <w:r w:rsidRPr="009C5E65">
        <w:rPr>
          <w:rFonts w:ascii="Times New Roman" w:eastAsia="Times New Roman" w:hAnsi="Times New Roman"/>
          <w:color w:val="000000" w:themeColor="text1"/>
          <w:lang w:val="en-US" w:eastAsia="vi-VN"/>
        </w:rPr>
        <w:t>và cs</w:t>
      </w:r>
      <w:r w:rsidR="001E4798">
        <w:rPr>
          <w:rFonts w:ascii="Times New Roman" w:eastAsia="Times New Roman" w:hAnsi="Times New Roman"/>
          <w:color w:val="000000" w:themeColor="text1"/>
          <w:lang w:val="en-US" w:eastAsia="vi-VN"/>
        </w:rPr>
        <w:t>.</w:t>
      </w:r>
      <w:r w:rsidRPr="009C5E65">
        <w:rPr>
          <w:rFonts w:ascii="Times New Roman" w:eastAsia="Times New Roman" w:hAnsi="Times New Roman"/>
          <w:color w:val="000000" w:themeColor="text1"/>
          <w:lang w:eastAsia="vi-VN"/>
        </w:rPr>
        <w:t xml:space="preserve">, 2007). Tuy nhiên, độ nhớt cao và không hòa tan trong nước nên chitosan </w:t>
      </w:r>
      <w:r w:rsidRPr="009C5E65">
        <w:rPr>
          <w:rFonts w:ascii="Times New Roman" w:hAnsi="Times New Roman"/>
          <w:color w:val="000000" w:themeColor="text1"/>
          <w:spacing w:val="-4"/>
        </w:rPr>
        <w:t xml:space="preserve">chưa thể hiện đầy đủ hoạt tính sinh học của một polycation đặc biệt có nguồn gốc tự nhiên, phạm vi ứng dụng hạn chế. </w:t>
      </w:r>
      <w:r w:rsidRPr="009C5E65">
        <w:rPr>
          <w:rFonts w:ascii="Times New Roman" w:hAnsi="Times New Roman"/>
          <w:color w:val="000000" w:themeColor="text1"/>
        </w:rPr>
        <w:t xml:space="preserve">Nanochitosan với kích thước nanomet siêu nhỏ, </w:t>
      </w:r>
      <w:r w:rsidR="006150AB" w:rsidRPr="009C5E65">
        <w:rPr>
          <w:rFonts w:ascii="Times New Roman" w:hAnsi="Times New Roman"/>
          <w:color w:val="000000" w:themeColor="text1"/>
        </w:rPr>
        <w:t>diện tích bề mặt lớn nên</w:t>
      </w:r>
      <w:r w:rsidR="0072292B" w:rsidRPr="009C5E65">
        <w:rPr>
          <w:rFonts w:ascii="Times New Roman" w:hAnsi="Times New Roman"/>
          <w:color w:val="000000" w:themeColor="text1"/>
          <w:lang w:val="en-US"/>
        </w:rPr>
        <w:t xml:space="preserve"> </w:t>
      </w:r>
      <w:r w:rsidRPr="009C5E65">
        <w:rPr>
          <w:rFonts w:ascii="Times New Roman" w:hAnsi="Times New Roman"/>
          <w:color w:val="000000" w:themeColor="text1"/>
        </w:rPr>
        <w:t>có khả năng kháng khuẩn cao hơn</w:t>
      </w:r>
      <w:r w:rsidR="00291BD8" w:rsidRPr="009C5E65">
        <w:rPr>
          <w:rFonts w:ascii="Times New Roman" w:hAnsi="Times New Roman"/>
          <w:color w:val="000000" w:themeColor="text1"/>
          <w:lang w:val="en-US"/>
        </w:rPr>
        <w:t xml:space="preserve"> chitosan nhờ </w:t>
      </w:r>
      <w:r w:rsidRPr="009C5E65">
        <w:rPr>
          <w:rFonts w:ascii="Times New Roman" w:hAnsi="Times New Roman"/>
          <w:color w:val="000000" w:themeColor="text1"/>
        </w:rPr>
        <w:t>khả năng xâm nhập vào tế bào nhanh và sâu hơn</w:t>
      </w:r>
      <w:r w:rsidR="00291BD8" w:rsidRPr="009C5E65">
        <w:rPr>
          <w:rFonts w:ascii="Times New Roman" w:hAnsi="Times New Roman"/>
          <w:color w:val="000000" w:themeColor="text1"/>
          <w:lang w:val="en-US"/>
        </w:rPr>
        <w:t xml:space="preserve">. </w:t>
      </w:r>
      <w:r w:rsidRPr="009C5E65">
        <w:rPr>
          <w:rFonts w:ascii="Times New Roman" w:hAnsi="Times New Roman"/>
          <w:color w:val="000000" w:themeColor="text1"/>
        </w:rPr>
        <w:t>Chính những đặc điểm vượt trội này mà nanochitosan đang được quan tâm nghiên cứu để ứng dụng hiệu quả trong các lĩnh vực khác nhau (</w:t>
      </w:r>
      <w:r w:rsidR="00F66AE7" w:rsidRPr="009C5E65">
        <w:rPr>
          <w:rFonts w:ascii="Times New Roman" w:hAnsi="Times New Roman"/>
          <w:color w:val="000000" w:themeColor="text1"/>
        </w:rPr>
        <w:t>Cota-Arriola</w:t>
      </w:r>
      <w:r w:rsidR="00F66AE7" w:rsidRPr="009C5E65">
        <w:rPr>
          <w:rFonts w:ascii="Times New Roman" w:hAnsi="Times New Roman"/>
          <w:color w:val="000000" w:themeColor="text1"/>
          <w:lang w:val="en-US"/>
        </w:rPr>
        <w:t xml:space="preserve"> và cs</w:t>
      </w:r>
      <w:r w:rsidR="001E4798">
        <w:rPr>
          <w:rFonts w:ascii="Times New Roman" w:hAnsi="Times New Roman"/>
          <w:color w:val="000000" w:themeColor="text1"/>
          <w:lang w:val="en-US"/>
        </w:rPr>
        <w:t>.</w:t>
      </w:r>
      <w:r w:rsidRPr="009C5E65">
        <w:rPr>
          <w:rFonts w:ascii="Times New Roman" w:hAnsi="Times New Roman"/>
          <w:color w:val="000000" w:themeColor="text1"/>
          <w:lang w:val="en-US"/>
        </w:rPr>
        <w:t>,</w:t>
      </w:r>
      <w:r w:rsidRPr="009C5E65">
        <w:rPr>
          <w:rFonts w:ascii="Times New Roman" w:hAnsi="Times New Roman"/>
          <w:color w:val="000000" w:themeColor="text1"/>
        </w:rPr>
        <w:t xml:space="preserve"> 2013). </w:t>
      </w:r>
    </w:p>
    <w:p w14:paraId="3073F381" w14:textId="126E6036" w:rsidR="00F1678E" w:rsidRPr="009C5E65" w:rsidRDefault="00F1678E" w:rsidP="005300DB">
      <w:pPr>
        <w:spacing w:beforeLines="60" w:before="144" w:afterLines="60" w:after="144" w:line="264" w:lineRule="auto"/>
        <w:ind w:firstLine="720"/>
        <w:jc w:val="both"/>
        <w:rPr>
          <w:rFonts w:ascii="Times New Roman" w:hAnsi="Times New Roman"/>
          <w:color w:val="000000" w:themeColor="text1"/>
        </w:rPr>
      </w:pPr>
      <w:r w:rsidRPr="009C5E65">
        <w:rPr>
          <w:rFonts w:ascii="Times New Roman" w:hAnsi="Times New Roman"/>
          <w:color w:val="000000" w:themeColor="text1"/>
        </w:rPr>
        <w:t>Axit propionic (PA) là một loại thuốc diệt nấm, diệt khuẩn được sử dụng trong bảo quản các loại ngũ cốc, bảo quản hạt, thức ăn gia cầm và nước uống cho gia súc, gia cầm</w:t>
      </w:r>
      <w:r w:rsidR="007170FF" w:rsidRPr="009C5E65">
        <w:rPr>
          <w:rFonts w:ascii="Times New Roman" w:hAnsi="Times New Roman"/>
          <w:color w:val="000000" w:themeColor="text1"/>
          <w:lang w:val="en-US"/>
        </w:rPr>
        <w:t xml:space="preserve"> </w:t>
      </w:r>
      <w:r w:rsidRPr="009C5E65">
        <w:rPr>
          <w:rFonts w:ascii="Times New Roman" w:hAnsi="Times New Roman"/>
          <w:color w:val="000000" w:themeColor="text1"/>
          <w:lang w:val="en-US"/>
        </w:rPr>
        <w:t>(</w:t>
      </w:r>
      <w:r w:rsidRPr="009C5E65">
        <w:rPr>
          <w:rFonts w:ascii="Times New Roman" w:hAnsi="Times New Roman"/>
          <w:color w:val="000000" w:themeColor="text1"/>
        </w:rPr>
        <w:t>Haque</w:t>
      </w:r>
      <w:r w:rsidRPr="009C5E65">
        <w:rPr>
          <w:rFonts w:ascii="Times New Roman" w:hAnsi="Times New Roman"/>
          <w:color w:val="000000" w:themeColor="text1"/>
          <w:lang w:val="en-US"/>
        </w:rPr>
        <w:t xml:space="preserve"> và cs</w:t>
      </w:r>
      <w:r w:rsidR="001E4798">
        <w:rPr>
          <w:rFonts w:ascii="Times New Roman" w:hAnsi="Times New Roman"/>
          <w:color w:val="000000" w:themeColor="text1"/>
          <w:lang w:val="en-US"/>
        </w:rPr>
        <w:t>.</w:t>
      </w:r>
      <w:r w:rsidRPr="009C5E65">
        <w:rPr>
          <w:rFonts w:ascii="Times New Roman" w:hAnsi="Times New Roman"/>
          <w:color w:val="000000" w:themeColor="text1"/>
          <w:lang w:val="en-US"/>
        </w:rPr>
        <w:t>, 2009)</w:t>
      </w:r>
      <w:r w:rsidRPr="009C5E65">
        <w:rPr>
          <w:rFonts w:ascii="Times New Roman" w:eastAsia="Times New Roman" w:hAnsi="Times New Roman"/>
          <w:color w:val="000000" w:themeColor="text1"/>
        </w:rPr>
        <w:t>.</w:t>
      </w:r>
      <w:r w:rsidR="007170FF" w:rsidRPr="009C5E65">
        <w:rPr>
          <w:rFonts w:ascii="Times New Roman" w:eastAsia="Times New Roman" w:hAnsi="Times New Roman"/>
          <w:color w:val="000000" w:themeColor="text1"/>
          <w:lang w:val="en-US"/>
        </w:rPr>
        <w:t xml:space="preserve"> </w:t>
      </w:r>
      <w:r w:rsidRPr="009C5E65">
        <w:rPr>
          <w:rFonts w:ascii="Times New Roman" w:hAnsi="Times New Roman"/>
          <w:color w:val="000000" w:themeColor="text1"/>
          <w:shd w:val="clear" w:color="auto" w:fill="FFFFFF"/>
        </w:rPr>
        <w:t xml:space="preserve">Mặc dù PA là chất bảo quản có hiệu quả nhưng theo Poverenov </w:t>
      </w:r>
      <w:r w:rsidR="00E80287" w:rsidRPr="009C5E65">
        <w:rPr>
          <w:rFonts w:ascii="Times New Roman" w:hAnsi="Times New Roman"/>
          <w:color w:val="000000" w:themeColor="text1"/>
          <w:shd w:val="clear" w:color="auto" w:fill="FFFFFF"/>
          <w:lang w:val="en-US"/>
        </w:rPr>
        <w:t xml:space="preserve">và cs. </w:t>
      </w:r>
      <w:r w:rsidRPr="009C5E65">
        <w:rPr>
          <w:rFonts w:ascii="Times New Roman" w:hAnsi="Times New Roman"/>
          <w:color w:val="000000" w:themeColor="text1"/>
          <w:shd w:val="clear" w:color="auto" w:fill="FFFFFF"/>
        </w:rPr>
        <w:t>(2013), PA là chất dễ bay hơi</w:t>
      </w:r>
      <w:r w:rsidRPr="009C5E65">
        <w:rPr>
          <w:rFonts w:ascii="Times New Roman" w:hAnsi="Times New Roman"/>
          <w:color w:val="000000" w:themeColor="text1"/>
          <w:shd w:val="clear" w:color="auto" w:fill="FFFFFF"/>
          <w:lang w:val="en-US"/>
        </w:rPr>
        <w:t>,</w:t>
      </w:r>
      <w:r w:rsidRPr="009C5E65">
        <w:rPr>
          <w:rFonts w:ascii="Times New Roman" w:hAnsi="Times New Roman"/>
          <w:color w:val="000000" w:themeColor="text1"/>
          <w:shd w:val="clear" w:color="auto" w:fill="FFFFFF"/>
        </w:rPr>
        <w:t xml:space="preserve"> làm giảm hiệu quả </w:t>
      </w:r>
      <w:r w:rsidRPr="009C5E65">
        <w:rPr>
          <w:rFonts w:ascii="Times New Roman" w:hAnsi="Times New Roman"/>
          <w:color w:val="000000" w:themeColor="text1"/>
          <w:shd w:val="clear" w:color="auto" w:fill="FFFFFF"/>
          <w:lang w:val="en-US"/>
        </w:rPr>
        <w:t xml:space="preserve">kháng nấm </w:t>
      </w:r>
      <w:r w:rsidRPr="009C5E65">
        <w:rPr>
          <w:rFonts w:ascii="Times New Roman" w:hAnsi="Times New Roman"/>
          <w:color w:val="000000" w:themeColor="text1"/>
          <w:shd w:val="clear" w:color="auto" w:fill="FFFFFF"/>
        </w:rPr>
        <w:t>của nó</w:t>
      </w:r>
      <w:r w:rsidRPr="009C5E65">
        <w:rPr>
          <w:rFonts w:ascii="Times New Roman" w:hAnsi="Times New Roman"/>
          <w:color w:val="000000" w:themeColor="text1"/>
          <w:shd w:val="clear" w:color="auto" w:fill="FFFFFF"/>
          <w:lang w:val="en-US"/>
        </w:rPr>
        <w:t xml:space="preserve">. Do đó, PA cần được duy trì sự tồn tại của chúng trong quá trình sử dụng. </w:t>
      </w:r>
      <w:r w:rsidR="00052AAA" w:rsidRPr="009C5E65">
        <w:rPr>
          <w:rFonts w:ascii="Times New Roman" w:hAnsi="Times New Roman"/>
          <w:color w:val="000000" w:themeColor="text1"/>
          <w:lang w:val="en-US"/>
        </w:rPr>
        <w:t xml:space="preserve">Rahman (2013) </w:t>
      </w:r>
      <w:r w:rsidR="00397878" w:rsidRPr="009C5E65">
        <w:rPr>
          <w:rFonts w:ascii="Times New Roman" w:hAnsi="Times New Roman"/>
          <w:color w:val="000000" w:themeColor="text1"/>
          <w:lang w:val="en-US"/>
        </w:rPr>
        <w:t xml:space="preserve">đã chứng minh sự </w:t>
      </w:r>
      <w:r w:rsidRPr="009C5E65">
        <w:rPr>
          <w:rFonts w:ascii="Times New Roman" w:hAnsi="Times New Roman"/>
          <w:color w:val="000000" w:themeColor="text1"/>
          <w:lang w:val="en-US"/>
        </w:rPr>
        <w:t xml:space="preserve">kết hợp chitosan </w:t>
      </w:r>
      <w:r w:rsidRPr="009C5E65">
        <w:rPr>
          <w:rFonts w:ascii="Times New Roman" w:hAnsi="Times New Roman"/>
          <w:color w:val="000000" w:themeColor="text1"/>
          <w:lang w:val="en-US"/>
        </w:rPr>
        <w:lastRenderedPageBreak/>
        <w:t xml:space="preserve">với các chất diệt nấm khác nhau như PA, Teldor, Switch để nghiên cứu khả năng kháng nấm </w:t>
      </w:r>
      <w:r w:rsidR="00397878" w:rsidRPr="009C5E65">
        <w:rPr>
          <w:rFonts w:ascii="Times New Roman" w:hAnsi="Times New Roman"/>
          <w:color w:val="000000" w:themeColor="text1"/>
          <w:lang w:val="en-US"/>
        </w:rPr>
        <w:t>đã làm</w:t>
      </w:r>
      <w:r w:rsidRPr="009C5E65">
        <w:rPr>
          <w:rFonts w:ascii="Times New Roman" w:hAnsi="Times New Roman"/>
          <w:color w:val="000000" w:themeColor="text1"/>
          <w:lang w:val="en-US"/>
        </w:rPr>
        <w:t xml:space="preserve"> giảm hàm lượng chất diệt nấm tổng hợp</w:t>
      </w:r>
      <w:r w:rsidR="00397878" w:rsidRPr="009C5E65">
        <w:rPr>
          <w:rFonts w:ascii="Times New Roman" w:hAnsi="Times New Roman"/>
          <w:color w:val="000000" w:themeColor="text1"/>
          <w:lang w:val="en-US"/>
        </w:rPr>
        <w:t xml:space="preserve"> sử dụng nhờ vào khả năng phối hợp ức chế cũng như khả năng tạo màng của chitosan. </w:t>
      </w:r>
    </w:p>
    <w:p w14:paraId="6B51619F" w14:textId="78C91640" w:rsidR="00417EB8" w:rsidRPr="009C5E65" w:rsidRDefault="00332B68" w:rsidP="005300DB">
      <w:pPr>
        <w:pStyle w:val="Heading1"/>
        <w:keepNext w:val="0"/>
        <w:widowControl w:val="0"/>
        <w:spacing w:beforeLines="60" w:before="144" w:afterLines="60" w:after="144" w:line="264" w:lineRule="auto"/>
        <w:ind w:firstLine="720"/>
        <w:jc w:val="both"/>
        <w:rPr>
          <w:b w:val="0"/>
          <w:color w:val="000000" w:themeColor="text1"/>
          <w:sz w:val="22"/>
          <w:szCs w:val="22"/>
          <w:shd w:val="clear" w:color="auto" w:fill="FFFFFF"/>
        </w:rPr>
      </w:pPr>
      <w:r w:rsidRPr="009C5E65">
        <w:rPr>
          <w:b w:val="0"/>
          <w:color w:val="000000" w:themeColor="text1"/>
          <w:sz w:val="22"/>
          <w:szCs w:val="22"/>
          <w:shd w:val="clear" w:color="auto" w:fill="FFFFFF"/>
          <w:lang w:val="en-US"/>
        </w:rPr>
        <w:t xml:space="preserve">Việc sử dụng </w:t>
      </w:r>
      <w:r w:rsidRPr="009C5E65">
        <w:rPr>
          <w:b w:val="0"/>
          <w:color w:val="000000" w:themeColor="text1"/>
          <w:sz w:val="22"/>
          <w:szCs w:val="22"/>
          <w:lang w:val="en-US"/>
        </w:rPr>
        <w:t xml:space="preserve">của </w:t>
      </w:r>
      <w:r w:rsidR="00291BD8" w:rsidRPr="009C5E65">
        <w:rPr>
          <w:b w:val="0"/>
          <w:color w:val="000000" w:themeColor="text1"/>
          <w:sz w:val="22"/>
          <w:szCs w:val="22"/>
          <w:shd w:val="clear" w:color="auto" w:fill="FFFFFF"/>
          <w:lang w:val="en-US"/>
        </w:rPr>
        <w:t>nanochitosan hay PA đơn lẻ đã</w:t>
      </w:r>
      <w:r w:rsidR="00052AAA" w:rsidRPr="009C5E65">
        <w:rPr>
          <w:b w:val="0"/>
          <w:color w:val="000000" w:themeColor="text1"/>
          <w:sz w:val="22"/>
          <w:szCs w:val="22"/>
          <w:shd w:val="clear" w:color="auto" w:fill="FFFFFF"/>
          <w:lang w:val="en-US"/>
        </w:rPr>
        <w:t xml:space="preserve"> </w:t>
      </w:r>
      <w:r w:rsidR="002C14AC" w:rsidRPr="009C5E65">
        <w:rPr>
          <w:b w:val="0"/>
          <w:color w:val="000000" w:themeColor="text1"/>
          <w:sz w:val="22"/>
          <w:szCs w:val="22"/>
          <w:shd w:val="clear" w:color="auto" w:fill="FFFFFF"/>
          <w:lang w:val="en-US"/>
        </w:rPr>
        <w:t xml:space="preserve">được </w:t>
      </w:r>
      <w:r w:rsidR="00052AAA" w:rsidRPr="009C5E65">
        <w:rPr>
          <w:b w:val="0"/>
          <w:color w:val="000000" w:themeColor="text1"/>
          <w:sz w:val="22"/>
          <w:szCs w:val="22"/>
          <w:shd w:val="clear" w:color="auto" w:fill="FFFFFF"/>
          <w:lang w:val="en-US"/>
        </w:rPr>
        <w:t>nghiên cứu</w:t>
      </w:r>
      <w:r w:rsidR="002C14AC" w:rsidRPr="009C5E65">
        <w:rPr>
          <w:b w:val="0"/>
          <w:color w:val="000000" w:themeColor="text1"/>
          <w:sz w:val="22"/>
          <w:szCs w:val="22"/>
          <w:shd w:val="clear" w:color="auto" w:fill="FFFFFF"/>
          <w:lang w:val="en-US"/>
        </w:rPr>
        <w:t xml:space="preserve"> và công bố rộng rãi</w:t>
      </w:r>
      <w:r w:rsidR="00291BD8" w:rsidRPr="009C5E65">
        <w:rPr>
          <w:b w:val="0"/>
          <w:color w:val="000000" w:themeColor="text1"/>
          <w:sz w:val="22"/>
          <w:szCs w:val="22"/>
          <w:shd w:val="clear" w:color="auto" w:fill="FFFFFF"/>
          <w:lang w:val="en-US"/>
        </w:rPr>
        <w:t xml:space="preserve"> (Chien</w:t>
      </w:r>
      <w:r w:rsidR="000D3C3B" w:rsidRPr="009C5E65">
        <w:rPr>
          <w:b w:val="0"/>
          <w:color w:val="000000" w:themeColor="text1"/>
          <w:sz w:val="22"/>
          <w:szCs w:val="22"/>
          <w:shd w:val="clear" w:color="auto" w:fill="FFFFFF"/>
          <w:lang w:val="en-US"/>
        </w:rPr>
        <w:t xml:space="preserve"> và</w:t>
      </w:r>
      <w:r w:rsidR="00291BD8" w:rsidRPr="009C5E65">
        <w:rPr>
          <w:b w:val="0"/>
          <w:color w:val="000000" w:themeColor="text1"/>
          <w:sz w:val="22"/>
          <w:szCs w:val="22"/>
          <w:shd w:val="clear" w:color="auto" w:fill="FFFFFF"/>
          <w:lang w:val="en-US"/>
        </w:rPr>
        <w:t xml:space="preserve"> Chou, 2006</w:t>
      </w:r>
      <w:r w:rsidR="00291BD8" w:rsidRPr="00664974">
        <w:rPr>
          <w:b w:val="0"/>
          <w:color w:val="000000" w:themeColor="text1"/>
          <w:sz w:val="22"/>
          <w:szCs w:val="22"/>
          <w:shd w:val="clear" w:color="auto" w:fill="FFFFFF"/>
          <w:lang w:val="en-US"/>
        </w:rPr>
        <w:t>; Al-Hetar</w:t>
      </w:r>
      <w:r w:rsidR="00664974" w:rsidRPr="00664974">
        <w:rPr>
          <w:b w:val="0"/>
          <w:color w:val="000000" w:themeColor="text1"/>
          <w:sz w:val="22"/>
          <w:szCs w:val="22"/>
          <w:shd w:val="clear" w:color="auto" w:fill="FFFFFF"/>
          <w:lang w:val="en-US"/>
        </w:rPr>
        <w:t xml:space="preserve"> và cs.</w:t>
      </w:r>
      <w:r w:rsidR="00291BD8" w:rsidRPr="00664974">
        <w:rPr>
          <w:b w:val="0"/>
          <w:color w:val="000000" w:themeColor="text1"/>
          <w:sz w:val="22"/>
          <w:szCs w:val="22"/>
          <w:shd w:val="clear" w:color="auto" w:fill="FFFFFF"/>
          <w:lang w:val="en-US"/>
        </w:rPr>
        <w:t>, 2010).</w:t>
      </w:r>
      <w:r w:rsidR="00291BD8" w:rsidRPr="009C5E65">
        <w:rPr>
          <w:b w:val="0"/>
          <w:color w:val="000000" w:themeColor="text1"/>
          <w:sz w:val="22"/>
          <w:szCs w:val="22"/>
          <w:shd w:val="clear" w:color="auto" w:fill="FFFFFF"/>
          <w:lang w:val="en-US"/>
        </w:rPr>
        <w:t xml:space="preserve"> </w:t>
      </w:r>
      <w:r w:rsidR="00F1678E" w:rsidRPr="009C5E65">
        <w:rPr>
          <w:b w:val="0"/>
          <w:color w:val="000000" w:themeColor="text1"/>
          <w:sz w:val="22"/>
          <w:szCs w:val="22"/>
          <w:shd w:val="clear" w:color="auto" w:fill="FFFFFF"/>
        </w:rPr>
        <w:t xml:space="preserve">Tuy nhiên, sự kết hợp giữa </w:t>
      </w:r>
      <w:r w:rsidR="00F1678E" w:rsidRPr="009C5E65">
        <w:rPr>
          <w:b w:val="0"/>
          <w:color w:val="000000" w:themeColor="text1"/>
          <w:sz w:val="22"/>
          <w:szCs w:val="22"/>
          <w:shd w:val="clear" w:color="auto" w:fill="FFFFFF"/>
          <w:lang w:val="en-US"/>
        </w:rPr>
        <w:t>nanochitosan</w:t>
      </w:r>
      <w:r w:rsidR="00F1678E" w:rsidRPr="009C5E65">
        <w:rPr>
          <w:b w:val="0"/>
          <w:color w:val="000000" w:themeColor="text1"/>
          <w:sz w:val="22"/>
          <w:szCs w:val="22"/>
          <w:shd w:val="clear" w:color="auto" w:fill="FFFFFF"/>
        </w:rPr>
        <w:t xml:space="preserve"> và các chất bảo quản như PA chưa </w:t>
      </w:r>
      <w:r w:rsidR="002C14AC" w:rsidRPr="009C5E65">
        <w:rPr>
          <w:b w:val="0"/>
          <w:color w:val="000000" w:themeColor="text1"/>
          <w:sz w:val="22"/>
          <w:szCs w:val="22"/>
          <w:shd w:val="clear" w:color="auto" w:fill="FFFFFF"/>
          <w:lang w:val="en-US"/>
        </w:rPr>
        <w:t>thu hút được nhiều sự quan tâm</w:t>
      </w:r>
      <w:r w:rsidR="00F1678E" w:rsidRPr="009C5E65">
        <w:rPr>
          <w:b w:val="0"/>
          <w:color w:val="000000" w:themeColor="text1"/>
          <w:sz w:val="22"/>
          <w:szCs w:val="22"/>
          <w:shd w:val="clear" w:color="auto" w:fill="FFFFFF"/>
        </w:rPr>
        <w:t xml:space="preserve">. Do đó, nghiên cứu khả năng kháng nấm </w:t>
      </w:r>
      <w:r w:rsidR="00F1678E" w:rsidRPr="009C5E65">
        <w:rPr>
          <w:b w:val="0"/>
          <w:i/>
          <w:color w:val="000000" w:themeColor="text1"/>
          <w:sz w:val="22"/>
          <w:szCs w:val="22"/>
          <w:shd w:val="clear" w:color="auto" w:fill="FFFFFF"/>
        </w:rPr>
        <w:t>F</w:t>
      </w:r>
      <w:r w:rsidR="00F1678E" w:rsidRPr="009C5E65">
        <w:rPr>
          <w:b w:val="0"/>
          <w:i/>
          <w:color w:val="000000" w:themeColor="text1"/>
          <w:sz w:val="22"/>
          <w:szCs w:val="22"/>
          <w:shd w:val="clear" w:color="auto" w:fill="FFFFFF"/>
          <w:lang w:val="en-US"/>
        </w:rPr>
        <w:t>.</w:t>
      </w:r>
      <w:r w:rsidR="00F1678E" w:rsidRPr="009C5E65">
        <w:rPr>
          <w:b w:val="0"/>
          <w:i/>
          <w:color w:val="000000" w:themeColor="text1"/>
          <w:sz w:val="22"/>
          <w:szCs w:val="22"/>
          <w:shd w:val="clear" w:color="auto" w:fill="FFFFFF"/>
        </w:rPr>
        <w:t xml:space="preserve"> solani</w:t>
      </w:r>
      <w:r w:rsidR="00F1678E" w:rsidRPr="009C5E65">
        <w:rPr>
          <w:b w:val="0"/>
          <w:color w:val="000000" w:themeColor="text1"/>
          <w:sz w:val="22"/>
          <w:szCs w:val="22"/>
          <w:shd w:val="clear" w:color="auto" w:fill="FFFFFF"/>
        </w:rPr>
        <w:t xml:space="preserve"> bở</w:t>
      </w:r>
      <w:r w:rsidR="00F52C52" w:rsidRPr="009C5E65">
        <w:rPr>
          <w:b w:val="0"/>
          <w:color w:val="000000" w:themeColor="text1"/>
          <w:sz w:val="22"/>
          <w:szCs w:val="22"/>
          <w:shd w:val="clear" w:color="auto" w:fill="FFFFFF"/>
        </w:rPr>
        <w:t>i nanoch</w:t>
      </w:r>
      <w:r w:rsidR="00F52C52" w:rsidRPr="009C5E65">
        <w:rPr>
          <w:b w:val="0"/>
          <w:color w:val="000000" w:themeColor="text1"/>
          <w:sz w:val="22"/>
          <w:szCs w:val="22"/>
          <w:shd w:val="clear" w:color="auto" w:fill="FFFFFF"/>
          <w:lang w:val="en-US"/>
        </w:rPr>
        <w:t>itosan</w:t>
      </w:r>
      <w:r w:rsidR="00F1678E" w:rsidRPr="009C5E65">
        <w:rPr>
          <w:b w:val="0"/>
          <w:color w:val="000000" w:themeColor="text1"/>
          <w:sz w:val="22"/>
          <w:szCs w:val="22"/>
          <w:shd w:val="clear" w:color="auto" w:fill="FFFFFF"/>
        </w:rPr>
        <w:t xml:space="preserve"> kết hợp </w:t>
      </w:r>
      <w:r w:rsidR="00F1678E" w:rsidRPr="009C5E65">
        <w:rPr>
          <w:b w:val="0"/>
          <w:color w:val="000000" w:themeColor="text1"/>
          <w:sz w:val="22"/>
          <w:szCs w:val="22"/>
          <w:shd w:val="clear" w:color="auto" w:fill="FFFFFF"/>
          <w:lang w:val="en-US"/>
        </w:rPr>
        <w:t>PA</w:t>
      </w:r>
      <w:r w:rsidR="00F1678E" w:rsidRPr="009C5E65">
        <w:rPr>
          <w:b w:val="0"/>
          <w:color w:val="000000" w:themeColor="text1"/>
          <w:sz w:val="22"/>
          <w:szCs w:val="22"/>
          <w:shd w:val="clear" w:color="auto" w:fill="FFFFFF"/>
        </w:rPr>
        <w:t xml:space="preserve"> có ý nghĩa thực tiễn</w:t>
      </w:r>
      <w:r w:rsidR="00F1678E" w:rsidRPr="009C5E65">
        <w:rPr>
          <w:b w:val="0"/>
          <w:color w:val="000000" w:themeColor="text1"/>
          <w:sz w:val="22"/>
          <w:szCs w:val="22"/>
          <w:shd w:val="clear" w:color="auto" w:fill="FFFFFF"/>
          <w:lang w:val="en-US"/>
        </w:rPr>
        <w:t xml:space="preserve"> cao</w:t>
      </w:r>
      <w:r w:rsidR="00F1678E" w:rsidRPr="009C5E65">
        <w:rPr>
          <w:b w:val="0"/>
          <w:color w:val="000000" w:themeColor="text1"/>
          <w:sz w:val="22"/>
          <w:szCs w:val="22"/>
          <w:shd w:val="clear" w:color="auto" w:fill="FFFFFF"/>
        </w:rPr>
        <w:t>.</w:t>
      </w:r>
      <w:bookmarkStart w:id="4" w:name="_Toc386735075"/>
      <w:bookmarkStart w:id="5" w:name="_Toc388547153"/>
      <w:bookmarkEnd w:id="0"/>
      <w:bookmarkEnd w:id="1"/>
    </w:p>
    <w:p w14:paraId="2C1AEEB9" w14:textId="77777777" w:rsidR="003463D9" w:rsidRPr="009C5E65" w:rsidRDefault="00ED17F1" w:rsidP="005300DB">
      <w:pPr>
        <w:pStyle w:val="Heading1"/>
        <w:keepNext w:val="0"/>
        <w:widowControl w:val="0"/>
        <w:spacing w:beforeLines="60" w:before="144" w:afterLines="60" w:after="144" w:line="264" w:lineRule="auto"/>
        <w:jc w:val="both"/>
        <w:rPr>
          <w:color w:val="000000" w:themeColor="text1"/>
          <w:sz w:val="22"/>
          <w:szCs w:val="22"/>
        </w:rPr>
      </w:pPr>
      <w:r w:rsidRPr="009C5E65">
        <w:rPr>
          <w:color w:val="000000" w:themeColor="text1"/>
          <w:sz w:val="22"/>
          <w:szCs w:val="22"/>
          <w:lang w:val="en-US"/>
        </w:rPr>
        <w:t xml:space="preserve">2. NỘI DUNG VÀ </w:t>
      </w:r>
      <w:r w:rsidRPr="009C5E65">
        <w:rPr>
          <w:color w:val="000000" w:themeColor="text1"/>
          <w:sz w:val="22"/>
          <w:szCs w:val="22"/>
        </w:rPr>
        <w:t>PHƯƠNG PHÁP NGHIÊN CỨU</w:t>
      </w:r>
      <w:bookmarkEnd w:id="4"/>
      <w:bookmarkEnd w:id="5"/>
    </w:p>
    <w:p w14:paraId="204500A8" w14:textId="77777777" w:rsidR="003463D9" w:rsidRPr="009C5E65" w:rsidRDefault="00ED17F1" w:rsidP="005300DB">
      <w:pPr>
        <w:pStyle w:val="Heading2"/>
        <w:keepNext w:val="0"/>
        <w:widowControl w:val="0"/>
        <w:spacing w:beforeLines="60" w:before="144" w:afterLines="60" w:after="144" w:line="264" w:lineRule="auto"/>
        <w:rPr>
          <w:color w:val="000000" w:themeColor="text1"/>
          <w:sz w:val="22"/>
          <w:szCs w:val="22"/>
        </w:rPr>
      </w:pPr>
      <w:bookmarkStart w:id="6" w:name="_Toc386735076"/>
      <w:bookmarkStart w:id="7" w:name="_Toc388547154"/>
      <w:r w:rsidRPr="009C5E65">
        <w:rPr>
          <w:color w:val="000000" w:themeColor="text1"/>
          <w:sz w:val="22"/>
          <w:szCs w:val="22"/>
          <w:lang w:val="en-US"/>
        </w:rPr>
        <w:t xml:space="preserve">2.1. </w:t>
      </w:r>
      <w:r w:rsidR="003D6D60" w:rsidRPr="009C5E65">
        <w:rPr>
          <w:color w:val="000000" w:themeColor="text1"/>
          <w:sz w:val="22"/>
          <w:szCs w:val="22"/>
          <w:lang w:val="en-US"/>
        </w:rPr>
        <w:t>Vật liệu nghiên cứu</w:t>
      </w:r>
      <w:bookmarkEnd w:id="6"/>
      <w:bookmarkEnd w:id="7"/>
    </w:p>
    <w:p w14:paraId="1236F185" w14:textId="77777777" w:rsidR="003463D9" w:rsidRPr="009C5E65" w:rsidRDefault="00ED17F1" w:rsidP="005300DB">
      <w:pPr>
        <w:pStyle w:val="Heading3"/>
        <w:keepNext w:val="0"/>
        <w:widowControl w:val="0"/>
        <w:spacing w:beforeLines="60" w:before="144" w:afterLines="60" w:after="144" w:line="264" w:lineRule="auto"/>
        <w:rPr>
          <w:b w:val="0"/>
          <w:color w:val="000000" w:themeColor="text1"/>
          <w:sz w:val="22"/>
          <w:szCs w:val="22"/>
        </w:rPr>
      </w:pPr>
      <w:bookmarkStart w:id="8" w:name="_Toc386735077"/>
      <w:bookmarkStart w:id="9" w:name="_Toc388547155"/>
      <w:r w:rsidRPr="009C5E65">
        <w:rPr>
          <w:b w:val="0"/>
          <w:color w:val="000000" w:themeColor="text1"/>
          <w:sz w:val="22"/>
          <w:szCs w:val="22"/>
          <w:lang w:val="en-US"/>
        </w:rPr>
        <w:t>2.</w:t>
      </w:r>
      <w:r w:rsidR="003463D9" w:rsidRPr="009C5E65">
        <w:rPr>
          <w:b w:val="0"/>
          <w:color w:val="000000" w:themeColor="text1"/>
          <w:sz w:val="22"/>
          <w:szCs w:val="22"/>
        </w:rPr>
        <w:t>1.1. Quả cà chua</w:t>
      </w:r>
      <w:bookmarkEnd w:id="8"/>
      <w:bookmarkEnd w:id="9"/>
    </w:p>
    <w:p w14:paraId="60DC2F8A" w14:textId="4E4C118C" w:rsidR="003463D9" w:rsidRPr="009C5E65" w:rsidRDefault="003463D9" w:rsidP="005300DB">
      <w:pPr>
        <w:widowControl w:val="0"/>
        <w:spacing w:beforeLines="60" w:before="144" w:afterLines="60" w:after="144" w:line="264" w:lineRule="auto"/>
        <w:ind w:firstLine="720"/>
        <w:jc w:val="both"/>
        <w:rPr>
          <w:rFonts w:ascii="Times New Roman" w:hAnsi="Times New Roman"/>
          <w:color w:val="000000" w:themeColor="text1"/>
        </w:rPr>
      </w:pPr>
      <w:r w:rsidRPr="009C5E65">
        <w:rPr>
          <w:rFonts w:ascii="Times New Roman" w:hAnsi="Times New Roman"/>
          <w:color w:val="000000" w:themeColor="text1"/>
        </w:rPr>
        <w:t>Cà chua sử dụng trong các thí nghiệm được lựa chọn và thu mua tại chợ đầu mối Bãi Dâu, phường Phú Hậu, thành phố Huế.</w:t>
      </w:r>
      <w:r w:rsidR="000D3C3B" w:rsidRPr="009C5E65">
        <w:rPr>
          <w:rFonts w:ascii="Times New Roman" w:hAnsi="Times New Roman"/>
          <w:color w:val="000000" w:themeColor="text1"/>
          <w:lang w:val="en-US"/>
        </w:rPr>
        <w:t xml:space="preserve"> </w:t>
      </w:r>
      <w:r w:rsidRPr="009C5E65">
        <w:rPr>
          <w:rFonts w:ascii="Times New Roman" w:hAnsi="Times New Roman"/>
          <w:color w:val="000000" w:themeColor="text1"/>
        </w:rPr>
        <w:t>Cà chua được chọn lựa đồng đều về kích thước, màu sắc, không bị tổn thương cơ học hay nhiễm bệnh.</w:t>
      </w:r>
    </w:p>
    <w:p w14:paraId="7A18B21F" w14:textId="77777777" w:rsidR="003463D9" w:rsidRPr="009C5E65" w:rsidRDefault="00ED17F1" w:rsidP="005300DB">
      <w:pPr>
        <w:pStyle w:val="Heading3"/>
        <w:keepNext w:val="0"/>
        <w:widowControl w:val="0"/>
        <w:tabs>
          <w:tab w:val="left" w:pos="567"/>
        </w:tabs>
        <w:spacing w:beforeLines="60" w:before="144" w:afterLines="60" w:after="144" w:line="264" w:lineRule="auto"/>
        <w:rPr>
          <w:b w:val="0"/>
          <w:color w:val="000000" w:themeColor="text1"/>
          <w:sz w:val="22"/>
          <w:szCs w:val="22"/>
          <w:lang w:val="en-US"/>
        </w:rPr>
      </w:pPr>
      <w:bookmarkStart w:id="10" w:name="_Toc386735079"/>
      <w:bookmarkStart w:id="11" w:name="_Toc388547157"/>
      <w:r w:rsidRPr="009C5E65">
        <w:rPr>
          <w:b w:val="0"/>
          <w:color w:val="000000" w:themeColor="text1"/>
          <w:sz w:val="22"/>
          <w:szCs w:val="22"/>
          <w:lang w:val="en-US"/>
        </w:rPr>
        <w:t>2</w:t>
      </w:r>
      <w:r w:rsidR="003463D9" w:rsidRPr="009C5E65">
        <w:rPr>
          <w:b w:val="0"/>
          <w:color w:val="000000" w:themeColor="text1"/>
          <w:sz w:val="22"/>
          <w:szCs w:val="22"/>
        </w:rPr>
        <w:t xml:space="preserve">.1.2. </w:t>
      </w:r>
      <w:r w:rsidR="000E2197" w:rsidRPr="009C5E65">
        <w:rPr>
          <w:b w:val="0"/>
          <w:color w:val="000000" w:themeColor="text1"/>
          <w:sz w:val="22"/>
          <w:szCs w:val="22"/>
          <w:lang w:val="en-US"/>
        </w:rPr>
        <w:t>Chất kháng nấm a</w:t>
      </w:r>
      <w:r w:rsidR="003463D9" w:rsidRPr="009C5E65">
        <w:rPr>
          <w:b w:val="0"/>
          <w:color w:val="000000" w:themeColor="text1"/>
          <w:sz w:val="22"/>
          <w:szCs w:val="22"/>
        </w:rPr>
        <w:t>xit propionic</w:t>
      </w:r>
      <w:bookmarkEnd w:id="10"/>
      <w:bookmarkEnd w:id="11"/>
      <w:r w:rsidR="00766B2C" w:rsidRPr="009C5E65">
        <w:rPr>
          <w:b w:val="0"/>
          <w:color w:val="000000" w:themeColor="text1"/>
          <w:sz w:val="22"/>
          <w:szCs w:val="22"/>
          <w:lang w:val="en-US"/>
        </w:rPr>
        <w:t xml:space="preserve"> và nanochitosan</w:t>
      </w:r>
    </w:p>
    <w:p w14:paraId="20764C2B" w14:textId="3A9BA098" w:rsidR="00766B2C" w:rsidRPr="009C5E65" w:rsidRDefault="003463D9" w:rsidP="005300DB">
      <w:pPr>
        <w:widowControl w:val="0"/>
        <w:spacing w:beforeLines="60" w:before="144" w:afterLines="60" w:after="144" w:line="264" w:lineRule="auto"/>
        <w:ind w:firstLine="720"/>
        <w:jc w:val="both"/>
        <w:rPr>
          <w:rFonts w:ascii="Times New Roman" w:hAnsi="Times New Roman"/>
          <w:color w:val="000000" w:themeColor="text1"/>
        </w:rPr>
      </w:pPr>
      <w:r w:rsidRPr="009C5E65">
        <w:rPr>
          <w:rFonts w:ascii="Times New Roman" w:hAnsi="Times New Roman"/>
          <w:color w:val="000000" w:themeColor="text1"/>
        </w:rPr>
        <w:t xml:space="preserve">Axit propionic dạng lỏng có độ tinh khiết 95% được cung cấp bởi công ty </w:t>
      </w:r>
      <w:r w:rsidRPr="009C5E65">
        <w:rPr>
          <w:rFonts w:ascii="Times New Roman" w:hAnsi="Times New Roman"/>
          <w:color w:val="000000" w:themeColor="text1"/>
          <w:shd w:val="clear" w:color="auto" w:fill="FFFFFF"/>
        </w:rPr>
        <w:t>Kemin Việ</w:t>
      </w:r>
      <w:r w:rsidR="005D0415" w:rsidRPr="009C5E65">
        <w:rPr>
          <w:rFonts w:ascii="Times New Roman" w:hAnsi="Times New Roman"/>
          <w:color w:val="000000" w:themeColor="text1"/>
          <w:shd w:val="clear" w:color="auto" w:fill="FFFFFF"/>
        </w:rPr>
        <w:t xml:space="preserve">t </w:t>
      </w:r>
      <w:r w:rsidR="005D0415" w:rsidRPr="009C5E65">
        <w:rPr>
          <w:rFonts w:ascii="Times New Roman" w:hAnsi="Times New Roman"/>
          <w:color w:val="000000" w:themeColor="text1"/>
        </w:rPr>
        <w:t>Nam.</w:t>
      </w:r>
      <w:r w:rsidR="000D3C3B" w:rsidRPr="009C5E65">
        <w:rPr>
          <w:rFonts w:ascii="Times New Roman" w:hAnsi="Times New Roman"/>
          <w:color w:val="000000" w:themeColor="text1"/>
          <w:lang w:val="en-US"/>
        </w:rPr>
        <w:t xml:space="preserve"> </w:t>
      </w:r>
      <w:r w:rsidR="00766B2C" w:rsidRPr="009C5E65">
        <w:rPr>
          <w:rFonts w:ascii="Times New Roman" w:hAnsi="Times New Roman"/>
          <w:color w:val="000000" w:themeColor="text1"/>
        </w:rPr>
        <w:t xml:space="preserve">Chế phẩm nanochitosan được chuẩn bị theo phương pháp của Nguyễn Cao Cường và </w:t>
      </w:r>
      <w:r w:rsidR="00B4563B" w:rsidRPr="009C5E65">
        <w:rPr>
          <w:rFonts w:ascii="Times New Roman" w:hAnsi="Times New Roman"/>
          <w:color w:val="000000" w:themeColor="text1"/>
          <w:lang w:val="en-US"/>
        </w:rPr>
        <w:t>cs.</w:t>
      </w:r>
      <w:r w:rsidR="00766B2C" w:rsidRPr="009C5E65">
        <w:rPr>
          <w:rFonts w:ascii="Times New Roman" w:hAnsi="Times New Roman"/>
          <w:color w:val="000000" w:themeColor="text1"/>
        </w:rPr>
        <w:t xml:space="preserve"> (2014).</w:t>
      </w:r>
    </w:p>
    <w:p w14:paraId="7554DFAA" w14:textId="77777777" w:rsidR="003463D9" w:rsidRPr="009C5E65" w:rsidRDefault="009B0510" w:rsidP="005300DB">
      <w:pPr>
        <w:pStyle w:val="Heading3"/>
        <w:tabs>
          <w:tab w:val="left" w:pos="567"/>
        </w:tabs>
        <w:spacing w:beforeLines="60" w:before="144" w:afterLines="60" w:after="144" w:line="264" w:lineRule="auto"/>
        <w:rPr>
          <w:b w:val="0"/>
          <w:color w:val="000000" w:themeColor="text1"/>
          <w:sz w:val="22"/>
          <w:szCs w:val="22"/>
        </w:rPr>
      </w:pPr>
      <w:bookmarkStart w:id="12" w:name="_Toc386735080"/>
      <w:bookmarkStart w:id="13" w:name="_Toc388547158"/>
      <w:r w:rsidRPr="009C5E65">
        <w:rPr>
          <w:b w:val="0"/>
          <w:color w:val="000000" w:themeColor="text1"/>
          <w:sz w:val="22"/>
          <w:szCs w:val="22"/>
          <w:lang w:val="en-US"/>
        </w:rPr>
        <w:t>2</w:t>
      </w:r>
      <w:r w:rsidR="003463D9" w:rsidRPr="009C5E65">
        <w:rPr>
          <w:b w:val="0"/>
          <w:color w:val="000000" w:themeColor="text1"/>
          <w:sz w:val="22"/>
          <w:szCs w:val="22"/>
        </w:rPr>
        <w:t>.1.3. Nấm Fusarium solani</w:t>
      </w:r>
      <w:bookmarkEnd w:id="12"/>
      <w:bookmarkEnd w:id="13"/>
    </w:p>
    <w:p w14:paraId="541578FD" w14:textId="2F2302B9" w:rsidR="00184821" w:rsidRPr="009C5E65" w:rsidRDefault="00664974" w:rsidP="005300DB">
      <w:pPr>
        <w:spacing w:beforeLines="60" w:before="144" w:afterLines="60" w:after="144" w:line="264" w:lineRule="auto"/>
        <w:ind w:firstLine="720"/>
        <w:jc w:val="both"/>
        <w:rPr>
          <w:rFonts w:ascii="Times New Roman" w:hAnsi="Times New Roman"/>
          <w:color w:val="000000" w:themeColor="text1"/>
          <w:lang w:val="en-US"/>
        </w:rPr>
      </w:pPr>
      <w:r>
        <w:rPr>
          <w:rFonts w:ascii="Times New Roman" w:hAnsi="Times New Roman"/>
          <w:color w:val="000000" w:themeColor="text1"/>
          <w:lang w:val="en-US"/>
        </w:rPr>
        <w:t>N</w:t>
      </w:r>
      <w:r w:rsidR="003463D9" w:rsidRPr="009C5E65">
        <w:rPr>
          <w:rFonts w:ascii="Times New Roman" w:hAnsi="Times New Roman"/>
          <w:color w:val="000000" w:themeColor="text1"/>
        </w:rPr>
        <w:t xml:space="preserve">ấm </w:t>
      </w:r>
      <w:r w:rsidR="003463D9" w:rsidRPr="009C5E65">
        <w:rPr>
          <w:rFonts w:ascii="Times New Roman" w:hAnsi="Times New Roman"/>
          <w:i/>
          <w:color w:val="000000" w:themeColor="text1"/>
        </w:rPr>
        <w:t>F</w:t>
      </w:r>
      <w:r w:rsidR="00120F59" w:rsidRPr="009C5E65">
        <w:rPr>
          <w:rFonts w:ascii="Times New Roman" w:hAnsi="Times New Roman"/>
          <w:i/>
          <w:color w:val="000000" w:themeColor="text1"/>
          <w:lang w:val="en-US"/>
        </w:rPr>
        <w:t>.</w:t>
      </w:r>
      <w:r w:rsidR="003463D9" w:rsidRPr="009C5E65">
        <w:rPr>
          <w:rFonts w:ascii="Times New Roman" w:hAnsi="Times New Roman"/>
          <w:i/>
          <w:color w:val="000000" w:themeColor="text1"/>
        </w:rPr>
        <w:t xml:space="preserve"> solani</w:t>
      </w:r>
      <w:r w:rsidR="003463D9" w:rsidRPr="009C5E65">
        <w:rPr>
          <w:rFonts w:ascii="Times New Roman" w:hAnsi="Times New Roman"/>
          <w:color w:val="000000" w:themeColor="text1"/>
        </w:rPr>
        <w:t xml:space="preserve"> được cung cấp bởi phòng thí nghiệm vi sinh, khoa Cơ khí − Công nghệ, trường Đại họ</w:t>
      </w:r>
      <w:r w:rsidR="00ED17F1" w:rsidRPr="009C5E65">
        <w:rPr>
          <w:rFonts w:ascii="Times New Roman" w:hAnsi="Times New Roman"/>
          <w:color w:val="000000" w:themeColor="text1"/>
        </w:rPr>
        <w:t>c Nông L</w:t>
      </w:r>
      <w:r w:rsidR="003463D9" w:rsidRPr="009C5E65">
        <w:rPr>
          <w:rFonts w:ascii="Times New Roman" w:hAnsi="Times New Roman"/>
          <w:color w:val="000000" w:themeColor="text1"/>
        </w:rPr>
        <w:t>âm</w:t>
      </w:r>
      <w:r w:rsidR="00ED17F1" w:rsidRPr="009C5E65">
        <w:rPr>
          <w:rFonts w:ascii="Times New Roman" w:hAnsi="Times New Roman"/>
          <w:color w:val="000000" w:themeColor="text1"/>
          <w:lang w:val="en-US"/>
        </w:rPr>
        <w:t>, Đại học</w:t>
      </w:r>
      <w:r w:rsidR="003463D9" w:rsidRPr="009C5E65">
        <w:rPr>
          <w:rFonts w:ascii="Times New Roman" w:hAnsi="Times New Roman"/>
          <w:color w:val="000000" w:themeColor="text1"/>
        </w:rPr>
        <w:t xml:space="preserve"> Huế.</w:t>
      </w:r>
      <w:r w:rsidR="00836E77" w:rsidRPr="009C5E65">
        <w:rPr>
          <w:rFonts w:ascii="Times New Roman" w:hAnsi="Times New Roman"/>
          <w:color w:val="000000" w:themeColor="text1"/>
          <w:lang w:val="en-US"/>
        </w:rPr>
        <w:t xml:space="preserve"> </w:t>
      </w:r>
      <w:r w:rsidR="00184821" w:rsidRPr="009C5E65">
        <w:rPr>
          <w:rFonts w:ascii="Times New Roman" w:hAnsi="Times New Roman"/>
          <w:color w:val="000000" w:themeColor="text1"/>
          <w:lang w:val="en-US"/>
        </w:rPr>
        <w:t xml:space="preserve">Nấm </w:t>
      </w:r>
      <w:r w:rsidR="00184821" w:rsidRPr="009C5E65">
        <w:rPr>
          <w:rFonts w:ascii="Times New Roman" w:hAnsi="Times New Roman"/>
          <w:i/>
          <w:color w:val="000000" w:themeColor="text1"/>
        </w:rPr>
        <w:t xml:space="preserve">F. </w:t>
      </w:r>
      <w:r w:rsidR="00836E77" w:rsidRPr="009C5E65">
        <w:rPr>
          <w:rFonts w:ascii="Times New Roman" w:hAnsi="Times New Roman"/>
          <w:i/>
          <w:color w:val="000000" w:themeColor="text1"/>
          <w:lang w:val="en-US"/>
        </w:rPr>
        <w:t>s</w:t>
      </w:r>
      <w:r w:rsidR="00184821" w:rsidRPr="009C5E65">
        <w:rPr>
          <w:rFonts w:ascii="Times New Roman" w:hAnsi="Times New Roman"/>
          <w:i/>
          <w:color w:val="000000" w:themeColor="text1"/>
        </w:rPr>
        <w:t>olani</w:t>
      </w:r>
      <w:r w:rsidR="00836E77" w:rsidRPr="009C5E65">
        <w:rPr>
          <w:rFonts w:ascii="Times New Roman" w:hAnsi="Times New Roman"/>
          <w:i/>
          <w:color w:val="000000" w:themeColor="text1"/>
          <w:lang w:val="en-US"/>
        </w:rPr>
        <w:t xml:space="preserve"> </w:t>
      </w:r>
      <w:r w:rsidR="00184821" w:rsidRPr="009C5E65">
        <w:rPr>
          <w:rFonts w:ascii="Times New Roman" w:hAnsi="Times New Roman"/>
          <w:color w:val="000000" w:themeColor="text1"/>
          <w:lang w:val="en-US"/>
        </w:rPr>
        <w:t xml:space="preserve">được nuôi cấy trên môi trường PDA (Potato </w:t>
      </w:r>
      <w:r w:rsidR="00ED17F1" w:rsidRPr="009C5E65">
        <w:rPr>
          <w:rFonts w:ascii="Times New Roman" w:hAnsi="Times New Roman"/>
          <w:color w:val="000000" w:themeColor="text1"/>
          <w:lang w:val="en-US"/>
        </w:rPr>
        <w:t>D</w:t>
      </w:r>
      <w:r w:rsidR="00184821" w:rsidRPr="009C5E65">
        <w:rPr>
          <w:rFonts w:ascii="Times New Roman" w:hAnsi="Times New Roman"/>
          <w:color w:val="000000" w:themeColor="text1"/>
          <w:lang w:val="en-US"/>
        </w:rPr>
        <w:t xml:space="preserve">extrose </w:t>
      </w:r>
      <w:r w:rsidR="00ED17F1" w:rsidRPr="009C5E65">
        <w:rPr>
          <w:rFonts w:ascii="Times New Roman" w:hAnsi="Times New Roman"/>
          <w:color w:val="000000" w:themeColor="text1"/>
          <w:lang w:val="en-US"/>
        </w:rPr>
        <w:t>A</w:t>
      </w:r>
      <w:r w:rsidR="00184821" w:rsidRPr="009C5E65">
        <w:rPr>
          <w:rFonts w:ascii="Times New Roman" w:hAnsi="Times New Roman"/>
          <w:color w:val="000000" w:themeColor="text1"/>
          <w:lang w:val="en-US"/>
        </w:rPr>
        <w:t xml:space="preserve">gar). Một lít môi trường có chứa </w:t>
      </w:r>
      <w:r w:rsidR="00184821" w:rsidRPr="009C5E65">
        <w:rPr>
          <w:rFonts w:ascii="Times New Roman" w:hAnsi="Times New Roman"/>
          <w:color w:val="000000" w:themeColor="text1"/>
        </w:rPr>
        <w:t xml:space="preserve">20 g dextrose, 20 g agar và nước luộc </w:t>
      </w:r>
      <w:r w:rsidR="00ED17F1" w:rsidRPr="009C5E65">
        <w:rPr>
          <w:rFonts w:ascii="Times New Roman" w:hAnsi="Times New Roman"/>
          <w:color w:val="000000" w:themeColor="text1"/>
          <w:lang w:val="en-US"/>
        </w:rPr>
        <w:t xml:space="preserve">của </w:t>
      </w:r>
      <w:r w:rsidR="00184821" w:rsidRPr="009C5E65">
        <w:rPr>
          <w:rFonts w:ascii="Times New Roman" w:hAnsi="Times New Roman"/>
          <w:color w:val="000000" w:themeColor="text1"/>
        </w:rPr>
        <w:t xml:space="preserve">250 g khoai tây trắng, </w:t>
      </w:r>
      <w:r w:rsidR="00184821" w:rsidRPr="009C5E65">
        <w:rPr>
          <w:rFonts w:ascii="Times New Roman" w:hAnsi="Times New Roman"/>
          <w:color w:val="000000" w:themeColor="text1"/>
          <w:lang w:val="en-US"/>
        </w:rPr>
        <w:t>bổ sung nước cất vừa đủ</w:t>
      </w:r>
      <w:r w:rsidR="00184821" w:rsidRPr="009C5E65">
        <w:rPr>
          <w:rFonts w:ascii="Times New Roman" w:hAnsi="Times New Roman"/>
          <w:color w:val="000000" w:themeColor="text1"/>
        </w:rPr>
        <w:t>.</w:t>
      </w:r>
      <w:r w:rsidR="00184821" w:rsidRPr="009C5E65">
        <w:rPr>
          <w:rFonts w:ascii="Times New Roman" w:hAnsi="Times New Roman"/>
          <w:color w:val="000000" w:themeColor="text1"/>
          <w:lang w:val="en-US"/>
        </w:rPr>
        <w:t xml:space="preserve"> Môi trường PDB (Potato </w:t>
      </w:r>
      <w:r w:rsidR="00ED17F1" w:rsidRPr="009C5E65">
        <w:rPr>
          <w:rFonts w:ascii="Times New Roman" w:hAnsi="Times New Roman"/>
          <w:color w:val="000000" w:themeColor="text1"/>
          <w:lang w:val="en-US"/>
        </w:rPr>
        <w:t>D</w:t>
      </w:r>
      <w:r w:rsidR="00184821" w:rsidRPr="009C5E65">
        <w:rPr>
          <w:rFonts w:ascii="Times New Roman" w:hAnsi="Times New Roman"/>
          <w:color w:val="000000" w:themeColor="text1"/>
          <w:lang w:val="en-US"/>
        </w:rPr>
        <w:t xml:space="preserve">extrose </w:t>
      </w:r>
      <w:r w:rsidR="00ED17F1" w:rsidRPr="009C5E65">
        <w:rPr>
          <w:rFonts w:ascii="Times New Roman" w:hAnsi="Times New Roman"/>
          <w:color w:val="000000" w:themeColor="text1"/>
          <w:lang w:val="en-US"/>
        </w:rPr>
        <w:t>B</w:t>
      </w:r>
      <w:r w:rsidR="00184821" w:rsidRPr="009C5E65">
        <w:rPr>
          <w:rFonts w:ascii="Times New Roman" w:hAnsi="Times New Roman"/>
          <w:color w:val="000000" w:themeColor="text1"/>
          <w:lang w:val="en-US"/>
        </w:rPr>
        <w:t>roth) có thành phần tương tự môi trường PDA nhưng không có chứa agar.</w:t>
      </w:r>
    </w:p>
    <w:p w14:paraId="56CF620B" w14:textId="60BD48C9" w:rsidR="00184821" w:rsidRPr="009C5E65" w:rsidRDefault="00184821" w:rsidP="005300DB">
      <w:pPr>
        <w:pStyle w:val="Heading2"/>
        <w:tabs>
          <w:tab w:val="left" w:pos="567"/>
        </w:tabs>
        <w:spacing w:beforeLines="60" w:before="144" w:afterLines="60" w:after="144" w:line="264" w:lineRule="auto"/>
        <w:rPr>
          <w:color w:val="000000" w:themeColor="text1"/>
          <w:sz w:val="22"/>
          <w:szCs w:val="22"/>
          <w:lang w:val="en-US"/>
        </w:rPr>
      </w:pPr>
      <w:r w:rsidRPr="009C5E65">
        <w:rPr>
          <w:color w:val="000000" w:themeColor="text1"/>
          <w:sz w:val="22"/>
          <w:szCs w:val="22"/>
        </w:rPr>
        <w:t xml:space="preserve">2.2. </w:t>
      </w:r>
      <w:r w:rsidR="00314CAA" w:rsidRPr="009C5E65">
        <w:rPr>
          <w:color w:val="000000" w:themeColor="text1"/>
          <w:sz w:val="22"/>
          <w:szCs w:val="22"/>
          <w:lang w:val="en-US"/>
        </w:rPr>
        <w:t>Nội dung</w:t>
      </w:r>
      <w:r w:rsidR="00836E77" w:rsidRPr="009C5E65">
        <w:rPr>
          <w:color w:val="000000" w:themeColor="text1"/>
          <w:sz w:val="22"/>
          <w:szCs w:val="22"/>
          <w:lang w:val="en-US"/>
        </w:rPr>
        <w:t xml:space="preserve"> và phương pháp</w:t>
      </w:r>
      <w:r w:rsidR="00836E77" w:rsidRPr="009C5E65">
        <w:rPr>
          <w:color w:val="000000" w:themeColor="text1"/>
          <w:sz w:val="22"/>
          <w:szCs w:val="22"/>
        </w:rPr>
        <w:t xml:space="preserve"> nghiên cứu</w:t>
      </w:r>
    </w:p>
    <w:p w14:paraId="6CF11B8E" w14:textId="77777777" w:rsidR="00314CAA" w:rsidRPr="009C5E65" w:rsidRDefault="00314CAA" w:rsidP="005300DB">
      <w:pPr>
        <w:pStyle w:val="Heading2"/>
        <w:tabs>
          <w:tab w:val="left" w:pos="567"/>
        </w:tabs>
        <w:spacing w:beforeLines="60" w:before="144" w:afterLines="60" w:after="144" w:line="264" w:lineRule="auto"/>
        <w:rPr>
          <w:b w:val="0"/>
          <w:i/>
          <w:color w:val="000000" w:themeColor="text1"/>
          <w:sz w:val="22"/>
          <w:szCs w:val="22"/>
        </w:rPr>
      </w:pPr>
      <w:r w:rsidRPr="009C5E65">
        <w:rPr>
          <w:b w:val="0"/>
          <w:i/>
          <w:color w:val="000000" w:themeColor="text1"/>
          <w:sz w:val="22"/>
          <w:szCs w:val="22"/>
          <w:lang w:val="en-US"/>
        </w:rPr>
        <w:t xml:space="preserve">2.2.1. </w:t>
      </w:r>
      <w:r w:rsidRPr="009C5E65">
        <w:rPr>
          <w:b w:val="0"/>
          <w:i/>
          <w:color w:val="000000" w:themeColor="text1"/>
          <w:sz w:val="22"/>
          <w:szCs w:val="22"/>
        </w:rPr>
        <w:t>Nội dung nghiên cứu</w:t>
      </w:r>
    </w:p>
    <w:p w14:paraId="78BB1570" w14:textId="502D4BF6" w:rsidR="00314CAA" w:rsidRPr="009C5E65" w:rsidRDefault="00314CAA" w:rsidP="005300DB">
      <w:pPr>
        <w:spacing w:beforeLines="60" w:before="144" w:afterLines="60" w:after="144" w:line="264" w:lineRule="auto"/>
        <w:ind w:firstLine="720"/>
        <w:jc w:val="both"/>
        <w:rPr>
          <w:rFonts w:ascii="Times New Roman" w:hAnsi="Times New Roman"/>
          <w:color w:val="000000" w:themeColor="text1"/>
          <w:lang w:val="en-US"/>
        </w:rPr>
      </w:pPr>
      <w:r w:rsidRPr="009C5E65">
        <w:rPr>
          <w:rFonts w:ascii="Times New Roman" w:hAnsi="Times New Roman"/>
          <w:color w:val="000000" w:themeColor="text1"/>
          <w:lang w:val="en-US"/>
        </w:rPr>
        <w:t xml:space="preserve">- </w:t>
      </w:r>
      <w:r w:rsidRPr="009C5E65">
        <w:rPr>
          <w:rFonts w:ascii="Times New Roman" w:hAnsi="Times New Roman"/>
          <w:color w:val="000000" w:themeColor="text1"/>
        </w:rPr>
        <w:t xml:space="preserve">Đánh giá khả năng kháng nấm </w:t>
      </w:r>
      <w:r w:rsidRPr="009C5E65">
        <w:rPr>
          <w:rFonts w:ascii="Times New Roman" w:hAnsi="Times New Roman"/>
          <w:i/>
          <w:color w:val="000000" w:themeColor="text1"/>
        </w:rPr>
        <w:t>F</w:t>
      </w:r>
      <w:r w:rsidRPr="009C5E65">
        <w:rPr>
          <w:rFonts w:ascii="Times New Roman" w:hAnsi="Times New Roman"/>
          <w:i/>
          <w:color w:val="000000" w:themeColor="text1"/>
          <w:lang w:val="en-US"/>
        </w:rPr>
        <w:t>.</w:t>
      </w:r>
      <w:r w:rsidRPr="009C5E65">
        <w:rPr>
          <w:rFonts w:ascii="Times New Roman" w:hAnsi="Times New Roman"/>
          <w:i/>
          <w:color w:val="000000" w:themeColor="text1"/>
        </w:rPr>
        <w:t xml:space="preserve"> solani</w:t>
      </w:r>
      <w:r w:rsidRPr="009C5E65">
        <w:rPr>
          <w:rFonts w:ascii="Times New Roman" w:hAnsi="Times New Roman"/>
          <w:color w:val="000000" w:themeColor="text1"/>
        </w:rPr>
        <w:t xml:space="preserve"> ở điều kiện </w:t>
      </w:r>
      <w:r w:rsidRPr="00664974">
        <w:rPr>
          <w:rFonts w:ascii="Times New Roman" w:hAnsi="Times New Roman"/>
          <w:color w:val="000000" w:themeColor="text1"/>
        </w:rPr>
        <w:t>in vitro</w:t>
      </w:r>
      <w:r w:rsidRPr="009C5E65">
        <w:rPr>
          <w:rFonts w:ascii="Times New Roman" w:hAnsi="Times New Roman"/>
          <w:color w:val="000000" w:themeColor="text1"/>
        </w:rPr>
        <w:t xml:space="preserve"> của </w:t>
      </w:r>
      <w:r w:rsidR="003F2BA6" w:rsidRPr="009C5E65">
        <w:rPr>
          <w:rFonts w:ascii="Times New Roman" w:hAnsi="Times New Roman"/>
          <w:color w:val="000000" w:themeColor="text1"/>
          <w:lang w:val="en-US"/>
        </w:rPr>
        <w:t>PA</w:t>
      </w:r>
      <w:r w:rsidR="00DC2EDC" w:rsidRPr="009C5E65">
        <w:rPr>
          <w:rFonts w:ascii="Times New Roman" w:hAnsi="Times New Roman"/>
          <w:color w:val="000000" w:themeColor="text1"/>
          <w:lang w:val="en-US"/>
        </w:rPr>
        <w:t xml:space="preserve"> </w:t>
      </w:r>
      <w:r w:rsidR="003F2BA6" w:rsidRPr="009C5E65">
        <w:rPr>
          <w:rFonts w:ascii="Times New Roman" w:hAnsi="Times New Roman"/>
          <w:color w:val="000000" w:themeColor="text1"/>
          <w:lang w:val="en-US"/>
        </w:rPr>
        <w:t xml:space="preserve">và PA kết hợp nanochitosan </w:t>
      </w:r>
      <w:r w:rsidR="00847165" w:rsidRPr="009C5E65">
        <w:rPr>
          <w:rFonts w:ascii="Times New Roman" w:hAnsi="Times New Roman"/>
          <w:color w:val="000000" w:themeColor="text1"/>
          <w:lang w:val="en-US"/>
        </w:rPr>
        <w:t xml:space="preserve">(PA + nanochitosan) </w:t>
      </w:r>
      <w:r w:rsidRPr="009C5E65">
        <w:rPr>
          <w:rFonts w:ascii="Times New Roman" w:hAnsi="Times New Roman"/>
          <w:color w:val="000000" w:themeColor="text1"/>
          <w:lang w:val="en-US"/>
        </w:rPr>
        <w:t xml:space="preserve">ở </w:t>
      </w:r>
      <w:r w:rsidRPr="009C5E65">
        <w:rPr>
          <w:rFonts w:ascii="Times New Roman" w:hAnsi="Times New Roman"/>
          <w:color w:val="000000" w:themeColor="text1"/>
        </w:rPr>
        <w:t xml:space="preserve">các nồng độ </w:t>
      </w:r>
      <w:r w:rsidRPr="009C5E65">
        <w:rPr>
          <w:rFonts w:ascii="Times New Roman" w:hAnsi="Times New Roman"/>
          <w:color w:val="000000" w:themeColor="text1"/>
          <w:lang w:val="en-US"/>
        </w:rPr>
        <w:t>khác nhau,</w:t>
      </w:r>
      <w:r w:rsidRPr="009C5E65">
        <w:rPr>
          <w:rFonts w:ascii="Times New Roman" w:hAnsi="Times New Roman"/>
          <w:color w:val="000000" w:themeColor="text1"/>
        </w:rPr>
        <w:t xml:space="preserve"> bao gồm các chỉ tiêu: Sự nảy mầm của bào tử</w:t>
      </w:r>
      <w:r w:rsidRPr="009C5E65">
        <w:rPr>
          <w:rFonts w:ascii="Times New Roman" w:hAnsi="Times New Roman"/>
          <w:color w:val="000000" w:themeColor="text1"/>
          <w:lang w:val="en-US"/>
        </w:rPr>
        <w:t xml:space="preserve">, </w:t>
      </w:r>
      <w:r w:rsidRPr="009C5E65">
        <w:rPr>
          <w:rFonts w:ascii="Times New Roman" w:hAnsi="Times New Roman"/>
          <w:color w:val="000000" w:themeColor="text1"/>
        </w:rPr>
        <w:t>đường kính tản nấm</w:t>
      </w:r>
      <w:r w:rsidRPr="009C5E65">
        <w:rPr>
          <w:rFonts w:ascii="Times New Roman" w:hAnsi="Times New Roman"/>
          <w:color w:val="000000" w:themeColor="text1"/>
          <w:lang w:val="en-US"/>
        </w:rPr>
        <w:t xml:space="preserve"> </w:t>
      </w:r>
      <w:r w:rsidR="00085868" w:rsidRPr="009C5E65">
        <w:rPr>
          <w:rFonts w:ascii="Times New Roman" w:hAnsi="Times New Roman"/>
          <w:color w:val="000000" w:themeColor="text1"/>
          <w:lang w:val="en-US"/>
        </w:rPr>
        <w:t xml:space="preserve">(ĐKTN) </w:t>
      </w:r>
      <w:r w:rsidRPr="009C5E65">
        <w:rPr>
          <w:rFonts w:ascii="Times New Roman" w:hAnsi="Times New Roman"/>
          <w:color w:val="000000" w:themeColor="text1"/>
          <w:lang w:val="en-US"/>
        </w:rPr>
        <w:t>và s</w:t>
      </w:r>
      <w:r w:rsidRPr="009C5E65">
        <w:rPr>
          <w:rFonts w:ascii="Times New Roman" w:hAnsi="Times New Roman"/>
          <w:color w:val="000000" w:themeColor="text1"/>
        </w:rPr>
        <w:t>inh khối sợi nấm</w:t>
      </w:r>
      <w:r w:rsidRPr="009C5E65">
        <w:rPr>
          <w:rFonts w:ascii="Times New Roman" w:hAnsi="Times New Roman"/>
          <w:color w:val="000000" w:themeColor="text1"/>
          <w:lang w:val="en-US"/>
        </w:rPr>
        <w:t>.</w:t>
      </w:r>
    </w:p>
    <w:p w14:paraId="3C325775" w14:textId="21781286" w:rsidR="00314CAA" w:rsidRPr="009C5E65" w:rsidRDefault="00314CAA" w:rsidP="005300DB">
      <w:pPr>
        <w:spacing w:beforeLines="60" w:before="144" w:afterLines="60" w:after="144" w:line="264" w:lineRule="auto"/>
        <w:ind w:firstLine="720"/>
        <w:jc w:val="both"/>
        <w:rPr>
          <w:rFonts w:ascii="Times New Roman" w:hAnsi="Times New Roman"/>
          <w:i/>
          <w:color w:val="000000" w:themeColor="text1"/>
        </w:rPr>
      </w:pPr>
      <w:r w:rsidRPr="009C5E65">
        <w:rPr>
          <w:rFonts w:ascii="Times New Roman" w:hAnsi="Times New Roman"/>
          <w:color w:val="000000" w:themeColor="text1"/>
          <w:lang w:val="en-US"/>
        </w:rPr>
        <w:t xml:space="preserve">- </w:t>
      </w:r>
      <w:r w:rsidRPr="009C5E65">
        <w:rPr>
          <w:rFonts w:ascii="Times New Roman" w:hAnsi="Times New Roman"/>
          <w:color w:val="000000" w:themeColor="text1"/>
        </w:rPr>
        <w:t>Đánh giá</w:t>
      </w:r>
      <w:r w:rsidRPr="009C5E65">
        <w:rPr>
          <w:rFonts w:ascii="Times New Roman" w:hAnsi="Times New Roman"/>
          <w:color w:val="000000" w:themeColor="text1"/>
          <w:lang w:val="en-US"/>
        </w:rPr>
        <w:t xml:space="preserve"> khả năng kháng nấm </w:t>
      </w:r>
      <w:r w:rsidRPr="009C5E65">
        <w:rPr>
          <w:rFonts w:ascii="Times New Roman" w:hAnsi="Times New Roman"/>
          <w:i/>
          <w:color w:val="000000" w:themeColor="text1"/>
          <w:lang w:val="en-US"/>
        </w:rPr>
        <w:t>F. solani</w:t>
      </w:r>
      <w:r w:rsidRPr="009C5E65">
        <w:rPr>
          <w:rFonts w:ascii="Times New Roman" w:hAnsi="Times New Roman"/>
          <w:color w:val="000000" w:themeColor="text1"/>
          <w:lang w:val="en-US"/>
        </w:rPr>
        <w:t xml:space="preserve"> ở điều kiện </w:t>
      </w:r>
      <w:r w:rsidRPr="00664974">
        <w:rPr>
          <w:rFonts w:ascii="Times New Roman" w:hAnsi="Times New Roman"/>
          <w:color w:val="000000" w:themeColor="text1"/>
          <w:lang w:val="en-US"/>
        </w:rPr>
        <w:t>in vivo</w:t>
      </w:r>
      <w:r w:rsidRPr="009C5E65">
        <w:rPr>
          <w:rFonts w:ascii="Times New Roman" w:hAnsi="Times New Roman"/>
          <w:color w:val="000000" w:themeColor="text1"/>
          <w:lang w:val="en-US"/>
        </w:rPr>
        <w:t xml:space="preserve"> </w:t>
      </w:r>
      <w:r w:rsidR="00836E77" w:rsidRPr="009C5E65">
        <w:rPr>
          <w:rFonts w:ascii="Times New Roman" w:hAnsi="Times New Roman"/>
          <w:color w:val="000000" w:themeColor="text1"/>
          <w:lang w:val="en-US"/>
        </w:rPr>
        <w:t xml:space="preserve">của PA và PA </w:t>
      </w:r>
      <w:r w:rsidR="00F56A0A" w:rsidRPr="009C5E65">
        <w:rPr>
          <w:rFonts w:ascii="Times New Roman" w:hAnsi="Times New Roman"/>
          <w:color w:val="000000" w:themeColor="text1"/>
          <w:lang w:val="en-US"/>
        </w:rPr>
        <w:t xml:space="preserve">kết hợp </w:t>
      </w:r>
      <w:r w:rsidR="00836E77" w:rsidRPr="009C5E65">
        <w:rPr>
          <w:rFonts w:ascii="Times New Roman" w:hAnsi="Times New Roman"/>
          <w:color w:val="000000" w:themeColor="text1"/>
          <w:lang w:val="en-US"/>
        </w:rPr>
        <w:t xml:space="preserve">nanochitosan </w:t>
      </w:r>
      <w:r w:rsidRPr="009C5E65">
        <w:rPr>
          <w:rFonts w:ascii="Times New Roman" w:hAnsi="Times New Roman"/>
          <w:color w:val="000000" w:themeColor="text1"/>
          <w:lang w:val="en-US"/>
        </w:rPr>
        <w:t xml:space="preserve">bằng cách đo đường kính vết bệnh trên cà chua đã được lây bệnh nhân tạo với </w:t>
      </w:r>
      <w:r w:rsidRPr="009C5E65">
        <w:rPr>
          <w:rFonts w:ascii="Times New Roman" w:hAnsi="Times New Roman"/>
          <w:i/>
          <w:color w:val="000000" w:themeColor="text1"/>
          <w:lang w:val="en-US"/>
        </w:rPr>
        <w:t>F. solani</w:t>
      </w:r>
      <w:r w:rsidR="00F52C52" w:rsidRPr="009C5E65">
        <w:rPr>
          <w:rFonts w:ascii="Times New Roman" w:hAnsi="Times New Roman"/>
          <w:color w:val="000000" w:themeColor="text1"/>
          <w:lang w:val="en-US"/>
        </w:rPr>
        <w:t>.</w:t>
      </w:r>
    </w:p>
    <w:p w14:paraId="72520163" w14:textId="25DAE12C" w:rsidR="009B0510" w:rsidRPr="009C5E65" w:rsidRDefault="009B0510" w:rsidP="005300DB">
      <w:pPr>
        <w:tabs>
          <w:tab w:val="left" w:pos="567"/>
        </w:tabs>
        <w:spacing w:beforeLines="60" w:before="144" w:afterLines="60" w:after="144" w:line="264" w:lineRule="auto"/>
        <w:jc w:val="both"/>
        <w:rPr>
          <w:rFonts w:ascii="Times New Roman" w:hAnsi="Times New Roman"/>
          <w:i/>
          <w:color w:val="000000" w:themeColor="text1"/>
          <w:lang w:val="en-US"/>
        </w:rPr>
      </w:pPr>
      <w:r w:rsidRPr="009C5E65">
        <w:rPr>
          <w:rFonts w:ascii="Times New Roman" w:hAnsi="Times New Roman"/>
          <w:i/>
          <w:color w:val="000000" w:themeColor="text1"/>
          <w:lang w:val="en-US"/>
        </w:rPr>
        <w:t xml:space="preserve">2.2.2. Phương pháp </w:t>
      </w:r>
      <w:r w:rsidR="00836E77" w:rsidRPr="009C5E65">
        <w:rPr>
          <w:rFonts w:ascii="Times New Roman" w:hAnsi="Times New Roman"/>
          <w:i/>
          <w:color w:val="000000" w:themeColor="text1"/>
          <w:lang w:val="en-US"/>
        </w:rPr>
        <w:t>nghiên cứu</w:t>
      </w:r>
    </w:p>
    <w:p w14:paraId="4F0C23A8" w14:textId="444DDA22" w:rsidR="00AD7EBE" w:rsidRPr="009C5E65" w:rsidRDefault="00ED17F1" w:rsidP="005300DB">
      <w:pPr>
        <w:tabs>
          <w:tab w:val="left" w:pos="567"/>
        </w:tabs>
        <w:spacing w:beforeLines="60" w:before="144" w:afterLines="60" w:after="144" w:line="264" w:lineRule="auto"/>
        <w:jc w:val="both"/>
        <w:rPr>
          <w:rFonts w:ascii="Times New Roman" w:hAnsi="Times New Roman"/>
          <w:color w:val="000000" w:themeColor="text1"/>
          <w:lang w:val="en-US"/>
        </w:rPr>
      </w:pPr>
      <w:r w:rsidRPr="009C5E65">
        <w:rPr>
          <w:rFonts w:ascii="Times New Roman" w:hAnsi="Times New Roman"/>
          <w:color w:val="000000" w:themeColor="text1"/>
          <w:lang w:val="it-IT"/>
        </w:rPr>
        <w:t>2.2.2.</w:t>
      </w:r>
      <w:r w:rsidR="00B4563B" w:rsidRPr="009C5E65">
        <w:rPr>
          <w:rFonts w:ascii="Times New Roman" w:hAnsi="Times New Roman"/>
          <w:color w:val="000000" w:themeColor="text1"/>
          <w:lang w:val="it-IT"/>
        </w:rPr>
        <w:t>1</w:t>
      </w:r>
      <w:r w:rsidR="006131A8" w:rsidRPr="009C5E65">
        <w:rPr>
          <w:rFonts w:ascii="Times New Roman" w:hAnsi="Times New Roman"/>
          <w:color w:val="000000" w:themeColor="text1"/>
          <w:lang w:val="it-IT"/>
        </w:rPr>
        <w:t>.</w:t>
      </w:r>
      <w:r w:rsidRPr="009C5E65">
        <w:rPr>
          <w:rFonts w:ascii="Times New Roman" w:hAnsi="Times New Roman"/>
          <w:color w:val="000000" w:themeColor="text1"/>
          <w:lang w:val="it-IT"/>
        </w:rPr>
        <w:t xml:space="preserve"> Ả</w:t>
      </w:r>
      <w:r w:rsidR="00AD7EBE" w:rsidRPr="009C5E65">
        <w:rPr>
          <w:rFonts w:ascii="Times New Roman" w:hAnsi="Times New Roman"/>
          <w:color w:val="000000" w:themeColor="text1"/>
        </w:rPr>
        <w:t>nh hưởng của</w:t>
      </w:r>
      <w:r w:rsidR="00DC2EDC" w:rsidRPr="009C5E65">
        <w:rPr>
          <w:rFonts w:ascii="Times New Roman" w:hAnsi="Times New Roman"/>
          <w:color w:val="000000" w:themeColor="text1"/>
          <w:lang w:val="en-US"/>
        </w:rPr>
        <w:t xml:space="preserve"> </w:t>
      </w:r>
      <w:r w:rsidR="00B147CC" w:rsidRPr="009C5E65">
        <w:rPr>
          <w:rFonts w:ascii="Times New Roman" w:hAnsi="Times New Roman"/>
          <w:color w:val="000000" w:themeColor="text1"/>
          <w:lang w:val="en-US"/>
        </w:rPr>
        <w:t>PA</w:t>
      </w:r>
      <w:r w:rsidR="003F2BA6" w:rsidRPr="009C5E65">
        <w:rPr>
          <w:rFonts w:ascii="Times New Roman" w:hAnsi="Times New Roman"/>
          <w:color w:val="000000" w:themeColor="text1"/>
          <w:lang w:val="en-US"/>
        </w:rPr>
        <w:t xml:space="preserve"> và </w:t>
      </w:r>
      <w:r w:rsidR="00847165" w:rsidRPr="009C5E65">
        <w:rPr>
          <w:rFonts w:ascii="Times New Roman" w:hAnsi="Times New Roman"/>
          <w:color w:val="000000" w:themeColor="text1"/>
          <w:lang w:val="en-US"/>
        </w:rPr>
        <w:t xml:space="preserve">PA </w:t>
      </w:r>
      <w:r w:rsidR="00D51911" w:rsidRPr="009C5E65">
        <w:rPr>
          <w:rFonts w:ascii="Times New Roman" w:hAnsi="Times New Roman"/>
          <w:color w:val="000000" w:themeColor="text1"/>
        </w:rPr>
        <w:t>+</w:t>
      </w:r>
      <w:r w:rsidR="00847165" w:rsidRPr="009C5E65">
        <w:rPr>
          <w:rFonts w:ascii="Times New Roman" w:hAnsi="Times New Roman"/>
          <w:color w:val="000000" w:themeColor="text1"/>
          <w:lang w:val="en-US"/>
        </w:rPr>
        <w:t xml:space="preserve"> nanochitosan</w:t>
      </w:r>
      <w:r w:rsidR="00DC2EDC" w:rsidRPr="009C5E65">
        <w:rPr>
          <w:rFonts w:ascii="Times New Roman" w:hAnsi="Times New Roman"/>
          <w:color w:val="000000" w:themeColor="text1"/>
          <w:lang w:val="en-US"/>
        </w:rPr>
        <w:t xml:space="preserve"> </w:t>
      </w:r>
      <w:r w:rsidR="00AD7EBE" w:rsidRPr="009C5E65">
        <w:rPr>
          <w:rFonts w:ascii="Times New Roman" w:hAnsi="Times New Roman"/>
          <w:color w:val="000000" w:themeColor="text1"/>
        </w:rPr>
        <w:t xml:space="preserve">đến </w:t>
      </w:r>
      <w:r w:rsidR="00120F59" w:rsidRPr="009C5E65">
        <w:rPr>
          <w:rFonts w:ascii="Times New Roman" w:hAnsi="Times New Roman"/>
          <w:color w:val="000000" w:themeColor="text1"/>
          <w:lang w:val="en-US"/>
        </w:rPr>
        <w:t>sự phát triển và sinh trưởng của</w:t>
      </w:r>
      <w:r w:rsidR="00DC2EDC" w:rsidRPr="009C5E65">
        <w:rPr>
          <w:rFonts w:ascii="Times New Roman" w:hAnsi="Times New Roman"/>
          <w:color w:val="000000" w:themeColor="text1"/>
          <w:lang w:val="en-US"/>
        </w:rPr>
        <w:t xml:space="preserve"> </w:t>
      </w:r>
      <w:r w:rsidR="00AD7EBE" w:rsidRPr="009C5E65">
        <w:rPr>
          <w:rFonts w:ascii="Times New Roman" w:hAnsi="Times New Roman"/>
          <w:i/>
          <w:color w:val="000000" w:themeColor="text1"/>
        </w:rPr>
        <w:t>F</w:t>
      </w:r>
      <w:r w:rsidR="00AD7EBE" w:rsidRPr="009C5E65">
        <w:rPr>
          <w:rFonts w:ascii="Times New Roman" w:hAnsi="Times New Roman"/>
          <w:i/>
          <w:color w:val="000000" w:themeColor="text1"/>
          <w:lang w:val="en-US"/>
        </w:rPr>
        <w:t>.</w:t>
      </w:r>
      <w:r w:rsidR="00AD7EBE" w:rsidRPr="009C5E65">
        <w:rPr>
          <w:rFonts w:ascii="Times New Roman" w:hAnsi="Times New Roman"/>
          <w:i/>
          <w:color w:val="000000" w:themeColor="text1"/>
        </w:rPr>
        <w:t xml:space="preserve"> solani</w:t>
      </w:r>
      <w:r w:rsidR="00DC2EDC" w:rsidRPr="009C5E65">
        <w:rPr>
          <w:rFonts w:ascii="Times New Roman" w:hAnsi="Times New Roman"/>
          <w:i/>
          <w:color w:val="000000" w:themeColor="text1"/>
          <w:lang w:val="en-US"/>
        </w:rPr>
        <w:t xml:space="preserve"> </w:t>
      </w:r>
      <w:r w:rsidR="00B147CC" w:rsidRPr="009C5E65">
        <w:rPr>
          <w:rFonts w:ascii="Times New Roman" w:hAnsi="Times New Roman"/>
          <w:color w:val="000000" w:themeColor="text1"/>
          <w:lang w:val="en-US"/>
        </w:rPr>
        <w:t xml:space="preserve">ở điều kiện </w:t>
      </w:r>
      <w:r w:rsidR="00B147CC" w:rsidRPr="00664974">
        <w:rPr>
          <w:rFonts w:ascii="Times New Roman" w:hAnsi="Times New Roman"/>
          <w:color w:val="000000" w:themeColor="text1"/>
          <w:lang w:val="en-US"/>
        </w:rPr>
        <w:t>in vitro</w:t>
      </w:r>
    </w:p>
    <w:p w14:paraId="1FC0C511" w14:textId="72AD399D" w:rsidR="003F2BA6" w:rsidRPr="009C5E65" w:rsidRDefault="008F713C" w:rsidP="005300DB">
      <w:pPr>
        <w:spacing w:beforeLines="60" w:before="144" w:afterLines="60" w:after="144" w:line="264" w:lineRule="auto"/>
        <w:jc w:val="both"/>
        <w:rPr>
          <w:rFonts w:ascii="Times New Roman" w:hAnsi="Times New Roman"/>
          <w:color w:val="000000" w:themeColor="text1"/>
          <w:lang w:val="en-US"/>
        </w:rPr>
      </w:pPr>
      <w:r w:rsidRPr="009C5E65">
        <w:rPr>
          <w:rFonts w:ascii="Times New Roman" w:hAnsi="Times New Roman"/>
          <w:color w:val="000000" w:themeColor="text1"/>
          <w:lang w:val="en-US"/>
        </w:rPr>
        <w:tab/>
      </w:r>
      <w:r w:rsidR="000E2197" w:rsidRPr="009C5E65">
        <w:rPr>
          <w:rFonts w:ascii="Times New Roman" w:hAnsi="Times New Roman"/>
          <w:color w:val="000000" w:themeColor="text1"/>
          <w:lang w:val="en-US"/>
        </w:rPr>
        <w:t>N</w:t>
      </w:r>
      <w:r w:rsidR="003F2BA6" w:rsidRPr="009C5E65">
        <w:rPr>
          <w:rFonts w:ascii="Times New Roman" w:hAnsi="Times New Roman"/>
          <w:color w:val="000000" w:themeColor="text1"/>
          <w:lang w:val="en-US"/>
        </w:rPr>
        <w:t>anochitosan</w:t>
      </w:r>
      <w:r w:rsidR="00111111" w:rsidRPr="009C5E65">
        <w:rPr>
          <w:rFonts w:ascii="Times New Roman" w:hAnsi="Times New Roman"/>
          <w:color w:val="000000" w:themeColor="text1"/>
          <w:lang w:val="en-US"/>
        </w:rPr>
        <w:t xml:space="preserve"> </w:t>
      </w:r>
      <w:r w:rsidR="00847165" w:rsidRPr="009C5E65">
        <w:rPr>
          <w:rFonts w:ascii="Times New Roman" w:hAnsi="Times New Roman"/>
          <w:color w:val="000000" w:themeColor="text1"/>
          <w:lang w:val="en-US"/>
        </w:rPr>
        <w:t xml:space="preserve">đã </w:t>
      </w:r>
      <w:r w:rsidR="003F2BA6" w:rsidRPr="009C5E65">
        <w:rPr>
          <w:rFonts w:ascii="Times New Roman" w:hAnsi="Times New Roman"/>
          <w:color w:val="000000" w:themeColor="text1"/>
        </w:rPr>
        <w:t>được khảo sát ở các nồng độ 0,0</w:t>
      </w:r>
      <w:r w:rsidRPr="009C5E65">
        <w:rPr>
          <w:rFonts w:ascii="Times New Roman" w:hAnsi="Times New Roman"/>
          <w:color w:val="000000" w:themeColor="text1"/>
          <w:lang w:val="en-US"/>
        </w:rPr>
        <w:t>0</w:t>
      </w:r>
      <w:r w:rsidR="003F2BA6" w:rsidRPr="009C5E65">
        <w:rPr>
          <w:rFonts w:ascii="Times New Roman" w:hAnsi="Times New Roman"/>
          <w:color w:val="000000" w:themeColor="text1"/>
        </w:rPr>
        <w:t>% (</w:t>
      </w:r>
      <w:r w:rsidR="00ED2FC9" w:rsidRPr="009C5E65">
        <w:rPr>
          <w:rFonts w:ascii="Times New Roman" w:hAnsi="Times New Roman"/>
          <w:color w:val="000000" w:themeColor="text1"/>
        </w:rPr>
        <w:t>ĐC); 0,01%; 0,02%; 0,04%; 0,08% và</w:t>
      </w:r>
      <w:r w:rsidR="003F2BA6" w:rsidRPr="009C5E65">
        <w:rPr>
          <w:rFonts w:ascii="Times New Roman" w:hAnsi="Times New Roman"/>
          <w:color w:val="000000" w:themeColor="text1"/>
        </w:rPr>
        <w:t xml:space="preserve"> 0,16%</w:t>
      </w:r>
      <w:r w:rsidRPr="009C5E65">
        <w:rPr>
          <w:rFonts w:ascii="Times New Roman" w:hAnsi="Times New Roman"/>
          <w:color w:val="000000" w:themeColor="text1"/>
          <w:lang w:val="en-US"/>
        </w:rPr>
        <w:t xml:space="preserve"> (Nguyễn Thị Thủ</w:t>
      </w:r>
      <w:r w:rsidR="00111111" w:rsidRPr="009C5E65">
        <w:rPr>
          <w:rFonts w:ascii="Times New Roman" w:hAnsi="Times New Roman"/>
          <w:color w:val="000000" w:themeColor="text1"/>
          <w:lang w:val="en-US"/>
        </w:rPr>
        <w:t>y Tiên và cs</w:t>
      </w:r>
      <w:r w:rsidR="001E4798">
        <w:rPr>
          <w:rFonts w:ascii="Times New Roman" w:hAnsi="Times New Roman"/>
          <w:color w:val="000000" w:themeColor="text1"/>
          <w:lang w:val="en-US"/>
        </w:rPr>
        <w:t>.</w:t>
      </w:r>
      <w:r w:rsidRPr="009C5E65">
        <w:rPr>
          <w:rFonts w:ascii="Times New Roman" w:hAnsi="Times New Roman"/>
          <w:color w:val="000000" w:themeColor="text1"/>
          <w:lang w:val="en-US"/>
        </w:rPr>
        <w:t>, 2017)</w:t>
      </w:r>
      <w:r w:rsidR="00DC2EDC" w:rsidRPr="009C5E65">
        <w:rPr>
          <w:rFonts w:ascii="Times New Roman" w:hAnsi="Times New Roman"/>
          <w:color w:val="000000" w:themeColor="text1"/>
          <w:lang w:val="en-US"/>
        </w:rPr>
        <w:t xml:space="preserve"> </w:t>
      </w:r>
      <w:r w:rsidR="000E2197" w:rsidRPr="009C5E65">
        <w:rPr>
          <w:rFonts w:ascii="Times New Roman" w:hAnsi="Times New Roman"/>
          <w:color w:val="000000" w:themeColor="text1"/>
          <w:lang w:val="en-US"/>
        </w:rPr>
        <w:t xml:space="preserve">để nghiên cứu khả năng ức chế nấm </w:t>
      </w:r>
      <w:r w:rsidR="000E2197" w:rsidRPr="009C5E65">
        <w:rPr>
          <w:rFonts w:ascii="Times New Roman" w:hAnsi="Times New Roman"/>
          <w:i/>
          <w:color w:val="000000" w:themeColor="text1"/>
          <w:lang w:val="en-US"/>
        </w:rPr>
        <w:t>F. solani</w:t>
      </w:r>
      <w:r w:rsidR="00666E0D" w:rsidRPr="009C5E65">
        <w:rPr>
          <w:rFonts w:ascii="Times New Roman" w:hAnsi="Times New Roman"/>
          <w:color w:val="000000" w:themeColor="text1"/>
          <w:lang w:val="en-US"/>
        </w:rPr>
        <w:t xml:space="preserve"> ở điều kiện </w:t>
      </w:r>
      <w:r w:rsidR="00666E0D" w:rsidRPr="00664974">
        <w:rPr>
          <w:rFonts w:ascii="Times New Roman" w:hAnsi="Times New Roman"/>
          <w:color w:val="000000" w:themeColor="text1"/>
          <w:lang w:val="en-US"/>
        </w:rPr>
        <w:t>in vitro</w:t>
      </w:r>
      <w:r w:rsidR="00666E0D" w:rsidRPr="009C5E65">
        <w:rPr>
          <w:rFonts w:ascii="Times New Roman" w:hAnsi="Times New Roman"/>
          <w:color w:val="000000" w:themeColor="text1"/>
          <w:lang w:val="en-US"/>
        </w:rPr>
        <w:t xml:space="preserve"> và </w:t>
      </w:r>
      <w:r w:rsidR="00666E0D" w:rsidRPr="00664974">
        <w:rPr>
          <w:rFonts w:ascii="Times New Roman" w:hAnsi="Times New Roman"/>
          <w:color w:val="000000" w:themeColor="text1"/>
          <w:lang w:val="en-US"/>
        </w:rPr>
        <w:t>in vivo</w:t>
      </w:r>
      <w:r w:rsidR="000E2197" w:rsidRPr="009C5E65">
        <w:rPr>
          <w:rFonts w:ascii="Times New Roman" w:hAnsi="Times New Roman"/>
          <w:color w:val="000000" w:themeColor="text1"/>
          <w:lang w:val="en-US"/>
        </w:rPr>
        <w:t>.</w:t>
      </w:r>
      <w:r w:rsidR="00DC2EDC" w:rsidRPr="009C5E65">
        <w:rPr>
          <w:rFonts w:ascii="Times New Roman" w:hAnsi="Times New Roman"/>
          <w:color w:val="000000" w:themeColor="text1"/>
          <w:lang w:val="en-US"/>
        </w:rPr>
        <w:t xml:space="preserve"> </w:t>
      </w:r>
      <w:r w:rsidR="00ED2FC9" w:rsidRPr="009C5E65">
        <w:rPr>
          <w:rFonts w:ascii="Times New Roman" w:hAnsi="Times New Roman"/>
          <w:color w:val="000000" w:themeColor="text1"/>
        </w:rPr>
        <w:t xml:space="preserve">Trong nghiên cứu này, PA cũng được khảo sát ở các </w:t>
      </w:r>
      <w:r w:rsidR="00ED2FC9" w:rsidRPr="009C5E65">
        <w:rPr>
          <w:rFonts w:ascii="Times New Roman" w:hAnsi="Times New Roman"/>
          <w:color w:val="000000" w:themeColor="text1"/>
        </w:rPr>
        <w:lastRenderedPageBreak/>
        <w:t>nồng độ tương tự</w:t>
      </w:r>
      <w:r w:rsidRPr="009C5E65">
        <w:rPr>
          <w:rFonts w:ascii="Times New Roman" w:hAnsi="Times New Roman"/>
          <w:color w:val="000000" w:themeColor="text1"/>
          <w:lang w:val="en-US"/>
        </w:rPr>
        <w:t xml:space="preserve">, tức là </w:t>
      </w:r>
      <w:r w:rsidRPr="009C5E65">
        <w:rPr>
          <w:rFonts w:ascii="Times New Roman" w:hAnsi="Times New Roman"/>
          <w:color w:val="000000" w:themeColor="text1"/>
        </w:rPr>
        <w:t>0,0</w:t>
      </w:r>
      <w:r w:rsidRPr="009C5E65">
        <w:rPr>
          <w:rFonts w:ascii="Times New Roman" w:hAnsi="Times New Roman"/>
          <w:color w:val="000000" w:themeColor="text1"/>
          <w:lang w:val="en-US"/>
        </w:rPr>
        <w:t>0</w:t>
      </w:r>
      <w:r w:rsidRPr="009C5E65">
        <w:rPr>
          <w:rFonts w:ascii="Times New Roman" w:hAnsi="Times New Roman"/>
          <w:color w:val="000000" w:themeColor="text1"/>
        </w:rPr>
        <w:t>% (ĐC); 0,01%; 0,02%; 0,04%; 0,08% và 0,16%</w:t>
      </w:r>
      <w:r w:rsidR="00ED2FC9" w:rsidRPr="009C5E65">
        <w:rPr>
          <w:rFonts w:ascii="Times New Roman" w:hAnsi="Times New Roman"/>
          <w:color w:val="000000" w:themeColor="text1"/>
        </w:rPr>
        <w:t xml:space="preserve">. Sau khi xác định được nồng độ </w:t>
      </w:r>
      <w:r w:rsidR="00831707" w:rsidRPr="009C5E65">
        <w:rPr>
          <w:rFonts w:ascii="Times New Roman" w:hAnsi="Times New Roman"/>
          <w:color w:val="000000" w:themeColor="text1"/>
          <w:lang w:val="en-US"/>
        </w:rPr>
        <w:t>PA</w:t>
      </w:r>
      <w:r w:rsidR="00ED2FC9" w:rsidRPr="009C5E65">
        <w:rPr>
          <w:rFonts w:ascii="Times New Roman" w:hAnsi="Times New Roman"/>
          <w:color w:val="000000" w:themeColor="text1"/>
        </w:rPr>
        <w:t xml:space="preserve"> phù hợp, bổ sung nồng độ này vào chế phẩm nanochitosan ở các nồng độ khác nh</w:t>
      </w:r>
      <w:r w:rsidR="00B4563B" w:rsidRPr="009C5E65">
        <w:rPr>
          <w:rFonts w:ascii="Times New Roman" w:hAnsi="Times New Roman"/>
          <w:color w:val="000000" w:themeColor="text1"/>
        </w:rPr>
        <w:t xml:space="preserve">au </w:t>
      </w:r>
      <w:r w:rsidR="00B4563B" w:rsidRPr="009C5E65">
        <w:rPr>
          <w:rFonts w:ascii="Times New Roman" w:hAnsi="Times New Roman"/>
          <w:color w:val="000000" w:themeColor="text1"/>
          <w:lang w:val="en-US"/>
        </w:rPr>
        <w:t xml:space="preserve">để khảo sát khả năng kháng nấm </w:t>
      </w:r>
      <w:r w:rsidR="00B4563B" w:rsidRPr="009C5E65">
        <w:rPr>
          <w:rFonts w:ascii="Times New Roman" w:hAnsi="Times New Roman"/>
          <w:i/>
          <w:color w:val="000000" w:themeColor="text1"/>
          <w:lang w:val="en-US"/>
        </w:rPr>
        <w:t>F. solani</w:t>
      </w:r>
      <w:r w:rsidR="00B4563B" w:rsidRPr="009C5E65">
        <w:rPr>
          <w:rFonts w:ascii="Times New Roman" w:hAnsi="Times New Roman"/>
          <w:color w:val="000000" w:themeColor="text1"/>
          <w:lang w:val="en-US"/>
        </w:rPr>
        <w:t>.</w:t>
      </w:r>
    </w:p>
    <w:p w14:paraId="4154D945" w14:textId="01320862" w:rsidR="00B147CC" w:rsidRPr="009C5E65" w:rsidRDefault="002347B0" w:rsidP="005300DB">
      <w:pPr>
        <w:spacing w:beforeLines="60" w:before="144" w:afterLines="60" w:after="144" w:line="264" w:lineRule="auto"/>
        <w:jc w:val="both"/>
        <w:rPr>
          <w:rFonts w:ascii="Times New Roman" w:hAnsi="Times New Roman"/>
          <w:color w:val="000000" w:themeColor="text1"/>
          <w:lang w:val="en-US"/>
        </w:rPr>
      </w:pPr>
      <w:r w:rsidRPr="009C5E65">
        <w:rPr>
          <w:rFonts w:ascii="Times New Roman" w:hAnsi="Times New Roman"/>
          <w:color w:val="000000" w:themeColor="text1"/>
          <w:lang w:val="it-IT"/>
        </w:rPr>
        <w:t>*</w:t>
      </w:r>
      <w:r w:rsidR="004838C8" w:rsidRPr="009C5E65">
        <w:rPr>
          <w:rFonts w:ascii="Times New Roman" w:hAnsi="Times New Roman"/>
          <w:color w:val="000000" w:themeColor="text1"/>
          <w:lang w:val="it-IT"/>
        </w:rPr>
        <w:t xml:space="preserve"> </w:t>
      </w:r>
      <w:r w:rsidR="008F713C" w:rsidRPr="009C5E65">
        <w:rPr>
          <w:rFonts w:ascii="Times New Roman" w:hAnsi="Times New Roman"/>
          <w:color w:val="000000" w:themeColor="text1"/>
          <w:lang w:val="it-IT"/>
        </w:rPr>
        <w:t xml:space="preserve">Ảnh hưởng </w:t>
      </w:r>
      <w:r w:rsidR="00775D06" w:rsidRPr="009C5E65">
        <w:rPr>
          <w:rFonts w:ascii="Times New Roman" w:hAnsi="Times New Roman"/>
          <w:color w:val="000000" w:themeColor="text1"/>
          <w:lang w:val="it-IT"/>
        </w:rPr>
        <w:t>của PA</w:t>
      </w:r>
      <w:r w:rsidR="002C6E07" w:rsidRPr="009C5E65">
        <w:rPr>
          <w:rFonts w:ascii="Times New Roman" w:hAnsi="Times New Roman"/>
          <w:color w:val="000000" w:themeColor="text1"/>
          <w:lang w:val="it-IT"/>
        </w:rPr>
        <w:t xml:space="preserve"> và PA kết hợp nanochitosan</w:t>
      </w:r>
      <w:r w:rsidR="00775D06" w:rsidRPr="009C5E65">
        <w:rPr>
          <w:rFonts w:ascii="Times New Roman" w:hAnsi="Times New Roman"/>
          <w:color w:val="000000" w:themeColor="text1"/>
          <w:lang w:val="it-IT"/>
        </w:rPr>
        <w:t xml:space="preserve"> </w:t>
      </w:r>
      <w:r w:rsidR="008F713C" w:rsidRPr="009C5E65">
        <w:rPr>
          <w:rFonts w:ascii="Times New Roman" w:hAnsi="Times New Roman"/>
          <w:color w:val="000000" w:themeColor="text1"/>
          <w:lang w:val="it-IT"/>
        </w:rPr>
        <w:t>đến tỷ lệ</w:t>
      </w:r>
      <w:r w:rsidR="00CD6287" w:rsidRPr="009C5E65">
        <w:rPr>
          <w:rFonts w:ascii="Times New Roman" w:hAnsi="Times New Roman"/>
          <w:color w:val="000000" w:themeColor="text1"/>
          <w:lang w:val="en-US"/>
        </w:rPr>
        <w:t xml:space="preserve"> nảy mầm</w:t>
      </w:r>
      <w:r w:rsidR="008F713C" w:rsidRPr="009C5E65">
        <w:rPr>
          <w:rFonts w:ascii="Times New Roman" w:hAnsi="Times New Roman"/>
          <w:color w:val="000000" w:themeColor="text1"/>
          <w:lang w:val="en-US"/>
        </w:rPr>
        <w:t xml:space="preserve"> của</w:t>
      </w:r>
      <w:r w:rsidR="00DC2EDC" w:rsidRPr="009C5E65">
        <w:rPr>
          <w:rFonts w:ascii="Times New Roman" w:hAnsi="Times New Roman"/>
          <w:color w:val="000000" w:themeColor="text1"/>
          <w:lang w:val="en-US"/>
        </w:rPr>
        <w:t xml:space="preserve"> </w:t>
      </w:r>
      <w:r w:rsidR="00CD6287" w:rsidRPr="009C5E65">
        <w:rPr>
          <w:rFonts w:ascii="Times New Roman" w:hAnsi="Times New Roman"/>
          <w:color w:val="000000" w:themeColor="text1"/>
        </w:rPr>
        <w:t xml:space="preserve">nấm </w:t>
      </w:r>
      <w:r w:rsidR="00CD6287" w:rsidRPr="009C5E65">
        <w:rPr>
          <w:rFonts w:ascii="Times New Roman" w:hAnsi="Times New Roman"/>
          <w:i/>
          <w:color w:val="000000" w:themeColor="text1"/>
        </w:rPr>
        <w:t>F</w:t>
      </w:r>
      <w:r w:rsidR="00CD6287" w:rsidRPr="009C5E65">
        <w:rPr>
          <w:rFonts w:ascii="Times New Roman" w:hAnsi="Times New Roman"/>
          <w:i/>
          <w:color w:val="000000" w:themeColor="text1"/>
          <w:lang w:val="en-US"/>
        </w:rPr>
        <w:t>.</w:t>
      </w:r>
      <w:r w:rsidR="00CD6287" w:rsidRPr="009C5E65">
        <w:rPr>
          <w:rFonts w:ascii="Times New Roman" w:hAnsi="Times New Roman"/>
          <w:i/>
          <w:color w:val="000000" w:themeColor="text1"/>
        </w:rPr>
        <w:t xml:space="preserve"> solani</w:t>
      </w:r>
      <w:r w:rsidR="00CD6287" w:rsidRPr="009C5E65">
        <w:rPr>
          <w:rFonts w:ascii="Times New Roman" w:hAnsi="Times New Roman"/>
          <w:color w:val="000000" w:themeColor="text1"/>
        </w:rPr>
        <w:t xml:space="preserve"> </w:t>
      </w:r>
    </w:p>
    <w:p w14:paraId="6F1FF977" w14:textId="37F4BA5B" w:rsidR="00184821" w:rsidRPr="009C5E65" w:rsidRDefault="00ED2FC9" w:rsidP="005300DB">
      <w:pPr>
        <w:spacing w:beforeLines="60" w:before="144" w:afterLines="60" w:after="144" w:line="264" w:lineRule="auto"/>
        <w:ind w:firstLine="720"/>
        <w:jc w:val="both"/>
        <w:rPr>
          <w:rFonts w:ascii="Times New Roman" w:hAnsi="Times New Roman"/>
          <w:color w:val="000000" w:themeColor="text1"/>
          <w:lang w:val="en-US"/>
        </w:rPr>
      </w:pPr>
      <w:r w:rsidRPr="009C5E65">
        <w:rPr>
          <w:rFonts w:ascii="Times New Roman" w:hAnsi="Times New Roman"/>
          <w:color w:val="000000" w:themeColor="text1"/>
          <w:lang w:val="it-IT"/>
        </w:rPr>
        <w:t xml:space="preserve">Thời điểm nảy mầm của bào tử </w:t>
      </w:r>
      <w:r w:rsidR="00847165" w:rsidRPr="009C5E65">
        <w:rPr>
          <w:rFonts w:ascii="Times New Roman" w:hAnsi="Times New Roman"/>
          <w:color w:val="000000" w:themeColor="text1"/>
          <w:lang w:val="it-IT"/>
        </w:rPr>
        <w:t xml:space="preserve">nấm </w:t>
      </w:r>
      <w:r w:rsidR="00847165" w:rsidRPr="009C5E65">
        <w:rPr>
          <w:rFonts w:ascii="Times New Roman" w:hAnsi="Times New Roman"/>
          <w:i/>
          <w:color w:val="000000" w:themeColor="text1"/>
          <w:lang w:val="it-IT"/>
        </w:rPr>
        <w:t xml:space="preserve">F. </w:t>
      </w:r>
      <w:r w:rsidR="004838C8" w:rsidRPr="009C5E65">
        <w:rPr>
          <w:rFonts w:ascii="Times New Roman" w:hAnsi="Times New Roman"/>
          <w:i/>
          <w:color w:val="000000" w:themeColor="text1"/>
          <w:lang w:val="it-IT"/>
        </w:rPr>
        <w:t>s</w:t>
      </w:r>
      <w:r w:rsidR="00847165" w:rsidRPr="009C5E65">
        <w:rPr>
          <w:rFonts w:ascii="Times New Roman" w:hAnsi="Times New Roman"/>
          <w:i/>
          <w:color w:val="000000" w:themeColor="text1"/>
          <w:lang w:val="it-IT"/>
        </w:rPr>
        <w:t>olani</w:t>
      </w:r>
      <w:r w:rsidR="00DC2EDC" w:rsidRPr="009C5E65">
        <w:rPr>
          <w:rFonts w:ascii="Times New Roman" w:hAnsi="Times New Roman"/>
          <w:i/>
          <w:color w:val="000000" w:themeColor="text1"/>
          <w:lang w:val="it-IT"/>
        </w:rPr>
        <w:t xml:space="preserve"> </w:t>
      </w:r>
      <w:r w:rsidRPr="009C5E65">
        <w:rPr>
          <w:rFonts w:ascii="Times New Roman" w:hAnsi="Times New Roman"/>
          <w:color w:val="000000" w:themeColor="text1"/>
          <w:lang w:val="it-IT"/>
        </w:rPr>
        <w:t xml:space="preserve">được xác định là sau </w:t>
      </w:r>
      <w:r w:rsidR="003A1EA3" w:rsidRPr="009C5E65">
        <w:rPr>
          <w:rFonts w:ascii="Times New Roman" w:hAnsi="Times New Roman"/>
          <w:color w:val="000000" w:themeColor="text1"/>
          <w:lang w:val="it-IT"/>
        </w:rPr>
        <w:t>5</w:t>
      </w:r>
      <w:r w:rsidRPr="009C5E65">
        <w:rPr>
          <w:rFonts w:ascii="Times New Roman" w:hAnsi="Times New Roman"/>
          <w:color w:val="000000" w:themeColor="text1"/>
          <w:lang w:val="it-IT"/>
        </w:rPr>
        <w:t xml:space="preserve"> giờ (Nguyễn Thị Thủy Tiên và cs</w:t>
      </w:r>
      <w:r w:rsidR="001E4798">
        <w:rPr>
          <w:rFonts w:ascii="Times New Roman" w:hAnsi="Times New Roman"/>
          <w:color w:val="000000" w:themeColor="text1"/>
          <w:lang w:val="it-IT"/>
        </w:rPr>
        <w:t>.</w:t>
      </w:r>
      <w:r w:rsidRPr="009C5E65">
        <w:rPr>
          <w:rFonts w:ascii="Times New Roman" w:hAnsi="Times New Roman"/>
          <w:color w:val="000000" w:themeColor="text1"/>
          <w:lang w:val="it-IT"/>
        </w:rPr>
        <w:t>, 2017)</w:t>
      </w:r>
      <w:r w:rsidR="00395BE6" w:rsidRPr="009C5E65">
        <w:rPr>
          <w:rFonts w:ascii="Times New Roman" w:hAnsi="Times New Roman"/>
          <w:color w:val="000000" w:themeColor="text1"/>
          <w:lang w:val="it-IT"/>
        </w:rPr>
        <w:t>.</w:t>
      </w:r>
      <w:r w:rsidR="00DC2EDC" w:rsidRPr="009C5E65">
        <w:rPr>
          <w:rFonts w:ascii="Times New Roman" w:hAnsi="Times New Roman"/>
          <w:color w:val="000000" w:themeColor="text1"/>
          <w:lang w:val="it-IT"/>
        </w:rPr>
        <w:t xml:space="preserve"> </w:t>
      </w:r>
      <w:r w:rsidR="00F52C52" w:rsidRPr="009C5E65">
        <w:rPr>
          <w:rFonts w:ascii="Times New Roman" w:hAnsi="Times New Roman"/>
          <w:color w:val="000000" w:themeColor="text1"/>
          <w:lang w:val="it-IT"/>
        </w:rPr>
        <w:t xml:space="preserve">Ảnh hưởng của </w:t>
      </w:r>
      <w:r w:rsidR="00395BE6" w:rsidRPr="009C5E65">
        <w:rPr>
          <w:rFonts w:ascii="Times New Roman" w:hAnsi="Times New Roman"/>
          <w:color w:val="000000" w:themeColor="text1"/>
          <w:lang w:val="it-IT"/>
        </w:rPr>
        <w:t xml:space="preserve">các dung dịch </w:t>
      </w:r>
      <w:r w:rsidR="00B4563B" w:rsidRPr="009C5E65">
        <w:rPr>
          <w:rFonts w:ascii="Times New Roman" w:hAnsi="Times New Roman"/>
          <w:color w:val="000000" w:themeColor="text1"/>
          <w:lang w:val="it-IT"/>
        </w:rPr>
        <w:t xml:space="preserve">chất kháng nấm (PA và PA + nanochitosan) </w:t>
      </w:r>
      <w:r w:rsidR="00395BE6" w:rsidRPr="009C5E65">
        <w:rPr>
          <w:rFonts w:ascii="Times New Roman" w:hAnsi="Times New Roman"/>
          <w:color w:val="000000" w:themeColor="text1"/>
          <w:lang w:val="it-IT"/>
        </w:rPr>
        <w:t>được xác định tại thời điểm nảy mầm của bào tử</w:t>
      </w:r>
      <w:r w:rsidR="00F52C52" w:rsidRPr="009C5E65">
        <w:rPr>
          <w:rFonts w:ascii="Times New Roman" w:hAnsi="Times New Roman"/>
          <w:color w:val="000000" w:themeColor="text1"/>
          <w:lang w:val="it-IT"/>
        </w:rPr>
        <w:t xml:space="preserve"> theo mô tả của Nguyễn Thị Thủ</w:t>
      </w:r>
      <w:r w:rsidR="004838C8" w:rsidRPr="009C5E65">
        <w:rPr>
          <w:rFonts w:ascii="Times New Roman" w:hAnsi="Times New Roman"/>
          <w:color w:val="000000" w:themeColor="text1"/>
          <w:lang w:val="it-IT"/>
        </w:rPr>
        <w:t>y Tiên và cs</w:t>
      </w:r>
      <w:r w:rsidR="001D6A24" w:rsidRPr="009C5E65">
        <w:rPr>
          <w:rFonts w:ascii="Times New Roman" w:hAnsi="Times New Roman"/>
          <w:color w:val="000000" w:themeColor="text1"/>
          <w:lang w:val="it-IT"/>
        </w:rPr>
        <w:t>.</w:t>
      </w:r>
      <w:r w:rsidR="00F56A0A" w:rsidRPr="009C5E65">
        <w:rPr>
          <w:rFonts w:ascii="Times New Roman" w:hAnsi="Times New Roman"/>
          <w:color w:val="000000" w:themeColor="text1"/>
          <w:lang w:val="it-IT"/>
        </w:rPr>
        <w:t xml:space="preserve"> (</w:t>
      </w:r>
      <w:r w:rsidR="00F52C52" w:rsidRPr="009C5E65">
        <w:rPr>
          <w:rFonts w:ascii="Times New Roman" w:hAnsi="Times New Roman"/>
          <w:color w:val="000000" w:themeColor="text1"/>
          <w:lang w:val="it-IT"/>
        </w:rPr>
        <w:t>2017</w:t>
      </w:r>
      <w:r w:rsidR="00F56A0A" w:rsidRPr="009C5E65">
        <w:rPr>
          <w:rFonts w:ascii="Times New Roman" w:hAnsi="Times New Roman"/>
          <w:color w:val="000000" w:themeColor="text1"/>
          <w:lang w:val="it-IT"/>
        </w:rPr>
        <w:t>)</w:t>
      </w:r>
      <w:r w:rsidR="00F52C52" w:rsidRPr="009C5E65">
        <w:rPr>
          <w:rFonts w:ascii="Times New Roman" w:hAnsi="Times New Roman"/>
          <w:color w:val="000000" w:themeColor="text1"/>
          <w:lang w:val="it-IT"/>
        </w:rPr>
        <w:t xml:space="preserve">. </w:t>
      </w:r>
      <w:r w:rsidR="00184821" w:rsidRPr="009C5E65">
        <w:rPr>
          <w:rFonts w:ascii="Times New Roman" w:hAnsi="Times New Roman"/>
          <w:color w:val="000000" w:themeColor="text1"/>
          <w:lang w:val="it-IT"/>
        </w:rPr>
        <w:t xml:space="preserve">Hiệu lực ức chế (HLUC, %) = </w:t>
      </w:r>
      <w:r w:rsidR="00184821" w:rsidRPr="009C5E65">
        <w:rPr>
          <w:rFonts w:ascii="Times New Roman" w:hAnsi="Times New Roman"/>
          <w:color w:val="000000" w:themeColor="text1"/>
        </w:rPr>
        <w:t>[(</w:t>
      </w:r>
      <w:r w:rsidR="00184821" w:rsidRPr="009C5E65">
        <w:rPr>
          <w:rFonts w:ascii="Times New Roman" w:hAnsi="Times New Roman"/>
          <w:color w:val="000000" w:themeColor="text1"/>
          <w:lang w:val="it-IT"/>
        </w:rPr>
        <w:t>Tỷ lệ nảy mầm</w:t>
      </w:r>
      <w:r w:rsidR="00184821" w:rsidRPr="009C5E65">
        <w:rPr>
          <w:rFonts w:ascii="Times New Roman" w:hAnsi="Times New Roman"/>
          <w:color w:val="000000" w:themeColor="text1"/>
        </w:rPr>
        <w:t xml:space="preserve"> ở công thức đối chứng - </w:t>
      </w:r>
      <w:r w:rsidR="00184821" w:rsidRPr="009C5E65">
        <w:rPr>
          <w:rFonts w:ascii="Times New Roman" w:hAnsi="Times New Roman"/>
          <w:color w:val="000000" w:themeColor="text1"/>
          <w:lang w:val="it-IT"/>
        </w:rPr>
        <w:t>Tỷ lệ nảy mầm</w:t>
      </w:r>
      <w:r w:rsidR="00184821" w:rsidRPr="009C5E65">
        <w:rPr>
          <w:rFonts w:ascii="Times New Roman" w:hAnsi="Times New Roman"/>
          <w:color w:val="000000" w:themeColor="text1"/>
        </w:rPr>
        <w:t xml:space="preserve"> ở công thức thí nghiệm)/</w:t>
      </w:r>
      <w:r w:rsidR="00184821" w:rsidRPr="009C5E65">
        <w:rPr>
          <w:rFonts w:ascii="Times New Roman" w:hAnsi="Times New Roman"/>
          <w:color w:val="000000" w:themeColor="text1"/>
          <w:lang w:val="it-IT"/>
        </w:rPr>
        <w:t>Tỷ lệ nảy mầm</w:t>
      </w:r>
      <w:r w:rsidR="00184821" w:rsidRPr="009C5E65">
        <w:rPr>
          <w:rFonts w:ascii="Times New Roman" w:hAnsi="Times New Roman"/>
          <w:color w:val="000000" w:themeColor="text1"/>
        </w:rPr>
        <w:t xml:space="preserve"> ở công thức đối chứng] x 100</w:t>
      </w:r>
      <w:r w:rsidR="00184821" w:rsidRPr="009C5E65">
        <w:rPr>
          <w:rFonts w:ascii="Times New Roman" w:hAnsi="Times New Roman"/>
          <w:color w:val="000000" w:themeColor="text1"/>
          <w:lang w:val="it-IT"/>
        </w:rPr>
        <w:t>.</w:t>
      </w:r>
      <w:r w:rsidR="004838C8" w:rsidRPr="009C5E65">
        <w:rPr>
          <w:rFonts w:ascii="Times New Roman" w:hAnsi="Times New Roman"/>
          <w:color w:val="000000" w:themeColor="text1"/>
          <w:lang w:val="it-IT"/>
        </w:rPr>
        <w:t xml:space="preserve"> Thí nghiệm được lặp lại 3 lần đối với mỗi nồng độ theo dõi (Ali, 2006).</w:t>
      </w:r>
    </w:p>
    <w:p w14:paraId="38B23C6C" w14:textId="75302928" w:rsidR="00184821" w:rsidRPr="009C5E65" w:rsidRDefault="002347B0" w:rsidP="005300DB">
      <w:pPr>
        <w:tabs>
          <w:tab w:val="left" w:pos="567"/>
        </w:tabs>
        <w:spacing w:beforeLines="60" w:before="144" w:afterLines="60" w:after="144" w:line="264" w:lineRule="auto"/>
        <w:jc w:val="both"/>
        <w:rPr>
          <w:rFonts w:ascii="Times New Roman" w:hAnsi="Times New Roman"/>
          <w:i/>
          <w:color w:val="000000" w:themeColor="text1"/>
          <w:lang w:val="it-IT"/>
        </w:rPr>
      </w:pPr>
      <w:r w:rsidRPr="009C5E65">
        <w:rPr>
          <w:rFonts w:ascii="Times New Roman" w:hAnsi="Times New Roman"/>
          <w:i/>
          <w:color w:val="000000" w:themeColor="text1"/>
          <w:lang w:val="it-IT"/>
        </w:rPr>
        <w:t>*</w:t>
      </w:r>
      <w:r w:rsidR="00775D06" w:rsidRPr="009C5E65">
        <w:rPr>
          <w:rFonts w:ascii="Times New Roman" w:hAnsi="Times New Roman"/>
          <w:i/>
          <w:color w:val="000000" w:themeColor="text1"/>
          <w:lang w:val="it-IT"/>
        </w:rPr>
        <w:t xml:space="preserve"> </w:t>
      </w:r>
      <w:r w:rsidR="008F713C" w:rsidRPr="009C5E65">
        <w:rPr>
          <w:rFonts w:ascii="Times New Roman" w:hAnsi="Times New Roman"/>
          <w:color w:val="000000" w:themeColor="text1"/>
          <w:lang w:val="it-IT"/>
        </w:rPr>
        <w:t xml:space="preserve">Ảnh hưởng </w:t>
      </w:r>
      <w:r w:rsidR="002C6E07" w:rsidRPr="009C5E65">
        <w:rPr>
          <w:rFonts w:ascii="Times New Roman" w:hAnsi="Times New Roman"/>
          <w:color w:val="000000" w:themeColor="text1"/>
          <w:lang w:val="it-IT"/>
        </w:rPr>
        <w:t xml:space="preserve">của PA và PA kết hợp nanochitosan </w:t>
      </w:r>
      <w:r w:rsidR="008F713C" w:rsidRPr="009C5E65">
        <w:rPr>
          <w:rFonts w:ascii="Times New Roman" w:hAnsi="Times New Roman"/>
          <w:color w:val="000000" w:themeColor="text1"/>
          <w:lang w:val="it-IT"/>
        </w:rPr>
        <w:t xml:space="preserve">đến </w:t>
      </w:r>
      <w:r w:rsidR="00184821" w:rsidRPr="009C5E65">
        <w:rPr>
          <w:rFonts w:ascii="Times New Roman" w:hAnsi="Times New Roman"/>
          <w:color w:val="000000" w:themeColor="text1"/>
          <w:lang w:val="it-IT"/>
        </w:rPr>
        <w:t>sự phát triển đường kính tản nấm</w:t>
      </w:r>
      <w:r w:rsidR="00184821" w:rsidRPr="009C5E65">
        <w:rPr>
          <w:rFonts w:ascii="Times New Roman" w:hAnsi="Times New Roman"/>
          <w:i/>
          <w:color w:val="000000" w:themeColor="text1"/>
          <w:lang w:val="it-IT"/>
        </w:rPr>
        <w:t xml:space="preserve"> F. solani </w:t>
      </w:r>
    </w:p>
    <w:p w14:paraId="28C4CE2F" w14:textId="2B983293" w:rsidR="00184821" w:rsidRPr="009C5E65" w:rsidRDefault="00F52C52" w:rsidP="005300DB">
      <w:pPr>
        <w:tabs>
          <w:tab w:val="left" w:pos="567"/>
        </w:tabs>
        <w:spacing w:beforeLines="60" w:before="144" w:afterLines="60" w:after="144" w:line="264" w:lineRule="auto"/>
        <w:ind w:firstLine="720"/>
        <w:jc w:val="both"/>
        <w:rPr>
          <w:rFonts w:ascii="Times New Roman" w:hAnsi="Times New Roman"/>
          <w:color w:val="000000" w:themeColor="text1"/>
          <w:lang w:val="en-US"/>
        </w:rPr>
      </w:pPr>
      <w:r w:rsidRPr="009C5E65">
        <w:rPr>
          <w:rFonts w:ascii="Times New Roman" w:hAnsi="Times New Roman"/>
          <w:color w:val="000000" w:themeColor="text1"/>
          <w:lang w:val="en-US"/>
        </w:rPr>
        <w:t xml:space="preserve">Ảnh hưởng của PA và PA + nanochitosan đến sự phát triển </w:t>
      </w:r>
      <w:r w:rsidR="00085868" w:rsidRPr="009C5E65">
        <w:rPr>
          <w:rFonts w:ascii="Times New Roman" w:hAnsi="Times New Roman"/>
          <w:color w:val="000000" w:themeColor="text1"/>
          <w:lang w:val="en-US"/>
        </w:rPr>
        <w:t>ĐKTN</w:t>
      </w:r>
      <w:r w:rsidRPr="009C5E65">
        <w:rPr>
          <w:rFonts w:ascii="Times New Roman" w:hAnsi="Times New Roman"/>
          <w:color w:val="000000" w:themeColor="text1"/>
          <w:lang w:val="en-US"/>
        </w:rPr>
        <w:t xml:space="preserve"> </w:t>
      </w:r>
      <w:r w:rsidRPr="009C5E65">
        <w:rPr>
          <w:rFonts w:ascii="Times New Roman" w:hAnsi="Times New Roman"/>
          <w:i/>
          <w:color w:val="000000" w:themeColor="text1"/>
          <w:lang w:val="en-US"/>
        </w:rPr>
        <w:t>F. solani</w:t>
      </w:r>
      <w:r w:rsidRPr="009C5E65">
        <w:rPr>
          <w:rFonts w:ascii="Times New Roman" w:hAnsi="Times New Roman"/>
          <w:color w:val="000000" w:themeColor="text1"/>
          <w:lang w:val="en-US"/>
        </w:rPr>
        <w:t xml:space="preserve"> được thực hiện theo phương pháp mô tả bởi</w:t>
      </w:r>
      <w:r w:rsidR="002C3416" w:rsidRPr="009C5E65">
        <w:rPr>
          <w:rFonts w:ascii="Times New Roman" w:hAnsi="Times New Roman"/>
          <w:color w:val="000000" w:themeColor="text1"/>
          <w:lang w:val="en-US"/>
        </w:rPr>
        <w:t xml:space="preserve"> </w:t>
      </w:r>
      <w:r w:rsidRPr="009C5E65">
        <w:rPr>
          <w:rFonts w:ascii="Times New Roman" w:hAnsi="Times New Roman"/>
          <w:color w:val="000000" w:themeColor="text1"/>
        </w:rPr>
        <w:t xml:space="preserve">Al-Hetar </w:t>
      </w:r>
      <w:r w:rsidRPr="009C5E65">
        <w:rPr>
          <w:rFonts w:ascii="Times New Roman" w:hAnsi="Times New Roman"/>
          <w:color w:val="000000" w:themeColor="text1"/>
          <w:lang w:val="en-US"/>
        </w:rPr>
        <w:t>và cs. (</w:t>
      </w:r>
      <w:r w:rsidRPr="009C5E65">
        <w:rPr>
          <w:rFonts w:ascii="Times New Roman" w:hAnsi="Times New Roman"/>
          <w:color w:val="000000" w:themeColor="text1"/>
        </w:rPr>
        <w:t>201</w:t>
      </w:r>
      <w:r w:rsidR="0009269A" w:rsidRPr="009C5E65">
        <w:rPr>
          <w:rFonts w:ascii="Times New Roman" w:hAnsi="Times New Roman"/>
          <w:color w:val="000000" w:themeColor="text1"/>
          <w:lang w:val="en-US"/>
        </w:rPr>
        <w:t>0</w:t>
      </w:r>
      <w:r w:rsidRPr="009C5E65">
        <w:rPr>
          <w:rFonts w:ascii="Times New Roman" w:hAnsi="Times New Roman"/>
          <w:color w:val="000000" w:themeColor="text1"/>
          <w:lang w:val="en-US"/>
        </w:rPr>
        <w:t xml:space="preserve">) và Nguyễn Thị Thủy Tiên </w:t>
      </w:r>
      <w:r w:rsidR="002C3416" w:rsidRPr="009C5E65">
        <w:rPr>
          <w:rFonts w:ascii="Times New Roman" w:hAnsi="Times New Roman"/>
          <w:color w:val="000000" w:themeColor="text1"/>
          <w:lang w:val="en-US"/>
        </w:rPr>
        <w:t xml:space="preserve">và cs. </w:t>
      </w:r>
      <w:r w:rsidRPr="009C5E65">
        <w:rPr>
          <w:rFonts w:ascii="Times New Roman" w:hAnsi="Times New Roman"/>
          <w:color w:val="000000" w:themeColor="text1"/>
          <w:lang w:val="en-US"/>
        </w:rPr>
        <w:t xml:space="preserve">(2017). </w:t>
      </w:r>
      <w:r w:rsidR="00184821" w:rsidRPr="009C5E65">
        <w:rPr>
          <w:rFonts w:ascii="Times New Roman" w:hAnsi="Times New Roman"/>
          <w:color w:val="000000" w:themeColor="text1"/>
        </w:rPr>
        <w:t>Cho 15 m</w:t>
      </w:r>
      <w:r w:rsidR="002C3416" w:rsidRPr="009C5E65">
        <w:rPr>
          <w:rFonts w:ascii="Times New Roman" w:hAnsi="Times New Roman"/>
          <w:color w:val="000000" w:themeColor="text1"/>
          <w:lang w:val="en-US"/>
        </w:rPr>
        <w:t>L</w:t>
      </w:r>
      <w:r w:rsidR="00184821" w:rsidRPr="009C5E65">
        <w:rPr>
          <w:rFonts w:ascii="Times New Roman" w:hAnsi="Times New Roman"/>
          <w:color w:val="000000" w:themeColor="text1"/>
        </w:rPr>
        <w:t xml:space="preserve"> môi trường PDA có bổ sung </w:t>
      </w:r>
      <w:r w:rsidR="00395BE6" w:rsidRPr="009C5E65">
        <w:rPr>
          <w:rFonts w:ascii="Times New Roman" w:hAnsi="Times New Roman"/>
          <w:color w:val="000000" w:themeColor="text1"/>
          <w:lang w:val="it-IT"/>
        </w:rPr>
        <w:t>chất kháng nấm</w:t>
      </w:r>
      <w:r w:rsidR="002C3416" w:rsidRPr="009C5E65">
        <w:rPr>
          <w:rFonts w:ascii="Times New Roman" w:hAnsi="Times New Roman"/>
          <w:color w:val="000000" w:themeColor="text1"/>
          <w:lang w:val="it-IT"/>
        </w:rPr>
        <w:t xml:space="preserve"> </w:t>
      </w:r>
      <w:r w:rsidR="00184821" w:rsidRPr="009C5E65">
        <w:rPr>
          <w:rFonts w:ascii="Times New Roman" w:hAnsi="Times New Roman"/>
          <w:color w:val="000000" w:themeColor="text1"/>
        </w:rPr>
        <w:t>ở các nồng độ</w:t>
      </w:r>
      <w:r w:rsidR="004838C8" w:rsidRPr="009C5E65">
        <w:rPr>
          <w:rFonts w:ascii="Times New Roman" w:hAnsi="Times New Roman"/>
          <w:color w:val="000000" w:themeColor="text1"/>
          <w:lang w:val="en-US"/>
        </w:rPr>
        <w:t xml:space="preserve"> </w:t>
      </w:r>
      <w:r w:rsidR="00395BE6" w:rsidRPr="009C5E65">
        <w:rPr>
          <w:rFonts w:ascii="Times New Roman" w:hAnsi="Times New Roman"/>
          <w:color w:val="000000" w:themeColor="text1"/>
          <w:lang w:val="en-US"/>
        </w:rPr>
        <w:t xml:space="preserve">khảo sát </w:t>
      </w:r>
      <w:r w:rsidR="00184821" w:rsidRPr="009C5E65">
        <w:rPr>
          <w:rFonts w:ascii="Times New Roman" w:hAnsi="Times New Roman"/>
          <w:color w:val="000000" w:themeColor="text1"/>
        </w:rPr>
        <w:t xml:space="preserve">vào các đĩa Petri </w:t>
      </w:r>
      <w:r w:rsidR="00184821" w:rsidRPr="009C5E65">
        <w:rPr>
          <w:rFonts w:ascii="Times New Roman" w:hAnsi="Times New Roman"/>
          <w:color w:val="000000" w:themeColor="text1"/>
          <w:lang w:val="it-IT"/>
        </w:rPr>
        <w:t xml:space="preserve">đường kính </w:t>
      </w:r>
      <w:r w:rsidR="00184821" w:rsidRPr="009C5E65">
        <w:rPr>
          <w:rFonts w:ascii="Times New Roman" w:hAnsi="Times New Roman"/>
          <w:color w:val="000000" w:themeColor="text1"/>
        </w:rPr>
        <w:t>10 cm. Dùng đục lỗ kiểu nút chai lấy một tản nấm có đường kính 2 mm từ mép rìa của khuẩn lạc nấm sau 7 ngày nuôi cấy ở 25</w:t>
      </w:r>
      <w:r w:rsidR="00184821" w:rsidRPr="009C5E65">
        <w:rPr>
          <w:rFonts w:ascii="Times New Roman" w:hAnsi="Times New Roman"/>
          <w:color w:val="000000" w:themeColor="text1"/>
          <w:vertAlign w:val="superscript"/>
          <w:lang w:val="en-US"/>
        </w:rPr>
        <w:t>o</w:t>
      </w:r>
      <w:r w:rsidR="00184821" w:rsidRPr="009C5E65">
        <w:rPr>
          <w:rFonts w:ascii="Times New Roman" w:hAnsi="Times New Roman"/>
          <w:color w:val="000000" w:themeColor="text1"/>
        </w:rPr>
        <w:t>C đặt lên tâm các đĩa môi trường đã chuẩn bị sẵn</w:t>
      </w:r>
      <w:r w:rsidR="00395BE6" w:rsidRPr="009C5E65">
        <w:rPr>
          <w:rFonts w:ascii="Times New Roman" w:hAnsi="Times New Roman"/>
          <w:color w:val="000000" w:themeColor="text1"/>
          <w:lang w:val="en-US"/>
        </w:rPr>
        <w:t>, l</w:t>
      </w:r>
      <w:r w:rsidR="00184821" w:rsidRPr="009C5E65">
        <w:rPr>
          <w:rFonts w:ascii="Times New Roman" w:hAnsi="Times New Roman"/>
          <w:color w:val="000000" w:themeColor="text1"/>
        </w:rPr>
        <w:t>ặp lại 3 lần đối với mỗi nồng độ. Ủ đĩa ở 25</w:t>
      </w:r>
      <w:r w:rsidR="00184821" w:rsidRPr="009C5E65">
        <w:rPr>
          <w:rFonts w:ascii="Times New Roman" w:hAnsi="Times New Roman"/>
          <w:color w:val="000000" w:themeColor="text1"/>
          <w:vertAlign w:val="superscript"/>
          <w:lang w:val="en-US"/>
        </w:rPr>
        <w:t>o</w:t>
      </w:r>
      <w:r w:rsidR="00184821" w:rsidRPr="009C5E65">
        <w:rPr>
          <w:rFonts w:ascii="Times New Roman" w:hAnsi="Times New Roman"/>
          <w:color w:val="000000" w:themeColor="text1"/>
        </w:rPr>
        <w:t>C, quan sát</w:t>
      </w:r>
      <w:r w:rsidR="00184821" w:rsidRPr="009C5E65">
        <w:rPr>
          <w:rFonts w:ascii="Times New Roman" w:eastAsia="Times New Roman" w:hAnsi="Times New Roman"/>
          <w:color w:val="000000" w:themeColor="text1"/>
        </w:rPr>
        <w:t xml:space="preserve"> hình thái </w:t>
      </w:r>
      <w:r w:rsidR="00184821" w:rsidRPr="009C5E65">
        <w:rPr>
          <w:rFonts w:ascii="Times New Roman" w:hAnsi="Times New Roman"/>
          <w:color w:val="000000" w:themeColor="text1"/>
        </w:rPr>
        <w:t xml:space="preserve">và đo </w:t>
      </w:r>
      <w:r w:rsidR="00085868" w:rsidRPr="009C5E65">
        <w:rPr>
          <w:rFonts w:ascii="Times New Roman" w:hAnsi="Times New Roman"/>
          <w:color w:val="000000" w:themeColor="text1"/>
        </w:rPr>
        <w:t>ĐKTN</w:t>
      </w:r>
      <w:r w:rsidR="00184821" w:rsidRPr="009C5E65">
        <w:rPr>
          <w:rFonts w:ascii="Times New Roman" w:hAnsi="Times New Roman"/>
          <w:color w:val="000000" w:themeColor="text1"/>
        </w:rPr>
        <w:t xml:space="preserve"> ở từng công thức thí nghiệm </w:t>
      </w:r>
      <w:r w:rsidR="00B147CC" w:rsidRPr="009C5E65">
        <w:rPr>
          <w:rFonts w:ascii="Times New Roman" w:hAnsi="Times New Roman"/>
          <w:color w:val="000000" w:themeColor="text1"/>
          <w:lang w:val="en-US"/>
        </w:rPr>
        <w:t>một</w:t>
      </w:r>
      <w:r w:rsidR="00184821" w:rsidRPr="009C5E65">
        <w:rPr>
          <w:rFonts w:ascii="Times New Roman" w:hAnsi="Times New Roman"/>
          <w:color w:val="000000" w:themeColor="text1"/>
        </w:rPr>
        <w:t xml:space="preserve"> ngày </w:t>
      </w:r>
      <w:r w:rsidR="00B147CC" w:rsidRPr="009C5E65">
        <w:rPr>
          <w:rFonts w:ascii="Times New Roman" w:hAnsi="Times New Roman"/>
          <w:color w:val="000000" w:themeColor="text1"/>
          <w:lang w:val="en-US"/>
        </w:rPr>
        <w:t>một</w:t>
      </w:r>
      <w:r w:rsidR="00184821" w:rsidRPr="009C5E65">
        <w:rPr>
          <w:rFonts w:ascii="Times New Roman" w:hAnsi="Times New Roman"/>
          <w:color w:val="000000" w:themeColor="text1"/>
        </w:rPr>
        <w:t xml:space="preserve"> lần cho đến khi nấm mọc tràn đĩa ở công thức đối chứ</w:t>
      </w:r>
      <w:r w:rsidRPr="009C5E65">
        <w:rPr>
          <w:rFonts w:ascii="Times New Roman" w:hAnsi="Times New Roman"/>
          <w:color w:val="000000" w:themeColor="text1"/>
        </w:rPr>
        <w:t>ng</w:t>
      </w:r>
      <w:r w:rsidR="00775D06" w:rsidRPr="009C5E65">
        <w:rPr>
          <w:rFonts w:ascii="Times New Roman" w:hAnsi="Times New Roman"/>
          <w:color w:val="000000" w:themeColor="text1"/>
          <w:lang w:val="en-US"/>
        </w:rPr>
        <w:t>.</w:t>
      </w:r>
      <w:r w:rsidR="00C7058A" w:rsidRPr="009C5E65">
        <w:rPr>
          <w:rFonts w:ascii="Times New Roman" w:hAnsi="Times New Roman"/>
          <w:color w:val="000000" w:themeColor="text1"/>
          <w:lang w:val="en-US"/>
        </w:rPr>
        <w:t xml:space="preserve"> </w:t>
      </w:r>
      <w:r w:rsidR="00C7058A" w:rsidRPr="009C5E65">
        <w:rPr>
          <w:rFonts w:ascii="Times New Roman" w:hAnsi="Times New Roman"/>
          <w:color w:val="000000" w:themeColor="text1"/>
          <w:lang w:val="it-IT"/>
        </w:rPr>
        <w:t xml:space="preserve">HLUC (%) = </w:t>
      </w:r>
      <w:r w:rsidR="00C7058A" w:rsidRPr="009C5E65">
        <w:rPr>
          <w:rFonts w:ascii="Times New Roman" w:hAnsi="Times New Roman"/>
          <w:color w:val="000000" w:themeColor="text1"/>
        </w:rPr>
        <w:t>[(</w:t>
      </w:r>
      <w:r w:rsidR="00085868" w:rsidRPr="009C5E65">
        <w:rPr>
          <w:rFonts w:ascii="Times New Roman" w:hAnsi="Times New Roman"/>
          <w:color w:val="000000" w:themeColor="text1"/>
          <w:lang w:val="it-IT"/>
        </w:rPr>
        <w:t>ĐKTN</w:t>
      </w:r>
      <w:r w:rsidR="00C7058A" w:rsidRPr="009C5E65">
        <w:rPr>
          <w:rFonts w:ascii="Times New Roman" w:hAnsi="Times New Roman"/>
          <w:color w:val="000000" w:themeColor="text1"/>
        </w:rPr>
        <w:t xml:space="preserve"> ở công thức đối chứng – </w:t>
      </w:r>
      <w:r w:rsidR="00085868" w:rsidRPr="009C5E65">
        <w:rPr>
          <w:rFonts w:ascii="Times New Roman" w:hAnsi="Times New Roman"/>
          <w:color w:val="000000" w:themeColor="text1"/>
          <w:lang w:val="it-IT"/>
        </w:rPr>
        <w:t>ĐKTN</w:t>
      </w:r>
      <w:r w:rsidR="00C7058A" w:rsidRPr="009C5E65">
        <w:rPr>
          <w:rFonts w:ascii="Times New Roman" w:hAnsi="Times New Roman"/>
          <w:color w:val="000000" w:themeColor="text1"/>
        </w:rPr>
        <w:t xml:space="preserve"> ở công thức thí nghiệm)/ </w:t>
      </w:r>
      <w:r w:rsidR="00085868" w:rsidRPr="009C5E65">
        <w:rPr>
          <w:rFonts w:ascii="Times New Roman" w:hAnsi="Times New Roman"/>
          <w:color w:val="000000" w:themeColor="text1"/>
          <w:lang w:val="it-IT"/>
        </w:rPr>
        <w:t>ĐKTN</w:t>
      </w:r>
      <w:r w:rsidR="00C7058A" w:rsidRPr="009C5E65">
        <w:rPr>
          <w:rFonts w:ascii="Times New Roman" w:hAnsi="Times New Roman"/>
          <w:color w:val="000000" w:themeColor="text1"/>
        </w:rPr>
        <w:t xml:space="preserve"> ở công thức đối chứng] x 100</w:t>
      </w:r>
      <w:r w:rsidR="00C7058A" w:rsidRPr="009C5E65">
        <w:rPr>
          <w:rFonts w:ascii="Times New Roman" w:hAnsi="Times New Roman"/>
          <w:color w:val="000000" w:themeColor="text1"/>
          <w:lang w:val="it-IT"/>
        </w:rPr>
        <w:t>.</w:t>
      </w:r>
    </w:p>
    <w:p w14:paraId="21269779" w14:textId="7CEACCFB" w:rsidR="00184821" w:rsidRPr="009C5E65" w:rsidRDefault="008F713C" w:rsidP="005300DB">
      <w:pPr>
        <w:tabs>
          <w:tab w:val="left" w:pos="567"/>
        </w:tabs>
        <w:spacing w:beforeLines="60" w:before="144" w:afterLines="60" w:after="144" w:line="264" w:lineRule="auto"/>
        <w:jc w:val="both"/>
        <w:rPr>
          <w:rFonts w:ascii="Times New Roman" w:hAnsi="Times New Roman"/>
          <w:color w:val="000000" w:themeColor="text1"/>
        </w:rPr>
      </w:pPr>
      <w:r w:rsidRPr="009C5E65">
        <w:rPr>
          <w:rFonts w:ascii="Times New Roman" w:hAnsi="Times New Roman"/>
          <w:color w:val="000000" w:themeColor="text1"/>
          <w:lang w:val="it-IT"/>
        </w:rPr>
        <w:t xml:space="preserve">* Ảnh hưởng </w:t>
      </w:r>
      <w:r w:rsidR="002C6E07" w:rsidRPr="009C5E65">
        <w:rPr>
          <w:rFonts w:ascii="Times New Roman" w:hAnsi="Times New Roman"/>
          <w:color w:val="000000" w:themeColor="text1"/>
          <w:lang w:val="it-IT"/>
        </w:rPr>
        <w:t xml:space="preserve">của PA và PA kết hợp nanochitosan </w:t>
      </w:r>
      <w:r w:rsidRPr="009C5E65">
        <w:rPr>
          <w:rFonts w:ascii="Times New Roman" w:hAnsi="Times New Roman"/>
          <w:color w:val="000000" w:themeColor="text1"/>
          <w:lang w:val="it-IT"/>
        </w:rPr>
        <w:t xml:space="preserve">đến </w:t>
      </w:r>
      <w:r w:rsidR="00184821" w:rsidRPr="009C5E65">
        <w:rPr>
          <w:rFonts w:ascii="Times New Roman" w:hAnsi="Times New Roman"/>
          <w:color w:val="000000" w:themeColor="text1"/>
          <w:lang w:val="it-IT"/>
        </w:rPr>
        <w:t xml:space="preserve">sự phát triển sinh khối nấm </w:t>
      </w:r>
      <w:r w:rsidR="00184821" w:rsidRPr="009C5E65">
        <w:rPr>
          <w:rFonts w:ascii="Times New Roman" w:hAnsi="Times New Roman"/>
          <w:i/>
          <w:color w:val="000000" w:themeColor="text1"/>
          <w:lang w:val="it-IT"/>
        </w:rPr>
        <w:t>F. solani</w:t>
      </w:r>
      <w:r w:rsidR="00184821" w:rsidRPr="009C5E65">
        <w:rPr>
          <w:rFonts w:ascii="Times New Roman" w:hAnsi="Times New Roman"/>
          <w:color w:val="000000" w:themeColor="text1"/>
          <w:lang w:val="it-IT"/>
        </w:rPr>
        <w:t xml:space="preserve"> </w:t>
      </w:r>
    </w:p>
    <w:p w14:paraId="608DD1D9" w14:textId="445B080F" w:rsidR="00184821" w:rsidRPr="009C5E65" w:rsidRDefault="002C3416" w:rsidP="005300DB">
      <w:pPr>
        <w:pStyle w:val="Default"/>
        <w:widowControl w:val="0"/>
        <w:spacing w:beforeLines="60" w:before="144" w:afterLines="60" w:after="144" w:line="264" w:lineRule="auto"/>
        <w:ind w:firstLine="720"/>
        <w:jc w:val="both"/>
        <w:rPr>
          <w:rFonts w:ascii="Times New Roman" w:hAnsi="Times New Roman" w:cs="Times New Roman"/>
          <w:color w:val="000000" w:themeColor="text1"/>
          <w:sz w:val="22"/>
          <w:szCs w:val="22"/>
        </w:rPr>
      </w:pPr>
      <w:r w:rsidRPr="009C5E65">
        <w:rPr>
          <w:rFonts w:ascii="Times New Roman" w:hAnsi="Times New Roman"/>
          <w:color w:val="000000" w:themeColor="text1"/>
          <w:sz w:val="22"/>
          <w:szCs w:val="22"/>
        </w:rPr>
        <w:t>Cho 30 mL</w:t>
      </w:r>
      <w:r w:rsidR="00184821" w:rsidRPr="009C5E65">
        <w:rPr>
          <w:rFonts w:ascii="Times New Roman" w:hAnsi="Times New Roman"/>
          <w:color w:val="000000" w:themeColor="text1"/>
          <w:sz w:val="22"/>
          <w:szCs w:val="22"/>
        </w:rPr>
        <w:t xml:space="preserve"> môi trường PDB có chứa </w:t>
      </w:r>
      <w:r w:rsidR="00395BE6" w:rsidRPr="009C5E65">
        <w:rPr>
          <w:rFonts w:ascii="Times New Roman" w:hAnsi="Times New Roman"/>
          <w:color w:val="000000" w:themeColor="text1"/>
          <w:sz w:val="22"/>
          <w:szCs w:val="22"/>
        </w:rPr>
        <w:t>chất kháng nấm ở các nồng độ khảo sát</w:t>
      </w:r>
      <w:r w:rsidR="00184821" w:rsidRPr="009C5E65">
        <w:rPr>
          <w:rFonts w:ascii="Times New Roman" w:hAnsi="Times New Roman"/>
          <w:color w:val="000000" w:themeColor="text1"/>
          <w:sz w:val="22"/>
          <w:szCs w:val="22"/>
        </w:rPr>
        <w:t xml:space="preserve"> vào các bình nón 100 m</w:t>
      </w:r>
      <w:r w:rsidRPr="009C5E65">
        <w:rPr>
          <w:rFonts w:ascii="Times New Roman" w:hAnsi="Times New Roman"/>
          <w:color w:val="000000" w:themeColor="text1"/>
          <w:sz w:val="22"/>
          <w:szCs w:val="22"/>
        </w:rPr>
        <w:t>L</w:t>
      </w:r>
      <w:r w:rsidR="00184821" w:rsidRPr="009C5E65">
        <w:rPr>
          <w:rFonts w:ascii="Times New Roman" w:hAnsi="Times New Roman"/>
          <w:color w:val="000000" w:themeColor="text1"/>
          <w:sz w:val="22"/>
          <w:szCs w:val="22"/>
        </w:rPr>
        <w:t>. Bổ sung 20 μ</w:t>
      </w:r>
      <w:r w:rsidR="004838C8" w:rsidRPr="009C5E65">
        <w:rPr>
          <w:rFonts w:ascii="Times New Roman" w:hAnsi="Times New Roman"/>
          <w:color w:val="000000" w:themeColor="text1"/>
          <w:sz w:val="22"/>
          <w:szCs w:val="22"/>
        </w:rPr>
        <w:t>L</w:t>
      </w:r>
      <w:r w:rsidR="00184821" w:rsidRPr="009C5E65">
        <w:rPr>
          <w:rFonts w:ascii="Times New Roman" w:hAnsi="Times New Roman"/>
          <w:color w:val="000000" w:themeColor="text1"/>
          <w:sz w:val="22"/>
          <w:szCs w:val="22"/>
        </w:rPr>
        <w:t xml:space="preserve"> huyền phù bào tử nấm </w:t>
      </w:r>
      <w:r w:rsidR="00184821" w:rsidRPr="009C5E65">
        <w:rPr>
          <w:rFonts w:ascii="Times New Roman" w:hAnsi="Times New Roman"/>
          <w:i/>
          <w:color w:val="000000" w:themeColor="text1"/>
          <w:sz w:val="22"/>
          <w:szCs w:val="22"/>
        </w:rPr>
        <w:t xml:space="preserve">F. solani </w:t>
      </w:r>
      <w:r w:rsidR="00184821" w:rsidRPr="009C5E65">
        <w:rPr>
          <w:rFonts w:ascii="Times New Roman" w:hAnsi="Times New Roman"/>
          <w:color w:val="000000" w:themeColor="text1"/>
          <w:sz w:val="22"/>
          <w:szCs w:val="22"/>
        </w:rPr>
        <w:t>nồng độ 10</w:t>
      </w:r>
      <w:r w:rsidR="00184821" w:rsidRPr="009C5E65">
        <w:rPr>
          <w:rFonts w:ascii="Times New Roman" w:hAnsi="Times New Roman"/>
          <w:color w:val="000000" w:themeColor="text1"/>
          <w:sz w:val="22"/>
          <w:szCs w:val="22"/>
          <w:vertAlign w:val="superscript"/>
        </w:rPr>
        <w:t>5</w:t>
      </w:r>
      <w:r w:rsidR="00184821" w:rsidRPr="009C5E65">
        <w:rPr>
          <w:rFonts w:ascii="Times New Roman" w:hAnsi="Times New Roman"/>
          <w:color w:val="000000" w:themeColor="text1"/>
          <w:sz w:val="22"/>
          <w:szCs w:val="22"/>
        </w:rPr>
        <w:t xml:space="preserve"> bào tử</w:t>
      </w:r>
      <w:r w:rsidRPr="009C5E65">
        <w:rPr>
          <w:rFonts w:ascii="Times New Roman" w:hAnsi="Times New Roman"/>
          <w:color w:val="000000" w:themeColor="text1"/>
          <w:sz w:val="22"/>
          <w:szCs w:val="22"/>
        </w:rPr>
        <w:t>/mL</w:t>
      </w:r>
      <w:r w:rsidR="00184821" w:rsidRPr="009C5E65">
        <w:rPr>
          <w:rFonts w:ascii="Times New Roman" w:hAnsi="Times New Roman"/>
          <w:color w:val="000000" w:themeColor="text1"/>
          <w:sz w:val="22"/>
          <w:szCs w:val="22"/>
        </w:rPr>
        <w:t xml:space="preserve"> vào các bình trên. Nuôi cấy các bình trên máy lắc với tốc độ 180 vòng/phút ở 25</w:t>
      </w:r>
      <w:r w:rsidR="00184821" w:rsidRPr="009C5E65">
        <w:rPr>
          <w:rFonts w:ascii="Times New Roman" w:hAnsi="Times New Roman"/>
          <w:color w:val="000000" w:themeColor="text1"/>
          <w:sz w:val="22"/>
          <w:szCs w:val="22"/>
          <w:vertAlign w:val="superscript"/>
        </w:rPr>
        <w:t>o</w:t>
      </w:r>
      <w:r w:rsidR="00184821" w:rsidRPr="009C5E65">
        <w:rPr>
          <w:rFonts w:ascii="Times New Roman" w:hAnsi="Times New Roman"/>
          <w:color w:val="000000" w:themeColor="text1"/>
          <w:sz w:val="22"/>
          <w:szCs w:val="22"/>
        </w:rPr>
        <w:t>C. Sau 7 ngày, thu sinh khối khô bằng cách lọc canh trường nuôi cấy nấm qua giấy lọc và sấy ở 55</w:t>
      </w:r>
      <w:r w:rsidR="00184821" w:rsidRPr="009C5E65">
        <w:rPr>
          <w:rFonts w:ascii="Times New Roman" w:hAnsi="Times New Roman"/>
          <w:color w:val="000000" w:themeColor="text1"/>
          <w:sz w:val="22"/>
          <w:szCs w:val="22"/>
          <w:vertAlign w:val="superscript"/>
        </w:rPr>
        <w:t>o</w:t>
      </w:r>
      <w:r w:rsidR="00184821" w:rsidRPr="009C5E65">
        <w:rPr>
          <w:rFonts w:ascii="Times New Roman" w:hAnsi="Times New Roman"/>
          <w:color w:val="000000" w:themeColor="text1"/>
          <w:sz w:val="22"/>
          <w:szCs w:val="22"/>
        </w:rPr>
        <w:t>C đến khối lượng không đổ</w:t>
      </w:r>
      <w:r w:rsidR="00B4563B" w:rsidRPr="009C5E65">
        <w:rPr>
          <w:rFonts w:ascii="Times New Roman" w:hAnsi="Times New Roman"/>
          <w:color w:val="000000" w:themeColor="text1"/>
          <w:sz w:val="22"/>
          <w:szCs w:val="22"/>
        </w:rPr>
        <w:t>i.</w:t>
      </w:r>
      <w:r w:rsidR="00184821" w:rsidRPr="009C5E65">
        <w:rPr>
          <w:rFonts w:ascii="Times New Roman" w:hAnsi="Times New Roman"/>
          <w:color w:val="000000" w:themeColor="text1"/>
          <w:sz w:val="22"/>
          <w:szCs w:val="22"/>
        </w:rPr>
        <w:t xml:space="preserve"> HLUC (%) = [(Sinh khối ở công thức đối chứng - Sinh khối ở công thức thí nghiệm)/Sinh khối ở công thức đối chứng] x 100 (Al-Hetar </w:t>
      </w:r>
      <w:r w:rsidR="00B4563B" w:rsidRPr="009C5E65">
        <w:rPr>
          <w:rFonts w:ascii="Times New Roman" w:hAnsi="Times New Roman"/>
          <w:color w:val="000000" w:themeColor="text1"/>
          <w:sz w:val="22"/>
          <w:szCs w:val="22"/>
        </w:rPr>
        <w:t>và cs</w:t>
      </w:r>
      <w:r w:rsidR="00664974">
        <w:rPr>
          <w:rFonts w:ascii="Times New Roman" w:hAnsi="Times New Roman"/>
          <w:color w:val="000000" w:themeColor="text1"/>
          <w:sz w:val="22"/>
          <w:szCs w:val="22"/>
        </w:rPr>
        <w:t>.</w:t>
      </w:r>
      <w:r w:rsidR="00B4563B" w:rsidRPr="009C5E65">
        <w:rPr>
          <w:rFonts w:ascii="Times New Roman" w:hAnsi="Times New Roman"/>
          <w:color w:val="000000" w:themeColor="text1"/>
          <w:sz w:val="22"/>
          <w:szCs w:val="22"/>
        </w:rPr>
        <w:t>,</w:t>
      </w:r>
      <w:r w:rsidR="00184821" w:rsidRPr="009C5E65">
        <w:rPr>
          <w:rFonts w:ascii="Times New Roman" w:hAnsi="Times New Roman"/>
          <w:color w:val="000000" w:themeColor="text1"/>
          <w:sz w:val="22"/>
          <w:szCs w:val="22"/>
        </w:rPr>
        <w:t xml:space="preserve"> 201</w:t>
      </w:r>
      <w:r w:rsidR="0009269A" w:rsidRPr="009C5E65">
        <w:rPr>
          <w:rFonts w:ascii="Times New Roman" w:hAnsi="Times New Roman"/>
          <w:color w:val="000000" w:themeColor="text1"/>
          <w:sz w:val="22"/>
          <w:szCs w:val="22"/>
        </w:rPr>
        <w:t>0</w:t>
      </w:r>
      <w:r w:rsidR="00F52C52" w:rsidRPr="009C5E65">
        <w:rPr>
          <w:rFonts w:ascii="Times New Roman" w:hAnsi="Times New Roman"/>
          <w:color w:val="000000" w:themeColor="text1"/>
          <w:sz w:val="22"/>
          <w:szCs w:val="22"/>
        </w:rPr>
        <w:t>; Nguyễn Thị Thủy Tiên</w:t>
      </w:r>
      <w:r w:rsidR="004838C8" w:rsidRPr="009C5E65">
        <w:rPr>
          <w:rFonts w:ascii="Times New Roman" w:hAnsi="Times New Roman"/>
          <w:color w:val="000000" w:themeColor="text1"/>
          <w:sz w:val="22"/>
          <w:szCs w:val="22"/>
        </w:rPr>
        <w:t xml:space="preserve"> và cs</w:t>
      </w:r>
      <w:r w:rsidR="00B55825">
        <w:rPr>
          <w:rFonts w:ascii="Times New Roman" w:hAnsi="Times New Roman"/>
          <w:color w:val="000000" w:themeColor="text1"/>
          <w:sz w:val="22"/>
          <w:szCs w:val="22"/>
        </w:rPr>
        <w:t>.</w:t>
      </w:r>
      <w:r w:rsidR="00F52C52" w:rsidRPr="009C5E65">
        <w:rPr>
          <w:rFonts w:ascii="Times New Roman" w:hAnsi="Times New Roman"/>
          <w:color w:val="000000" w:themeColor="text1"/>
          <w:sz w:val="22"/>
          <w:szCs w:val="22"/>
        </w:rPr>
        <w:t>, 2017</w:t>
      </w:r>
      <w:r w:rsidR="00184821" w:rsidRPr="009C5E65">
        <w:rPr>
          <w:rFonts w:ascii="Times New Roman" w:hAnsi="Times New Roman"/>
          <w:color w:val="000000" w:themeColor="text1"/>
          <w:sz w:val="22"/>
          <w:szCs w:val="22"/>
        </w:rPr>
        <w:t>).</w:t>
      </w:r>
      <w:r w:rsidR="00E64EC8" w:rsidRPr="009C5E65">
        <w:rPr>
          <w:rFonts w:ascii="Times New Roman" w:hAnsi="Times New Roman" w:cs="Times New Roman"/>
          <w:color w:val="000000" w:themeColor="text1"/>
          <w:sz w:val="22"/>
          <w:szCs w:val="22"/>
        </w:rPr>
        <w:t xml:space="preserve"> Thí nghiệm được lặp lại 3 lần đối với mỗi nồng độ khảo sát.</w:t>
      </w:r>
    </w:p>
    <w:p w14:paraId="3BB86A51" w14:textId="4A92460C" w:rsidR="003463D9" w:rsidRPr="009C5E65" w:rsidRDefault="00B4563B" w:rsidP="005300DB">
      <w:pPr>
        <w:pStyle w:val="Heading3"/>
        <w:tabs>
          <w:tab w:val="left" w:pos="567"/>
        </w:tabs>
        <w:spacing w:beforeLines="60" w:before="144" w:afterLines="60" w:after="144" w:line="264" w:lineRule="auto"/>
        <w:rPr>
          <w:b w:val="0"/>
          <w:color w:val="000000" w:themeColor="text1"/>
          <w:sz w:val="22"/>
          <w:szCs w:val="22"/>
        </w:rPr>
      </w:pPr>
      <w:bookmarkStart w:id="14" w:name="_Toc386735095"/>
      <w:bookmarkStart w:id="15" w:name="_Toc388547163"/>
      <w:r w:rsidRPr="009C5E65">
        <w:rPr>
          <w:b w:val="0"/>
          <w:color w:val="000000" w:themeColor="text1"/>
          <w:sz w:val="22"/>
          <w:szCs w:val="22"/>
          <w:lang w:val="en-US"/>
        </w:rPr>
        <w:t>2.2.2.2.</w:t>
      </w:r>
      <w:r w:rsidR="003463D9" w:rsidRPr="009C5E65">
        <w:rPr>
          <w:b w:val="0"/>
          <w:color w:val="000000" w:themeColor="text1"/>
          <w:sz w:val="22"/>
          <w:szCs w:val="22"/>
        </w:rPr>
        <w:t xml:space="preserve"> Ảnh hưởng </w:t>
      </w:r>
      <w:r w:rsidRPr="009C5E65">
        <w:rPr>
          <w:b w:val="0"/>
          <w:color w:val="000000" w:themeColor="text1"/>
          <w:sz w:val="22"/>
          <w:szCs w:val="22"/>
          <w:lang w:val="en-US"/>
        </w:rPr>
        <w:t>của PA kết hợp nanochitosan</w:t>
      </w:r>
      <w:r w:rsidR="003463D9" w:rsidRPr="009C5E65">
        <w:rPr>
          <w:b w:val="0"/>
          <w:color w:val="000000" w:themeColor="text1"/>
          <w:sz w:val="22"/>
          <w:szCs w:val="22"/>
        </w:rPr>
        <w:t xml:space="preserve"> đến sự sinh trưởng và phát triển của F</w:t>
      </w:r>
      <w:r w:rsidR="006D70CD" w:rsidRPr="009C5E65">
        <w:rPr>
          <w:b w:val="0"/>
          <w:color w:val="000000" w:themeColor="text1"/>
          <w:sz w:val="22"/>
          <w:szCs w:val="22"/>
          <w:lang w:val="en-US"/>
        </w:rPr>
        <w:t>.</w:t>
      </w:r>
      <w:r w:rsidR="003463D9" w:rsidRPr="009C5E65">
        <w:rPr>
          <w:b w:val="0"/>
          <w:color w:val="000000" w:themeColor="text1"/>
          <w:sz w:val="22"/>
          <w:szCs w:val="22"/>
        </w:rPr>
        <w:t xml:space="preserve"> solani gây thối quả cà chua ở điều kiện in vivo</w:t>
      </w:r>
      <w:bookmarkEnd w:id="14"/>
      <w:bookmarkEnd w:id="15"/>
    </w:p>
    <w:p w14:paraId="2CD38243" w14:textId="3DEDE9F1" w:rsidR="008F713C" w:rsidRPr="009C5E65" w:rsidRDefault="00775D06" w:rsidP="005300DB">
      <w:pPr>
        <w:pStyle w:val="Default"/>
        <w:widowControl w:val="0"/>
        <w:spacing w:beforeLines="60" w:before="144" w:afterLines="60" w:after="144" w:line="264" w:lineRule="auto"/>
        <w:ind w:firstLine="720"/>
        <w:jc w:val="both"/>
        <w:rPr>
          <w:rFonts w:ascii="Times New Roman" w:hAnsi="Times New Roman" w:cs="Times New Roman"/>
          <w:color w:val="000000" w:themeColor="text1"/>
          <w:sz w:val="22"/>
          <w:szCs w:val="22"/>
        </w:rPr>
      </w:pPr>
      <w:r w:rsidRPr="009C5E65">
        <w:rPr>
          <w:rFonts w:ascii="Times New Roman" w:hAnsi="Times New Roman" w:cs="Times New Roman"/>
          <w:color w:val="000000" w:themeColor="text1"/>
          <w:sz w:val="22"/>
          <w:szCs w:val="22"/>
        </w:rPr>
        <w:t xml:space="preserve">Theo Nguyễn Thị Thủy Tiên và cs. (2017), nanochitosan 0,4% </w:t>
      </w:r>
      <w:r w:rsidR="001D68A8" w:rsidRPr="009C5E65">
        <w:rPr>
          <w:rFonts w:ascii="Times New Roman" w:hAnsi="Times New Roman" w:cs="Times New Roman"/>
          <w:color w:val="000000" w:themeColor="text1"/>
          <w:sz w:val="22"/>
          <w:szCs w:val="22"/>
        </w:rPr>
        <w:t>đã thể hiện</w:t>
      </w:r>
      <w:r w:rsidRPr="009C5E65">
        <w:rPr>
          <w:rFonts w:ascii="Times New Roman" w:hAnsi="Times New Roman" w:cs="Times New Roman"/>
          <w:color w:val="000000" w:themeColor="text1"/>
          <w:sz w:val="22"/>
          <w:szCs w:val="22"/>
        </w:rPr>
        <w:t xml:space="preserve"> khả năng ức chế trên 50% đường kính vết bệnh thối hồng do </w:t>
      </w:r>
      <w:r w:rsidRPr="009C5E65">
        <w:rPr>
          <w:rFonts w:ascii="Times New Roman" w:hAnsi="Times New Roman" w:cs="Times New Roman"/>
          <w:i/>
          <w:color w:val="000000" w:themeColor="text1"/>
          <w:sz w:val="22"/>
          <w:szCs w:val="22"/>
        </w:rPr>
        <w:t>F. solani</w:t>
      </w:r>
      <w:r w:rsidRPr="009C5E65">
        <w:rPr>
          <w:rFonts w:ascii="Times New Roman" w:hAnsi="Times New Roman" w:cs="Times New Roman"/>
          <w:color w:val="000000" w:themeColor="text1"/>
          <w:sz w:val="22"/>
          <w:szCs w:val="22"/>
        </w:rPr>
        <w:t xml:space="preserve"> gây ra trên cà chua ở điều kiện </w:t>
      </w:r>
      <w:r w:rsidR="008F713C" w:rsidRPr="00664974">
        <w:rPr>
          <w:rFonts w:ascii="Times New Roman" w:hAnsi="Times New Roman" w:cs="Times New Roman"/>
          <w:color w:val="000000" w:themeColor="text1"/>
          <w:sz w:val="22"/>
          <w:szCs w:val="22"/>
        </w:rPr>
        <w:t>in vivo</w:t>
      </w:r>
      <w:r w:rsidR="00B4563B" w:rsidRPr="009C5E65">
        <w:rPr>
          <w:rFonts w:ascii="Times New Roman" w:hAnsi="Times New Roman" w:cs="Times New Roman"/>
          <w:color w:val="000000" w:themeColor="text1"/>
          <w:sz w:val="22"/>
          <w:szCs w:val="22"/>
        </w:rPr>
        <w:t>. Trong nghiên cứu này, để đánh giá ảnh hưởng của</w:t>
      </w:r>
      <w:r w:rsidR="001B3E40" w:rsidRPr="009C5E65">
        <w:rPr>
          <w:rFonts w:ascii="Times New Roman" w:hAnsi="Times New Roman" w:cs="Times New Roman"/>
          <w:color w:val="000000" w:themeColor="text1"/>
          <w:sz w:val="22"/>
          <w:szCs w:val="22"/>
        </w:rPr>
        <w:t xml:space="preserve"> sự kết hợp PA và nanochitosan, các công thức được bố trí như sau: 1. Đối chứng (không xử lý); 2. Xử lý PA với nồng độ đã xác định ở điều kiện </w:t>
      </w:r>
      <w:r w:rsidR="001B3E40" w:rsidRPr="00664974">
        <w:rPr>
          <w:rFonts w:ascii="Times New Roman" w:hAnsi="Times New Roman" w:cs="Times New Roman"/>
          <w:color w:val="000000" w:themeColor="text1"/>
          <w:sz w:val="22"/>
          <w:szCs w:val="22"/>
        </w:rPr>
        <w:t>in vitro</w:t>
      </w:r>
      <w:r w:rsidR="001B3E40" w:rsidRPr="009C5E65">
        <w:rPr>
          <w:rFonts w:ascii="Times New Roman" w:hAnsi="Times New Roman" w:cs="Times New Roman"/>
          <w:color w:val="000000" w:themeColor="text1"/>
          <w:sz w:val="22"/>
          <w:szCs w:val="22"/>
        </w:rPr>
        <w:t>; 3. Xử lý nanochitosan 0,4%; 4. Xử lý với PA (ở nồng độ đã chọn ở điều kiện</w:t>
      </w:r>
      <w:r w:rsidR="001B3E40" w:rsidRPr="009C5E65">
        <w:rPr>
          <w:rFonts w:ascii="Times New Roman" w:hAnsi="Times New Roman" w:cs="Times New Roman"/>
          <w:i/>
          <w:color w:val="000000" w:themeColor="text1"/>
          <w:sz w:val="22"/>
          <w:szCs w:val="22"/>
        </w:rPr>
        <w:t xml:space="preserve"> </w:t>
      </w:r>
      <w:r w:rsidR="001B3E40" w:rsidRPr="00664974">
        <w:rPr>
          <w:rFonts w:ascii="Times New Roman" w:hAnsi="Times New Roman" w:cs="Times New Roman"/>
          <w:color w:val="000000" w:themeColor="text1"/>
          <w:sz w:val="22"/>
          <w:szCs w:val="22"/>
        </w:rPr>
        <w:t>in vitro</w:t>
      </w:r>
      <w:r w:rsidR="001B3E40" w:rsidRPr="009C5E65">
        <w:rPr>
          <w:rFonts w:ascii="Times New Roman" w:hAnsi="Times New Roman" w:cs="Times New Roman"/>
          <w:color w:val="000000" w:themeColor="text1"/>
          <w:sz w:val="22"/>
          <w:szCs w:val="22"/>
        </w:rPr>
        <w:t>) + nanochitosan 0,4%.</w:t>
      </w:r>
    </w:p>
    <w:p w14:paraId="49392034" w14:textId="1657A972" w:rsidR="003463D9" w:rsidRPr="009C5E65" w:rsidRDefault="001B3E40" w:rsidP="005300DB">
      <w:pPr>
        <w:pStyle w:val="Default"/>
        <w:widowControl w:val="0"/>
        <w:spacing w:beforeLines="60" w:before="144" w:afterLines="60" w:after="144" w:line="264" w:lineRule="auto"/>
        <w:ind w:firstLine="720"/>
        <w:jc w:val="both"/>
        <w:rPr>
          <w:rFonts w:ascii="Times New Roman" w:hAnsi="Times New Roman" w:cs="Times New Roman"/>
          <w:color w:val="000000" w:themeColor="text1"/>
          <w:sz w:val="22"/>
          <w:szCs w:val="22"/>
        </w:rPr>
      </w:pPr>
      <w:r w:rsidRPr="009C5E65">
        <w:rPr>
          <w:rFonts w:ascii="Times New Roman" w:hAnsi="Times New Roman" w:cs="Times New Roman"/>
          <w:color w:val="000000" w:themeColor="text1"/>
          <w:sz w:val="22"/>
          <w:szCs w:val="22"/>
        </w:rPr>
        <w:t>Cà chua được l</w:t>
      </w:r>
      <w:r w:rsidR="003463D9" w:rsidRPr="009C5E65">
        <w:rPr>
          <w:rFonts w:ascii="Times New Roman" w:hAnsi="Times New Roman" w:cs="Times New Roman"/>
          <w:color w:val="000000" w:themeColor="text1"/>
          <w:spacing w:val="4"/>
          <w:sz w:val="22"/>
          <w:szCs w:val="22"/>
        </w:rPr>
        <w:t>ây bệnh nhân tạo trên quả với 2 vết bệnh giống nhau có kích thước sâu 1</w:t>
      </w:r>
      <w:r w:rsidR="00FD6A85" w:rsidRPr="009C5E65">
        <w:rPr>
          <w:rFonts w:ascii="Times New Roman" w:hAnsi="Times New Roman" w:cs="Times New Roman"/>
          <w:color w:val="000000" w:themeColor="text1"/>
          <w:spacing w:val="4"/>
          <w:sz w:val="22"/>
          <w:szCs w:val="22"/>
        </w:rPr>
        <w:t xml:space="preserve"> </w:t>
      </w:r>
      <w:r w:rsidR="003463D9" w:rsidRPr="009C5E65">
        <w:rPr>
          <w:rFonts w:ascii="Times New Roman" w:hAnsi="Times New Roman" w:cs="Times New Roman"/>
          <w:color w:val="000000" w:themeColor="text1"/>
          <w:spacing w:val="4"/>
          <w:sz w:val="22"/>
          <w:szCs w:val="22"/>
        </w:rPr>
        <w:t>mm, rộng 1</w:t>
      </w:r>
      <w:r w:rsidR="00FD6A85" w:rsidRPr="009C5E65">
        <w:rPr>
          <w:rFonts w:ascii="Times New Roman" w:hAnsi="Times New Roman" w:cs="Times New Roman"/>
          <w:color w:val="000000" w:themeColor="text1"/>
          <w:spacing w:val="4"/>
          <w:sz w:val="22"/>
          <w:szCs w:val="22"/>
        </w:rPr>
        <w:t xml:space="preserve"> </w:t>
      </w:r>
      <w:r w:rsidR="003463D9" w:rsidRPr="009C5E65">
        <w:rPr>
          <w:rFonts w:ascii="Times New Roman" w:hAnsi="Times New Roman" w:cs="Times New Roman"/>
          <w:color w:val="000000" w:themeColor="text1"/>
          <w:spacing w:val="4"/>
          <w:sz w:val="22"/>
          <w:szCs w:val="22"/>
        </w:rPr>
        <w:t>mm và đối nhau theo đường xích đạo trên mỗi quả với 4</w:t>
      </w:r>
      <w:r w:rsidR="003A1EA3" w:rsidRPr="009C5E65">
        <w:rPr>
          <w:rFonts w:ascii="Times New Roman" w:hAnsi="Times New Roman" w:cs="Times New Roman"/>
          <w:color w:val="000000" w:themeColor="text1"/>
          <w:spacing w:val="4"/>
          <w:sz w:val="22"/>
          <w:szCs w:val="22"/>
        </w:rPr>
        <w:t xml:space="preserve"> </w:t>
      </w:r>
      <w:r w:rsidR="003463D9" w:rsidRPr="009C5E65">
        <w:rPr>
          <w:rFonts w:ascii="Times New Roman" w:hAnsi="Times New Roman" w:cs="Times New Roman"/>
          <w:color w:val="000000" w:themeColor="text1"/>
          <w:spacing w:val="4"/>
          <w:sz w:val="22"/>
          <w:szCs w:val="22"/>
        </w:rPr>
        <w:t>μ</w:t>
      </w:r>
      <w:r w:rsidR="002C3416" w:rsidRPr="009C5E65">
        <w:rPr>
          <w:rFonts w:ascii="Times New Roman" w:hAnsi="Times New Roman" w:cs="Times New Roman"/>
          <w:color w:val="000000" w:themeColor="text1"/>
          <w:spacing w:val="4"/>
          <w:sz w:val="22"/>
          <w:szCs w:val="22"/>
        </w:rPr>
        <w:t>L</w:t>
      </w:r>
      <w:r w:rsidR="003463D9" w:rsidRPr="009C5E65">
        <w:rPr>
          <w:rFonts w:ascii="Times New Roman" w:hAnsi="Times New Roman" w:cs="Times New Roman"/>
          <w:color w:val="000000" w:themeColor="text1"/>
          <w:spacing w:val="4"/>
          <w:sz w:val="22"/>
          <w:szCs w:val="22"/>
        </w:rPr>
        <w:t xml:space="preserve"> huyền phù bào tử nấm </w:t>
      </w:r>
      <w:r w:rsidR="003463D9" w:rsidRPr="009C5E65">
        <w:rPr>
          <w:rFonts w:ascii="Times New Roman" w:hAnsi="Times New Roman" w:cs="Times New Roman"/>
          <w:i/>
          <w:color w:val="000000" w:themeColor="text1"/>
          <w:spacing w:val="4"/>
          <w:sz w:val="22"/>
          <w:szCs w:val="22"/>
        </w:rPr>
        <w:t>F. solani</w:t>
      </w:r>
      <w:r w:rsidR="003463D9" w:rsidRPr="009C5E65">
        <w:rPr>
          <w:rFonts w:ascii="Times New Roman" w:hAnsi="Times New Roman" w:cs="Times New Roman"/>
          <w:color w:val="000000" w:themeColor="text1"/>
          <w:spacing w:val="4"/>
          <w:sz w:val="22"/>
          <w:szCs w:val="22"/>
        </w:rPr>
        <w:t xml:space="preserve"> có nồng độ với ngưỡng gây bệnh 10</w:t>
      </w:r>
      <w:r w:rsidR="003463D9" w:rsidRPr="009C5E65">
        <w:rPr>
          <w:rFonts w:ascii="Times New Roman" w:hAnsi="Times New Roman" w:cs="Times New Roman"/>
          <w:color w:val="000000" w:themeColor="text1"/>
          <w:spacing w:val="4"/>
          <w:sz w:val="22"/>
          <w:szCs w:val="22"/>
          <w:vertAlign w:val="superscript"/>
        </w:rPr>
        <w:t>5</w:t>
      </w:r>
      <w:r w:rsidR="003463D9" w:rsidRPr="009C5E65">
        <w:rPr>
          <w:rFonts w:ascii="Times New Roman" w:hAnsi="Times New Roman" w:cs="Times New Roman"/>
          <w:color w:val="000000" w:themeColor="text1"/>
          <w:spacing w:val="4"/>
          <w:sz w:val="22"/>
          <w:szCs w:val="22"/>
        </w:rPr>
        <w:t xml:space="preserve"> bào tử</w:t>
      </w:r>
      <w:r w:rsidR="002C3416" w:rsidRPr="009C5E65">
        <w:rPr>
          <w:rFonts w:ascii="Times New Roman" w:hAnsi="Times New Roman" w:cs="Times New Roman"/>
          <w:color w:val="000000" w:themeColor="text1"/>
          <w:spacing w:val="4"/>
          <w:sz w:val="22"/>
          <w:szCs w:val="22"/>
        </w:rPr>
        <w:t>/mL</w:t>
      </w:r>
      <w:r w:rsidR="00FD6A85" w:rsidRPr="009C5E65">
        <w:rPr>
          <w:rFonts w:ascii="Times New Roman" w:hAnsi="Times New Roman" w:cs="Times New Roman"/>
          <w:color w:val="000000" w:themeColor="text1"/>
          <w:spacing w:val="4"/>
          <w:sz w:val="22"/>
          <w:szCs w:val="22"/>
        </w:rPr>
        <w:t xml:space="preserve"> (Nguyễn Thị Thủy Tiên và cs</w:t>
      </w:r>
      <w:r w:rsidR="00664974">
        <w:rPr>
          <w:rFonts w:ascii="Times New Roman" w:hAnsi="Times New Roman" w:cs="Times New Roman"/>
          <w:color w:val="000000" w:themeColor="text1"/>
          <w:spacing w:val="4"/>
          <w:sz w:val="22"/>
          <w:szCs w:val="22"/>
        </w:rPr>
        <w:t>.</w:t>
      </w:r>
      <w:r w:rsidR="00FD6A85" w:rsidRPr="009C5E65">
        <w:rPr>
          <w:rFonts w:ascii="Times New Roman" w:hAnsi="Times New Roman" w:cs="Times New Roman"/>
          <w:color w:val="000000" w:themeColor="text1"/>
          <w:spacing w:val="4"/>
          <w:sz w:val="22"/>
          <w:szCs w:val="22"/>
        </w:rPr>
        <w:t>, 2017)</w:t>
      </w:r>
      <w:r w:rsidRPr="009C5E65">
        <w:rPr>
          <w:rFonts w:ascii="Times New Roman" w:hAnsi="Times New Roman" w:cs="Times New Roman"/>
          <w:color w:val="000000" w:themeColor="text1"/>
          <w:spacing w:val="4"/>
          <w:sz w:val="22"/>
          <w:szCs w:val="22"/>
        </w:rPr>
        <w:t xml:space="preserve">. </w:t>
      </w:r>
      <w:r w:rsidR="003463D9" w:rsidRPr="009C5E65">
        <w:rPr>
          <w:rFonts w:ascii="Times New Roman" w:hAnsi="Times New Roman" w:cs="Times New Roman"/>
          <w:color w:val="000000" w:themeColor="text1"/>
          <w:sz w:val="22"/>
          <w:szCs w:val="22"/>
        </w:rPr>
        <w:t>Đặt mẫu quả trên giấy vô trùng trong hộp nhựa đã khử trùng bằng cồn 70</w:t>
      </w:r>
      <w:r w:rsidR="003463D9" w:rsidRPr="009C5E65">
        <w:rPr>
          <w:rFonts w:ascii="Times New Roman" w:hAnsi="Times New Roman" w:cs="Times New Roman"/>
          <w:color w:val="000000" w:themeColor="text1"/>
          <w:sz w:val="22"/>
          <w:szCs w:val="22"/>
          <w:vertAlign w:val="superscript"/>
        </w:rPr>
        <w:t>o</w:t>
      </w:r>
      <w:r w:rsidR="003463D9" w:rsidRPr="009C5E65">
        <w:rPr>
          <w:rFonts w:ascii="Times New Roman" w:hAnsi="Times New Roman" w:cs="Times New Roman"/>
          <w:color w:val="000000" w:themeColor="text1"/>
          <w:sz w:val="22"/>
          <w:szCs w:val="22"/>
        </w:rPr>
        <w:t xml:space="preserve">. </w:t>
      </w:r>
      <w:r w:rsidR="003463D9" w:rsidRPr="009C5E65">
        <w:rPr>
          <w:rFonts w:ascii="Times New Roman" w:hAnsi="Times New Roman" w:cs="Times New Roman"/>
          <w:color w:val="000000" w:themeColor="text1"/>
          <w:sz w:val="22"/>
          <w:szCs w:val="22"/>
        </w:rPr>
        <w:lastRenderedPageBreak/>
        <w:t>Cho nước cất vô trùng vào giấy vô trùng để duy trì độ ẩm. Sau đó</w:t>
      </w:r>
      <w:r w:rsidR="002A01F5" w:rsidRPr="009C5E65">
        <w:rPr>
          <w:rFonts w:ascii="Times New Roman" w:hAnsi="Times New Roman" w:cs="Times New Roman"/>
          <w:color w:val="000000" w:themeColor="text1"/>
          <w:sz w:val="22"/>
          <w:szCs w:val="22"/>
        </w:rPr>
        <w:t>,</w:t>
      </w:r>
      <w:r w:rsidR="003463D9" w:rsidRPr="009C5E65">
        <w:rPr>
          <w:rFonts w:ascii="Times New Roman" w:hAnsi="Times New Roman" w:cs="Times New Roman"/>
          <w:color w:val="000000" w:themeColor="text1"/>
          <w:sz w:val="22"/>
          <w:szCs w:val="22"/>
        </w:rPr>
        <w:t xml:space="preserve"> dùng túi nilon bọc hộp nhựa lại và ủ mẫu ở 25</w:t>
      </w:r>
      <w:r w:rsidR="003463D9" w:rsidRPr="009C5E65">
        <w:rPr>
          <w:rFonts w:ascii="Times New Roman" w:hAnsi="Times New Roman" w:cs="Times New Roman"/>
          <w:color w:val="000000" w:themeColor="text1"/>
          <w:sz w:val="22"/>
          <w:szCs w:val="22"/>
          <w:vertAlign w:val="superscript"/>
        </w:rPr>
        <w:t>o</w:t>
      </w:r>
      <w:r w:rsidR="003463D9" w:rsidRPr="009C5E65">
        <w:rPr>
          <w:rFonts w:ascii="Times New Roman" w:hAnsi="Times New Roman" w:cs="Times New Roman"/>
          <w:color w:val="000000" w:themeColor="text1"/>
          <w:sz w:val="22"/>
          <w:szCs w:val="22"/>
        </w:rPr>
        <w:t xml:space="preserve">C. Theo dõi và đo đường kính vết bệnh mỗi ngày </w:t>
      </w:r>
      <w:r w:rsidRPr="009C5E65">
        <w:rPr>
          <w:rFonts w:ascii="Times New Roman" w:hAnsi="Times New Roman" w:cs="Times New Roman"/>
          <w:color w:val="000000" w:themeColor="text1"/>
          <w:sz w:val="22"/>
          <w:szCs w:val="22"/>
        </w:rPr>
        <w:t>một</w:t>
      </w:r>
      <w:r w:rsidR="003463D9" w:rsidRPr="009C5E65">
        <w:rPr>
          <w:rFonts w:ascii="Times New Roman" w:hAnsi="Times New Roman" w:cs="Times New Roman"/>
          <w:color w:val="000000" w:themeColor="text1"/>
          <w:sz w:val="22"/>
          <w:szCs w:val="22"/>
        </w:rPr>
        <w:t xml:space="preserve"> lần để xác định mức độ tiến triển của bệnh ở các công thức thí nghiệm. Chỉ</w:t>
      </w:r>
      <w:r w:rsidRPr="009C5E65">
        <w:rPr>
          <w:rFonts w:ascii="Times New Roman" w:hAnsi="Times New Roman" w:cs="Times New Roman"/>
          <w:color w:val="000000" w:themeColor="text1"/>
          <w:sz w:val="22"/>
          <w:szCs w:val="22"/>
        </w:rPr>
        <w:t xml:space="preserve"> tiêu theo dõi: </w:t>
      </w:r>
      <w:r w:rsidR="003463D9" w:rsidRPr="009C5E65">
        <w:rPr>
          <w:rFonts w:ascii="Times New Roman" w:hAnsi="Times New Roman" w:cs="Times New Roman"/>
          <w:color w:val="000000" w:themeColor="text1"/>
          <w:sz w:val="22"/>
          <w:szCs w:val="22"/>
        </w:rPr>
        <w:t>Thời gian hình thành vết bệ</w:t>
      </w:r>
      <w:r w:rsidRPr="009C5E65">
        <w:rPr>
          <w:rFonts w:ascii="Times New Roman" w:hAnsi="Times New Roman" w:cs="Times New Roman"/>
          <w:color w:val="000000" w:themeColor="text1"/>
          <w:sz w:val="22"/>
          <w:szCs w:val="22"/>
        </w:rPr>
        <w:t>nh (</w:t>
      </w:r>
      <w:r w:rsidR="00E64EC8" w:rsidRPr="009C5E65">
        <w:rPr>
          <w:rFonts w:ascii="Times New Roman" w:hAnsi="Times New Roman" w:cs="Times New Roman"/>
          <w:color w:val="000000" w:themeColor="text1"/>
          <w:sz w:val="22"/>
          <w:szCs w:val="22"/>
        </w:rPr>
        <w:t>giờ</w:t>
      </w:r>
      <w:r w:rsidRPr="009C5E65">
        <w:rPr>
          <w:rFonts w:ascii="Times New Roman" w:hAnsi="Times New Roman" w:cs="Times New Roman"/>
          <w:color w:val="000000" w:themeColor="text1"/>
          <w:sz w:val="22"/>
          <w:szCs w:val="22"/>
        </w:rPr>
        <w:t xml:space="preserve">); </w:t>
      </w:r>
      <w:r w:rsidR="003463D9" w:rsidRPr="009C5E65">
        <w:rPr>
          <w:rFonts w:ascii="Times New Roman" w:hAnsi="Times New Roman" w:cs="Times New Roman"/>
          <w:color w:val="000000" w:themeColor="text1"/>
          <w:sz w:val="22"/>
          <w:szCs w:val="22"/>
        </w:rPr>
        <w:t>Theo dõi tỷ lệ bệnh TLB</w:t>
      </w:r>
      <w:r w:rsidR="006D70CD" w:rsidRPr="009C5E65">
        <w:rPr>
          <w:rFonts w:ascii="Times New Roman" w:hAnsi="Times New Roman" w:cs="Times New Roman"/>
          <w:color w:val="000000" w:themeColor="text1"/>
          <w:sz w:val="22"/>
          <w:szCs w:val="22"/>
        </w:rPr>
        <w:t xml:space="preserve"> (%)</w:t>
      </w:r>
      <w:r w:rsidR="003463D9" w:rsidRPr="009C5E65">
        <w:rPr>
          <w:rFonts w:ascii="Times New Roman" w:hAnsi="Times New Roman" w:cs="Times New Roman"/>
          <w:color w:val="000000" w:themeColor="text1"/>
          <w:sz w:val="22"/>
          <w:szCs w:val="22"/>
        </w:rPr>
        <w:t xml:space="preserve"> ở các công thứ</w:t>
      </w:r>
      <w:r w:rsidRPr="009C5E65">
        <w:rPr>
          <w:rFonts w:ascii="Times New Roman" w:hAnsi="Times New Roman" w:cs="Times New Roman"/>
          <w:color w:val="000000" w:themeColor="text1"/>
          <w:sz w:val="22"/>
          <w:szCs w:val="22"/>
        </w:rPr>
        <w:t xml:space="preserve">c; </w:t>
      </w:r>
      <w:r w:rsidR="006D70CD" w:rsidRPr="009C5E65">
        <w:rPr>
          <w:rFonts w:ascii="Times New Roman" w:hAnsi="Times New Roman" w:cs="Times New Roman"/>
          <w:color w:val="000000" w:themeColor="text1"/>
          <w:sz w:val="22"/>
          <w:szCs w:val="22"/>
        </w:rPr>
        <w:t>Đ</w:t>
      </w:r>
      <w:r w:rsidR="003463D9" w:rsidRPr="009C5E65">
        <w:rPr>
          <w:rFonts w:ascii="Times New Roman" w:hAnsi="Times New Roman" w:cs="Times New Roman"/>
          <w:color w:val="000000" w:themeColor="text1"/>
          <w:sz w:val="22"/>
          <w:szCs w:val="22"/>
        </w:rPr>
        <w:t>ường kính vết bệ</w:t>
      </w:r>
      <w:r w:rsidRPr="009C5E65">
        <w:rPr>
          <w:rFonts w:ascii="Times New Roman" w:hAnsi="Times New Roman" w:cs="Times New Roman"/>
          <w:color w:val="000000" w:themeColor="text1"/>
          <w:sz w:val="22"/>
          <w:szCs w:val="22"/>
        </w:rPr>
        <w:t>nh (mm)</w:t>
      </w:r>
      <w:r w:rsidR="00E64EC8" w:rsidRPr="009C5E65">
        <w:rPr>
          <w:rFonts w:ascii="Times New Roman" w:hAnsi="Times New Roman" w:cs="Times New Roman"/>
          <w:color w:val="000000" w:themeColor="text1"/>
          <w:sz w:val="22"/>
          <w:szCs w:val="22"/>
        </w:rPr>
        <w:t xml:space="preserve"> theo thời gian (giờ)</w:t>
      </w:r>
      <w:r w:rsidRPr="009C5E65">
        <w:rPr>
          <w:rFonts w:ascii="Times New Roman" w:hAnsi="Times New Roman" w:cs="Times New Roman"/>
          <w:color w:val="000000" w:themeColor="text1"/>
          <w:sz w:val="22"/>
          <w:szCs w:val="22"/>
        </w:rPr>
        <w:t>; H</w:t>
      </w:r>
      <w:r w:rsidR="003463D9" w:rsidRPr="009C5E65">
        <w:rPr>
          <w:rFonts w:ascii="Times New Roman" w:hAnsi="Times New Roman" w:cs="Times New Roman"/>
          <w:color w:val="000000" w:themeColor="text1"/>
          <w:sz w:val="22"/>
          <w:szCs w:val="22"/>
        </w:rPr>
        <w:t>iệu lực ức chế</w:t>
      </w:r>
      <w:r w:rsidRPr="009C5E65">
        <w:rPr>
          <w:rFonts w:ascii="Times New Roman" w:hAnsi="Times New Roman" w:cs="Times New Roman"/>
          <w:color w:val="000000" w:themeColor="text1"/>
          <w:sz w:val="22"/>
          <w:szCs w:val="22"/>
        </w:rPr>
        <w:t xml:space="preserve"> HLUC (%) (Meng và cs</w:t>
      </w:r>
      <w:r w:rsidR="00664974">
        <w:rPr>
          <w:rFonts w:ascii="Times New Roman" w:hAnsi="Times New Roman" w:cs="Times New Roman"/>
          <w:color w:val="000000" w:themeColor="text1"/>
          <w:sz w:val="22"/>
          <w:szCs w:val="22"/>
        </w:rPr>
        <w:t>.</w:t>
      </w:r>
      <w:r w:rsidRPr="009C5E65">
        <w:rPr>
          <w:rFonts w:ascii="Times New Roman" w:hAnsi="Times New Roman" w:cs="Times New Roman"/>
          <w:color w:val="000000" w:themeColor="text1"/>
          <w:sz w:val="22"/>
          <w:szCs w:val="22"/>
        </w:rPr>
        <w:t>, 2010; Ben-Shalom và cs</w:t>
      </w:r>
      <w:r w:rsidR="00664974">
        <w:rPr>
          <w:rFonts w:ascii="Times New Roman" w:hAnsi="Times New Roman" w:cs="Times New Roman"/>
          <w:color w:val="000000" w:themeColor="text1"/>
          <w:sz w:val="22"/>
          <w:szCs w:val="22"/>
        </w:rPr>
        <w:t>.</w:t>
      </w:r>
      <w:r w:rsidRPr="009C5E65">
        <w:rPr>
          <w:rFonts w:ascii="Times New Roman" w:hAnsi="Times New Roman" w:cs="Times New Roman"/>
          <w:color w:val="000000" w:themeColor="text1"/>
          <w:sz w:val="22"/>
          <w:szCs w:val="22"/>
        </w:rPr>
        <w:t>, 2003).</w:t>
      </w:r>
      <w:r w:rsidR="00E64EC8" w:rsidRPr="009C5E65">
        <w:rPr>
          <w:rFonts w:ascii="Times New Roman" w:hAnsi="Times New Roman" w:cs="Times New Roman"/>
          <w:color w:val="000000" w:themeColor="text1"/>
          <w:sz w:val="22"/>
          <w:szCs w:val="22"/>
        </w:rPr>
        <w:t xml:space="preserve"> Thí nghiệm được lặp lại 3 lần đối với mỗi công thức khảo sát.</w:t>
      </w:r>
    </w:p>
    <w:p w14:paraId="2F9538E4" w14:textId="77777777" w:rsidR="003463D9" w:rsidRPr="009C5E65" w:rsidRDefault="003463D9" w:rsidP="005300DB">
      <w:pPr>
        <w:pStyle w:val="Default"/>
        <w:spacing w:beforeLines="60" w:before="144" w:afterLines="60" w:after="144" w:line="264" w:lineRule="auto"/>
        <w:ind w:firstLine="720"/>
        <w:jc w:val="both"/>
        <w:rPr>
          <w:rFonts w:ascii="Times New Roman" w:hAnsi="Times New Roman" w:cs="Times New Roman"/>
          <w:color w:val="000000" w:themeColor="text1"/>
          <w:sz w:val="22"/>
          <w:szCs w:val="22"/>
        </w:rPr>
      </w:pPr>
      <w:r w:rsidRPr="009C5E65">
        <w:rPr>
          <w:rFonts w:ascii="Times New Roman" w:hAnsi="Times New Roman" w:cs="Times New Roman"/>
          <w:color w:val="000000" w:themeColor="text1"/>
          <w:sz w:val="22"/>
          <w:szCs w:val="22"/>
        </w:rPr>
        <w:t>Kết quả thí nghiệm được phân tích phương sai một nhân tố ANOVA (Anova single factor) và so sánh các giá trị trung bình bằng phương pháp DUNCAN (Duncan’s Multiple Range Test) trên phần mềm thống kê SAS, phiên bản 9.13 chạy trên môi trường Windows.</w:t>
      </w:r>
    </w:p>
    <w:p w14:paraId="0AB4600B" w14:textId="77777777" w:rsidR="000E2197" w:rsidRPr="009C5E65" w:rsidRDefault="000E2197" w:rsidP="005300DB">
      <w:pPr>
        <w:pStyle w:val="Heading2"/>
        <w:spacing w:before="60" w:after="60" w:line="264" w:lineRule="auto"/>
        <w:rPr>
          <w:color w:val="000000" w:themeColor="text1"/>
          <w:sz w:val="22"/>
          <w:szCs w:val="22"/>
          <w:lang w:val="en-US"/>
        </w:rPr>
      </w:pPr>
      <w:bookmarkStart w:id="16" w:name="_Toc388547167"/>
      <w:r w:rsidRPr="009C5E65">
        <w:rPr>
          <w:color w:val="000000" w:themeColor="text1"/>
          <w:sz w:val="22"/>
          <w:szCs w:val="22"/>
          <w:lang w:val="en-US"/>
        </w:rPr>
        <w:t xml:space="preserve">3. KẾT QUẢ </w:t>
      </w:r>
    </w:p>
    <w:p w14:paraId="44D537F9" w14:textId="498A131E" w:rsidR="000E2197" w:rsidRPr="009C5E65" w:rsidRDefault="000E2197" w:rsidP="005300DB">
      <w:pPr>
        <w:pStyle w:val="Heading2"/>
        <w:spacing w:before="60" w:after="60" w:line="264" w:lineRule="auto"/>
        <w:rPr>
          <w:i/>
          <w:color w:val="000000" w:themeColor="text1"/>
          <w:sz w:val="22"/>
          <w:szCs w:val="22"/>
          <w:lang w:val="en-US"/>
        </w:rPr>
      </w:pPr>
      <w:r w:rsidRPr="009C5E65">
        <w:rPr>
          <w:color w:val="000000" w:themeColor="text1"/>
          <w:sz w:val="22"/>
          <w:szCs w:val="22"/>
          <w:lang w:val="en-US"/>
        </w:rPr>
        <w:t xml:space="preserve">3.1. </w:t>
      </w:r>
      <w:r w:rsidRPr="009C5E65">
        <w:rPr>
          <w:color w:val="000000" w:themeColor="text1"/>
          <w:sz w:val="22"/>
          <w:szCs w:val="22"/>
          <w:lang w:val="it-IT"/>
        </w:rPr>
        <w:t>Ả</w:t>
      </w:r>
      <w:r w:rsidRPr="009C5E65">
        <w:rPr>
          <w:color w:val="000000" w:themeColor="text1"/>
          <w:sz w:val="22"/>
          <w:szCs w:val="22"/>
        </w:rPr>
        <w:t>nh hưởng của</w:t>
      </w:r>
      <w:r w:rsidRPr="009C5E65">
        <w:rPr>
          <w:color w:val="000000" w:themeColor="text1"/>
          <w:sz w:val="22"/>
          <w:szCs w:val="22"/>
          <w:lang w:val="en-US"/>
        </w:rPr>
        <w:t xml:space="preserve"> PA </w:t>
      </w:r>
      <w:r w:rsidRPr="009C5E65">
        <w:rPr>
          <w:color w:val="000000" w:themeColor="text1"/>
          <w:sz w:val="22"/>
          <w:szCs w:val="22"/>
        </w:rPr>
        <w:t xml:space="preserve">đến </w:t>
      </w:r>
      <w:r w:rsidRPr="009C5E65">
        <w:rPr>
          <w:color w:val="000000" w:themeColor="text1"/>
          <w:sz w:val="22"/>
          <w:szCs w:val="22"/>
          <w:lang w:val="en-US"/>
        </w:rPr>
        <w:t>sự phát triển và sinh trưởng của</w:t>
      </w:r>
      <w:r w:rsidR="00664974">
        <w:rPr>
          <w:color w:val="000000" w:themeColor="text1"/>
          <w:sz w:val="22"/>
          <w:szCs w:val="22"/>
          <w:lang w:val="en-US"/>
        </w:rPr>
        <w:t xml:space="preserve"> </w:t>
      </w:r>
      <w:r w:rsidRPr="009C5E65">
        <w:rPr>
          <w:i/>
          <w:color w:val="000000" w:themeColor="text1"/>
          <w:sz w:val="22"/>
          <w:szCs w:val="22"/>
        </w:rPr>
        <w:t>F</w:t>
      </w:r>
      <w:r w:rsidRPr="009C5E65">
        <w:rPr>
          <w:i/>
          <w:color w:val="000000" w:themeColor="text1"/>
          <w:sz w:val="22"/>
          <w:szCs w:val="22"/>
          <w:lang w:val="en-US"/>
        </w:rPr>
        <w:t>.</w:t>
      </w:r>
      <w:r w:rsidRPr="009C5E65">
        <w:rPr>
          <w:i/>
          <w:color w:val="000000" w:themeColor="text1"/>
          <w:sz w:val="22"/>
          <w:szCs w:val="22"/>
        </w:rPr>
        <w:t xml:space="preserve"> </w:t>
      </w:r>
      <w:r w:rsidR="00260018">
        <w:rPr>
          <w:i/>
          <w:color w:val="000000" w:themeColor="text1"/>
          <w:sz w:val="22"/>
          <w:szCs w:val="22"/>
          <w:lang w:val="en-US"/>
        </w:rPr>
        <w:t>s</w:t>
      </w:r>
      <w:r w:rsidRPr="009C5E65">
        <w:rPr>
          <w:i/>
          <w:color w:val="000000" w:themeColor="text1"/>
          <w:sz w:val="22"/>
          <w:szCs w:val="22"/>
        </w:rPr>
        <w:t>olani</w:t>
      </w:r>
      <w:r w:rsidR="00841E2B" w:rsidRPr="009C5E65">
        <w:rPr>
          <w:i/>
          <w:color w:val="000000" w:themeColor="text1"/>
          <w:sz w:val="22"/>
          <w:szCs w:val="22"/>
          <w:lang w:val="en-US"/>
        </w:rPr>
        <w:t xml:space="preserve"> </w:t>
      </w:r>
      <w:r w:rsidRPr="009C5E65">
        <w:rPr>
          <w:color w:val="000000" w:themeColor="text1"/>
          <w:sz w:val="22"/>
          <w:szCs w:val="22"/>
          <w:lang w:val="en-US"/>
        </w:rPr>
        <w:t xml:space="preserve">ở điều kiện </w:t>
      </w:r>
      <w:r w:rsidRPr="00664974">
        <w:rPr>
          <w:color w:val="000000" w:themeColor="text1"/>
          <w:sz w:val="22"/>
          <w:szCs w:val="22"/>
          <w:lang w:val="en-US"/>
        </w:rPr>
        <w:t>in vitro</w:t>
      </w:r>
    </w:p>
    <w:p w14:paraId="4A416263" w14:textId="77777777" w:rsidR="00841E2B" w:rsidRPr="009C5E65" w:rsidRDefault="00841E2B" w:rsidP="005300DB">
      <w:pPr>
        <w:pStyle w:val="02"/>
        <w:spacing w:before="60" w:after="60" w:line="264" w:lineRule="auto"/>
        <w:rPr>
          <w:b w:val="0"/>
          <w:color w:val="000000" w:themeColor="text1"/>
          <w:sz w:val="22"/>
          <w:szCs w:val="22"/>
          <w:lang w:val="en-US"/>
        </w:rPr>
      </w:pPr>
      <w:r w:rsidRPr="009C5E65">
        <w:rPr>
          <w:b w:val="0"/>
          <w:color w:val="000000" w:themeColor="text1"/>
          <w:sz w:val="22"/>
          <w:szCs w:val="22"/>
          <w:lang w:val="en-US"/>
        </w:rPr>
        <w:t>3.1.1. Ảnh hưởng của PA đến sự nảy mầm của bào tử nấm</w:t>
      </w:r>
    </w:p>
    <w:p w14:paraId="75BE6010" w14:textId="6D06B208" w:rsidR="0041198D" w:rsidRPr="009C5E65" w:rsidRDefault="00841E2B" w:rsidP="005300DB">
      <w:pPr>
        <w:pStyle w:val="02"/>
        <w:widowControl w:val="0"/>
        <w:spacing w:before="60" w:after="60" w:line="264" w:lineRule="auto"/>
        <w:rPr>
          <w:b w:val="0"/>
          <w:color w:val="000000" w:themeColor="text1"/>
          <w:sz w:val="22"/>
          <w:szCs w:val="22"/>
          <w:lang w:val="en-US"/>
        </w:rPr>
      </w:pPr>
      <w:r w:rsidRPr="009C5E65">
        <w:rPr>
          <w:b w:val="0"/>
          <w:color w:val="000000" w:themeColor="text1"/>
          <w:sz w:val="22"/>
          <w:szCs w:val="22"/>
          <w:lang w:val="en-US"/>
        </w:rPr>
        <w:tab/>
        <w:t xml:space="preserve">PA có khả năng ức chế nảy mầm đối với nấm </w:t>
      </w:r>
      <w:r w:rsidRPr="009C5E65">
        <w:rPr>
          <w:b w:val="0"/>
          <w:i/>
          <w:color w:val="000000" w:themeColor="text1"/>
          <w:sz w:val="22"/>
          <w:szCs w:val="22"/>
          <w:lang w:val="en-US"/>
        </w:rPr>
        <w:t>F. solani</w:t>
      </w:r>
      <w:r w:rsidRPr="009C5E65">
        <w:rPr>
          <w:b w:val="0"/>
          <w:color w:val="000000" w:themeColor="text1"/>
          <w:sz w:val="22"/>
          <w:szCs w:val="22"/>
          <w:lang w:val="en-US"/>
        </w:rPr>
        <w:t xml:space="preserve">, thể hiện qua hiệu quả ức chế tỷ lệ nảy mầm (bảng 1) sau 5 </w:t>
      </w:r>
      <w:r w:rsidR="00F835A1" w:rsidRPr="009C5E65">
        <w:rPr>
          <w:b w:val="0"/>
          <w:color w:val="000000" w:themeColor="text1"/>
          <w:sz w:val="22"/>
          <w:szCs w:val="22"/>
          <w:lang w:val="en-US"/>
        </w:rPr>
        <w:t>giờ</w:t>
      </w:r>
      <w:r w:rsidRPr="009C5E65">
        <w:rPr>
          <w:b w:val="0"/>
          <w:color w:val="000000" w:themeColor="text1"/>
          <w:sz w:val="22"/>
          <w:szCs w:val="22"/>
          <w:lang w:val="en-US"/>
        </w:rPr>
        <w:t xml:space="preserve">, 10 </w:t>
      </w:r>
      <w:r w:rsidR="00F835A1" w:rsidRPr="009C5E65">
        <w:rPr>
          <w:b w:val="0"/>
          <w:color w:val="000000" w:themeColor="text1"/>
          <w:sz w:val="22"/>
          <w:szCs w:val="22"/>
          <w:lang w:val="en-US"/>
        </w:rPr>
        <w:t>giờ</w:t>
      </w:r>
      <w:r w:rsidRPr="009C5E65">
        <w:rPr>
          <w:b w:val="0"/>
          <w:color w:val="000000" w:themeColor="text1"/>
          <w:sz w:val="22"/>
          <w:szCs w:val="22"/>
          <w:lang w:val="en-US"/>
        </w:rPr>
        <w:t xml:space="preserve"> và 24 </w:t>
      </w:r>
      <w:r w:rsidR="00F835A1" w:rsidRPr="009C5E65">
        <w:rPr>
          <w:b w:val="0"/>
          <w:color w:val="000000" w:themeColor="text1"/>
          <w:sz w:val="22"/>
          <w:szCs w:val="22"/>
          <w:lang w:val="en-US"/>
        </w:rPr>
        <w:t>giờ</w:t>
      </w:r>
      <w:r w:rsidRPr="009C5E65">
        <w:rPr>
          <w:b w:val="0"/>
          <w:color w:val="000000" w:themeColor="text1"/>
          <w:sz w:val="22"/>
          <w:szCs w:val="22"/>
          <w:lang w:val="en-US"/>
        </w:rPr>
        <w:t xml:space="preserve"> quan sát. </w:t>
      </w:r>
      <w:r w:rsidR="00412378" w:rsidRPr="009C5E65">
        <w:rPr>
          <w:b w:val="0"/>
          <w:color w:val="000000" w:themeColor="text1"/>
          <w:sz w:val="22"/>
          <w:szCs w:val="22"/>
          <w:lang w:val="en-US"/>
        </w:rPr>
        <w:t>Tại thời điểm nảy mầm của bào tử (5 giờ), PA 0,08% và 0,16% ức chế hoàn toàn tỷ lệ nảy mầm của bào tử</w:t>
      </w:r>
      <w:r w:rsidR="00AD6C23" w:rsidRPr="009C5E65">
        <w:rPr>
          <w:b w:val="0"/>
          <w:color w:val="000000" w:themeColor="text1"/>
          <w:sz w:val="22"/>
          <w:szCs w:val="22"/>
          <w:lang w:val="en-US"/>
        </w:rPr>
        <w:t xml:space="preserve"> trong khi </w:t>
      </w:r>
      <w:r w:rsidR="00D2776B" w:rsidRPr="009C5E65">
        <w:rPr>
          <w:b w:val="0"/>
          <w:color w:val="000000" w:themeColor="text1"/>
          <w:sz w:val="22"/>
          <w:szCs w:val="22"/>
          <w:lang w:val="en-US"/>
        </w:rPr>
        <w:t xml:space="preserve">PA </w:t>
      </w:r>
      <w:r w:rsidR="00AD6C23" w:rsidRPr="009C5E65">
        <w:rPr>
          <w:b w:val="0"/>
          <w:color w:val="000000" w:themeColor="text1"/>
          <w:sz w:val="22"/>
          <w:szCs w:val="22"/>
          <w:lang w:val="en-US"/>
        </w:rPr>
        <w:t xml:space="preserve">không có khả năng ức chế hoàn toàn </w:t>
      </w:r>
      <w:r w:rsidR="00D2776B" w:rsidRPr="009C5E65">
        <w:rPr>
          <w:b w:val="0"/>
          <w:color w:val="000000" w:themeColor="text1"/>
          <w:sz w:val="22"/>
          <w:szCs w:val="22"/>
          <w:lang w:val="en-US"/>
        </w:rPr>
        <w:t xml:space="preserve">tỷ lệ nảy mầm </w:t>
      </w:r>
      <w:r w:rsidR="00AD6C23" w:rsidRPr="009C5E65">
        <w:rPr>
          <w:b w:val="0"/>
          <w:color w:val="000000" w:themeColor="text1"/>
          <w:sz w:val="22"/>
          <w:szCs w:val="22"/>
          <w:lang w:val="en-US"/>
        </w:rPr>
        <w:t xml:space="preserve">ở các nồng độ thấp hơn, trừ mẫu đối chứng. Sau khi quan sát tại thời điểm này, chúng tôi đã muốn theo dõi thêm ảnh hưởng của PA theo thời gian đến HLUC nảy mầm nấm </w:t>
      </w:r>
      <w:r w:rsidR="00AD6C23" w:rsidRPr="009C5E65">
        <w:rPr>
          <w:b w:val="0"/>
          <w:i/>
          <w:color w:val="000000" w:themeColor="text1"/>
          <w:sz w:val="22"/>
          <w:szCs w:val="22"/>
          <w:lang w:val="en-US"/>
        </w:rPr>
        <w:t>F. solani</w:t>
      </w:r>
      <w:r w:rsidR="00AD6C23" w:rsidRPr="009C5E65">
        <w:rPr>
          <w:b w:val="0"/>
          <w:color w:val="000000" w:themeColor="text1"/>
          <w:sz w:val="22"/>
          <w:szCs w:val="22"/>
          <w:lang w:val="en-US"/>
        </w:rPr>
        <w:t xml:space="preserve"> nên tiếp tục quan sát sự nảy mầm của bào tử nấm tại thời điểm 10 giờ và 24 giờ. </w:t>
      </w:r>
    </w:p>
    <w:p w14:paraId="4968545E" w14:textId="4B0CF51B" w:rsidR="00841E2B" w:rsidRPr="009C5E65" w:rsidRDefault="00AD6C23" w:rsidP="005300DB">
      <w:pPr>
        <w:pStyle w:val="02"/>
        <w:widowControl w:val="0"/>
        <w:spacing w:before="60" w:after="60" w:line="264" w:lineRule="auto"/>
        <w:ind w:firstLine="720"/>
        <w:rPr>
          <w:b w:val="0"/>
          <w:color w:val="000000" w:themeColor="text1"/>
          <w:sz w:val="22"/>
          <w:szCs w:val="22"/>
          <w:lang w:val="en-US"/>
        </w:rPr>
      </w:pPr>
      <w:r w:rsidRPr="009C5E65">
        <w:rPr>
          <w:b w:val="0"/>
          <w:iCs/>
          <w:color w:val="000000" w:themeColor="text1"/>
          <w:sz w:val="22"/>
          <w:szCs w:val="22"/>
          <w:lang w:val="en-US"/>
        </w:rPr>
        <w:t>Có thể thấy rằng, t</w:t>
      </w:r>
      <w:r w:rsidR="00841E2B" w:rsidRPr="009C5E65">
        <w:rPr>
          <w:b w:val="0"/>
          <w:iCs/>
          <w:color w:val="000000" w:themeColor="text1"/>
          <w:sz w:val="22"/>
          <w:szCs w:val="22"/>
          <w:lang w:val="en-US"/>
        </w:rPr>
        <w:t xml:space="preserve">heo chiều tăng của nồng độ PA, tỷ lệ nảy mầm của bào tử </w:t>
      </w:r>
      <w:r w:rsidR="00841E2B" w:rsidRPr="009C5E65">
        <w:rPr>
          <w:b w:val="0"/>
          <w:i/>
          <w:iCs/>
          <w:color w:val="000000" w:themeColor="text1"/>
          <w:sz w:val="22"/>
          <w:szCs w:val="22"/>
          <w:lang w:val="en-US"/>
        </w:rPr>
        <w:t xml:space="preserve">F. solani </w:t>
      </w:r>
      <w:r w:rsidR="00841E2B" w:rsidRPr="009C5E65">
        <w:rPr>
          <w:b w:val="0"/>
          <w:iCs/>
          <w:color w:val="000000" w:themeColor="text1"/>
          <w:sz w:val="22"/>
          <w:szCs w:val="22"/>
          <w:lang w:val="en-US"/>
        </w:rPr>
        <w:t>càng giảm, tỷ lệ ức chế nảy mầm càng tăng, mầm bào tử càng ngắn. PA</w:t>
      </w:r>
      <w:r w:rsidR="00F835A1" w:rsidRPr="009C5E65">
        <w:rPr>
          <w:b w:val="0"/>
          <w:iCs/>
          <w:color w:val="000000" w:themeColor="text1"/>
          <w:sz w:val="22"/>
          <w:szCs w:val="22"/>
          <w:lang w:val="en-US"/>
        </w:rPr>
        <w:t xml:space="preserve"> </w:t>
      </w:r>
      <w:r w:rsidR="00841E2B" w:rsidRPr="009C5E65">
        <w:rPr>
          <w:b w:val="0"/>
          <w:iCs/>
          <w:color w:val="000000" w:themeColor="text1"/>
          <w:sz w:val="22"/>
          <w:szCs w:val="22"/>
          <w:lang w:val="en-US"/>
        </w:rPr>
        <w:t xml:space="preserve">nồng độ 0,08% và 0,16% ức chế hoàn toàn sự nảy mầm của bào tử ở tất cả các thời điểm khảo sát. Ở nồng độ </w:t>
      </w:r>
      <w:r w:rsidR="00F835A1" w:rsidRPr="009C5E65">
        <w:rPr>
          <w:b w:val="0"/>
          <w:iCs/>
          <w:color w:val="000000" w:themeColor="text1"/>
          <w:sz w:val="22"/>
          <w:szCs w:val="22"/>
          <w:lang w:val="en-US"/>
        </w:rPr>
        <w:t xml:space="preserve">PA </w:t>
      </w:r>
      <w:r w:rsidR="00841E2B" w:rsidRPr="009C5E65">
        <w:rPr>
          <w:b w:val="0"/>
          <w:iCs/>
          <w:color w:val="000000" w:themeColor="text1"/>
          <w:sz w:val="22"/>
          <w:szCs w:val="22"/>
          <w:lang w:val="en-US"/>
        </w:rPr>
        <w:t xml:space="preserve">0,16%, màng bào tử bị mờ một phần. Nồng độ 0,01% PA không gây ra sự ức chế đối với sự nảy mầm của bào tử sau 24 </w:t>
      </w:r>
      <w:r w:rsidR="00CB1F0A" w:rsidRPr="009C5E65">
        <w:rPr>
          <w:b w:val="0"/>
          <w:iCs/>
          <w:color w:val="000000" w:themeColor="text1"/>
          <w:sz w:val="22"/>
          <w:szCs w:val="22"/>
          <w:lang w:val="en-US"/>
        </w:rPr>
        <w:t>giờ</w:t>
      </w:r>
      <w:r w:rsidR="00841E2B" w:rsidRPr="009C5E65">
        <w:rPr>
          <w:b w:val="0"/>
          <w:iCs/>
          <w:color w:val="000000" w:themeColor="text1"/>
          <w:sz w:val="22"/>
          <w:szCs w:val="22"/>
          <w:lang w:val="en-US"/>
        </w:rPr>
        <w:t>, trong khi đó, hiệu quả ức chế nảy mầm ở</w:t>
      </w:r>
      <w:r w:rsidR="00CB1F0A" w:rsidRPr="009C5E65">
        <w:rPr>
          <w:b w:val="0"/>
          <w:iCs/>
          <w:color w:val="000000" w:themeColor="text1"/>
          <w:sz w:val="22"/>
          <w:szCs w:val="22"/>
          <w:lang w:val="en-US"/>
        </w:rPr>
        <w:t xml:space="preserve"> </w:t>
      </w:r>
      <w:r w:rsidR="00841E2B" w:rsidRPr="009C5E65">
        <w:rPr>
          <w:b w:val="0"/>
          <w:iCs/>
          <w:color w:val="000000" w:themeColor="text1"/>
          <w:sz w:val="22"/>
          <w:szCs w:val="22"/>
          <w:lang w:val="en-US"/>
        </w:rPr>
        <w:t>nồng độ 0,02%</w:t>
      </w:r>
      <w:r w:rsidR="00A7727C" w:rsidRPr="009C5E65">
        <w:rPr>
          <w:b w:val="0"/>
          <w:iCs/>
          <w:color w:val="000000" w:themeColor="text1"/>
          <w:sz w:val="22"/>
          <w:szCs w:val="22"/>
          <w:lang w:val="en-US"/>
        </w:rPr>
        <w:t xml:space="preserve"> </w:t>
      </w:r>
      <w:r w:rsidR="00841E2B" w:rsidRPr="009C5E65">
        <w:rPr>
          <w:b w:val="0"/>
          <w:iCs/>
          <w:color w:val="000000" w:themeColor="text1"/>
          <w:sz w:val="22"/>
          <w:szCs w:val="22"/>
          <w:lang w:val="en-US"/>
        </w:rPr>
        <w:t>và 0,04% lần lượt là 18,78% và 63,22%. Nồng độ ức chế hiệu quả (</w:t>
      </w:r>
      <w:r w:rsidR="00A7727C" w:rsidRPr="009C5E65">
        <w:rPr>
          <w:b w:val="0"/>
          <w:iCs/>
          <w:color w:val="000000" w:themeColor="text1"/>
          <w:sz w:val="22"/>
          <w:szCs w:val="22"/>
          <w:lang w:val="en-US"/>
        </w:rPr>
        <w:t>E</w:t>
      </w:r>
      <w:r w:rsidR="00841E2B" w:rsidRPr="009C5E65">
        <w:rPr>
          <w:b w:val="0"/>
          <w:iCs/>
          <w:color w:val="000000" w:themeColor="text1"/>
          <w:sz w:val="22"/>
          <w:szCs w:val="22"/>
          <w:lang w:val="en-US"/>
        </w:rPr>
        <w:t xml:space="preserve">ffective </w:t>
      </w:r>
      <w:r w:rsidR="00A7727C" w:rsidRPr="009C5E65">
        <w:rPr>
          <w:b w:val="0"/>
          <w:iCs/>
          <w:color w:val="000000" w:themeColor="text1"/>
          <w:sz w:val="22"/>
          <w:szCs w:val="22"/>
          <w:lang w:val="en-US"/>
        </w:rPr>
        <w:t>C</w:t>
      </w:r>
      <w:r w:rsidR="00841E2B" w:rsidRPr="009C5E65">
        <w:rPr>
          <w:b w:val="0"/>
          <w:iCs/>
          <w:color w:val="000000" w:themeColor="text1"/>
          <w:sz w:val="22"/>
          <w:szCs w:val="22"/>
          <w:lang w:val="en-US"/>
        </w:rPr>
        <w:t>oncentration, EC</w:t>
      </w:r>
      <w:r w:rsidR="00841E2B" w:rsidRPr="009C5E65">
        <w:rPr>
          <w:b w:val="0"/>
          <w:iCs/>
          <w:color w:val="000000" w:themeColor="text1"/>
          <w:sz w:val="22"/>
          <w:szCs w:val="22"/>
          <w:vertAlign w:val="subscript"/>
          <w:lang w:val="en-US"/>
        </w:rPr>
        <w:t>50</w:t>
      </w:r>
      <w:r w:rsidR="00841E2B" w:rsidRPr="009C5E65">
        <w:rPr>
          <w:b w:val="0"/>
          <w:iCs/>
          <w:color w:val="000000" w:themeColor="text1"/>
          <w:sz w:val="22"/>
          <w:szCs w:val="22"/>
          <w:lang w:val="en-US"/>
        </w:rPr>
        <w:t xml:space="preserve"> = 0,039% (~ 0,04%) và nồng độ ức chế tối thiểu (</w:t>
      </w:r>
      <w:r w:rsidR="00A7727C" w:rsidRPr="009C5E65">
        <w:rPr>
          <w:b w:val="0"/>
          <w:iCs/>
          <w:color w:val="000000" w:themeColor="text1"/>
          <w:sz w:val="22"/>
          <w:szCs w:val="22"/>
          <w:lang w:val="en-US"/>
        </w:rPr>
        <w:t>M</w:t>
      </w:r>
      <w:r w:rsidR="00841E2B" w:rsidRPr="009C5E65">
        <w:rPr>
          <w:b w:val="0"/>
          <w:iCs/>
          <w:color w:val="000000" w:themeColor="text1"/>
          <w:sz w:val="22"/>
          <w:szCs w:val="22"/>
          <w:lang w:val="en-US"/>
        </w:rPr>
        <w:t xml:space="preserve">inimum </w:t>
      </w:r>
      <w:r w:rsidR="00A7727C" w:rsidRPr="009C5E65">
        <w:rPr>
          <w:b w:val="0"/>
          <w:iCs/>
          <w:color w:val="000000" w:themeColor="text1"/>
          <w:sz w:val="22"/>
          <w:szCs w:val="22"/>
          <w:lang w:val="en-US"/>
        </w:rPr>
        <w:t>I</w:t>
      </w:r>
      <w:r w:rsidR="00841E2B" w:rsidRPr="009C5E65">
        <w:rPr>
          <w:b w:val="0"/>
          <w:iCs/>
          <w:color w:val="000000" w:themeColor="text1"/>
          <w:sz w:val="22"/>
          <w:szCs w:val="22"/>
          <w:lang w:val="en-US"/>
        </w:rPr>
        <w:t xml:space="preserve">nhibitory </w:t>
      </w:r>
      <w:r w:rsidR="00A7727C" w:rsidRPr="009C5E65">
        <w:rPr>
          <w:b w:val="0"/>
          <w:iCs/>
          <w:color w:val="000000" w:themeColor="text1"/>
          <w:sz w:val="22"/>
          <w:szCs w:val="22"/>
          <w:lang w:val="en-US"/>
        </w:rPr>
        <w:t>C</w:t>
      </w:r>
      <w:r w:rsidR="00841E2B" w:rsidRPr="009C5E65">
        <w:rPr>
          <w:b w:val="0"/>
          <w:iCs/>
          <w:color w:val="000000" w:themeColor="text1"/>
          <w:sz w:val="22"/>
          <w:szCs w:val="22"/>
          <w:lang w:val="en-US"/>
        </w:rPr>
        <w:t>oncentration, MIC</w:t>
      </w:r>
      <w:r w:rsidR="00841E2B" w:rsidRPr="009C5E65">
        <w:rPr>
          <w:b w:val="0"/>
          <w:iCs/>
          <w:color w:val="000000" w:themeColor="text1"/>
          <w:sz w:val="22"/>
          <w:szCs w:val="22"/>
          <w:lang w:val="en-US"/>
        </w:rPr>
        <w:softHyphen/>
      </w:r>
      <w:r w:rsidR="00841E2B" w:rsidRPr="009C5E65">
        <w:rPr>
          <w:b w:val="0"/>
          <w:iCs/>
          <w:color w:val="000000" w:themeColor="text1"/>
          <w:sz w:val="22"/>
          <w:szCs w:val="22"/>
          <w:vertAlign w:val="subscript"/>
          <w:lang w:val="en-US"/>
        </w:rPr>
        <w:t>100</w:t>
      </w:r>
      <w:r w:rsidR="00841E2B" w:rsidRPr="009C5E65">
        <w:rPr>
          <w:b w:val="0"/>
          <w:iCs/>
          <w:color w:val="000000" w:themeColor="text1"/>
          <w:sz w:val="22"/>
          <w:szCs w:val="22"/>
          <w:lang w:val="en-US"/>
        </w:rPr>
        <w:t>= 0,078% (~ 0,08%) (y = 1282x; R</w:t>
      </w:r>
      <w:r w:rsidR="00841E2B" w:rsidRPr="009C5E65">
        <w:rPr>
          <w:b w:val="0"/>
          <w:iCs/>
          <w:color w:val="000000" w:themeColor="text1"/>
          <w:sz w:val="22"/>
          <w:szCs w:val="22"/>
          <w:vertAlign w:val="superscript"/>
          <w:lang w:val="en-US"/>
        </w:rPr>
        <w:t>2</w:t>
      </w:r>
      <w:r w:rsidR="00841E2B" w:rsidRPr="009C5E65">
        <w:rPr>
          <w:b w:val="0"/>
          <w:iCs/>
          <w:color w:val="000000" w:themeColor="text1"/>
          <w:sz w:val="22"/>
          <w:szCs w:val="22"/>
          <w:lang w:val="en-US"/>
        </w:rPr>
        <w:t xml:space="preserve"> = 0,953).</w:t>
      </w:r>
    </w:p>
    <w:p w14:paraId="2BF8746F" w14:textId="77777777" w:rsidR="00841E2B" w:rsidRPr="009C5E65" w:rsidRDefault="00841E2B" w:rsidP="00841E2B">
      <w:pPr>
        <w:rPr>
          <w:rFonts w:ascii="Times New Roman" w:hAnsi="Times New Roman"/>
          <w:color w:val="000000" w:themeColor="text1"/>
        </w:rPr>
      </w:pPr>
      <w:r w:rsidRPr="009C5E65">
        <w:rPr>
          <w:b/>
          <w:iCs/>
          <w:noProof/>
          <w:color w:val="000000" w:themeColor="text1"/>
          <w:lang w:val="en-US"/>
        </w:rPr>
        <mc:AlternateContent>
          <mc:Choice Requires="wps">
            <w:drawing>
              <wp:inline distT="0" distB="0" distL="0" distR="0" wp14:anchorId="588DE344" wp14:editId="0055713B">
                <wp:extent cx="5145741" cy="2531659"/>
                <wp:effectExtent l="0" t="0" r="0" b="254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5741" cy="2531659"/>
                        </a:xfrm>
                        <a:prstGeom prst="rect">
                          <a:avLst/>
                        </a:prstGeom>
                        <a:solidFill>
                          <a:srgbClr val="FFFFFF"/>
                        </a:solidFill>
                        <a:ln w="9525">
                          <a:noFill/>
                          <a:miter lim="800000"/>
                          <a:headEnd/>
                          <a:tailEnd/>
                        </a:ln>
                      </wps:spPr>
                      <wps:txbx>
                        <w:txbxContent>
                          <w:p w14:paraId="77FC102F" w14:textId="5B4EC3D7" w:rsidR="004234AA" w:rsidRPr="00841E2B" w:rsidRDefault="004234AA" w:rsidP="00841E2B">
                            <w:pPr>
                              <w:jc w:val="center"/>
                              <w:rPr>
                                <w:rFonts w:ascii="Times New Roman" w:hAnsi="Times New Roman"/>
                                <w:sz w:val="20"/>
                                <w:szCs w:val="20"/>
                                <w:lang w:val="en-US"/>
                              </w:rPr>
                            </w:pPr>
                            <w:bookmarkStart w:id="17" w:name="_Toc388547351"/>
                            <w:r w:rsidRPr="00753000">
                              <w:rPr>
                                <w:rFonts w:ascii="Times New Roman" w:hAnsi="Times New Roman"/>
                                <w:b/>
                                <w:i/>
                                <w:sz w:val="20"/>
                                <w:szCs w:val="20"/>
                                <w:lang w:val="en-US"/>
                              </w:rPr>
                              <w:t>Bảng 1.</w:t>
                            </w:r>
                            <w:r>
                              <w:rPr>
                                <w:rFonts w:ascii="Times New Roman" w:hAnsi="Times New Roman"/>
                                <w:b/>
                                <w:i/>
                                <w:sz w:val="20"/>
                                <w:szCs w:val="20"/>
                                <w:lang w:val="en-US"/>
                              </w:rPr>
                              <w:t xml:space="preserve"> </w:t>
                            </w:r>
                            <w:r w:rsidRPr="00753000">
                              <w:rPr>
                                <w:rFonts w:ascii="Times New Roman" w:hAnsi="Times New Roman"/>
                                <w:sz w:val="20"/>
                                <w:szCs w:val="20"/>
                                <w:lang w:val="en-US"/>
                              </w:rPr>
                              <w:t xml:space="preserve">Ảnh hưởng của PA đến sự nảy mầm của bào tử nấm </w:t>
                            </w:r>
                            <w:r w:rsidRPr="00753000">
                              <w:rPr>
                                <w:rFonts w:ascii="Times New Roman" w:hAnsi="Times New Roman"/>
                                <w:i/>
                                <w:sz w:val="20"/>
                                <w:szCs w:val="20"/>
                                <w:lang w:val="en-US"/>
                              </w:rPr>
                              <w:t>F. solani</w:t>
                            </w:r>
                            <w:bookmarkEnd w:id="17"/>
                            <w:r>
                              <w:rPr>
                                <w:rFonts w:ascii="Times New Roman" w:hAnsi="Times New Roman"/>
                                <w:i/>
                                <w:sz w:val="20"/>
                                <w:szCs w:val="20"/>
                                <w:lang w:val="en-US"/>
                              </w:rPr>
                              <w:t xml:space="preserve"> </w:t>
                            </w:r>
                          </w:p>
                          <w:tbl>
                            <w:tblPr>
                              <w:tblW w:w="5918" w:type="dxa"/>
                              <w:jc w:val="center"/>
                              <w:tblBorders>
                                <w:top w:val="single" w:sz="4" w:space="0" w:color="auto"/>
                                <w:bottom w:val="single" w:sz="4" w:space="0" w:color="auto"/>
                              </w:tblBorders>
                              <w:tblLook w:val="04A0" w:firstRow="1" w:lastRow="0" w:firstColumn="1" w:lastColumn="0" w:noHBand="0" w:noVBand="1"/>
                            </w:tblPr>
                            <w:tblGrid>
                              <w:gridCol w:w="1259"/>
                              <w:gridCol w:w="1544"/>
                              <w:gridCol w:w="1557"/>
                              <w:gridCol w:w="1558"/>
                            </w:tblGrid>
                            <w:tr w:rsidR="004234AA" w:rsidRPr="00F138BB" w14:paraId="00F2F236" w14:textId="77777777" w:rsidTr="00841E2B">
                              <w:trPr>
                                <w:trHeight w:val="289"/>
                                <w:jc w:val="center"/>
                              </w:trPr>
                              <w:tc>
                                <w:tcPr>
                                  <w:tcW w:w="1259" w:type="dxa"/>
                                  <w:vMerge w:val="restart"/>
                                  <w:tcBorders>
                                    <w:top w:val="single" w:sz="4" w:space="0" w:color="auto"/>
                                    <w:bottom w:val="single" w:sz="4" w:space="0" w:color="auto"/>
                                  </w:tcBorders>
                                  <w:vAlign w:val="center"/>
                                </w:tcPr>
                                <w:p w14:paraId="1C05D8BB" w14:textId="36F49F33" w:rsidR="004234AA" w:rsidRPr="00F138BB" w:rsidRDefault="004234AA" w:rsidP="00841E2B">
                                  <w:pPr>
                                    <w:pStyle w:val="02"/>
                                    <w:spacing w:before="60" w:after="60" w:line="240" w:lineRule="auto"/>
                                    <w:jc w:val="center"/>
                                    <w:rPr>
                                      <w:sz w:val="20"/>
                                      <w:szCs w:val="20"/>
                                      <w:lang w:val="en-US"/>
                                    </w:rPr>
                                  </w:pPr>
                                  <w:r w:rsidRPr="00F138BB">
                                    <w:rPr>
                                      <w:sz w:val="20"/>
                                      <w:szCs w:val="20"/>
                                      <w:lang w:val="en-US"/>
                                    </w:rPr>
                                    <w:t xml:space="preserve">Nồng </w:t>
                                  </w:r>
                                  <w:r>
                                    <w:rPr>
                                      <w:sz w:val="20"/>
                                      <w:szCs w:val="20"/>
                                      <w:lang w:val="en-US"/>
                                    </w:rPr>
                                    <w:t>đ</w:t>
                                  </w:r>
                                  <w:r w:rsidRPr="00F138BB">
                                    <w:rPr>
                                      <w:sz w:val="20"/>
                                      <w:szCs w:val="20"/>
                                      <w:lang w:val="en-US"/>
                                    </w:rPr>
                                    <w:t>ộ</w:t>
                                  </w:r>
                                  <w:r w:rsidRPr="00841E2B">
                                    <w:rPr>
                                      <w:color w:val="FF0000"/>
                                      <w:sz w:val="20"/>
                                      <w:szCs w:val="20"/>
                                      <w:lang w:val="en-US"/>
                                    </w:rPr>
                                    <w:t xml:space="preserve"> PA </w:t>
                                  </w:r>
                                  <w:r w:rsidRPr="00F138BB">
                                    <w:rPr>
                                      <w:sz w:val="20"/>
                                      <w:szCs w:val="20"/>
                                      <w:lang w:val="en-US"/>
                                    </w:rPr>
                                    <w:t>(%)</w:t>
                                  </w:r>
                                </w:p>
                              </w:tc>
                              <w:tc>
                                <w:tcPr>
                                  <w:tcW w:w="4659" w:type="dxa"/>
                                  <w:gridSpan w:val="3"/>
                                  <w:tcBorders>
                                    <w:top w:val="single" w:sz="4" w:space="0" w:color="auto"/>
                                    <w:bottom w:val="single" w:sz="4" w:space="0" w:color="auto"/>
                                  </w:tcBorders>
                                  <w:vAlign w:val="center"/>
                                </w:tcPr>
                                <w:p w14:paraId="275848F0" w14:textId="77777777" w:rsidR="004234AA" w:rsidRPr="00F138BB" w:rsidRDefault="004234AA" w:rsidP="00841E2B">
                                  <w:pPr>
                                    <w:pStyle w:val="02"/>
                                    <w:spacing w:before="60" w:after="60" w:line="240" w:lineRule="auto"/>
                                    <w:jc w:val="center"/>
                                    <w:rPr>
                                      <w:sz w:val="20"/>
                                      <w:szCs w:val="20"/>
                                      <w:lang w:val="en-US"/>
                                    </w:rPr>
                                  </w:pPr>
                                  <w:r w:rsidRPr="00F138BB">
                                    <w:rPr>
                                      <w:sz w:val="20"/>
                                      <w:szCs w:val="20"/>
                                      <w:lang w:val="en-US"/>
                                    </w:rPr>
                                    <w:t>Hiệu lực ức chế (%)</w:t>
                                  </w:r>
                                </w:p>
                              </w:tc>
                            </w:tr>
                            <w:tr w:rsidR="004234AA" w:rsidRPr="00F138BB" w14:paraId="165BE1EC" w14:textId="77777777" w:rsidTr="00841E2B">
                              <w:trPr>
                                <w:trHeight w:val="88"/>
                                <w:jc w:val="center"/>
                              </w:trPr>
                              <w:tc>
                                <w:tcPr>
                                  <w:tcW w:w="1259" w:type="dxa"/>
                                  <w:vMerge/>
                                  <w:tcBorders>
                                    <w:top w:val="nil"/>
                                    <w:bottom w:val="single" w:sz="4" w:space="0" w:color="auto"/>
                                  </w:tcBorders>
                                  <w:vAlign w:val="center"/>
                                </w:tcPr>
                                <w:p w14:paraId="0342BEFD" w14:textId="77777777" w:rsidR="004234AA" w:rsidRPr="00F138BB" w:rsidRDefault="004234AA" w:rsidP="00841E2B">
                                  <w:pPr>
                                    <w:pStyle w:val="02"/>
                                    <w:spacing w:before="60" w:after="60" w:line="240" w:lineRule="auto"/>
                                    <w:jc w:val="center"/>
                                    <w:rPr>
                                      <w:b w:val="0"/>
                                      <w:sz w:val="20"/>
                                      <w:szCs w:val="20"/>
                                      <w:lang w:val="en-US"/>
                                    </w:rPr>
                                  </w:pPr>
                                </w:p>
                              </w:tc>
                              <w:tc>
                                <w:tcPr>
                                  <w:tcW w:w="1544" w:type="dxa"/>
                                  <w:tcBorders>
                                    <w:top w:val="single" w:sz="4" w:space="0" w:color="auto"/>
                                    <w:bottom w:val="single" w:sz="4" w:space="0" w:color="auto"/>
                                  </w:tcBorders>
                                  <w:vAlign w:val="center"/>
                                </w:tcPr>
                                <w:p w14:paraId="32A59A52" w14:textId="49BBFD06"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5</w:t>
                                  </w:r>
                                  <w:r>
                                    <w:rPr>
                                      <w:b w:val="0"/>
                                      <w:sz w:val="20"/>
                                      <w:szCs w:val="20"/>
                                      <w:lang w:val="en-US"/>
                                    </w:rPr>
                                    <w:t xml:space="preserve"> </w:t>
                                  </w:r>
                                  <w:r w:rsidRPr="00F835A1">
                                    <w:rPr>
                                      <w:b w:val="0"/>
                                      <w:color w:val="FF0000"/>
                                      <w:sz w:val="20"/>
                                      <w:szCs w:val="20"/>
                                      <w:lang w:val="en-US"/>
                                    </w:rPr>
                                    <w:t>giờ</w:t>
                                  </w:r>
                                </w:p>
                              </w:tc>
                              <w:tc>
                                <w:tcPr>
                                  <w:tcW w:w="1557" w:type="dxa"/>
                                  <w:tcBorders>
                                    <w:top w:val="single" w:sz="4" w:space="0" w:color="auto"/>
                                    <w:bottom w:val="single" w:sz="4" w:space="0" w:color="auto"/>
                                  </w:tcBorders>
                                  <w:vAlign w:val="center"/>
                                </w:tcPr>
                                <w:p w14:paraId="161E19CA" w14:textId="035342BF"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10</w:t>
                                  </w:r>
                                  <w:r>
                                    <w:rPr>
                                      <w:b w:val="0"/>
                                      <w:sz w:val="20"/>
                                      <w:szCs w:val="20"/>
                                      <w:lang w:val="en-US"/>
                                    </w:rPr>
                                    <w:t xml:space="preserve"> </w:t>
                                  </w:r>
                                  <w:r w:rsidRPr="00F835A1">
                                    <w:rPr>
                                      <w:b w:val="0"/>
                                      <w:color w:val="FF0000"/>
                                      <w:sz w:val="20"/>
                                      <w:szCs w:val="20"/>
                                      <w:lang w:val="en-US"/>
                                    </w:rPr>
                                    <w:t>giờ</w:t>
                                  </w:r>
                                </w:p>
                              </w:tc>
                              <w:tc>
                                <w:tcPr>
                                  <w:tcW w:w="1558" w:type="dxa"/>
                                  <w:tcBorders>
                                    <w:top w:val="single" w:sz="4" w:space="0" w:color="auto"/>
                                    <w:bottom w:val="single" w:sz="4" w:space="0" w:color="auto"/>
                                  </w:tcBorders>
                                  <w:vAlign w:val="center"/>
                                </w:tcPr>
                                <w:p w14:paraId="1BD004FB" w14:textId="5AB7B759"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24</w:t>
                                  </w:r>
                                  <w:r>
                                    <w:rPr>
                                      <w:b w:val="0"/>
                                      <w:sz w:val="20"/>
                                      <w:szCs w:val="20"/>
                                      <w:lang w:val="en-US"/>
                                    </w:rPr>
                                    <w:t xml:space="preserve"> </w:t>
                                  </w:r>
                                  <w:r w:rsidRPr="00F835A1">
                                    <w:rPr>
                                      <w:b w:val="0"/>
                                      <w:color w:val="FF0000"/>
                                      <w:sz w:val="20"/>
                                      <w:szCs w:val="20"/>
                                      <w:lang w:val="en-US"/>
                                    </w:rPr>
                                    <w:t>giờ</w:t>
                                  </w:r>
                                </w:p>
                              </w:tc>
                            </w:tr>
                            <w:tr w:rsidR="004234AA" w:rsidRPr="00F138BB" w14:paraId="4174FB7B" w14:textId="77777777" w:rsidTr="00841E2B">
                              <w:trPr>
                                <w:trHeight w:val="289"/>
                                <w:jc w:val="center"/>
                              </w:trPr>
                              <w:tc>
                                <w:tcPr>
                                  <w:tcW w:w="1259" w:type="dxa"/>
                                  <w:tcBorders>
                                    <w:top w:val="single" w:sz="4" w:space="0" w:color="auto"/>
                                  </w:tcBorders>
                                  <w:vAlign w:val="center"/>
                                </w:tcPr>
                                <w:p w14:paraId="5DF6D690"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0,00 (ĐC)</w:t>
                                  </w:r>
                                </w:p>
                              </w:tc>
                              <w:tc>
                                <w:tcPr>
                                  <w:tcW w:w="1544" w:type="dxa"/>
                                  <w:tcBorders>
                                    <w:top w:val="single" w:sz="4" w:space="0" w:color="auto"/>
                                  </w:tcBorders>
                                  <w:vAlign w:val="center"/>
                                </w:tcPr>
                                <w:p w14:paraId="619240DE"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0,00</w:t>
                                  </w:r>
                                  <w:r w:rsidRPr="00F138BB">
                                    <w:rPr>
                                      <w:b w:val="0"/>
                                      <w:sz w:val="20"/>
                                      <w:szCs w:val="20"/>
                                      <w:vertAlign w:val="superscript"/>
                                      <w:lang w:val="en-US"/>
                                    </w:rPr>
                                    <w:t>a</w:t>
                                  </w:r>
                                </w:p>
                              </w:tc>
                              <w:tc>
                                <w:tcPr>
                                  <w:tcW w:w="1557" w:type="dxa"/>
                                  <w:tcBorders>
                                    <w:top w:val="single" w:sz="4" w:space="0" w:color="auto"/>
                                  </w:tcBorders>
                                  <w:vAlign w:val="center"/>
                                </w:tcPr>
                                <w:p w14:paraId="42CF720B"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0,00</w:t>
                                  </w:r>
                                  <w:r w:rsidRPr="00F138BB">
                                    <w:rPr>
                                      <w:b w:val="0"/>
                                      <w:sz w:val="20"/>
                                      <w:szCs w:val="20"/>
                                      <w:vertAlign w:val="superscript"/>
                                      <w:lang w:val="en-US"/>
                                    </w:rPr>
                                    <w:t>a</w:t>
                                  </w:r>
                                </w:p>
                              </w:tc>
                              <w:tc>
                                <w:tcPr>
                                  <w:tcW w:w="1558" w:type="dxa"/>
                                  <w:tcBorders>
                                    <w:top w:val="single" w:sz="4" w:space="0" w:color="auto"/>
                                  </w:tcBorders>
                                  <w:vAlign w:val="center"/>
                                </w:tcPr>
                                <w:p w14:paraId="2B56F154"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0,00</w:t>
                                  </w:r>
                                  <w:r w:rsidRPr="00F138BB">
                                    <w:rPr>
                                      <w:b w:val="0"/>
                                      <w:sz w:val="20"/>
                                      <w:szCs w:val="20"/>
                                      <w:vertAlign w:val="superscript"/>
                                      <w:lang w:val="en-US"/>
                                    </w:rPr>
                                    <w:t>a</w:t>
                                  </w:r>
                                </w:p>
                              </w:tc>
                            </w:tr>
                            <w:tr w:rsidR="004234AA" w:rsidRPr="00F138BB" w14:paraId="1D96CD98" w14:textId="77777777" w:rsidTr="00841E2B">
                              <w:trPr>
                                <w:trHeight w:val="279"/>
                                <w:jc w:val="center"/>
                              </w:trPr>
                              <w:tc>
                                <w:tcPr>
                                  <w:tcW w:w="1259" w:type="dxa"/>
                                  <w:vAlign w:val="center"/>
                                </w:tcPr>
                                <w:p w14:paraId="3FE080F7"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0,01</w:t>
                                  </w:r>
                                </w:p>
                              </w:tc>
                              <w:tc>
                                <w:tcPr>
                                  <w:tcW w:w="1544" w:type="dxa"/>
                                  <w:vAlign w:val="center"/>
                                </w:tcPr>
                                <w:p w14:paraId="22C0510F"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46,78</w:t>
                                  </w:r>
                                  <w:r w:rsidRPr="00F138BB">
                                    <w:rPr>
                                      <w:b w:val="0"/>
                                      <w:sz w:val="20"/>
                                      <w:szCs w:val="20"/>
                                      <w:vertAlign w:val="superscript"/>
                                      <w:lang w:val="en-US"/>
                                    </w:rPr>
                                    <w:t>b</w:t>
                                  </w:r>
                                </w:p>
                              </w:tc>
                              <w:tc>
                                <w:tcPr>
                                  <w:tcW w:w="1557" w:type="dxa"/>
                                  <w:vAlign w:val="center"/>
                                </w:tcPr>
                                <w:p w14:paraId="46F2714F"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0,00</w:t>
                                  </w:r>
                                  <w:r w:rsidRPr="00F138BB">
                                    <w:rPr>
                                      <w:b w:val="0"/>
                                      <w:sz w:val="20"/>
                                      <w:szCs w:val="20"/>
                                      <w:vertAlign w:val="superscript"/>
                                      <w:lang w:val="en-US"/>
                                    </w:rPr>
                                    <w:t>a</w:t>
                                  </w:r>
                                </w:p>
                              </w:tc>
                              <w:tc>
                                <w:tcPr>
                                  <w:tcW w:w="1558" w:type="dxa"/>
                                  <w:vAlign w:val="center"/>
                                </w:tcPr>
                                <w:p w14:paraId="5DF1BAC4"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0,00</w:t>
                                  </w:r>
                                  <w:r w:rsidRPr="00F138BB">
                                    <w:rPr>
                                      <w:b w:val="0"/>
                                      <w:sz w:val="20"/>
                                      <w:szCs w:val="20"/>
                                      <w:vertAlign w:val="superscript"/>
                                      <w:lang w:val="en-US"/>
                                    </w:rPr>
                                    <w:t>a</w:t>
                                  </w:r>
                                </w:p>
                              </w:tc>
                            </w:tr>
                            <w:tr w:rsidR="004234AA" w:rsidRPr="00F138BB" w14:paraId="6920E501" w14:textId="77777777" w:rsidTr="00841E2B">
                              <w:trPr>
                                <w:trHeight w:val="289"/>
                                <w:jc w:val="center"/>
                              </w:trPr>
                              <w:tc>
                                <w:tcPr>
                                  <w:tcW w:w="1259" w:type="dxa"/>
                                  <w:vAlign w:val="center"/>
                                </w:tcPr>
                                <w:p w14:paraId="3D59F245"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0,02</w:t>
                                  </w:r>
                                </w:p>
                              </w:tc>
                              <w:tc>
                                <w:tcPr>
                                  <w:tcW w:w="1544" w:type="dxa"/>
                                  <w:vAlign w:val="center"/>
                                </w:tcPr>
                                <w:p w14:paraId="3EB027CB"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70,56</w:t>
                                  </w:r>
                                  <w:r w:rsidRPr="00F138BB">
                                    <w:rPr>
                                      <w:b w:val="0"/>
                                      <w:sz w:val="20"/>
                                      <w:szCs w:val="20"/>
                                      <w:vertAlign w:val="superscript"/>
                                      <w:lang w:val="en-US"/>
                                    </w:rPr>
                                    <w:t>c</w:t>
                                  </w:r>
                                </w:p>
                              </w:tc>
                              <w:tc>
                                <w:tcPr>
                                  <w:tcW w:w="1557" w:type="dxa"/>
                                  <w:vAlign w:val="center"/>
                                </w:tcPr>
                                <w:p w14:paraId="06F371B6"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30,33</w:t>
                                  </w:r>
                                  <w:r w:rsidRPr="00F138BB">
                                    <w:rPr>
                                      <w:b w:val="0"/>
                                      <w:sz w:val="20"/>
                                      <w:szCs w:val="20"/>
                                      <w:vertAlign w:val="superscript"/>
                                      <w:lang w:val="en-US"/>
                                    </w:rPr>
                                    <w:t>b</w:t>
                                  </w:r>
                                </w:p>
                              </w:tc>
                              <w:tc>
                                <w:tcPr>
                                  <w:tcW w:w="1558" w:type="dxa"/>
                                  <w:vAlign w:val="center"/>
                                </w:tcPr>
                                <w:p w14:paraId="445E1A39"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18,78</w:t>
                                  </w:r>
                                  <w:r w:rsidRPr="00F138BB">
                                    <w:rPr>
                                      <w:b w:val="0"/>
                                      <w:sz w:val="20"/>
                                      <w:szCs w:val="20"/>
                                      <w:vertAlign w:val="superscript"/>
                                      <w:lang w:val="en-US"/>
                                    </w:rPr>
                                    <w:t>b</w:t>
                                  </w:r>
                                </w:p>
                              </w:tc>
                            </w:tr>
                            <w:tr w:rsidR="004234AA" w:rsidRPr="00F138BB" w14:paraId="4291D58F" w14:textId="77777777" w:rsidTr="00841E2B">
                              <w:trPr>
                                <w:trHeight w:val="289"/>
                                <w:jc w:val="center"/>
                              </w:trPr>
                              <w:tc>
                                <w:tcPr>
                                  <w:tcW w:w="1259" w:type="dxa"/>
                                  <w:vAlign w:val="center"/>
                                </w:tcPr>
                                <w:p w14:paraId="2DFE5193"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0,04</w:t>
                                  </w:r>
                                </w:p>
                              </w:tc>
                              <w:tc>
                                <w:tcPr>
                                  <w:tcW w:w="1544" w:type="dxa"/>
                                  <w:vAlign w:val="center"/>
                                </w:tcPr>
                                <w:p w14:paraId="108C31B2"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85,56</w:t>
                                  </w:r>
                                  <w:r w:rsidRPr="00F138BB">
                                    <w:rPr>
                                      <w:b w:val="0"/>
                                      <w:sz w:val="20"/>
                                      <w:szCs w:val="20"/>
                                      <w:vertAlign w:val="superscript"/>
                                      <w:lang w:val="en-US"/>
                                    </w:rPr>
                                    <w:t>d</w:t>
                                  </w:r>
                                </w:p>
                              </w:tc>
                              <w:tc>
                                <w:tcPr>
                                  <w:tcW w:w="1557" w:type="dxa"/>
                                  <w:vAlign w:val="center"/>
                                </w:tcPr>
                                <w:p w14:paraId="6D5B4377"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78,56</w:t>
                                  </w:r>
                                  <w:r w:rsidRPr="00F138BB">
                                    <w:rPr>
                                      <w:b w:val="0"/>
                                      <w:sz w:val="20"/>
                                      <w:szCs w:val="20"/>
                                      <w:vertAlign w:val="superscript"/>
                                      <w:lang w:val="en-US"/>
                                    </w:rPr>
                                    <w:t>c</w:t>
                                  </w:r>
                                </w:p>
                              </w:tc>
                              <w:tc>
                                <w:tcPr>
                                  <w:tcW w:w="1558" w:type="dxa"/>
                                  <w:vAlign w:val="center"/>
                                </w:tcPr>
                                <w:p w14:paraId="61382936"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63,22</w:t>
                                  </w:r>
                                  <w:r w:rsidRPr="00F138BB">
                                    <w:rPr>
                                      <w:b w:val="0"/>
                                      <w:sz w:val="20"/>
                                      <w:szCs w:val="20"/>
                                      <w:vertAlign w:val="superscript"/>
                                      <w:lang w:val="en-US"/>
                                    </w:rPr>
                                    <w:t>c</w:t>
                                  </w:r>
                                </w:p>
                              </w:tc>
                            </w:tr>
                            <w:tr w:rsidR="004234AA" w:rsidRPr="00F138BB" w14:paraId="19DEB256" w14:textId="77777777" w:rsidTr="00841E2B">
                              <w:trPr>
                                <w:trHeight w:val="289"/>
                                <w:jc w:val="center"/>
                              </w:trPr>
                              <w:tc>
                                <w:tcPr>
                                  <w:tcW w:w="1259" w:type="dxa"/>
                                  <w:vAlign w:val="center"/>
                                </w:tcPr>
                                <w:p w14:paraId="6FBA99BA"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0,08</w:t>
                                  </w:r>
                                </w:p>
                              </w:tc>
                              <w:tc>
                                <w:tcPr>
                                  <w:tcW w:w="1544" w:type="dxa"/>
                                  <w:vAlign w:val="center"/>
                                </w:tcPr>
                                <w:p w14:paraId="64A8590C"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e</w:t>
                                  </w:r>
                                </w:p>
                              </w:tc>
                              <w:tc>
                                <w:tcPr>
                                  <w:tcW w:w="1557" w:type="dxa"/>
                                  <w:vAlign w:val="center"/>
                                </w:tcPr>
                                <w:p w14:paraId="296D1187"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c>
                                <w:tcPr>
                                  <w:tcW w:w="1558" w:type="dxa"/>
                                  <w:vAlign w:val="center"/>
                                </w:tcPr>
                                <w:p w14:paraId="58463EA9"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r>
                            <w:tr w:rsidR="004234AA" w:rsidRPr="00F138BB" w14:paraId="0624D0AE" w14:textId="77777777" w:rsidTr="00841E2B">
                              <w:trPr>
                                <w:trHeight w:val="289"/>
                                <w:jc w:val="center"/>
                              </w:trPr>
                              <w:tc>
                                <w:tcPr>
                                  <w:tcW w:w="1259" w:type="dxa"/>
                                  <w:vAlign w:val="center"/>
                                </w:tcPr>
                                <w:p w14:paraId="0F6C5806"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0,16</w:t>
                                  </w:r>
                                </w:p>
                              </w:tc>
                              <w:tc>
                                <w:tcPr>
                                  <w:tcW w:w="1544" w:type="dxa"/>
                                  <w:vAlign w:val="center"/>
                                </w:tcPr>
                                <w:p w14:paraId="4A799C4C"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e</w:t>
                                  </w:r>
                                </w:p>
                              </w:tc>
                              <w:tc>
                                <w:tcPr>
                                  <w:tcW w:w="1557" w:type="dxa"/>
                                  <w:vAlign w:val="center"/>
                                </w:tcPr>
                                <w:p w14:paraId="366DD957"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c>
                                <w:tcPr>
                                  <w:tcW w:w="1558" w:type="dxa"/>
                                  <w:vAlign w:val="center"/>
                                </w:tcPr>
                                <w:p w14:paraId="2F37AE41"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r>
                          </w:tbl>
                          <w:p w14:paraId="67C84A40" w14:textId="79FDB4AB" w:rsidR="004234AA" w:rsidRPr="00753000" w:rsidRDefault="004234AA" w:rsidP="00664974">
                            <w:pPr>
                              <w:pStyle w:val="02"/>
                              <w:spacing w:before="60" w:after="60" w:line="264" w:lineRule="auto"/>
                              <w:jc w:val="center"/>
                              <w:rPr>
                                <w:b w:val="0"/>
                                <w:i/>
                                <w:sz w:val="18"/>
                                <w:szCs w:val="18"/>
                                <w:lang w:val="en-US"/>
                              </w:rPr>
                            </w:pPr>
                            <w:r w:rsidRPr="000F239D">
                              <w:rPr>
                                <w:b w:val="0"/>
                                <w:i/>
                                <w:sz w:val="18"/>
                                <w:szCs w:val="18"/>
                                <w:u w:val="single"/>
                                <w:lang w:val="en-US"/>
                              </w:rPr>
                              <w:t>Ghi chú:</w:t>
                            </w:r>
                            <w:r w:rsidRPr="00A7727C">
                              <w:rPr>
                                <w:b w:val="0"/>
                                <w:i/>
                                <w:sz w:val="18"/>
                                <w:szCs w:val="18"/>
                                <w:lang w:val="en-US"/>
                              </w:rPr>
                              <w:t xml:space="preserve"> </w:t>
                            </w:r>
                            <w:r w:rsidRPr="000F239D">
                              <w:rPr>
                                <w:b w:val="0"/>
                                <w:i/>
                                <w:sz w:val="18"/>
                                <w:szCs w:val="18"/>
                                <w:lang w:val="en-US"/>
                              </w:rPr>
                              <w:t>Các giá trị trung bình của t</w:t>
                            </w:r>
                            <w:r>
                              <w:rPr>
                                <w:b w:val="0"/>
                                <w:i/>
                                <w:sz w:val="18"/>
                                <w:szCs w:val="18"/>
                                <w:lang w:val="en-US"/>
                              </w:rPr>
                              <w:t>ỷ</w:t>
                            </w:r>
                            <w:r w:rsidRPr="000F239D">
                              <w:rPr>
                                <w:b w:val="0"/>
                                <w:i/>
                                <w:sz w:val="18"/>
                                <w:szCs w:val="18"/>
                                <w:lang w:val="en-US"/>
                              </w:rPr>
                              <w:t xml:space="preserve"> lệ nảy mầm theo cột có cùng chữ cái in thường là không </w:t>
                            </w:r>
                            <w:r>
                              <w:rPr>
                                <w:b w:val="0"/>
                                <w:i/>
                                <w:sz w:val="18"/>
                                <w:szCs w:val="18"/>
                                <w:lang w:val="en-US"/>
                              </w:rPr>
                              <w:t>sai khác ở mức ý nghĩa α = 0,05;</w:t>
                            </w:r>
                          </w:p>
                        </w:txbxContent>
                      </wps:txbx>
                      <wps:bodyPr rot="0" vert="horz" wrap="square" lIns="91440" tIns="45720" rIns="91440" bIns="45720" anchor="t" anchorCtr="0">
                        <a:noAutofit/>
                      </wps:bodyPr>
                    </wps:wsp>
                  </a:graphicData>
                </a:graphic>
              </wp:inline>
            </w:drawing>
          </mc:Choice>
          <mc:Fallback>
            <w:pict>
              <v:shapetype w14:anchorId="588DE344" id="_x0000_t202" coordsize="21600,21600" o:spt="202" path="m,l,21600r21600,l21600,xe">
                <v:stroke joinstyle="miter"/>
                <v:path gradientshapeok="t" o:connecttype="rect"/>
              </v:shapetype>
              <v:shape id="Text Box 2" o:spid="_x0000_s1026" type="#_x0000_t202" style="width:405.2pt;height:19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" stroked="f">
                <v:textbox>
                  <w:txbxContent>
                    <w:p w14:paraId="77FC102F" w14:textId="5B4EC3D7" w:rsidR="004234AA" w:rsidRPr="00841E2B" w:rsidRDefault="004234AA" w:rsidP="00841E2B">
                      <w:pPr>
                        <w:jc w:val="center"/>
                        <w:rPr>
                          <w:rFonts w:ascii="Times New Roman" w:hAnsi="Times New Roman"/>
                          <w:sz w:val="20"/>
                          <w:szCs w:val="20"/>
                          <w:lang w:val="en-US"/>
                        </w:rPr>
                      </w:pPr>
                      <w:bookmarkStart w:id="18" w:name="_Toc388547351"/>
                      <w:r w:rsidRPr="00753000">
                        <w:rPr>
                          <w:rFonts w:ascii="Times New Roman" w:hAnsi="Times New Roman"/>
                          <w:b/>
                          <w:i/>
                          <w:sz w:val="20"/>
                          <w:szCs w:val="20"/>
                          <w:lang w:val="en-US"/>
                        </w:rPr>
                        <w:t>Bảng 1.</w:t>
                      </w:r>
                      <w:r>
                        <w:rPr>
                          <w:rFonts w:ascii="Times New Roman" w:hAnsi="Times New Roman"/>
                          <w:b/>
                          <w:i/>
                          <w:sz w:val="20"/>
                          <w:szCs w:val="20"/>
                          <w:lang w:val="en-US"/>
                        </w:rPr>
                        <w:t xml:space="preserve"> </w:t>
                      </w:r>
                      <w:r w:rsidRPr="00753000">
                        <w:rPr>
                          <w:rFonts w:ascii="Times New Roman" w:hAnsi="Times New Roman"/>
                          <w:sz w:val="20"/>
                          <w:szCs w:val="20"/>
                          <w:lang w:val="en-US"/>
                        </w:rPr>
                        <w:t xml:space="preserve">Ảnh hưởng của PA đến sự nảy mầm của bào tử nấm </w:t>
                      </w:r>
                      <w:r w:rsidRPr="00753000">
                        <w:rPr>
                          <w:rFonts w:ascii="Times New Roman" w:hAnsi="Times New Roman"/>
                          <w:i/>
                          <w:sz w:val="20"/>
                          <w:szCs w:val="20"/>
                          <w:lang w:val="en-US"/>
                        </w:rPr>
                        <w:t>F. solani</w:t>
                      </w:r>
                      <w:bookmarkEnd w:id="18"/>
                      <w:r>
                        <w:rPr>
                          <w:rFonts w:ascii="Times New Roman" w:hAnsi="Times New Roman"/>
                          <w:i/>
                          <w:sz w:val="20"/>
                          <w:szCs w:val="20"/>
                          <w:lang w:val="en-US"/>
                        </w:rPr>
                        <w:t xml:space="preserve"> </w:t>
                      </w:r>
                    </w:p>
                    <w:tbl>
                      <w:tblPr>
                        <w:tblW w:w="5918" w:type="dxa"/>
                        <w:jc w:val="center"/>
                        <w:tblBorders>
                          <w:top w:val="single" w:sz="4" w:space="0" w:color="auto"/>
                          <w:bottom w:val="single" w:sz="4" w:space="0" w:color="auto"/>
                        </w:tblBorders>
                        <w:tblLook w:val="04A0" w:firstRow="1" w:lastRow="0" w:firstColumn="1" w:lastColumn="0" w:noHBand="0" w:noVBand="1"/>
                      </w:tblPr>
                      <w:tblGrid>
                        <w:gridCol w:w="1259"/>
                        <w:gridCol w:w="1544"/>
                        <w:gridCol w:w="1557"/>
                        <w:gridCol w:w="1558"/>
                      </w:tblGrid>
                      <w:tr w:rsidR="004234AA" w:rsidRPr="00F138BB" w14:paraId="00F2F236" w14:textId="77777777" w:rsidTr="00841E2B">
                        <w:trPr>
                          <w:trHeight w:val="289"/>
                          <w:jc w:val="center"/>
                        </w:trPr>
                        <w:tc>
                          <w:tcPr>
                            <w:tcW w:w="1259" w:type="dxa"/>
                            <w:vMerge w:val="restart"/>
                            <w:tcBorders>
                              <w:top w:val="single" w:sz="4" w:space="0" w:color="auto"/>
                              <w:bottom w:val="single" w:sz="4" w:space="0" w:color="auto"/>
                            </w:tcBorders>
                            <w:vAlign w:val="center"/>
                          </w:tcPr>
                          <w:p w14:paraId="1C05D8BB" w14:textId="36F49F33" w:rsidR="004234AA" w:rsidRPr="00F138BB" w:rsidRDefault="004234AA" w:rsidP="00841E2B">
                            <w:pPr>
                              <w:pStyle w:val="02"/>
                              <w:spacing w:before="60" w:after="60" w:line="240" w:lineRule="auto"/>
                              <w:jc w:val="center"/>
                              <w:rPr>
                                <w:sz w:val="20"/>
                                <w:szCs w:val="20"/>
                                <w:lang w:val="en-US"/>
                              </w:rPr>
                            </w:pPr>
                            <w:r w:rsidRPr="00F138BB">
                              <w:rPr>
                                <w:sz w:val="20"/>
                                <w:szCs w:val="20"/>
                                <w:lang w:val="en-US"/>
                              </w:rPr>
                              <w:t xml:space="preserve">Nồng </w:t>
                            </w:r>
                            <w:r>
                              <w:rPr>
                                <w:sz w:val="20"/>
                                <w:szCs w:val="20"/>
                                <w:lang w:val="en-US"/>
                              </w:rPr>
                              <w:t>đ</w:t>
                            </w:r>
                            <w:r w:rsidRPr="00F138BB">
                              <w:rPr>
                                <w:sz w:val="20"/>
                                <w:szCs w:val="20"/>
                                <w:lang w:val="en-US"/>
                              </w:rPr>
                              <w:t>ộ</w:t>
                            </w:r>
                            <w:r w:rsidRPr="00841E2B">
                              <w:rPr>
                                <w:color w:val="FF0000"/>
                                <w:sz w:val="20"/>
                                <w:szCs w:val="20"/>
                                <w:lang w:val="en-US"/>
                              </w:rPr>
                              <w:t xml:space="preserve"> PA </w:t>
                            </w:r>
                            <w:r w:rsidRPr="00F138BB">
                              <w:rPr>
                                <w:sz w:val="20"/>
                                <w:szCs w:val="20"/>
                                <w:lang w:val="en-US"/>
                              </w:rPr>
                              <w:t>(%)</w:t>
                            </w:r>
                          </w:p>
                        </w:tc>
                        <w:tc>
                          <w:tcPr>
                            <w:tcW w:w="4659" w:type="dxa"/>
                            <w:gridSpan w:val="3"/>
                            <w:tcBorders>
                              <w:top w:val="single" w:sz="4" w:space="0" w:color="auto"/>
                              <w:bottom w:val="single" w:sz="4" w:space="0" w:color="auto"/>
                            </w:tcBorders>
                            <w:vAlign w:val="center"/>
                          </w:tcPr>
                          <w:p w14:paraId="275848F0" w14:textId="77777777" w:rsidR="004234AA" w:rsidRPr="00F138BB" w:rsidRDefault="004234AA" w:rsidP="00841E2B">
                            <w:pPr>
                              <w:pStyle w:val="02"/>
                              <w:spacing w:before="60" w:after="60" w:line="240" w:lineRule="auto"/>
                              <w:jc w:val="center"/>
                              <w:rPr>
                                <w:sz w:val="20"/>
                                <w:szCs w:val="20"/>
                                <w:lang w:val="en-US"/>
                              </w:rPr>
                            </w:pPr>
                            <w:r w:rsidRPr="00F138BB">
                              <w:rPr>
                                <w:sz w:val="20"/>
                                <w:szCs w:val="20"/>
                                <w:lang w:val="en-US"/>
                              </w:rPr>
                              <w:t>Hiệu lực ức chế (%)</w:t>
                            </w:r>
                          </w:p>
                        </w:tc>
                      </w:tr>
                      <w:tr w:rsidR="004234AA" w:rsidRPr="00F138BB" w14:paraId="165BE1EC" w14:textId="77777777" w:rsidTr="00841E2B">
                        <w:trPr>
                          <w:trHeight w:val="88"/>
                          <w:jc w:val="center"/>
                        </w:trPr>
                        <w:tc>
                          <w:tcPr>
                            <w:tcW w:w="1259" w:type="dxa"/>
                            <w:vMerge/>
                            <w:tcBorders>
                              <w:top w:val="nil"/>
                              <w:bottom w:val="single" w:sz="4" w:space="0" w:color="auto"/>
                            </w:tcBorders>
                            <w:vAlign w:val="center"/>
                          </w:tcPr>
                          <w:p w14:paraId="0342BEFD" w14:textId="77777777" w:rsidR="004234AA" w:rsidRPr="00F138BB" w:rsidRDefault="004234AA" w:rsidP="00841E2B">
                            <w:pPr>
                              <w:pStyle w:val="02"/>
                              <w:spacing w:before="60" w:after="60" w:line="240" w:lineRule="auto"/>
                              <w:jc w:val="center"/>
                              <w:rPr>
                                <w:b w:val="0"/>
                                <w:sz w:val="20"/>
                                <w:szCs w:val="20"/>
                                <w:lang w:val="en-US"/>
                              </w:rPr>
                            </w:pPr>
                          </w:p>
                        </w:tc>
                        <w:tc>
                          <w:tcPr>
                            <w:tcW w:w="1544" w:type="dxa"/>
                            <w:tcBorders>
                              <w:top w:val="single" w:sz="4" w:space="0" w:color="auto"/>
                              <w:bottom w:val="single" w:sz="4" w:space="0" w:color="auto"/>
                            </w:tcBorders>
                            <w:vAlign w:val="center"/>
                          </w:tcPr>
                          <w:p w14:paraId="32A59A52" w14:textId="49BBFD06"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5</w:t>
                            </w:r>
                            <w:r>
                              <w:rPr>
                                <w:b w:val="0"/>
                                <w:sz w:val="20"/>
                                <w:szCs w:val="20"/>
                                <w:lang w:val="en-US"/>
                              </w:rPr>
                              <w:t xml:space="preserve"> </w:t>
                            </w:r>
                            <w:r w:rsidRPr="00F835A1">
                              <w:rPr>
                                <w:b w:val="0"/>
                                <w:color w:val="FF0000"/>
                                <w:sz w:val="20"/>
                                <w:szCs w:val="20"/>
                                <w:lang w:val="en-US"/>
                              </w:rPr>
                              <w:t>giờ</w:t>
                            </w:r>
                          </w:p>
                        </w:tc>
                        <w:tc>
                          <w:tcPr>
                            <w:tcW w:w="1557" w:type="dxa"/>
                            <w:tcBorders>
                              <w:top w:val="single" w:sz="4" w:space="0" w:color="auto"/>
                              <w:bottom w:val="single" w:sz="4" w:space="0" w:color="auto"/>
                            </w:tcBorders>
                            <w:vAlign w:val="center"/>
                          </w:tcPr>
                          <w:p w14:paraId="161E19CA" w14:textId="035342BF"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10</w:t>
                            </w:r>
                            <w:r>
                              <w:rPr>
                                <w:b w:val="0"/>
                                <w:sz w:val="20"/>
                                <w:szCs w:val="20"/>
                                <w:lang w:val="en-US"/>
                              </w:rPr>
                              <w:t xml:space="preserve"> </w:t>
                            </w:r>
                            <w:r w:rsidRPr="00F835A1">
                              <w:rPr>
                                <w:b w:val="0"/>
                                <w:color w:val="FF0000"/>
                                <w:sz w:val="20"/>
                                <w:szCs w:val="20"/>
                                <w:lang w:val="en-US"/>
                              </w:rPr>
                              <w:t>giờ</w:t>
                            </w:r>
                          </w:p>
                        </w:tc>
                        <w:tc>
                          <w:tcPr>
                            <w:tcW w:w="1558" w:type="dxa"/>
                            <w:tcBorders>
                              <w:top w:val="single" w:sz="4" w:space="0" w:color="auto"/>
                              <w:bottom w:val="single" w:sz="4" w:space="0" w:color="auto"/>
                            </w:tcBorders>
                            <w:vAlign w:val="center"/>
                          </w:tcPr>
                          <w:p w14:paraId="1BD004FB" w14:textId="5AB7B759"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24</w:t>
                            </w:r>
                            <w:r>
                              <w:rPr>
                                <w:b w:val="0"/>
                                <w:sz w:val="20"/>
                                <w:szCs w:val="20"/>
                                <w:lang w:val="en-US"/>
                              </w:rPr>
                              <w:t xml:space="preserve"> </w:t>
                            </w:r>
                            <w:r w:rsidRPr="00F835A1">
                              <w:rPr>
                                <w:b w:val="0"/>
                                <w:color w:val="FF0000"/>
                                <w:sz w:val="20"/>
                                <w:szCs w:val="20"/>
                                <w:lang w:val="en-US"/>
                              </w:rPr>
                              <w:t>giờ</w:t>
                            </w:r>
                          </w:p>
                        </w:tc>
                      </w:tr>
                      <w:tr w:rsidR="004234AA" w:rsidRPr="00F138BB" w14:paraId="4174FB7B" w14:textId="77777777" w:rsidTr="00841E2B">
                        <w:trPr>
                          <w:trHeight w:val="289"/>
                          <w:jc w:val="center"/>
                        </w:trPr>
                        <w:tc>
                          <w:tcPr>
                            <w:tcW w:w="1259" w:type="dxa"/>
                            <w:tcBorders>
                              <w:top w:val="single" w:sz="4" w:space="0" w:color="auto"/>
                            </w:tcBorders>
                            <w:vAlign w:val="center"/>
                          </w:tcPr>
                          <w:p w14:paraId="5DF6D690"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0,00 (ĐC)</w:t>
                            </w:r>
                          </w:p>
                        </w:tc>
                        <w:tc>
                          <w:tcPr>
                            <w:tcW w:w="1544" w:type="dxa"/>
                            <w:tcBorders>
                              <w:top w:val="single" w:sz="4" w:space="0" w:color="auto"/>
                            </w:tcBorders>
                            <w:vAlign w:val="center"/>
                          </w:tcPr>
                          <w:p w14:paraId="619240DE"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0,00</w:t>
                            </w:r>
                            <w:r w:rsidRPr="00F138BB">
                              <w:rPr>
                                <w:b w:val="0"/>
                                <w:sz w:val="20"/>
                                <w:szCs w:val="20"/>
                                <w:vertAlign w:val="superscript"/>
                                <w:lang w:val="en-US"/>
                              </w:rPr>
                              <w:t>a</w:t>
                            </w:r>
                          </w:p>
                        </w:tc>
                        <w:tc>
                          <w:tcPr>
                            <w:tcW w:w="1557" w:type="dxa"/>
                            <w:tcBorders>
                              <w:top w:val="single" w:sz="4" w:space="0" w:color="auto"/>
                            </w:tcBorders>
                            <w:vAlign w:val="center"/>
                          </w:tcPr>
                          <w:p w14:paraId="42CF720B"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0,00</w:t>
                            </w:r>
                            <w:r w:rsidRPr="00F138BB">
                              <w:rPr>
                                <w:b w:val="0"/>
                                <w:sz w:val="20"/>
                                <w:szCs w:val="20"/>
                                <w:vertAlign w:val="superscript"/>
                                <w:lang w:val="en-US"/>
                              </w:rPr>
                              <w:t>a</w:t>
                            </w:r>
                          </w:p>
                        </w:tc>
                        <w:tc>
                          <w:tcPr>
                            <w:tcW w:w="1558" w:type="dxa"/>
                            <w:tcBorders>
                              <w:top w:val="single" w:sz="4" w:space="0" w:color="auto"/>
                            </w:tcBorders>
                            <w:vAlign w:val="center"/>
                          </w:tcPr>
                          <w:p w14:paraId="2B56F154"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0,00</w:t>
                            </w:r>
                            <w:r w:rsidRPr="00F138BB">
                              <w:rPr>
                                <w:b w:val="0"/>
                                <w:sz w:val="20"/>
                                <w:szCs w:val="20"/>
                                <w:vertAlign w:val="superscript"/>
                                <w:lang w:val="en-US"/>
                              </w:rPr>
                              <w:t>a</w:t>
                            </w:r>
                          </w:p>
                        </w:tc>
                      </w:tr>
                      <w:tr w:rsidR="004234AA" w:rsidRPr="00F138BB" w14:paraId="1D96CD98" w14:textId="77777777" w:rsidTr="00841E2B">
                        <w:trPr>
                          <w:trHeight w:val="279"/>
                          <w:jc w:val="center"/>
                        </w:trPr>
                        <w:tc>
                          <w:tcPr>
                            <w:tcW w:w="1259" w:type="dxa"/>
                            <w:vAlign w:val="center"/>
                          </w:tcPr>
                          <w:p w14:paraId="3FE080F7"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0,01</w:t>
                            </w:r>
                          </w:p>
                        </w:tc>
                        <w:tc>
                          <w:tcPr>
                            <w:tcW w:w="1544" w:type="dxa"/>
                            <w:vAlign w:val="center"/>
                          </w:tcPr>
                          <w:p w14:paraId="22C0510F"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46,78</w:t>
                            </w:r>
                            <w:r w:rsidRPr="00F138BB">
                              <w:rPr>
                                <w:b w:val="0"/>
                                <w:sz w:val="20"/>
                                <w:szCs w:val="20"/>
                                <w:vertAlign w:val="superscript"/>
                                <w:lang w:val="en-US"/>
                              </w:rPr>
                              <w:t>b</w:t>
                            </w:r>
                          </w:p>
                        </w:tc>
                        <w:tc>
                          <w:tcPr>
                            <w:tcW w:w="1557" w:type="dxa"/>
                            <w:vAlign w:val="center"/>
                          </w:tcPr>
                          <w:p w14:paraId="46F2714F"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0,00</w:t>
                            </w:r>
                            <w:r w:rsidRPr="00F138BB">
                              <w:rPr>
                                <w:b w:val="0"/>
                                <w:sz w:val="20"/>
                                <w:szCs w:val="20"/>
                                <w:vertAlign w:val="superscript"/>
                                <w:lang w:val="en-US"/>
                              </w:rPr>
                              <w:t>a</w:t>
                            </w:r>
                          </w:p>
                        </w:tc>
                        <w:tc>
                          <w:tcPr>
                            <w:tcW w:w="1558" w:type="dxa"/>
                            <w:vAlign w:val="center"/>
                          </w:tcPr>
                          <w:p w14:paraId="5DF1BAC4"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0,00</w:t>
                            </w:r>
                            <w:r w:rsidRPr="00F138BB">
                              <w:rPr>
                                <w:b w:val="0"/>
                                <w:sz w:val="20"/>
                                <w:szCs w:val="20"/>
                                <w:vertAlign w:val="superscript"/>
                                <w:lang w:val="en-US"/>
                              </w:rPr>
                              <w:t>a</w:t>
                            </w:r>
                          </w:p>
                        </w:tc>
                      </w:tr>
                      <w:tr w:rsidR="004234AA" w:rsidRPr="00F138BB" w14:paraId="6920E501" w14:textId="77777777" w:rsidTr="00841E2B">
                        <w:trPr>
                          <w:trHeight w:val="289"/>
                          <w:jc w:val="center"/>
                        </w:trPr>
                        <w:tc>
                          <w:tcPr>
                            <w:tcW w:w="1259" w:type="dxa"/>
                            <w:vAlign w:val="center"/>
                          </w:tcPr>
                          <w:p w14:paraId="3D59F245"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0,02</w:t>
                            </w:r>
                          </w:p>
                        </w:tc>
                        <w:tc>
                          <w:tcPr>
                            <w:tcW w:w="1544" w:type="dxa"/>
                            <w:vAlign w:val="center"/>
                          </w:tcPr>
                          <w:p w14:paraId="3EB027CB"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70,56</w:t>
                            </w:r>
                            <w:r w:rsidRPr="00F138BB">
                              <w:rPr>
                                <w:b w:val="0"/>
                                <w:sz w:val="20"/>
                                <w:szCs w:val="20"/>
                                <w:vertAlign w:val="superscript"/>
                                <w:lang w:val="en-US"/>
                              </w:rPr>
                              <w:t>c</w:t>
                            </w:r>
                          </w:p>
                        </w:tc>
                        <w:tc>
                          <w:tcPr>
                            <w:tcW w:w="1557" w:type="dxa"/>
                            <w:vAlign w:val="center"/>
                          </w:tcPr>
                          <w:p w14:paraId="06F371B6"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30,33</w:t>
                            </w:r>
                            <w:r w:rsidRPr="00F138BB">
                              <w:rPr>
                                <w:b w:val="0"/>
                                <w:sz w:val="20"/>
                                <w:szCs w:val="20"/>
                                <w:vertAlign w:val="superscript"/>
                                <w:lang w:val="en-US"/>
                              </w:rPr>
                              <w:t>b</w:t>
                            </w:r>
                          </w:p>
                        </w:tc>
                        <w:tc>
                          <w:tcPr>
                            <w:tcW w:w="1558" w:type="dxa"/>
                            <w:vAlign w:val="center"/>
                          </w:tcPr>
                          <w:p w14:paraId="445E1A39"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18,78</w:t>
                            </w:r>
                            <w:r w:rsidRPr="00F138BB">
                              <w:rPr>
                                <w:b w:val="0"/>
                                <w:sz w:val="20"/>
                                <w:szCs w:val="20"/>
                                <w:vertAlign w:val="superscript"/>
                                <w:lang w:val="en-US"/>
                              </w:rPr>
                              <w:t>b</w:t>
                            </w:r>
                          </w:p>
                        </w:tc>
                      </w:tr>
                      <w:tr w:rsidR="004234AA" w:rsidRPr="00F138BB" w14:paraId="4291D58F" w14:textId="77777777" w:rsidTr="00841E2B">
                        <w:trPr>
                          <w:trHeight w:val="289"/>
                          <w:jc w:val="center"/>
                        </w:trPr>
                        <w:tc>
                          <w:tcPr>
                            <w:tcW w:w="1259" w:type="dxa"/>
                            <w:vAlign w:val="center"/>
                          </w:tcPr>
                          <w:p w14:paraId="2DFE5193"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0,04</w:t>
                            </w:r>
                          </w:p>
                        </w:tc>
                        <w:tc>
                          <w:tcPr>
                            <w:tcW w:w="1544" w:type="dxa"/>
                            <w:vAlign w:val="center"/>
                          </w:tcPr>
                          <w:p w14:paraId="108C31B2"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85,56</w:t>
                            </w:r>
                            <w:r w:rsidRPr="00F138BB">
                              <w:rPr>
                                <w:b w:val="0"/>
                                <w:sz w:val="20"/>
                                <w:szCs w:val="20"/>
                                <w:vertAlign w:val="superscript"/>
                                <w:lang w:val="en-US"/>
                              </w:rPr>
                              <w:t>d</w:t>
                            </w:r>
                          </w:p>
                        </w:tc>
                        <w:tc>
                          <w:tcPr>
                            <w:tcW w:w="1557" w:type="dxa"/>
                            <w:vAlign w:val="center"/>
                          </w:tcPr>
                          <w:p w14:paraId="6D5B4377"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78,56</w:t>
                            </w:r>
                            <w:r w:rsidRPr="00F138BB">
                              <w:rPr>
                                <w:b w:val="0"/>
                                <w:sz w:val="20"/>
                                <w:szCs w:val="20"/>
                                <w:vertAlign w:val="superscript"/>
                                <w:lang w:val="en-US"/>
                              </w:rPr>
                              <w:t>c</w:t>
                            </w:r>
                          </w:p>
                        </w:tc>
                        <w:tc>
                          <w:tcPr>
                            <w:tcW w:w="1558" w:type="dxa"/>
                            <w:vAlign w:val="center"/>
                          </w:tcPr>
                          <w:p w14:paraId="61382936"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63,22</w:t>
                            </w:r>
                            <w:r w:rsidRPr="00F138BB">
                              <w:rPr>
                                <w:b w:val="0"/>
                                <w:sz w:val="20"/>
                                <w:szCs w:val="20"/>
                                <w:vertAlign w:val="superscript"/>
                                <w:lang w:val="en-US"/>
                              </w:rPr>
                              <w:t>c</w:t>
                            </w:r>
                          </w:p>
                        </w:tc>
                      </w:tr>
                      <w:tr w:rsidR="004234AA" w:rsidRPr="00F138BB" w14:paraId="19DEB256" w14:textId="77777777" w:rsidTr="00841E2B">
                        <w:trPr>
                          <w:trHeight w:val="289"/>
                          <w:jc w:val="center"/>
                        </w:trPr>
                        <w:tc>
                          <w:tcPr>
                            <w:tcW w:w="1259" w:type="dxa"/>
                            <w:vAlign w:val="center"/>
                          </w:tcPr>
                          <w:p w14:paraId="6FBA99BA"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0,08</w:t>
                            </w:r>
                          </w:p>
                        </w:tc>
                        <w:tc>
                          <w:tcPr>
                            <w:tcW w:w="1544" w:type="dxa"/>
                            <w:vAlign w:val="center"/>
                          </w:tcPr>
                          <w:p w14:paraId="64A8590C"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e</w:t>
                            </w:r>
                          </w:p>
                        </w:tc>
                        <w:tc>
                          <w:tcPr>
                            <w:tcW w:w="1557" w:type="dxa"/>
                            <w:vAlign w:val="center"/>
                          </w:tcPr>
                          <w:p w14:paraId="296D1187"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c>
                          <w:tcPr>
                            <w:tcW w:w="1558" w:type="dxa"/>
                            <w:vAlign w:val="center"/>
                          </w:tcPr>
                          <w:p w14:paraId="58463EA9"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r>
                      <w:tr w:rsidR="004234AA" w:rsidRPr="00F138BB" w14:paraId="0624D0AE" w14:textId="77777777" w:rsidTr="00841E2B">
                        <w:trPr>
                          <w:trHeight w:val="289"/>
                          <w:jc w:val="center"/>
                        </w:trPr>
                        <w:tc>
                          <w:tcPr>
                            <w:tcW w:w="1259" w:type="dxa"/>
                            <w:vAlign w:val="center"/>
                          </w:tcPr>
                          <w:p w14:paraId="0F6C5806" w14:textId="77777777" w:rsidR="004234AA" w:rsidRPr="00F138BB" w:rsidRDefault="004234AA" w:rsidP="00841E2B">
                            <w:pPr>
                              <w:pStyle w:val="02"/>
                              <w:spacing w:before="60" w:after="60" w:line="240" w:lineRule="auto"/>
                              <w:jc w:val="center"/>
                              <w:rPr>
                                <w:b w:val="0"/>
                                <w:sz w:val="20"/>
                                <w:szCs w:val="20"/>
                                <w:lang w:val="en-US"/>
                              </w:rPr>
                            </w:pPr>
                            <w:r w:rsidRPr="00F138BB">
                              <w:rPr>
                                <w:b w:val="0"/>
                                <w:sz w:val="20"/>
                                <w:szCs w:val="20"/>
                                <w:lang w:val="en-US"/>
                              </w:rPr>
                              <w:t>0,16</w:t>
                            </w:r>
                          </w:p>
                        </w:tc>
                        <w:tc>
                          <w:tcPr>
                            <w:tcW w:w="1544" w:type="dxa"/>
                            <w:vAlign w:val="center"/>
                          </w:tcPr>
                          <w:p w14:paraId="4A799C4C"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e</w:t>
                            </w:r>
                          </w:p>
                        </w:tc>
                        <w:tc>
                          <w:tcPr>
                            <w:tcW w:w="1557" w:type="dxa"/>
                            <w:vAlign w:val="center"/>
                          </w:tcPr>
                          <w:p w14:paraId="366DD957"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c>
                          <w:tcPr>
                            <w:tcW w:w="1558" w:type="dxa"/>
                            <w:vAlign w:val="center"/>
                          </w:tcPr>
                          <w:p w14:paraId="2F37AE41" w14:textId="77777777" w:rsidR="004234AA" w:rsidRPr="00F138BB" w:rsidRDefault="004234AA" w:rsidP="00841E2B">
                            <w:pPr>
                              <w:pStyle w:val="02"/>
                              <w:spacing w:before="60" w:after="60" w:line="240" w:lineRule="auto"/>
                              <w:jc w:val="center"/>
                              <w:rPr>
                                <w:b w:val="0"/>
                                <w:sz w:val="20"/>
                                <w:szCs w:val="20"/>
                                <w:vertAlign w:val="superscript"/>
                                <w:lang w:val="en-US"/>
                              </w:rPr>
                            </w:pPr>
                            <w:r w:rsidRPr="00F138BB">
                              <w:rPr>
                                <w:b w:val="0"/>
                                <w:sz w:val="20"/>
                                <w:szCs w:val="20"/>
                                <w:lang w:val="en-US"/>
                              </w:rPr>
                              <w:t>100,00</w:t>
                            </w:r>
                            <w:r w:rsidRPr="00F138BB">
                              <w:rPr>
                                <w:b w:val="0"/>
                                <w:sz w:val="20"/>
                                <w:szCs w:val="20"/>
                                <w:vertAlign w:val="superscript"/>
                                <w:lang w:val="en-US"/>
                              </w:rPr>
                              <w:t>d</w:t>
                            </w:r>
                          </w:p>
                        </w:tc>
                      </w:tr>
                    </w:tbl>
                    <w:p w14:paraId="67C84A40" w14:textId="79FDB4AB" w:rsidR="004234AA" w:rsidRPr="00753000" w:rsidRDefault="004234AA" w:rsidP="00664974">
                      <w:pPr>
                        <w:pStyle w:val="02"/>
                        <w:spacing w:before="60" w:after="60" w:line="264" w:lineRule="auto"/>
                        <w:jc w:val="center"/>
                        <w:rPr>
                          <w:b w:val="0"/>
                          <w:i/>
                          <w:sz w:val="18"/>
                          <w:szCs w:val="18"/>
                          <w:lang w:val="en-US"/>
                        </w:rPr>
                      </w:pPr>
                      <w:r w:rsidRPr="000F239D">
                        <w:rPr>
                          <w:b w:val="0"/>
                          <w:i/>
                          <w:sz w:val="18"/>
                          <w:szCs w:val="18"/>
                          <w:u w:val="single"/>
                          <w:lang w:val="en-US"/>
                        </w:rPr>
                        <w:t>Ghi chú:</w:t>
                      </w:r>
                      <w:r w:rsidRPr="00A7727C">
                        <w:rPr>
                          <w:b w:val="0"/>
                          <w:i/>
                          <w:sz w:val="18"/>
                          <w:szCs w:val="18"/>
                          <w:lang w:val="en-US"/>
                        </w:rPr>
                        <w:t xml:space="preserve"> </w:t>
                      </w:r>
                      <w:r w:rsidRPr="000F239D">
                        <w:rPr>
                          <w:b w:val="0"/>
                          <w:i/>
                          <w:sz w:val="18"/>
                          <w:szCs w:val="18"/>
                          <w:lang w:val="en-US"/>
                        </w:rPr>
                        <w:t>Các giá trị trung bình của t</w:t>
                      </w:r>
                      <w:r>
                        <w:rPr>
                          <w:b w:val="0"/>
                          <w:i/>
                          <w:sz w:val="18"/>
                          <w:szCs w:val="18"/>
                          <w:lang w:val="en-US"/>
                        </w:rPr>
                        <w:t>ỷ</w:t>
                      </w:r>
                      <w:r w:rsidRPr="000F239D">
                        <w:rPr>
                          <w:b w:val="0"/>
                          <w:i/>
                          <w:sz w:val="18"/>
                          <w:szCs w:val="18"/>
                          <w:lang w:val="en-US"/>
                        </w:rPr>
                        <w:t xml:space="preserve"> lệ nảy mầm theo cột có cùng chữ cái in thường là không </w:t>
                      </w:r>
                      <w:r>
                        <w:rPr>
                          <w:b w:val="0"/>
                          <w:i/>
                          <w:sz w:val="18"/>
                          <w:szCs w:val="18"/>
                          <w:lang w:val="en-US"/>
                        </w:rPr>
                        <w:t>sai khác ở mức ý nghĩa α = 0,05;</w:t>
                      </w:r>
                    </w:p>
                  </w:txbxContent>
                </v:textbox>
                <w10:anchorlock/>
              </v:shape>
            </w:pict>
          </mc:Fallback>
        </mc:AlternateContent>
      </w:r>
      <w:bookmarkEnd w:id="16"/>
    </w:p>
    <w:p w14:paraId="0C029EE9" w14:textId="3CCB571B" w:rsidR="000A20F2" w:rsidRPr="009C5E65" w:rsidRDefault="000A20F2" w:rsidP="005300DB">
      <w:pPr>
        <w:spacing w:beforeLines="60" w:before="144" w:afterLines="60" w:after="144" w:line="264" w:lineRule="auto"/>
        <w:rPr>
          <w:rFonts w:ascii="Times New Roman" w:hAnsi="Times New Roman"/>
          <w:color w:val="000000" w:themeColor="text1"/>
        </w:rPr>
      </w:pPr>
      <w:r w:rsidRPr="009C5E65">
        <w:rPr>
          <w:rFonts w:ascii="Times New Roman" w:hAnsi="Times New Roman"/>
          <w:color w:val="000000" w:themeColor="text1"/>
        </w:rPr>
        <w:t>3.1.2. Ảnh hưởng của PA</w:t>
      </w:r>
      <w:r w:rsidR="00841E2B" w:rsidRPr="009C5E65">
        <w:rPr>
          <w:rFonts w:ascii="Times New Roman" w:hAnsi="Times New Roman"/>
          <w:color w:val="000000" w:themeColor="text1"/>
          <w:lang w:val="en-US"/>
        </w:rPr>
        <w:t xml:space="preserve"> </w:t>
      </w:r>
      <w:r w:rsidRPr="009C5E65">
        <w:rPr>
          <w:rFonts w:ascii="Times New Roman" w:hAnsi="Times New Roman"/>
          <w:color w:val="000000" w:themeColor="text1"/>
        </w:rPr>
        <w:t xml:space="preserve">đến đường kính tản nấm </w:t>
      </w:r>
    </w:p>
    <w:p w14:paraId="436FCDCA" w14:textId="31F8C934" w:rsidR="00F835A1" w:rsidRPr="009C5E65" w:rsidRDefault="00F835A1" w:rsidP="005300DB">
      <w:pPr>
        <w:spacing w:beforeLines="60" w:before="144" w:afterLines="60" w:after="144" w:line="264" w:lineRule="auto"/>
        <w:ind w:firstLine="720"/>
        <w:jc w:val="both"/>
        <w:rPr>
          <w:rFonts w:ascii="Times New Roman" w:hAnsi="Times New Roman"/>
          <w:color w:val="000000" w:themeColor="text1"/>
          <w:lang w:val="en-US"/>
        </w:rPr>
      </w:pPr>
      <w:r w:rsidRPr="009C5E65">
        <w:rPr>
          <w:rFonts w:ascii="Times New Roman" w:hAnsi="Times New Roman"/>
          <w:color w:val="000000" w:themeColor="text1"/>
          <w:lang w:val="en-US"/>
        </w:rPr>
        <w:lastRenderedPageBreak/>
        <w:t xml:space="preserve">Hiệu quả ức chế sự phát triển </w:t>
      </w:r>
      <w:r w:rsidR="00085868" w:rsidRPr="009C5E65">
        <w:rPr>
          <w:rFonts w:ascii="Times New Roman" w:hAnsi="Times New Roman"/>
          <w:color w:val="000000" w:themeColor="text1"/>
          <w:lang w:val="en-US"/>
        </w:rPr>
        <w:t>ĐKTN</w:t>
      </w:r>
      <w:r w:rsidRPr="009C5E65">
        <w:rPr>
          <w:rFonts w:ascii="Times New Roman" w:hAnsi="Times New Roman"/>
          <w:color w:val="000000" w:themeColor="text1"/>
          <w:lang w:val="en-US"/>
        </w:rPr>
        <w:t xml:space="preserve"> của </w:t>
      </w:r>
      <w:r w:rsidRPr="009C5E65">
        <w:rPr>
          <w:rFonts w:ascii="Times New Roman" w:hAnsi="Times New Roman"/>
          <w:i/>
          <w:color w:val="000000" w:themeColor="text1"/>
          <w:lang w:val="en-US"/>
        </w:rPr>
        <w:t>F. solani</w:t>
      </w:r>
      <w:r w:rsidRPr="009C5E65">
        <w:rPr>
          <w:rFonts w:ascii="Times New Roman" w:hAnsi="Times New Roman"/>
          <w:color w:val="000000" w:themeColor="text1"/>
          <w:lang w:val="en-US"/>
        </w:rPr>
        <w:t xml:space="preserve"> ở các nồng độ PA khảo sát được thể hiện trong bảng 2. </w:t>
      </w:r>
    </w:p>
    <w:p w14:paraId="4C60630E" w14:textId="338CA075" w:rsidR="00F835A1" w:rsidRPr="009C5E65" w:rsidRDefault="00F835A1" w:rsidP="00F835A1">
      <w:pPr>
        <w:pStyle w:val="Heading4"/>
        <w:spacing w:before="60" w:after="60" w:line="264" w:lineRule="auto"/>
        <w:rPr>
          <w:color w:val="000000" w:themeColor="text1"/>
          <w:sz w:val="20"/>
          <w:szCs w:val="20"/>
        </w:rPr>
      </w:pPr>
      <w:r w:rsidRPr="009C5E65">
        <w:rPr>
          <w:b/>
          <w:color w:val="000000" w:themeColor="text1"/>
          <w:sz w:val="20"/>
          <w:szCs w:val="20"/>
        </w:rPr>
        <w:t xml:space="preserve">Bảng </w:t>
      </w:r>
      <w:r w:rsidRPr="009C5E65">
        <w:rPr>
          <w:b/>
          <w:color w:val="000000" w:themeColor="text1"/>
          <w:sz w:val="20"/>
          <w:szCs w:val="20"/>
          <w:lang w:val="en-US"/>
        </w:rPr>
        <w:t>2.</w:t>
      </w:r>
      <w:r w:rsidR="00775D06" w:rsidRPr="009C5E65">
        <w:rPr>
          <w:b/>
          <w:color w:val="000000" w:themeColor="text1"/>
          <w:sz w:val="20"/>
          <w:szCs w:val="20"/>
          <w:lang w:val="en-US"/>
        </w:rPr>
        <w:t xml:space="preserve"> </w:t>
      </w:r>
      <w:r w:rsidRPr="009C5E65">
        <w:rPr>
          <w:i w:val="0"/>
          <w:color w:val="000000" w:themeColor="text1"/>
          <w:sz w:val="20"/>
          <w:szCs w:val="20"/>
        </w:rPr>
        <w:t xml:space="preserve">Ảnh hưởng của </w:t>
      </w:r>
      <w:r w:rsidRPr="009C5E65">
        <w:rPr>
          <w:i w:val="0"/>
          <w:color w:val="000000" w:themeColor="text1"/>
          <w:sz w:val="20"/>
          <w:szCs w:val="20"/>
          <w:lang w:val="en-US"/>
        </w:rPr>
        <w:t>PA</w:t>
      </w:r>
      <w:r w:rsidRPr="009C5E65">
        <w:rPr>
          <w:i w:val="0"/>
          <w:color w:val="000000" w:themeColor="text1"/>
          <w:sz w:val="20"/>
          <w:szCs w:val="20"/>
        </w:rPr>
        <w:t xml:space="preserve"> đến </w:t>
      </w:r>
      <w:r w:rsidR="00085868" w:rsidRPr="009C5E65">
        <w:rPr>
          <w:i w:val="0"/>
          <w:color w:val="000000" w:themeColor="text1"/>
          <w:sz w:val="20"/>
          <w:szCs w:val="20"/>
        </w:rPr>
        <w:t>ĐKTN</w:t>
      </w:r>
      <w:r w:rsidRPr="009C5E65">
        <w:rPr>
          <w:i w:val="0"/>
          <w:color w:val="000000" w:themeColor="text1"/>
          <w:sz w:val="20"/>
          <w:szCs w:val="20"/>
        </w:rPr>
        <w:t xml:space="preserve"> </w:t>
      </w:r>
      <w:r w:rsidRPr="009C5E65">
        <w:rPr>
          <w:color w:val="000000" w:themeColor="text1"/>
          <w:sz w:val="20"/>
          <w:szCs w:val="20"/>
        </w:rPr>
        <w:t>F. solani</w:t>
      </w:r>
      <w:r w:rsidRPr="009C5E65">
        <w:rPr>
          <w:i w:val="0"/>
          <w:color w:val="000000" w:themeColor="text1"/>
          <w:sz w:val="20"/>
          <w:szCs w:val="20"/>
        </w:rPr>
        <w:t xml:space="preserve"> ở các nồng độ khác nhau sau các thời gian theo dõi ở 25</w:t>
      </w:r>
      <w:r w:rsidRPr="009C5E65">
        <w:rPr>
          <w:i w:val="0"/>
          <w:color w:val="000000" w:themeColor="text1"/>
          <w:sz w:val="20"/>
          <w:szCs w:val="20"/>
          <w:vertAlign w:val="superscript"/>
          <w:lang w:val="en-US"/>
        </w:rPr>
        <w:t>o</w:t>
      </w:r>
      <w:r w:rsidRPr="009C5E65">
        <w:rPr>
          <w:i w:val="0"/>
          <w:color w:val="000000" w:themeColor="text1"/>
          <w:sz w:val="20"/>
          <w:szCs w:val="20"/>
        </w:rPr>
        <w:t>C</w:t>
      </w:r>
    </w:p>
    <w:tbl>
      <w:tblPr>
        <w:tblW w:w="8221" w:type="dxa"/>
        <w:jc w:val="center"/>
        <w:tblBorders>
          <w:top w:val="single" w:sz="4" w:space="0" w:color="auto"/>
          <w:bottom w:val="single" w:sz="4" w:space="0" w:color="auto"/>
        </w:tblBorders>
        <w:tblLook w:val="04A0" w:firstRow="1" w:lastRow="0" w:firstColumn="1" w:lastColumn="0" w:noHBand="0" w:noVBand="1"/>
      </w:tblPr>
      <w:tblGrid>
        <w:gridCol w:w="1007"/>
        <w:gridCol w:w="887"/>
        <w:gridCol w:w="852"/>
        <w:gridCol w:w="917"/>
        <w:gridCol w:w="917"/>
        <w:gridCol w:w="917"/>
        <w:gridCol w:w="988"/>
        <w:gridCol w:w="938"/>
        <w:gridCol w:w="798"/>
      </w:tblGrid>
      <w:tr w:rsidR="009C5E65" w:rsidRPr="009C5E65" w14:paraId="42AF2430" w14:textId="0B900810" w:rsidTr="004234AA">
        <w:trPr>
          <w:trHeight w:val="373"/>
          <w:jc w:val="center"/>
        </w:trPr>
        <w:tc>
          <w:tcPr>
            <w:tcW w:w="1007" w:type="dxa"/>
            <w:vMerge w:val="restart"/>
            <w:tcBorders>
              <w:top w:val="single" w:sz="4" w:space="0" w:color="auto"/>
              <w:bottom w:val="single" w:sz="4" w:space="0" w:color="auto"/>
            </w:tcBorders>
            <w:vAlign w:val="center"/>
          </w:tcPr>
          <w:p w14:paraId="28C4E0DC" w14:textId="77777777" w:rsidR="001D68A8" w:rsidRPr="00664974" w:rsidRDefault="001D68A8" w:rsidP="00F835A1">
            <w:pPr>
              <w:pStyle w:val="0B"/>
              <w:tabs>
                <w:tab w:val="left" w:pos="1110"/>
              </w:tabs>
              <w:spacing w:before="60" w:after="60" w:line="240" w:lineRule="auto"/>
              <w:jc w:val="left"/>
              <w:rPr>
                <w:i w:val="0"/>
                <w:color w:val="000000" w:themeColor="text1"/>
                <w:sz w:val="20"/>
                <w:szCs w:val="20"/>
                <w:lang w:val="en-US"/>
              </w:rPr>
            </w:pPr>
            <w:r w:rsidRPr="00664974">
              <w:rPr>
                <w:i w:val="0"/>
                <w:color w:val="000000" w:themeColor="text1"/>
                <w:sz w:val="20"/>
                <w:szCs w:val="20"/>
                <w:lang w:val="en-US"/>
              </w:rPr>
              <w:t>Nồng độ PA (%)</w:t>
            </w:r>
          </w:p>
        </w:tc>
        <w:tc>
          <w:tcPr>
            <w:tcW w:w="6416" w:type="dxa"/>
            <w:gridSpan w:val="7"/>
            <w:tcBorders>
              <w:top w:val="single" w:sz="4" w:space="0" w:color="auto"/>
              <w:bottom w:val="single" w:sz="4" w:space="0" w:color="auto"/>
            </w:tcBorders>
            <w:vAlign w:val="center"/>
          </w:tcPr>
          <w:p w14:paraId="23F32A6C" w14:textId="77777777" w:rsidR="001D68A8" w:rsidRPr="00664974" w:rsidRDefault="001D68A8" w:rsidP="00F835A1">
            <w:pPr>
              <w:pStyle w:val="0B"/>
              <w:spacing w:before="60" w:after="60" w:line="240" w:lineRule="auto"/>
              <w:rPr>
                <w:i w:val="0"/>
                <w:color w:val="000000" w:themeColor="text1"/>
                <w:sz w:val="20"/>
                <w:szCs w:val="20"/>
                <w:lang w:val="en-US"/>
              </w:rPr>
            </w:pPr>
            <w:r w:rsidRPr="00664974">
              <w:rPr>
                <w:i w:val="0"/>
                <w:color w:val="000000" w:themeColor="text1"/>
                <w:sz w:val="20"/>
                <w:szCs w:val="20"/>
                <w:lang w:val="en-US"/>
              </w:rPr>
              <w:t>Đường kính tản nấm (mm)</w:t>
            </w:r>
          </w:p>
        </w:tc>
        <w:tc>
          <w:tcPr>
            <w:tcW w:w="798" w:type="dxa"/>
            <w:vMerge w:val="restart"/>
            <w:tcBorders>
              <w:top w:val="single" w:sz="4" w:space="0" w:color="auto"/>
            </w:tcBorders>
          </w:tcPr>
          <w:p w14:paraId="2F9211B3" w14:textId="2B0249E8"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HLUC (%) sau 168 giờ</w:t>
            </w:r>
          </w:p>
        </w:tc>
      </w:tr>
      <w:tr w:rsidR="009C5E65" w:rsidRPr="009C5E65" w14:paraId="2B24FD20" w14:textId="11BDC93C" w:rsidTr="004234AA">
        <w:trPr>
          <w:trHeight w:val="104"/>
          <w:jc w:val="center"/>
        </w:trPr>
        <w:tc>
          <w:tcPr>
            <w:tcW w:w="1007" w:type="dxa"/>
            <w:vMerge/>
            <w:tcBorders>
              <w:top w:val="single" w:sz="4" w:space="0" w:color="auto"/>
              <w:bottom w:val="single" w:sz="4" w:space="0" w:color="auto"/>
            </w:tcBorders>
            <w:vAlign w:val="center"/>
          </w:tcPr>
          <w:p w14:paraId="540C0CB2" w14:textId="77777777" w:rsidR="001D68A8" w:rsidRPr="009C5E65" w:rsidRDefault="001D68A8" w:rsidP="00F835A1">
            <w:pPr>
              <w:pStyle w:val="0B"/>
              <w:tabs>
                <w:tab w:val="left" w:pos="1110"/>
              </w:tabs>
              <w:spacing w:before="60" w:after="60" w:line="240" w:lineRule="auto"/>
              <w:rPr>
                <w:i w:val="0"/>
                <w:color w:val="000000" w:themeColor="text1"/>
                <w:sz w:val="20"/>
                <w:szCs w:val="20"/>
                <w:lang w:val="en-US"/>
              </w:rPr>
            </w:pPr>
          </w:p>
        </w:tc>
        <w:tc>
          <w:tcPr>
            <w:tcW w:w="887" w:type="dxa"/>
            <w:tcBorders>
              <w:top w:val="single" w:sz="4" w:space="0" w:color="auto"/>
              <w:bottom w:val="single" w:sz="4" w:space="0" w:color="auto"/>
            </w:tcBorders>
            <w:vAlign w:val="center"/>
          </w:tcPr>
          <w:p w14:paraId="6D4FD889" w14:textId="60482DA3"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24 giờ</w:t>
            </w:r>
          </w:p>
        </w:tc>
        <w:tc>
          <w:tcPr>
            <w:tcW w:w="852" w:type="dxa"/>
            <w:tcBorders>
              <w:top w:val="single" w:sz="4" w:space="0" w:color="auto"/>
              <w:bottom w:val="single" w:sz="4" w:space="0" w:color="auto"/>
            </w:tcBorders>
            <w:vAlign w:val="center"/>
          </w:tcPr>
          <w:p w14:paraId="2B32F1BD" w14:textId="25B125D9"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48 giờ</w:t>
            </w:r>
          </w:p>
        </w:tc>
        <w:tc>
          <w:tcPr>
            <w:tcW w:w="917" w:type="dxa"/>
            <w:tcBorders>
              <w:top w:val="single" w:sz="4" w:space="0" w:color="auto"/>
              <w:bottom w:val="single" w:sz="4" w:space="0" w:color="auto"/>
            </w:tcBorders>
            <w:vAlign w:val="center"/>
          </w:tcPr>
          <w:p w14:paraId="5C709DC6" w14:textId="2FE06379"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72 giờ</w:t>
            </w:r>
          </w:p>
        </w:tc>
        <w:tc>
          <w:tcPr>
            <w:tcW w:w="917" w:type="dxa"/>
            <w:tcBorders>
              <w:top w:val="single" w:sz="4" w:space="0" w:color="auto"/>
              <w:bottom w:val="single" w:sz="4" w:space="0" w:color="auto"/>
            </w:tcBorders>
            <w:vAlign w:val="center"/>
          </w:tcPr>
          <w:p w14:paraId="6761A505" w14:textId="2741C3D7"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96 giờ</w:t>
            </w:r>
          </w:p>
        </w:tc>
        <w:tc>
          <w:tcPr>
            <w:tcW w:w="917" w:type="dxa"/>
            <w:tcBorders>
              <w:top w:val="single" w:sz="4" w:space="0" w:color="auto"/>
              <w:bottom w:val="single" w:sz="4" w:space="0" w:color="auto"/>
            </w:tcBorders>
            <w:vAlign w:val="center"/>
          </w:tcPr>
          <w:p w14:paraId="2804A6D5" w14:textId="070E64D5"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120 giờ</w:t>
            </w:r>
          </w:p>
        </w:tc>
        <w:tc>
          <w:tcPr>
            <w:tcW w:w="988" w:type="dxa"/>
            <w:tcBorders>
              <w:top w:val="single" w:sz="4" w:space="0" w:color="auto"/>
              <w:bottom w:val="single" w:sz="4" w:space="0" w:color="auto"/>
            </w:tcBorders>
            <w:vAlign w:val="center"/>
          </w:tcPr>
          <w:p w14:paraId="5580F013" w14:textId="5FFD4CF8"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144 giờ</w:t>
            </w:r>
          </w:p>
        </w:tc>
        <w:tc>
          <w:tcPr>
            <w:tcW w:w="938" w:type="dxa"/>
            <w:tcBorders>
              <w:top w:val="single" w:sz="4" w:space="0" w:color="auto"/>
              <w:bottom w:val="single" w:sz="4" w:space="0" w:color="auto"/>
            </w:tcBorders>
            <w:vAlign w:val="center"/>
          </w:tcPr>
          <w:p w14:paraId="4E86F9AB" w14:textId="003CB24A" w:rsidR="001D68A8" w:rsidRPr="009C5E65" w:rsidRDefault="001D68A8" w:rsidP="00F835A1">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168 giờ</w:t>
            </w:r>
          </w:p>
        </w:tc>
        <w:tc>
          <w:tcPr>
            <w:tcW w:w="798" w:type="dxa"/>
            <w:vMerge/>
            <w:tcBorders>
              <w:bottom w:val="single" w:sz="4" w:space="0" w:color="auto"/>
            </w:tcBorders>
          </w:tcPr>
          <w:p w14:paraId="38DDC808" w14:textId="77777777" w:rsidR="001D68A8" w:rsidRPr="009C5E65" w:rsidRDefault="001D68A8" w:rsidP="00F835A1">
            <w:pPr>
              <w:pStyle w:val="0B"/>
              <w:spacing w:before="60" w:after="60" w:line="240" w:lineRule="auto"/>
              <w:rPr>
                <w:i w:val="0"/>
                <w:color w:val="000000" w:themeColor="text1"/>
                <w:sz w:val="20"/>
                <w:szCs w:val="20"/>
                <w:lang w:val="en-US"/>
              </w:rPr>
            </w:pPr>
          </w:p>
        </w:tc>
      </w:tr>
      <w:tr w:rsidR="009C5E65" w:rsidRPr="009C5E65" w14:paraId="386822EC" w14:textId="2F4FAE74" w:rsidTr="004234AA">
        <w:trPr>
          <w:trHeight w:val="362"/>
          <w:jc w:val="center"/>
        </w:trPr>
        <w:tc>
          <w:tcPr>
            <w:tcW w:w="1007" w:type="dxa"/>
            <w:tcBorders>
              <w:top w:val="single" w:sz="4" w:space="0" w:color="auto"/>
            </w:tcBorders>
            <w:vAlign w:val="center"/>
          </w:tcPr>
          <w:p w14:paraId="450F6C99" w14:textId="77777777"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0,00 (ĐC)</w:t>
            </w:r>
          </w:p>
        </w:tc>
        <w:tc>
          <w:tcPr>
            <w:tcW w:w="887" w:type="dxa"/>
            <w:tcBorders>
              <w:top w:val="single" w:sz="4" w:space="0" w:color="auto"/>
            </w:tcBorders>
            <w:vAlign w:val="center"/>
          </w:tcPr>
          <w:p w14:paraId="7BC5F75B" w14:textId="77777777" w:rsidR="00C7058A" w:rsidRPr="009C5E65" w:rsidRDefault="00C7058A" w:rsidP="00C7058A">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rPr>
              <w:t>9,63</w:t>
            </w:r>
            <w:r w:rsidRPr="009C5E65">
              <w:rPr>
                <w:b w:val="0"/>
                <w:color w:val="000000" w:themeColor="text1"/>
                <w:sz w:val="20"/>
                <w:szCs w:val="20"/>
                <w:vertAlign w:val="superscript"/>
                <w:lang w:val="en-US"/>
              </w:rPr>
              <w:t>a</w:t>
            </w:r>
          </w:p>
        </w:tc>
        <w:tc>
          <w:tcPr>
            <w:tcW w:w="852" w:type="dxa"/>
            <w:tcBorders>
              <w:top w:val="single" w:sz="4" w:space="0" w:color="auto"/>
            </w:tcBorders>
            <w:vAlign w:val="center"/>
          </w:tcPr>
          <w:p w14:paraId="74AF4CBA"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21,34</w:t>
            </w:r>
            <w:r w:rsidRPr="009C5E65">
              <w:rPr>
                <w:i w:val="0"/>
                <w:color w:val="000000" w:themeColor="text1"/>
                <w:sz w:val="20"/>
                <w:szCs w:val="20"/>
                <w:vertAlign w:val="superscript"/>
                <w:lang w:val="en-US"/>
              </w:rPr>
              <w:t>a</w:t>
            </w:r>
          </w:p>
        </w:tc>
        <w:tc>
          <w:tcPr>
            <w:tcW w:w="917" w:type="dxa"/>
            <w:tcBorders>
              <w:top w:val="single" w:sz="4" w:space="0" w:color="auto"/>
            </w:tcBorders>
            <w:vAlign w:val="center"/>
          </w:tcPr>
          <w:p w14:paraId="041F605A"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35,34</w:t>
            </w:r>
            <w:r w:rsidRPr="009C5E65">
              <w:rPr>
                <w:i w:val="0"/>
                <w:color w:val="000000" w:themeColor="text1"/>
                <w:sz w:val="20"/>
                <w:szCs w:val="20"/>
                <w:vertAlign w:val="superscript"/>
                <w:lang w:val="en-US"/>
              </w:rPr>
              <w:t>a</w:t>
            </w:r>
          </w:p>
        </w:tc>
        <w:tc>
          <w:tcPr>
            <w:tcW w:w="917" w:type="dxa"/>
            <w:tcBorders>
              <w:top w:val="single" w:sz="4" w:space="0" w:color="auto"/>
            </w:tcBorders>
            <w:vAlign w:val="center"/>
          </w:tcPr>
          <w:p w14:paraId="42C01C03"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46,13</w:t>
            </w:r>
            <w:r w:rsidRPr="009C5E65">
              <w:rPr>
                <w:i w:val="0"/>
                <w:color w:val="000000" w:themeColor="text1"/>
                <w:sz w:val="20"/>
                <w:szCs w:val="20"/>
                <w:vertAlign w:val="superscript"/>
                <w:lang w:val="en-US"/>
              </w:rPr>
              <w:t>a</w:t>
            </w:r>
          </w:p>
        </w:tc>
        <w:tc>
          <w:tcPr>
            <w:tcW w:w="917" w:type="dxa"/>
            <w:tcBorders>
              <w:top w:val="single" w:sz="4" w:space="0" w:color="auto"/>
            </w:tcBorders>
            <w:vAlign w:val="center"/>
          </w:tcPr>
          <w:p w14:paraId="5EFF6539"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58,39</w:t>
            </w:r>
            <w:r w:rsidRPr="009C5E65">
              <w:rPr>
                <w:i w:val="0"/>
                <w:color w:val="000000" w:themeColor="text1"/>
                <w:sz w:val="20"/>
                <w:szCs w:val="20"/>
                <w:vertAlign w:val="superscript"/>
                <w:lang w:val="en-US"/>
              </w:rPr>
              <w:t>a</w:t>
            </w:r>
          </w:p>
        </w:tc>
        <w:tc>
          <w:tcPr>
            <w:tcW w:w="988" w:type="dxa"/>
            <w:tcBorders>
              <w:top w:val="single" w:sz="4" w:space="0" w:color="auto"/>
            </w:tcBorders>
            <w:vAlign w:val="center"/>
          </w:tcPr>
          <w:p w14:paraId="06DB1626"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71,99</w:t>
            </w:r>
            <w:r w:rsidRPr="009C5E65">
              <w:rPr>
                <w:i w:val="0"/>
                <w:color w:val="000000" w:themeColor="text1"/>
                <w:sz w:val="20"/>
                <w:szCs w:val="20"/>
                <w:vertAlign w:val="superscript"/>
                <w:lang w:val="en-US"/>
              </w:rPr>
              <w:t>a</w:t>
            </w:r>
          </w:p>
        </w:tc>
        <w:tc>
          <w:tcPr>
            <w:tcW w:w="938" w:type="dxa"/>
            <w:tcBorders>
              <w:top w:val="single" w:sz="4" w:space="0" w:color="auto"/>
            </w:tcBorders>
            <w:vAlign w:val="center"/>
          </w:tcPr>
          <w:p w14:paraId="1DED6C80"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83,42</w:t>
            </w:r>
            <w:r w:rsidRPr="009C5E65">
              <w:rPr>
                <w:i w:val="0"/>
                <w:color w:val="000000" w:themeColor="text1"/>
                <w:sz w:val="20"/>
                <w:szCs w:val="20"/>
                <w:vertAlign w:val="superscript"/>
                <w:lang w:val="en-US"/>
              </w:rPr>
              <w:t>a</w:t>
            </w:r>
          </w:p>
        </w:tc>
        <w:tc>
          <w:tcPr>
            <w:tcW w:w="798" w:type="dxa"/>
            <w:tcBorders>
              <w:top w:val="nil"/>
              <w:left w:val="nil"/>
              <w:bottom w:val="nil"/>
              <w:right w:val="nil"/>
            </w:tcBorders>
            <w:shd w:val="clear" w:color="auto" w:fill="auto"/>
            <w:vAlign w:val="bottom"/>
          </w:tcPr>
          <w:p w14:paraId="1EE45FED" w14:textId="419DB3E0"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rPr>
              <w:t>0,00</w:t>
            </w:r>
            <w:r w:rsidRPr="009C5E65">
              <w:rPr>
                <w:i w:val="0"/>
                <w:color w:val="000000" w:themeColor="text1"/>
                <w:sz w:val="20"/>
                <w:szCs w:val="20"/>
                <w:vertAlign w:val="superscript"/>
                <w:lang w:val="en-US"/>
              </w:rPr>
              <w:t>a</w:t>
            </w:r>
          </w:p>
        </w:tc>
      </w:tr>
      <w:tr w:rsidR="009C5E65" w:rsidRPr="009C5E65" w14:paraId="38AA1F33" w14:textId="3A40BB06" w:rsidTr="004234AA">
        <w:trPr>
          <w:trHeight w:val="373"/>
          <w:jc w:val="center"/>
        </w:trPr>
        <w:tc>
          <w:tcPr>
            <w:tcW w:w="1007" w:type="dxa"/>
            <w:vAlign w:val="center"/>
          </w:tcPr>
          <w:p w14:paraId="0E1088F6" w14:textId="77777777"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0,01</w:t>
            </w:r>
          </w:p>
        </w:tc>
        <w:tc>
          <w:tcPr>
            <w:tcW w:w="887" w:type="dxa"/>
            <w:vAlign w:val="center"/>
          </w:tcPr>
          <w:p w14:paraId="2B62F4F3" w14:textId="77777777" w:rsidR="00C7058A" w:rsidRPr="009C5E65" w:rsidRDefault="00C7058A" w:rsidP="00C7058A">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rPr>
              <w:t>7,93</w:t>
            </w:r>
            <w:r w:rsidRPr="009C5E65">
              <w:rPr>
                <w:b w:val="0"/>
                <w:color w:val="000000" w:themeColor="text1"/>
                <w:sz w:val="20"/>
                <w:szCs w:val="20"/>
                <w:vertAlign w:val="superscript"/>
                <w:lang w:val="en-US"/>
              </w:rPr>
              <w:t>b</w:t>
            </w:r>
          </w:p>
        </w:tc>
        <w:tc>
          <w:tcPr>
            <w:tcW w:w="852" w:type="dxa"/>
            <w:vAlign w:val="center"/>
          </w:tcPr>
          <w:p w14:paraId="0E5BCEDE"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18,47</w:t>
            </w:r>
            <w:r w:rsidRPr="009C5E65">
              <w:rPr>
                <w:i w:val="0"/>
                <w:color w:val="000000" w:themeColor="text1"/>
                <w:sz w:val="20"/>
                <w:szCs w:val="20"/>
                <w:vertAlign w:val="superscript"/>
                <w:lang w:val="en-US"/>
              </w:rPr>
              <w:t>b</w:t>
            </w:r>
          </w:p>
        </w:tc>
        <w:tc>
          <w:tcPr>
            <w:tcW w:w="917" w:type="dxa"/>
            <w:vAlign w:val="center"/>
          </w:tcPr>
          <w:p w14:paraId="731BE426"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30,84</w:t>
            </w:r>
            <w:r w:rsidRPr="009C5E65">
              <w:rPr>
                <w:i w:val="0"/>
                <w:color w:val="000000" w:themeColor="text1"/>
                <w:sz w:val="20"/>
                <w:szCs w:val="20"/>
                <w:vertAlign w:val="superscript"/>
                <w:lang w:val="en-US"/>
              </w:rPr>
              <w:t>b</w:t>
            </w:r>
          </w:p>
        </w:tc>
        <w:tc>
          <w:tcPr>
            <w:tcW w:w="917" w:type="dxa"/>
            <w:vAlign w:val="center"/>
          </w:tcPr>
          <w:p w14:paraId="100C8D47"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43,01</w:t>
            </w:r>
            <w:r w:rsidRPr="009C5E65">
              <w:rPr>
                <w:i w:val="0"/>
                <w:color w:val="000000" w:themeColor="text1"/>
                <w:sz w:val="20"/>
                <w:szCs w:val="20"/>
                <w:vertAlign w:val="superscript"/>
                <w:lang w:val="en-US"/>
              </w:rPr>
              <w:t>b</w:t>
            </w:r>
          </w:p>
        </w:tc>
        <w:tc>
          <w:tcPr>
            <w:tcW w:w="917" w:type="dxa"/>
            <w:vAlign w:val="center"/>
          </w:tcPr>
          <w:p w14:paraId="4C949FDA"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54,91</w:t>
            </w:r>
            <w:r w:rsidRPr="009C5E65">
              <w:rPr>
                <w:i w:val="0"/>
                <w:color w:val="000000" w:themeColor="text1"/>
                <w:sz w:val="20"/>
                <w:szCs w:val="20"/>
                <w:vertAlign w:val="superscript"/>
                <w:lang w:val="en-US"/>
              </w:rPr>
              <w:t>b</w:t>
            </w:r>
          </w:p>
        </w:tc>
        <w:tc>
          <w:tcPr>
            <w:tcW w:w="988" w:type="dxa"/>
            <w:vAlign w:val="center"/>
          </w:tcPr>
          <w:p w14:paraId="7CC55DD6"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64,03</w:t>
            </w:r>
            <w:r w:rsidRPr="009C5E65">
              <w:rPr>
                <w:i w:val="0"/>
                <w:color w:val="000000" w:themeColor="text1"/>
                <w:sz w:val="20"/>
                <w:szCs w:val="20"/>
                <w:vertAlign w:val="superscript"/>
                <w:lang w:val="en-US"/>
              </w:rPr>
              <w:t>b</w:t>
            </w:r>
          </w:p>
        </w:tc>
        <w:tc>
          <w:tcPr>
            <w:tcW w:w="938" w:type="dxa"/>
            <w:vAlign w:val="center"/>
          </w:tcPr>
          <w:p w14:paraId="3AADCD4F"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76,41</w:t>
            </w:r>
            <w:r w:rsidRPr="009C5E65">
              <w:rPr>
                <w:i w:val="0"/>
                <w:color w:val="000000" w:themeColor="text1"/>
                <w:sz w:val="20"/>
                <w:szCs w:val="20"/>
                <w:vertAlign w:val="superscript"/>
                <w:lang w:val="en-US"/>
              </w:rPr>
              <w:t>b</w:t>
            </w:r>
          </w:p>
        </w:tc>
        <w:tc>
          <w:tcPr>
            <w:tcW w:w="798" w:type="dxa"/>
            <w:tcBorders>
              <w:top w:val="nil"/>
              <w:left w:val="nil"/>
              <w:bottom w:val="nil"/>
              <w:right w:val="nil"/>
            </w:tcBorders>
            <w:shd w:val="clear" w:color="auto" w:fill="auto"/>
            <w:vAlign w:val="bottom"/>
          </w:tcPr>
          <w:p w14:paraId="6053AA4C" w14:textId="5A0A5CDC"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rPr>
              <w:t>8,40</w:t>
            </w:r>
            <w:r w:rsidRPr="009C5E65">
              <w:rPr>
                <w:i w:val="0"/>
                <w:color w:val="000000" w:themeColor="text1"/>
                <w:sz w:val="20"/>
                <w:szCs w:val="20"/>
                <w:vertAlign w:val="superscript"/>
                <w:lang w:val="en-US"/>
              </w:rPr>
              <w:t>b</w:t>
            </w:r>
          </w:p>
        </w:tc>
      </w:tr>
      <w:tr w:rsidR="009C5E65" w:rsidRPr="009C5E65" w14:paraId="32E513C2" w14:textId="04B90CA4" w:rsidTr="004234AA">
        <w:trPr>
          <w:trHeight w:val="362"/>
          <w:jc w:val="center"/>
        </w:trPr>
        <w:tc>
          <w:tcPr>
            <w:tcW w:w="1007" w:type="dxa"/>
            <w:vAlign w:val="center"/>
          </w:tcPr>
          <w:p w14:paraId="717BB6A6" w14:textId="77777777"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0,02</w:t>
            </w:r>
          </w:p>
        </w:tc>
        <w:tc>
          <w:tcPr>
            <w:tcW w:w="887" w:type="dxa"/>
            <w:vAlign w:val="center"/>
          </w:tcPr>
          <w:p w14:paraId="321AF751" w14:textId="77777777" w:rsidR="00C7058A" w:rsidRPr="009C5E65" w:rsidRDefault="00C7058A" w:rsidP="00C7058A">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rPr>
              <w:t>6,89</w:t>
            </w:r>
            <w:r w:rsidRPr="009C5E65">
              <w:rPr>
                <w:b w:val="0"/>
                <w:color w:val="000000" w:themeColor="text1"/>
                <w:sz w:val="20"/>
                <w:szCs w:val="20"/>
                <w:vertAlign w:val="superscript"/>
                <w:lang w:val="en-US"/>
              </w:rPr>
              <w:t>c</w:t>
            </w:r>
          </w:p>
        </w:tc>
        <w:tc>
          <w:tcPr>
            <w:tcW w:w="852" w:type="dxa"/>
            <w:vAlign w:val="center"/>
          </w:tcPr>
          <w:p w14:paraId="4F8E9F63"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15,45</w:t>
            </w:r>
            <w:r w:rsidRPr="009C5E65">
              <w:rPr>
                <w:i w:val="0"/>
                <w:color w:val="000000" w:themeColor="text1"/>
                <w:sz w:val="20"/>
                <w:szCs w:val="20"/>
                <w:vertAlign w:val="superscript"/>
                <w:lang w:val="en-US"/>
              </w:rPr>
              <w:t>c</w:t>
            </w:r>
          </w:p>
        </w:tc>
        <w:tc>
          <w:tcPr>
            <w:tcW w:w="917" w:type="dxa"/>
            <w:vAlign w:val="center"/>
          </w:tcPr>
          <w:p w14:paraId="2D858550"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26,53</w:t>
            </w:r>
            <w:r w:rsidRPr="009C5E65">
              <w:rPr>
                <w:i w:val="0"/>
                <w:color w:val="000000" w:themeColor="text1"/>
                <w:sz w:val="20"/>
                <w:szCs w:val="20"/>
                <w:vertAlign w:val="superscript"/>
                <w:lang w:val="en-US"/>
              </w:rPr>
              <w:t>c</w:t>
            </w:r>
          </w:p>
        </w:tc>
        <w:tc>
          <w:tcPr>
            <w:tcW w:w="917" w:type="dxa"/>
            <w:vAlign w:val="center"/>
          </w:tcPr>
          <w:p w14:paraId="76581A90"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37,14</w:t>
            </w:r>
            <w:r w:rsidRPr="009C5E65">
              <w:rPr>
                <w:i w:val="0"/>
                <w:color w:val="000000" w:themeColor="text1"/>
                <w:sz w:val="20"/>
                <w:szCs w:val="20"/>
                <w:vertAlign w:val="superscript"/>
                <w:lang w:val="en-US"/>
              </w:rPr>
              <w:t>c</w:t>
            </w:r>
          </w:p>
        </w:tc>
        <w:tc>
          <w:tcPr>
            <w:tcW w:w="917" w:type="dxa"/>
            <w:vAlign w:val="center"/>
          </w:tcPr>
          <w:p w14:paraId="2CFFF19C"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48,01</w:t>
            </w:r>
            <w:r w:rsidRPr="009C5E65">
              <w:rPr>
                <w:i w:val="0"/>
                <w:color w:val="000000" w:themeColor="text1"/>
                <w:sz w:val="20"/>
                <w:szCs w:val="20"/>
                <w:vertAlign w:val="superscript"/>
                <w:lang w:val="en-US"/>
              </w:rPr>
              <w:t>c</w:t>
            </w:r>
          </w:p>
        </w:tc>
        <w:tc>
          <w:tcPr>
            <w:tcW w:w="988" w:type="dxa"/>
            <w:vAlign w:val="center"/>
          </w:tcPr>
          <w:p w14:paraId="71E4CBB4"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60,48</w:t>
            </w:r>
            <w:r w:rsidRPr="009C5E65">
              <w:rPr>
                <w:i w:val="0"/>
                <w:color w:val="000000" w:themeColor="text1"/>
                <w:sz w:val="20"/>
                <w:szCs w:val="20"/>
                <w:vertAlign w:val="superscript"/>
                <w:lang w:val="en-US"/>
              </w:rPr>
              <w:t>c</w:t>
            </w:r>
          </w:p>
        </w:tc>
        <w:tc>
          <w:tcPr>
            <w:tcW w:w="938" w:type="dxa"/>
            <w:vAlign w:val="center"/>
          </w:tcPr>
          <w:p w14:paraId="7167B704"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69,87</w:t>
            </w:r>
            <w:r w:rsidRPr="009C5E65">
              <w:rPr>
                <w:i w:val="0"/>
                <w:color w:val="000000" w:themeColor="text1"/>
                <w:sz w:val="20"/>
                <w:szCs w:val="20"/>
                <w:vertAlign w:val="superscript"/>
                <w:lang w:val="en-US"/>
              </w:rPr>
              <w:t>c</w:t>
            </w:r>
          </w:p>
        </w:tc>
        <w:tc>
          <w:tcPr>
            <w:tcW w:w="798" w:type="dxa"/>
            <w:tcBorders>
              <w:top w:val="nil"/>
              <w:left w:val="nil"/>
              <w:bottom w:val="nil"/>
              <w:right w:val="nil"/>
            </w:tcBorders>
            <w:shd w:val="clear" w:color="auto" w:fill="auto"/>
            <w:vAlign w:val="bottom"/>
          </w:tcPr>
          <w:p w14:paraId="4A2699B0" w14:textId="5A993E82"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rPr>
              <w:t>16,24</w:t>
            </w:r>
            <w:r w:rsidRPr="009C5E65">
              <w:rPr>
                <w:i w:val="0"/>
                <w:color w:val="000000" w:themeColor="text1"/>
                <w:sz w:val="20"/>
                <w:szCs w:val="20"/>
                <w:vertAlign w:val="superscript"/>
                <w:lang w:val="en-US"/>
              </w:rPr>
              <w:t>c</w:t>
            </w:r>
          </w:p>
        </w:tc>
      </w:tr>
      <w:tr w:rsidR="009C5E65" w:rsidRPr="009C5E65" w14:paraId="0E8B9514" w14:textId="45E2D1EC" w:rsidTr="004234AA">
        <w:trPr>
          <w:trHeight w:val="373"/>
          <w:jc w:val="center"/>
        </w:trPr>
        <w:tc>
          <w:tcPr>
            <w:tcW w:w="1007" w:type="dxa"/>
            <w:vAlign w:val="center"/>
          </w:tcPr>
          <w:p w14:paraId="1933C455" w14:textId="77777777"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0,04</w:t>
            </w:r>
          </w:p>
        </w:tc>
        <w:tc>
          <w:tcPr>
            <w:tcW w:w="887" w:type="dxa"/>
            <w:vAlign w:val="center"/>
          </w:tcPr>
          <w:p w14:paraId="71FFB5F6" w14:textId="77777777" w:rsidR="00C7058A" w:rsidRPr="009C5E65" w:rsidRDefault="00C7058A" w:rsidP="00C7058A">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rPr>
              <w:t>6,13</w:t>
            </w:r>
            <w:r w:rsidRPr="009C5E65">
              <w:rPr>
                <w:b w:val="0"/>
                <w:color w:val="000000" w:themeColor="text1"/>
                <w:sz w:val="20"/>
                <w:szCs w:val="20"/>
                <w:vertAlign w:val="superscript"/>
                <w:lang w:val="en-US"/>
              </w:rPr>
              <w:t>d</w:t>
            </w:r>
          </w:p>
        </w:tc>
        <w:tc>
          <w:tcPr>
            <w:tcW w:w="852" w:type="dxa"/>
            <w:vAlign w:val="center"/>
          </w:tcPr>
          <w:p w14:paraId="79F48A56"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13,89</w:t>
            </w:r>
            <w:r w:rsidRPr="009C5E65">
              <w:rPr>
                <w:i w:val="0"/>
                <w:color w:val="000000" w:themeColor="text1"/>
                <w:sz w:val="20"/>
                <w:szCs w:val="20"/>
                <w:vertAlign w:val="superscript"/>
                <w:lang w:val="en-US"/>
              </w:rPr>
              <w:t>d</w:t>
            </w:r>
          </w:p>
        </w:tc>
        <w:tc>
          <w:tcPr>
            <w:tcW w:w="917" w:type="dxa"/>
            <w:vAlign w:val="center"/>
          </w:tcPr>
          <w:p w14:paraId="356BFBB4"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22,35</w:t>
            </w:r>
            <w:r w:rsidRPr="009C5E65">
              <w:rPr>
                <w:i w:val="0"/>
                <w:color w:val="000000" w:themeColor="text1"/>
                <w:sz w:val="20"/>
                <w:szCs w:val="20"/>
                <w:vertAlign w:val="superscript"/>
                <w:lang w:val="en-US"/>
              </w:rPr>
              <w:t>d</w:t>
            </w:r>
          </w:p>
        </w:tc>
        <w:tc>
          <w:tcPr>
            <w:tcW w:w="917" w:type="dxa"/>
            <w:vAlign w:val="center"/>
          </w:tcPr>
          <w:p w14:paraId="0AA408FA"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30,61</w:t>
            </w:r>
            <w:r w:rsidRPr="009C5E65">
              <w:rPr>
                <w:i w:val="0"/>
                <w:color w:val="000000" w:themeColor="text1"/>
                <w:sz w:val="20"/>
                <w:szCs w:val="20"/>
                <w:vertAlign w:val="superscript"/>
                <w:lang w:val="en-US"/>
              </w:rPr>
              <w:t>d</w:t>
            </w:r>
          </w:p>
        </w:tc>
        <w:tc>
          <w:tcPr>
            <w:tcW w:w="917" w:type="dxa"/>
            <w:vAlign w:val="center"/>
          </w:tcPr>
          <w:p w14:paraId="51F91777"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39,25</w:t>
            </w:r>
            <w:r w:rsidRPr="009C5E65">
              <w:rPr>
                <w:i w:val="0"/>
                <w:color w:val="000000" w:themeColor="text1"/>
                <w:sz w:val="20"/>
                <w:szCs w:val="20"/>
                <w:vertAlign w:val="superscript"/>
                <w:lang w:val="en-US"/>
              </w:rPr>
              <w:t>d</w:t>
            </w:r>
          </w:p>
        </w:tc>
        <w:tc>
          <w:tcPr>
            <w:tcW w:w="988" w:type="dxa"/>
            <w:vAlign w:val="center"/>
          </w:tcPr>
          <w:p w14:paraId="5C06165B"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45,06</w:t>
            </w:r>
            <w:r w:rsidRPr="009C5E65">
              <w:rPr>
                <w:i w:val="0"/>
                <w:color w:val="000000" w:themeColor="text1"/>
                <w:sz w:val="20"/>
                <w:szCs w:val="20"/>
                <w:vertAlign w:val="superscript"/>
                <w:lang w:val="en-US"/>
              </w:rPr>
              <w:t>d</w:t>
            </w:r>
          </w:p>
        </w:tc>
        <w:tc>
          <w:tcPr>
            <w:tcW w:w="938" w:type="dxa"/>
            <w:vAlign w:val="center"/>
          </w:tcPr>
          <w:p w14:paraId="70949100"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53,13</w:t>
            </w:r>
            <w:r w:rsidRPr="009C5E65">
              <w:rPr>
                <w:i w:val="0"/>
                <w:color w:val="000000" w:themeColor="text1"/>
                <w:sz w:val="20"/>
                <w:szCs w:val="20"/>
                <w:vertAlign w:val="superscript"/>
                <w:lang w:val="en-US"/>
              </w:rPr>
              <w:t>d</w:t>
            </w:r>
          </w:p>
        </w:tc>
        <w:tc>
          <w:tcPr>
            <w:tcW w:w="798" w:type="dxa"/>
            <w:tcBorders>
              <w:top w:val="nil"/>
              <w:left w:val="nil"/>
              <w:bottom w:val="nil"/>
              <w:right w:val="nil"/>
            </w:tcBorders>
            <w:shd w:val="clear" w:color="auto" w:fill="auto"/>
            <w:vAlign w:val="bottom"/>
          </w:tcPr>
          <w:p w14:paraId="299C3489" w14:textId="43FFF238"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rPr>
              <w:t>36,31</w:t>
            </w:r>
            <w:r w:rsidRPr="009C5E65">
              <w:rPr>
                <w:i w:val="0"/>
                <w:color w:val="000000" w:themeColor="text1"/>
                <w:sz w:val="20"/>
                <w:szCs w:val="20"/>
                <w:vertAlign w:val="superscript"/>
                <w:lang w:val="en-US"/>
              </w:rPr>
              <w:t>d</w:t>
            </w:r>
          </w:p>
        </w:tc>
      </w:tr>
      <w:tr w:rsidR="009C5E65" w:rsidRPr="009C5E65" w14:paraId="095FC50F" w14:textId="68983187" w:rsidTr="00C7058A">
        <w:trPr>
          <w:trHeight w:val="362"/>
          <w:jc w:val="center"/>
        </w:trPr>
        <w:tc>
          <w:tcPr>
            <w:tcW w:w="1007" w:type="dxa"/>
            <w:vAlign w:val="center"/>
          </w:tcPr>
          <w:p w14:paraId="1BE2DF48" w14:textId="77777777"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0,08</w:t>
            </w:r>
          </w:p>
        </w:tc>
        <w:tc>
          <w:tcPr>
            <w:tcW w:w="887" w:type="dxa"/>
            <w:vAlign w:val="center"/>
          </w:tcPr>
          <w:p w14:paraId="699C9DC7" w14:textId="77777777" w:rsidR="00C7058A" w:rsidRPr="009C5E65" w:rsidRDefault="00C7058A" w:rsidP="00C7058A">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rPr>
              <w:t>0,00</w:t>
            </w:r>
            <w:r w:rsidRPr="009C5E65">
              <w:rPr>
                <w:b w:val="0"/>
                <w:color w:val="000000" w:themeColor="text1"/>
                <w:sz w:val="20"/>
                <w:szCs w:val="20"/>
                <w:vertAlign w:val="superscript"/>
                <w:lang w:val="en-US"/>
              </w:rPr>
              <w:t>e</w:t>
            </w:r>
          </w:p>
        </w:tc>
        <w:tc>
          <w:tcPr>
            <w:tcW w:w="852" w:type="dxa"/>
            <w:vAlign w:val="center"/>
          </w:tcPr>
          <w:p w14:paraId="385DC637"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8,11</w:t>
            </w:r>
            <w:r w:rsidRPr="009C5E65">
              <w:rPr>
                <w:i w:val="0"/>
                <w:color w:val="000000" w:themeColor="text1"/>
                <w:sz w:val="20"/>
                <w:szCs w:val="20"/>
                <w:vertAlign w:val="superscript"/>
                <w:lang w:val="en-US"/>
              </w:rPr>
              <w:t>e</w:t>
            </w:r>
          </w:p>
        </w:tc>
        <w:tc>
          <w:tcPr>
            <w:tcW w:w="917" w:type="dxa"/>
            <w:vAlign w:val="center"/>
          </w:tcPr>
          <w:p w14:paraId="008A0D8B"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14,30</w:t>
            </w:r>
            <w:r w:rsidRPr="009C5E65">
              <w:rPr>
                <w:i w:val="0"/>
                <w:color w:val="000000" w:themeColor="text1"/>
                <w:sz w:val="20"/>
                <w:szCs w:val="20"/>
                <w:vertAlign w:val="superscript"/>
                <w:lang w:val="en-US"/>
              </w:rPr>
              <w:t>e</w:t>
            </w:r>
          </w:p>
        </w:tc>
        <w:tc>
          <w:tcPr>
            <w:tcW w:w="917" w:type="dxa"/>
            <w:vAlign w:val="center"/>
          </w:tcPr>
          <w:p w14:paraId="4B362DA4"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20,78</w:t>
            </w:r>
            <w:r w:rsidRPr="009C5E65">
              <w:rPr>
                <w:i w:val="0"/>
                <w:color w:val="000000" w:themeColor="text1"/>
                <w:sz w:val="20"/>
                <w:szCs w:val="20"/>
                <w:vertAlign w:val="superscript"/>
                <w:lang w:val="en-US"/>
              </w:rPr>
              <w:t>e</w:t>
            </w:r>
          </w:p>
        </w:tc>
        <w:tc>
          <w:tcPr>
            <w:tcW w:w="917" w:type="dxa"/>
            <w:vAlign w:val="center"/>
          </w:tcPr>
          <w:p w14:paraId="7881C37E"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28,30</w:t>
            </w:r>
            <w:r w:rsidRPr="009C5E65">
              <w:rPr>
                <w:i w:val="0"/>
                <w:color w:val="000000" w:themeColor="text1"/>
                <w:sz w:val="20"/>
                <w:szCs w:val="20"/>
                <w:vertAlign w:val="superscript"/>
                <w:lang w:val="en-US"/>
              </w:rPr>
              <w:t>e</w:t>
            </w:r>
          </w:p>
        </w:tc>
        <w:tc>
          <w:tcPr>
            <w:tcW w:w="988" w:type="dxa"/>
            <w:vAlign w:val="center"/>
          </w:tcPr>
          <w:p w14:paraId="2535B90D"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36,44</w:t>
            </w:r>
            <w:r w:rsidRPr="009C5E65">
              <w:rPr>
                <w:i w:val="0"/>
                <w:color w:val="000000" w:themeColor="text1"/>
                <w:sz w:val="20"/>
                <w:szCs w:val="20"/>
                <w:vertAlign w:val="superscript"/>
                <w:lang w:val="en-US"/>
              </w:rPr>
              <w:t>e</w:t>
            </w:r>
          </w:p>
        </w:tc>
        <w:tc>
          <w:tcPr>
            <w:tcW w:w="938" w:type="dxa"/>
            <w:vAlign w:val="center"/>
          </w:tcPr>
          <w:p w14:paraId="1909005E"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41,50</w:t>
            </w:r>
            <w:r w:rsidRPr="009C5E65">
              <w:rPr>
                <w:i w:val="0"/>
                <w:color w:val="000000" w:themeColor="text1"/>
                <w:sz w:val="20"/>
                <w:szCs w:val="20"/>
                <w:vertAlign w:val="superscript"/>
                <w:lang w:val="en-US"/>
              </w:rPr>
              <w:t>e</w:t>
            </w:r>
          </w:p>
        </w:tc>
        <w:tc>
          <w:tcPr>
            <w:tcW w:w="798" w:type="dxa"/>
            <w:tcBorders>
              <w:top w:val="nil"/>
              <w:left w:val="nil"/>
              <w:bottom w:val="nil"/>
              <w:right w:val="nil"/>
            </w:tcBorders>
            <w:shd w:val="clear" w:color="auto" w:fill="auto"/>
            <w:vAlign w:val="bottom"/>
          </w:tcPr>
          <w:p w14:paraId="31B0E601" w14:textId="4CFC24E3"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rPr>
              <w:t>50,25</w:t>
            </w:r>
            <w:r w:rsidRPr="009C5E65">
              <w:rPr>
                <w:i w:val="0"/>
                <w:color w:val="000000" w:themeColor="text1"/>
                <w:sz w:val="20"/>
                <w:szCs w:val="20"/>
                <w:vertAlign w:val="superscript"/>
                <w:lang w:val="en-US"/>
              </w:rPr>
              <w:t>e</w:t>
            </w:r>
          </w:p>
        </w:tc>
      </w:tr>
      <w:tr w:rsidR="009C5E65" w:rsidRPr="009C5E65" w14:paraId="181B0ECE" w14:textId="6A7485A9" w:rsidTr="00C7058A">
        <w:trPr>
          <w:trHeight w:val="373"/>
          <w:jc w:val="center"/>
        </w:trPr>
        <w:tc>
          <w:tcPr>
            <w:tcW w:w="1007" w:type="dxa"/>
            <w:vAlign w:val="center"/>
          </w:tcPr>
          <w:p w14:paraId="3A1778B0" w14:textId="77777777"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0,16</w:t>
            </w:r>
          </w:p>
        </w:tc>
        <w:tc>
          <w:tcPr>
            <w:tcW w:w="887" w:type="dxa"/>
            <w:vAlign w:val="center"/>
          </w:tcPr>
          <w:p w14:paraId="317DC02B"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e</w:t>
            </w:r>
          </w:p>
        </w:tc>
        <w:tc>
          <w:tcPr>
            <w:tcW w:w="852" w:type="dxa"/>
            <w:vAlign w:val="center"/>
          </w:tcPr>
          <w:p w14:paraId="40420F5B"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f</w:t>
            </w:r>
          </w:p>
        </w:tc>
        <w:tc>
          <w:tcPr>
            <w:tcW w:w="917" w:type="dxa"/>
            <w:vAlign w:val="center"/>
          </w:tcPr>
          <w:p w14:paraId="4153F8D0"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f</w:t>
            </w:r>
          </w:p>
        </w:tc>
        <w:tc>
          <w:tcPr>
            <w:tcW w:w="917" w:type="dxa"/>
            <w:vAlign w:val="center"/>
          </w:tcPr>
          <w:p w14:paraId="4D7D2CD6"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f</w:t>
            </w:r>
          </w:p>
        </w:tc>
        <w:tc>
          <w:tcPr>
            <w:tcW w:w="917" w:type="dxa"/>
            <w:vAlign w:val="center"/>
          </w:tcPr>
          <w:p w14:paraId="562DEF73"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f</w:t>
            </w:r>
          </w:p>
        </w:tc>
        <w:tc>
          <w:tcPr>
            <w:tcW w:w="988" w:type="dxa"/>
            <w:vAlign w:val="center"/>
          </w:tcPr>
          <w:p w14:paraId="3B47E339"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f</w:t>
            </w:r>
          </w:p>
        </w:tc>
        <w:tc>
          <w:tcPr>
            <w:tcW w:w="938" w:type="dxa"/>
            <w:vAlign w:val="center"/>
          </w:tcPr>
          <w:p w14:paraId="4FE4D062" w14:textId="77777777" w:rsidR="00C7058A" w:rsidRPr="009C5E65" w:rsidRDefault="00C7058A" w:rsidP="00C7058A">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f</w:t>
            </w:r>
          </w:p>
        </w:tc>
        <w:tc>
          <w:tcPr>
            <w:tcW w:w="798" w:type="dxa"/>
            <w:tcBorders>
              <w:top w:val="nil"/>
              <w:left w:val="nil"/>
              <w:bottom w:val="single" w:sz="4" w:space="0" w:color="auto"/>
              <w:right w:val="nil"/>
            </w:tcBorders>
            <w:shd w:val="clear" w:color="auto" w:fill="auto"/>
            <w:vAlign w:val="bottom"/>
          </w:tcPr>
          <w:p w14:paraId="1338814F" w14:textId="2C106894" w:rsidR="00C7058A" w:rsidRPr="009C5E65" w:rsidRDefault="00C7058A" w:rsidP="00C7058A">
            <w:pPr>
              <w:pStyle w:val="0B"/>
              <w:spacing w:before="60" w:after="60" w:line="240" w:lineRule="auto"/>
              <w:rPr>
                <w:i w:val="0"/>
                <w:color w:val="000000" w:themeColor="text1"/>
                <w:sz w:val="20"/>
                <w:szCs w:val="20"/>
                <w:lang w:val="en-US"/>
              </w:rPr>
            </w:pPr>
            <w:r w:rsidRPr="009C5E65">
              <w:rPr>
                <w:i w:val="0"/>
                <w:color w:val="000000" w:themeColor="text1"/>
                <w:sz w:val="20"/>
                <w:szCs w:val="20"/>
              </w:rPr>
              <w:t>100,00</w:t>
            </w:r>
            <w:r w:rsidRPr="009C5E65">
              <w:rPr>
                <w:i w:val="0"/>
                <w:color w:val="000000" w:themeColor="text1"/>
                <w:sz w:val="20"/>
                <w:szCs w:val="20"/>
                <w:vertAlign w:val="superscript"/>
                <w:lang w:val="en-US"/>
              </w:rPr>
              <w:t>f</w:t>
            </w:r>
          </w:p>
        </w:tc>
      </w:tr>
    </w:tbl>
    <w:p w14:paraId="6113A816" w14:textId="652E4A21" w:rsidR="00F835A1" w:rsidRPr="009C5E65" w:rsidRDefault="00F835A1" w:rsidP="00664974">
      <w:pPr>
        <w:pStyle w:val="02"/>
        <w:spacing w:before="60" w:after="60" w:line="264" w:lineRule="auto"/>
        <w:jc w:val="center"/>
        <w:rPr>
          <w:b w:val="0"/>
          <w:i/>
          <w:color w:val="000000" w:themeColor="text1"/>
          <w:sz w:val="18"/>
          <w:szCs w:val="18"/>
          <w:lang w:val="en-US"/>
        </w:rPr>
      </w:pPr>
      <w:r w:rsidRPr="009C5E65">
        <w:rPr>
          <w:b w:val="0"/>
          <w:i/>
          <w:color w:val="000000" w:themeColor="text1"/>
          <w:sz w:val="18"/>
          <w:szCs w:val="18"/>
          <w:u w:val="single"/>
          <w:lang w:val="en-US"/>
        </w:rPr>
        <w:t>Ghi chú:</w:t>
      </w:r>
      <w:r w:rsidR="00A7727C" w:rsidRPr="009C5E65">
        <w:rPr>
          <w:b w:val="0"/>
          <w:i/>
          <w:color w:val="000000" w:themeColor="text1"/>
          <w:sz w:val="18"/>
          <w:szCs w:val="18"/>
          <w:lang w:val="en-US"/>
        </w:rPr>
        <w:t xml:space="preserve"> </w:t>
      </w:r>
      <w:r w:rsidRPr="009C5E65">
        <w:rPr>
          <w:b w:val="0"/>
          <w:i/>
          <w:color w:val="000000" w:themeColor="text1"/>
          <w:sz w:val="18"/>
          <w:szCs w:val="18"/>
          <w:lang w:val="en-US"/>
        </w:rPr>
        <w:t>Các giá trị trung bình của t</w:t>
      </w:r>
      <w:r w:rsidR="00C87759" w:rsidRPr="009C5E65">
        <w:rPr>
          <w:b w:val="0"/>
          <w:i/>
          <w:color w:val="000000" w:themeColor="text1"/>
          <w:sz w:val="18"/>
          <w:szCs w:val="18"/>
          <w:lang w:val="en-US"/>
        </w:rPr>
        <w:t>ỷ</w:t>
      </w:r>
      <w:r w:rsidRPr="009C5E65">
        <w:rPr>
          <w:b w:val="0"/>
          <w:i/>
          <w:color w:val="000000" w:themeColor="text1"/>
          <w:sz w:val="18"/>
          <w:szCs w:val="18"/>
          <w:lang w:val="en-US"/>
        </w:rPr>
        <w:t xml:space="preserve"> lệ nảy mầm theo cột có cùng chữ cái in thường là không sai khác ở mức ý nghĩa α = 0,05</w:t>
      </w:r>
      <w:r w:rsidR="00FF4521" w:rsidRPr="009C5E65">
        <w:rPr>
          <w:b w:val="0"/>
          <w:i/>
          <w:color w:val="000000" w:themeColor="text1"/>
          <w:sz w:val="18"/>
          <w:szCs w:val="18"/>
          <w:lang w:val="en-US"/>
        </w:rPr>
        <w:t>.</w:t>
      </w:r>
    </w:p>
    <w:p w14:paraId="37EBCA3B" w14:textId="5B2611DB" w:rsidR="00841E2B" w:rsidRPr="009C5E65" w:rsidRDefault="00F835A1" w:rsidP="005300DB">
      <w:pPr>
        <w:spacing w:before="60" w:after="60" w:line="264" w:lineRule="auto"/>
        <w:ind w:firstLine="720"/>
        <w:jc w:val="both"/>
        <w:rPr>
          <w:rFonts w:ascii="Times New Roman" w:hAnsi="Times New Roman"/>
          <w:color w:val="000000" w:themeColor="text1"/>
        </w:rPr>
      </w:pPr>
      <w:r w:rsidRPr="009C5E65">
        <w:rPr>
          <w:rFonts w:ascii="Times New Roman" w:hAnsi="Times New Roman"/>
          <w:color w:val="000000" w:themeColor="text1"/>
          <w:lang w:val="en-US"/>
        </w:rPr>
        <w:t>C</w:t>
      </w:r>
      <w:r w:rsidR="00841E2B" w:rsidRPr="009C5E65">
        <w:rPr>
          <w:rFonts w:ascii="Times New Roman" w:hAnsi="Times New Roman"/>
          <w:color w:val="000000" w:themeColor="text1"/>
        </w:rPr>
        <w:t xml:space="preserve">ó thể thấy rằng </w:t>
      </w:r>
      <w:r w:rsidR="00085868" w:rsidRPr="009C5E65">
        <w:rPr>
          <w:rFonts w:ascii="Times New Roman" w:hAnsi="Times New Roman"/>
          <w:color w:val="000000" w:themeColor="text1"/>
        </w:rPr>
        <w:t>ĐKTN</w:t>
      </w:r>
      <w:r w:rsidR="00841E2B" w:rsidRPr="009C5E65">
        <w:rPr>
          <w:rFonts w:ascii="Times New Roman" w:hAnsi="Times New Roman"/>
          <w:color w:val="000000" w:themeColor="text1"/>
        </w:rPr>
        <w:t xml:space="preserve"> giữa các </w:t>
      </w:r>
      <w:r w:rsidR="00841E2B" w:rsidRPr="009C5E65">
        <w:rPr>
          <w:rFonts w:ascii="Times New Roman" w:hAnsi="Times New Roman"/>
          <w:color w:val="000000" w:themeColor="text1"/>
          <w:lang w:val="en-US"/>
        </w:rPr>
        <w:t>nồng độ khảo sát</w:t>
      </w:r>
      <w:r w:rsidR="00841E2B" w:rsidRPr="009C5E65">
        <w:rPr>
          <w:rFonts w:ascii="Times New Roman" w:hAnsi="Times New Roman"/>
          <w:color w:val="000000" w:themeColor="text1"/>
        </w:rPr>
        <w:t xml:space="preserve"> đều sai khác có ý nghĩa thống kê, ngoại trừ </w:t>
      </w:r>
      <w:r w:rsidR="00841E2B" w:rsidRPr="009C5E65">
        <w:rPr>
          <w:rFonts w:ascii="Times New Roman" w:hAnsi="Times New Roman"/>
          <w:color w:val="000000" w:themeColor="text1"/>
          <w:lang w:val="en-US"/>
        </w:rPr>
        <w:t>nồng độ 0,08% và 0,16%</w:t>
      </w:r>
      <w:r w:rsidR="00841E2B" w:rsidRPr="009C5E65">
        <w:rPr>
          <w:rFonts w:ascii="Times New Roman" w:hAnsi="Times New Roman"/>
          <w:color w:val="000000" w:themeColor="text1"/>
        </w:rPr>
        <w:t xml:space="preserve"> sau 24 </w:t>
      </w:r>
      <w:r w:rsidR="00AE11C7" w:rsidRPr="009C5E65">
        <w:rPr>
          <w:rFonts w:ascii="Times New Roman" w:hAnsi="Times New Roman"/>
          <w:color w:val="000000" w:themeColor="text1"/>
          <w:lang w:val="en-US"/>
        </w:rPr>
        <w:t>giờ</w:t>
      </w:r>
      <w:r w:rsidR="00841E2B" w:rsidRPr="009C5E65">
        <w:rPr>
          <w:rFonts w:ascii="Times New Roman" w:hAnsi="Times New Roman"/>
          <w:color w:val="000000" w:themeColor="text1"/>
        </w:rPr>
        <w:t xml:space="preserve">. </w:t>
      </w:r>
      <w:r w:rsidR="00841E2B" w:rsidRPr="009C5E65">
        <w:rPr>
          <w:rFonts w:ascii="Times New Roman" w:hAnsi="Times New Roman"/>
          <w:color w:val="000000" w:themeColor="text1"/>
          <w:lang w:val="en-US"/>
        </w:rPr>
        <w:t xml:space="preserve">Nồng độ PA càng cao, </w:t>
      </w:r>
      <w:r w:rsidR="00085868" w:rsidRPr="009C5E65">
        <w:rPr>
          <w:rFonts w:ascii="Times New Roman" w:hAnsi="Times New Roman"/>
          <w:color w:val="000000" w:themeColor="text1"/>
          <w:lang w:val="en-US"/>
        </w:rPr>
        <w:t>ĐKTN</w:t>
      </w:r>
      <w:r w:rsidR="00841E2B" w:rsidRPr="009C5E65">
        <w:rPr>
          <w:rFonts w:ascii="Times New Roman" w:hAnsi="Times New Roman"/>
          <w:color w:val="000000" w:themeColor="text1"/>
          <w:lang w:val="en-US"/>
        </w:rPr>
        <w:t xml:space="preserve"> càng nhỏ, hiệu lực ức chế càng tăng. Nấm không thể phát triển ở nồng độ 0,16%.</w:t>
      </w:r>
      <w:r w:rsidR="00841E2B" w:rsidRPr="009C5E65">
        <w:rPr>
          <w:rFonts w:ascii="Times New Roman" w:hAnsi="Times New Roman"/>
          <w:color w:val="000000" w:themeColor="text1"/>
        </w:rPr>
        <w:t xml:space="preserve"> Giá trị EC</w:t>
      </w:r>
      <w:r w:rsidR="00841E2B" w:rsidRPr="009C5E65">
        <w:rPr>
          <w:rFonts w:ascii="Times New Roman" w:hAnsi="Times New Roman"/>
          <w:color w:val="000000" w:themeColor="text1"/>
          <w:vertAlign w:val="subscript"/>
        </w:rPr>
        <w:t>50</w:t>
      </w:r>
      <w:r w:rsidR="00841E2B" w:rsidRPr="009C5E65">
        <w:rPr>
          <w:rFonts w:ascii="Times New Roman" w:hAnsi="Times New Roman"/>
          <w:color w:val="000000" w:themeColor="text1"/>
        </w:rPr>
        <w:t xml:space="preserve"> và MIC</w:t>
      </w:r>
      <w:r w:rsidR="00841E2B" w:rsidRPr="009C5E65">
        <w:rPr>
          <w:rFonts w:ascii="Times New Roman" w:hAnsi="Times New Roman"/>
          <w:color w:val="000000" w:themeColor="text1"/>
          <w:vertAlign w:val="subscript"/>
        </w:rPr>
        <w:t>100</w:t>
      </w:r>
      <w:r w:rsidR="00841E2B" w:rsidRPr="009C5E65">
        <w:rPr>
          <w:rFonts w:ascii="Times New Roman" w:hAnsi="Times New Roman"/>
          <w:color w:val="000000" w:themeColor="text1"/>
        </w:rPr>
        <w:t xml:space="preserve"> sau 168 giờ lần lượt 0,08% và 0,15% (y = 645,5x; R</w:t>
      </w:r>
      <w:r w:rsidR="00841E2B" w:rsidRPr="009C5E65">
        <w:rPr>
          <w:rFonts w:ascii="Times New Roman" w:hAnsi="Times New Roman"/>
          <w:color w:val="000000" w:themeColor="text1"/>
          <w:vertAlign w:val="superscript"/>
        </w:rPr>
        <w:t>2</w:t>
      </w:r>
      <w:r w:rsidR="00841E2B" w:rsidRPr="009C5E65">
        <w:rPr>
          <w:rFonts w:ascii="Times New Roman" w:hAnsi="Times New Roman"/>
          <w:color w:val="000000" w:themeColor="text1"/>
        </w:rPr>
        <w:t xml:space="preserve"> = 0,974). </w:t>
      </w:r>
    </w:p>
    <w:p w14:paraId="6BBA03AF" w14:textId="55F13DD9" w:rsidR="00841E2B" w:rsidRPr="009C5E65" w:rsidRDefault="00841E2B" w:rsidP="005300DB">
      <w:pPr>
        <w:pStyle w:val="0H"/>
        <w:spacing w:before="60" w:after="60" w:line="264" w:lineRule="auto"/>
        <w:ind w:right="0" w:firstLine="720"/>
        <w:jc w:val="both"/>
        <w:rPr>
          <w:i w:val="0"/>
          <w:color w:val="000000" w:themeColor="text1"/>
          <w:sz w:val="22"/>
          <w:szCs w:val="22"/>
        </w:rPr>
      </w:pPr>
      <w:r w:rsidRPr="009C5E65">
        <w:rPr>
          <w:i w:val="0"/>
          <w:color w:val="000000" w:themeColor="text1"/>
          <w:sz w:val="22"/>
          <w:szCs w:val="22"/>
        </w:rPr>
        <w:t xml:space="preserve">Khả năng ức chế nấm </w:t>
      </w:r>
      <w:r w:rsidRPr="009C5E65">
        <w:rPr>
          <w:color w:val="000000" w:themeColor="text1"/>
          <w:sz w:val="22"/>
          <w:szCs w:val="22"/>
        </w:rPr>
        <w:t>F. solani</w:t>
      </w:r>
      <w:r w:rsidRPr="009C5E65">
        <w:rPr>
          <w:i w:val="0"/>
          <w:color w:val="000000" w:themeColor="text1"/>
          <w:sz w:val="22"/>
          <w:szCs w:val="22"/>
        </w:rPr>
        <w:t xml:space="preserve"> của PA nhìn chung tăng khi tăng nồng độ PA, thể hiện qua sự giảm của </w:t>
      </w:r>
      <w:r w:rsidR="00085868" w:rsidRPr="009C5E65">
        <w:rPr>
          <w:i w:val="0"/>
          <w:color w:val="000000" w:themeColor="text1"/>
          <w:sz w:val="22"/>
          <w:szCs w:val="22"/>
        </w:rPr>
        <w:t>ĐKTN</w:t>
      </w:r>
      <w:r w:rsidRPr="009C5E65">
        <w:rPr>
          <w:i w:val="0"/>
          <w:color w:val="000000" w:themeColor="text1"/>
          <w:sz w:val="22"/>
          <w:szCs w:val="22"/>
        </w:rPr>
        <w:t>. Ở công thức ĐC</w:t>
      </w:r>
      <w:r w:rsidR="00AE11C7" w:rsidRPr="009C5E65">
        <w:rPr>
          <w:i w:val="0"/>
          <w:color w:val="000000" w:themeColor="text1"/>
          <w:sz w:val="22"/>
          <w:szCs w:val="22"/>
        </w:rPr>
        <w:t>,</w:t>
      </w:r>
      <w:r w:rsidRPr="009C5E65">
        <w:rPr>
          <w:i w:val="0"/>
          <w:color w:val="000000" w:themeColor="text1"/>
          <w:sz w:val="22"/>
          <w:szCs w:val="22"/>
        </w:rPr>
        <w:t xml:space="preserve"> sợi nấm phát triển đồng đều, xốp mịn và lan rộng. Sau 120 </w:t>
      </w:r>
      <w:r w:rsidR="00AE11C7" w:rsidRPr="009C5E65">
        <w:rPr>
          <w:i w:val="0"/>
          <w:color w:val="000000" w:themeColor="text1"/>
          <w:sz w:val="22"/>
          <w:szCs w:val="22"/>
        </w:rPr>
        <w:t>giờ</w:t>
      </w:r>
      <w:r w:rsidRPr="009C5E65">
        <w:rPr>
          <w:i w:val="0"/>
          <w:color w:val="000000" w:themeColor="text1"/>
          <w:sz w:val="22"/>
          <w:szCs w:val="22"/>
        </w:rPr>
        <w:t xml:space="preserve">, nấm chỉ phát triển được 28,30 mm khi môi trường có bổ sung 0,08% PA trong khi đạt </w:t>
      </w:r>
      <w:r w:rsidR="00AE11C7" w:rsidRPr="009C5E65">
        <w:rPr>
          <w:i w:val="0"/>
          <w:color w:val="000000" w:themeColor="text1"/>
          <w:sz w:val="22"/>
          <w:szCs w:val="22"/>
        </w:rPr>
        <w:t xml:space="preserve">đến </w:t>
      </w:r>
      <w:r w:rsidRPr="009C5E65">
        <w:rPr>
          <w:i w:val="0"/>
          <w:color w:val="000000" w:themeColor="text1"/>
          <w:sz w:val="22"/>
          <w:szCs w:val="22"/>
        </w:rPr>
        <w:t>58,39 mm trong môi trường không có PA.</w:t>
      </w:r>
      <w:r w:rsidR="00AE11C7" w:rsidRPr="009C5E65">
        <w:rPr>
          <w:i w:val="0"/>
          <w:color w:val="000000" w:themeColor="text1"/>
          <w:sz w:val="22"/>
          <w:szCs w:val="22"/>
        </w:rPr>
        <w:t xml:space="preserve"> </w:t>
      </w:r>
      <w:r w:rsidRPr="009C5E65">
        <w:rPr>
          <w:i w:val="0"/>
          <w:color w:val="000000" w:themeColor="text1"/>
          <w:sz w:val="22"/>
          <w:szCs w:val="22"/>
        </w:rPr>
        <w:t>Ngoài tác dụng kìm hãm tốc</w:t>
      </w:r>
      <w:r w:rsidR="00F835A1" w:rsidRPr="009C5E65">
        <w:rPr>
          <w:i w:val="0"/>
          <w:color w:val="000000" w:themeColor="text1"/>
          <w:sz w:val="22"/>
          <w:szCs w:val="22"/>
        </w:rPr>
        <w:t xml:space="preserve"> độ</w:t>
      </w:r>
      <w:r w:rsidRPr="009C5E65">
        <w:rPr>
          <w:i w:val="0"/>
          <w:color w:val="000000" w:themeColor="text1"/>
          <w:sz w:val="22"/>
          <w:szCs w:val="22"/>
        </w:rPr>
        <w:t xml:space="preserve"> lan rộng của tản nấm, ở các công t</w:t>
      </w:r>
      <w:r w:rsidR="00AE11C7" w:rsidRPr="009C5E65">
        <w:rPr>
          <w:i w:val="0"/>
          <w:color w:val="000000" w:themeColor="text1"/>
          <w:sz w:val="22"/>
          <w:szCs w:val="22"/>
        </w:rPr>
        <w:t>hức có nồng độ PA cao như 0,04% và</w:t>
      </w:r>
      <w:r w:rsidRPr="009C5E65">
        <w:rPr>
          <w:i w:val="0"/>
          <w:color w:val="000000" w:themeColor="text1"/>
          <w:sz w:val="22"/>
          <w:szCs w:val="22"/>
        </w:rPr>
        <w:t xml:space="preserve"> 0,08%</w:t>
      </w:r>
      <w:r w:rsidR="00AE11C7" w:rsidRPr="009C5E65">
        <w:rPr>
          <w:i w:val="0"/>
          <w:color w:val="000000" w:themeColor="text1"/>
          <w:sz w:val="22"/>
          <w:szCs w:val="22"/>
        </w:rPr>
        <w:t>,</w:t>
      </w:r>
      <w:r w:rsidRPr="009C5E65">
        <w:rPr>
          <w:i w:val="0"/>
          <w:color w:val="000000" w:themeColor="text1"/>
          <w:sz w:val="22"/>
          <w:szCs w:val="22"/>
        </w:rPr>
        <w:t xml:space="preserve"> sợi nấm còn bị co ép lại, không mịn như ở công thức đối chứng. Nồng độ </w:t>
      </w:r>
      <w:r w:rsidR="00FF4521" w:rsidRPr="009C5E65">
        <w:rPr>
          <w:i w:val="0"/>
          <w:color w:val="000000" w:themeColor="text1"/>
          <w:sz w:val="22"/>
          <w:szCs w:val="22"/>
        </w:rPr>
        <w:t xml:space="preserve">PA </w:t>
      </w:r>
      <w:r w:rsidRPr="009C5E65">
        <w:rPr>
          <w:i w:val="0"/>
          <w:color w:val="000000" w:themeColor="text1"/>
          <w:sz w:val="22"/>
          <w:szCs w:val="22"/>
        </w:rPr>
        <w:t>0,16% ức chế hoàn toàn sự phát triển của sợi nấm ở tất cả các thời điểm quan sát.</w:t>
      </w:r>
    </w:p>
    <w:p w14:paraId="265DFF30" w14:textId="2A0EC78C" w:rsidR="00F531EA" w:rsidRPr="009C5E65" w:rsidRDefault="00F531EA" w:rsidP="005300DB">
      <w:pPr>
        <w:spacing w:before="60" w:after="60" w:line="264" w:lineRule="auto"/>
        <w:jc w:val="both"/>
        <w:rPr>
          <w:rFonts w:ascii="Times New Roman" w:hAnsi="Times New Roman"/>
          <w:color w:val="000000" w:themeColor="text1"/>
        </w:rPr>
      </w:pPr>
      <w:r w:rsidRPr="009C5E65">
        <w:rPr>
          <w:rFonts w:ascii="Times New Roman" w:hAnsi="Times New Roman"/>
          <w:color w:val="000000" w:themeColor="text1"/>
          <w:lang w:val="en-US"/>
        </w:rPr>
        <w:t xml:space="preserve">3.1.3. </w:t>
      </w:r>
      <w:r w:rsidRPr="009C5E65">
        <w:rPr>
          <w:rFonts w:ascii="Times New Roman" w:hAnsi="Times New Roman"/>
          <w:color w:val="000000" w:themeColor="text1"/>
        </w:rPr>
        <w:t xml:space="preserve">Ảnh hưởng của PA đến sinh khối sợi nấm </w:t>
      </w:r>
    </w:p>
    <w:p w14:paraId="7785D63D" w14:textId="661348D7" w:rsidR="00FF4521" w:rsidRPr="009C5E65" w:rsidRDefault="00F531EA" w:rsidP="005300DB">
      <w:pPr>
        <w:pStyle w:val="02"/>
        <w:spacing w:before="60" w:after="60" w:line="264" w:lineRule="auto"/>
        <w:ind w:firstLine="720"/>
        <w:rPr>
          <w:b w:val="0"/>
          <w:color w:val="000000" w:themeColor="text1"/>
          <w:sz w:val="22"/>
          <w:lang w:val="en-US"/>
        </w:rPr>
      </w:pPr>
      <w:r w:rsidRPr="009C5E65">
        <w:rPr>
          <w:b w:val="0"/>
          <w:color w:val="000000" w:themeColor="text1"/>
          <w:sz w:val="22"/>
        </w:rPr>
        <w:t>Thông qua sinh khối sợi nấm có thể xác định được sự sinh trưởng và phát triển của nấm mốc.</w:t>
      </w:r>
      <w:r w:rsidR="00294FB3" w:rsidRPr="009C5E65">
        <w:rPr>
          <w:b w:val="0"/>
          <w:color w:val="000000" w:themeColor="text1"/>
          <w:sz w:val="22"/>
          <w:lang w:val="en-US"/>
        </w:rPr>
        <w:t xml:space="preserve"> Trong canh trường PDB,</w:t>
      </w:r>
      <w:r w:rsidR="00E745F3" w:rsidRPr="009C5E65">
        <w:rPr>
          <w:b w:val="0"/>
          <w:color w:val="000000" w:themeColor="text1"/>
          <w:sz w:val="22"/>
          <w:lang w:val="en-US"/>
        </w:rPr>
        <w:t xml:space="preserve"> nồng độ PA càng tăng, sinh khối nấm thu được càng ít, hiệu lực ức chế càng lớn. </w:t>
      </w:r>
      <w:r w:rsidR="00AE354F" w:rsidRPr="009C5E65">
        <w:rPr>
          <w:b w:val="0"/>
          <w:color w:val="000000" w:themeColor="text1"/>
          <w:sz w:val="22"/>
          <w:lang w:val="en-US"/>
        </w:rPr>
        <w:t>Tương tự như các kết quả trên, trong môi trường lỏng, n</w:t>
      </w:r>
      <w:r w:rsidR="00294FB3" w:rsidRPr="009C5E65">
        <w:rPr>
          <w:b w:val="0"/>
          <w:color w:val="000000" w:themeColor="text1"/>
          <w:sz w:val="22"/>
          <w:lang w:val="en-US"/>
        </w:rPr>
        <w:t>ấm không thể phát triển ở nồng độ</w:t>
      </w:r>
      <w:r w:rsidR="00E745F3" w:rsidRPr="009C5E65">
        <w:rPr>
          <w:b w:val="0"/>
          <w:color w:val="000000" w:themeColor="text1"/>
          <w:sz w:val="22"/>
          <w:lang w:val="en-US"/>
        </w:rPr>
        <w:t xml:space="preserve"> </w:t>
      </w:r>
      <w:r w:rsidR="00775D06" w:rsidRPr="009C5E65">
        <w:rPr>
          <w:b w:val="0"/>
          <w:color w:val="000000" w:themeColor="text1"/>
          <w:sz w:val="22"/>
          <w:lang w:val="en-US"/>
        </w:rPr>
        <w:t xml:space="preserve">PA </w:t>
      </w:r>
      <w:r w:rsidR="00E745F3" w:rsidRPr="009C5E65">
        <w:rPr>
          <w:b w:val="0"/>
          <w:color w:val="000000" w:themeColor="text1"/>
          <w:sz w:val="22"/>
          <w:lang w:val="en-US"/>
        </w:rPr>
        <w:t>0,16%, hiệu lực ức chế đạt 100%. Trong điều kiện không có chất kháng nấm PA, sinh khối nấm đạt được 113 mg sau 168 giờ nuôi cấy ở 25</w:t>
      </w:r>
      <w:r w:rsidR="00E745F3" w:rsidRPr="009C5E65">
        <w:rPr>
          <w:b w:val="0"/>
          <w:color w:val="000000" w:themeColor="text1"/>
          <w:sz w:val="22"/>
          <w:vertAlign w:val="superscript"/>
          <w:lang w:val="en-US"/>
        </w:rPr>
        <w:t>o</w:t>
      </w:r>
      <w:r w:rsidR="00E745F3" w:rsidRPr="009C5E65">
        <w:rPr>
          <w:b w:val="0"/>
          <w:color w:val="000000" w:themeColor="text1"/>
          <w:sz w:val="22"/>
          <w:lang w:val="en-US"/>
        </w:rPr>
        <w:t xml:space="preserve">C. Nồng độ PA 0,04% ức chế được 48,67% khả năng sinh trưởng của nấm </w:t>
      </w:r>
      <w:r w:rsidR="00E745F3" w:rsidRPr="009C5E65">
        <w:rPr>
          <w:b w:val="0"/>
          <w:i/>
          <w:color w:val="000000" w:themeColor="text1"/>
          <w:sz w:val="22"/>
          <w:lang w:val="en-US"/>
        </w:rPr>
        <w:t>F. solani</w:t>
      </w:r>
      <w:r w:rsidR="00E745F3" w:rsidRPr="009C5E65">
        <w:rPr>
          <w:b w:val="0"/>
          <w:color w:val="000000" w:themeColor="text1"/>
          <w:sz w:val="22"/>
          <w:lang w:val="en-US"/>
        </w:rPr>
        <w:t>, thu 58,00 mg sinh khối nấm.</w:t>
      </w:r>
    </w:p>
    <w:p w14:paraId="7F1393D3" w14:textId="7F33AE07" w:rsidR="00294FB3" w:rsidRPr="009C5E65" w:rsidRDefault="00E745F3" w:rsidP="00FB0E3A">
      <w:pPr>
        <w:pStyle w:val="02"/>
        <w:spacing w:before="60" w:after="60" w:line="264" w:lineRule="auto"/>
        <w:ind w:firstLine="720"/>
        <w:rPr>
          <w:b w:val="0"/>
          <w:color w:val="000000" w:themeColor="text1"/>
          <w:sz w:val="22"/>
          <w:lang w:val="en-US"/>
        </w:rPr>
      </w:pPr>
      <w:r w:rsidRPr="009C5E65">
        <w:rPr>
          <w:b w:val="0"/>
          <w:color w:val="000000" w:themeColor="text1"/>
          <w:sz w:val="22"/>
          <w:lang w:val="en-US"/>
        </w:rPr>
        <w:lastRenderedPageBreak/>
        <w:t xml:space="preserve"> </w:t>
      </w:r>
      <w:r w:rsidR="00FF4521" w:rsidRPr="009C5E65">
        <w:rPr>
          <w:b w:val="0"/>
          <w:noProof/>
          <w:color w:val="000000" w:themeColor="text1"/>
          <w:sz w:val="18"/>
          <w:lang w:val="en-US"/>
        </w:rPr>
        <mc:AlternateContent>
          <mc:Choice Requires="wps">
            <w:drawing>
              <wp:inline distT="0" distB="0" distL="0" distR="0" wp14:anchorId="6C629C94" wp14:editId="58CE41D5">
                <wp:extent cx="4803140" cy="254635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2546350"/>
                        </a:xfrm>
                        <a:prstGeom prst="rect">
                          <a:avLst/>
                        </a:prstGeom>
                        <a:solidFill>
                          <a:srgbClr val="FFFFFF"/>
                        </a:solidFill>
                        <a:ln w="9525">
                          <a:noFill/>
                          <a:miter lim="800000"/>
                          <a:headEnd/>
                          <a:tailEnd/>
                        </a:ln>
                      </wps:spPr>
                      <wps:txbx>
                        <w:txbxContent>
                          <w:p w14:paraId="5DE0ED5F" w14:textId="5B61E9D4" w:rsidR="004234AA" w:rsidRDefault="004234AA" w:rsidP="00FF4521">
                            <w:pPr>
                              <w:spacing w:before="60" w:after="60" w:line="264" w:lineRule="auto"/>
                              <w:jc w:val="center"/>
                              <w:rPr>
                                <w:rFonts w:ascii="Times New Roman" w:hAnsi="Times New Roman"/>
                                <w:b/>
                                <w:i/>
                                <w:sz w:val="20"/>
                                <w:szCs w:val="20"/>
                                <w:lang w:val="en-US"/>
                              </w:rPr>
                            </w:pPr>
                            <w:r w:rsidRPr="00C87759">
                              <w:rPr>
                                <w:noProof/>
                                <w:lang w:val="en-US"/>
                              </w:rPr>
                              <w:drawing>
                                <wp:inline distT="0" distB="0" distL="0" distR="0" wp14:anchorId="0BE81DED" wp14:editId="0AAEFCDA">
                                  <wp:extent cx="2698486" cy="163195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0099" cy="1632926"/>
                                          </a:xfrm>
                                          <a:prstGeom prst="rect">
                                            <a:avLst/>
                                          </a:prstGeom>
                                          <a:noFill/>
                                          <a:ln>
                                            <a:noFill/>
                                          </a:ln>
                                        </pic:spPr>
                                      </pic:pic>
                                    </a:graphicData>
                                  </a:graphic>
                                </wp:inline>
                              </w:drawing>
                            </w:r>
                          </w:p>
                          <w:p w14:paraId="18FF4FB9" w14:textId="15F8D85F" w:rsidR="004234AA" w:rsidRDefault="004234AA" w:rsidP="00FF4521">
                            <w:pPr>
                              <w:spacing w:before="60" w:after="60" w:line="264" w:lineRule="auto"/>
                              <w:jc w:val="center"/>
                              <w:rPr>
                                <w:rFonts w:ascii="Times New Roman" w:hAnsi="Times New Roman"/>
                                <w:sz w:val="20"/>
                                <w:szCs w:val="20"/>
                                <w:lang w:val="en-US"/>
                              </w:rPr>
                            </w:pPr>
                            <w:r w:rsidRPr="00911649">
                              <w:rPr>
                                <w:rFonts w:ascii="Times New Roman" w:hAnsi="Times New Roman"/>
                                <w:b/>
                                <w:i/>
                                <w:color w:val="FF0000"/>
                                <w:sz w:val="20"/>
                                <w:szCs w:val="20"/>
                                <w:lang w:val="en-US"/>
                              </w:rPr>
                              <w:t>Hình 1.</w:t>
                            </w:r>
                            <w:r w:rsidRPr="00911649">
                              <w:rPr>
                                <w:rFonts w:ascii="Times New Roman" w:hAnsi="Times New Roman"/>
                                <w:color w:val="FF0000"/>
                                <w:sz w:val="20"/>
                                <w:szCs w:val="20"/>
                                <w:lang w:val="en-US"/>
                              </w:rPr>
                              <w:t xml:space="preserve"> </w:t>
                            </w:r>
                            <w:r w:rsidRPr="00294FB3">
                              <w:rPr>
                                <w:rFonts w:ascii="Times New Roman" w:hAnsi="Times New Roman"/>
                                <w:sz w:val="20"/>
                                <w:szCs w:val="20"/>
                                <w:lang w:val="en-US"/>
                              </w:rPr>
                              <w:t xml:space="preserve">Ảnh hưởng của PA đến sinh khối của nấm </w:t>
                            </w:r>
                            <w:r w:rsidRPr="00294FB3">
                              <w:rPr>
                                <w:rFonts w:ascii="Times New Roman" w:hAnsi="Times New Roman"/>
                                <w:i/>
                                <w:sz w:val="20"/>
                                <w:szCs w:val="20"/>
                                <w:lang w:val="en-US"/>
                              </w:rPr>
                              <w:t>F. solani</w:t>
                            </w:r>
                            <w:r w:rsidRPr="00294FB3">
                              <w:rPr>
                                <w:rFonts w:ascii="Times New Roman" w:hAnsi="Times New Roman"/>
                                <w:sz w:val="20"/>
                                <w:szCs w:val="20"/>
                                <w:lang w:val="en-US"/>
                              </w:rPr>
                              <w:t xml:space="preserve"> và hiệu lực ức chế của chúng</w:t>
                            </w:r>
                            <w:r>
                              <w:rPr>
                                <w:rFonts w:ascii="Times New Roman" w:hAnsi="Times New Roman"/>
                                <w:sz w:val="20"/>
                                <w:szCs w:val="20"/>
                                <w:lang w:val="en-US"/>
                              </w:rPr>
                              <w:t xml:space="preserve"> sau 168 giờ nuôi cấy ở 25</w:t>
                            </w:r>
                            <w:r w:rsidRPr="00E745F3">
                              <w:rPr>
                                <w:rFonts w:ascii="Times New Roman" w:hAnsi="Times New Roman"/>
                                <w:sz w:val="20"/>
                                <w:szCs w:val="20"/>
                                <w:vertAlign w:val="superscript"/>
                                <w:lang w:val="en-US"/>
                              </w:rPr>
                              <w:t>o</w:t>
                            </w:r>
                            <w:r>
                              <w:rPr>
                                <w:rFonts w:ascii="Times New Roman" w:hAnsi="Times New Roman"/>
                                <w:sz w:val="20"/>
                                <w:szCs w:val="20"/>
                                <w:lang w:val="en-US"/>
                              </w:rPr>
                              <w:t>C</w:t>
                            </w:r>
                          </w:p>
                          <w:p w14:paraId="06917BD9" w14:textId="3AED6B80" w:rsidR="004234AA" w:rsidRPr="00C87759" w:rsidRDefault="004234AA" w:rsidP="00664974">
                            <w:pPr>
                              <w:spacing w:before="60" w:after="60" w:line="264" w:lineRule="auto"/>
                              <w:jc w:val="center"/>
                              <w:rPr>
                                <w:rFonts w:ascii="Times New Roman" w:hAnsi="Times New Roman"/>
                                <w:i/>
                                <w:sz w:val="20"/>
                                <w:szCs w:val="20"/>
                                <w:lang w:val="en-US"/>
                              </w:rPr>
                            </w:pPr>
                            <w:r w:rsidRPr="00C87759">
                              <w:rPr>
                                <w:rFonts w:ascii="Times New Roman" w:hAnsi="Times New Roman"/>
                                <w:i/>
                                <w:sz w:val="20"/>
                                <w:szCs w:val="20"/>
                                <w:lang w:val="en-US"/>
                              </w:rPr>
                              <w:t>(Các giá trị trung bình của t</w:t>
                            </w:r>
                            <w:r>
                              <w:rPr>
                                <w:rFonts w:ascii="Times New Roman" w:hAnsi="Times New Roman"/>
                                <w:i/>
                                <w:sz w:val="20"/>
                                <w:szCs w:val="20"/>
                                <w:lang w:val="en-US"/>
                              </w:rPr>
                              <w:t xml:space="preserve">ỷ </w:t>
                            </w:r>
                            <w:r w:rsidRPr="00C87759">
                              <w:rPr>
                                <w:rFonts w:ascii="Times New Roman" w:hAnsi="Times New Roman"/>
                                <w:i/>
                                <w:sz w:val="20"/>
                                <w:szCs w:val="20"/>
                                <w:lang w:val="en-US"/>
                              </w:rPr>
                              <w:t>lệ nảy mầm theo cột có cùng chữ cái in thường là không sai khác ở mức ý nghĩa α = 0,05.)</w:t>
                            </w:r>
                          </w:p>
                        </w:txbxContent>
                      </wps:txbx>
                      <wps:bodyPr rot="0" vert="horz" wrap="square" lIns="91440" tIns="45720" rIns="91440" bIns="45720" anchor="t" anchorCtr="0">
                        <a:noAutofit/>
                      </wps:bodyPr>
                    </wps:wsp>
                  </a:graphicData>
                </a:graphic>
              </wp:inline>
            </w:drawing>
          </mc:Choice>
          <mc:Fallback>
            <w:pict>
              <v:shape w14:anchorId="6C629C94" id="_x0000_s1027" type="#_x0000_t202" style="width:378.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" stroked="f">
                <v:textbox>
                  <w:txbxContent>
                    <w:p w14:paraId="5DE0ED5F" w14:textId="5B61E9D4" w:rsidR="004234AA" w:rsidRDefault="004234AA" w:rsidP="00FF4521">
                      <w:pPr>
                        <w:spacing w:before="60" w:after="60" w:line="264" w:lineRule="auto"/>
                        <w:jc w:val="center"/>
                        <w:rPr>
                          <w:rFonts w:ascii="Times New Roman" w:hAnsi="Times New Roman"/>
                          <w:b/>
                          <w:i/>
                          <w:sz w:val="20"/>
                          <w:szCs w:val="20"/>
                          <w:lang w:val="en-US"/>
                        </w:rPr>
                      </w:pPr>
                      <w:r w:rsidRPr="00C87759">
                        <w:rPr>
                          <w:noProof/>
                          <w:lang w:val="en-US"/>
                        </w:rPr>
                        <w:drawing>
                          <wp:inline distT="0" distB="0" distL="0" distR="0" wp14:anchorId="0BE81DED" wp14:editId="0AAEFCDA">
                            <wp:extent cx="2698486" cy="163195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99" cy="1632926"/>
                                    </a:xfrm>
                                    <a:prstGeom prst="rect">
                                      <a:avLst/>
                                    </a:prstGeom>
                                    <a:noFill/>
                                    <a:ln>
                                      <a:noFill/>
                                    </a:ln>
                                  </pic:spPr>
                                </pic:pic>
                              </a:graphicData>
                            </a:graphic>
                          </wp:inline>
                        </w:drawing>
                      </w:r>
                    </w:p>
                    <w:p w14:paraId="18FF4FB9" w14:textId="15F8D85F" w:rsidR="004234AA" w:rsidRDefault="004234AA" w:rsidP="00FF4521">
                      <w:pPr>
                        <w:spacing w:before="60" w:after="60" w:line="264" w:lineRule="auto"/>
                        <w:jc w:val="center"/>
                        <w:rPr>
                          <w:rFonts w:ascii="Times New Roman" w:hAnsi="Times New Roman"/>
                          <w:sz w:val="20"/>
                          <w:szCs w:val="20"/>
                          <w:lang w:val="en-US"/>
                        </w:rPr>
                      </w:pPr>
                      <w:r w:rsidRPr="00911649">
                        <w:rPr>
                          <w:rFonts w:ascii="Times New Roman" w:hAnsi="Times New Roman"/>
                          <w:b/>
                          <w:i/>
                          <w:color w:val="FF0000"/>
                          <w:sz w:val="20"/>
                          <w:szCs w:val="20"/>
                          <w:lang w:val="en-US"/>
                        </w:rPr>
                        <w:t>Hình 1.</w:t>
                      </w:r>
                      <w:r w:rsidRPr="00911649">
                        <w:rPr>
                          <w:rFonts w:ascii="Times New Roman" w:hAnsi="Times New Roman"/>
                          <w:color w:val="FF0000"/>
                          <w:sz w:val="20"/>
                          <w:szCs w:val="20"/>
                          <w:lang w:val="en-US"/>
                        </w:rPr>
                        <w:t xml:space="preserve"> </w:t>
                      </w:r>
                      <w:r w:rsidRPr="00294FB3">
                        <w:rPr>
                          <w:rFonts w:ascii="Times New Roman" w:hAnsi="Times New Roman"/>
                          <w:sz w:val="20"/>
                          <w:szCs w:val="20"/>
                          <w:lang w:val="en-US"/>
                        </w:rPr>
                        <w:t xml:space="preserve">Ảnh hưởng của PA đến sinh khối của nấm </w:t>
                      </w:r>
                      <w:r w:rsidRPr="00294FB3">
                        <w:rPr>
                          <w:rFonts w:ascii="Times New Roman" w:hAnsi="Times New Roman"/>
                          <w:i/>
                          <w:sz w:val="20"/>
                          <w:szCs w:val="20"/>
                          <w:lang w:val="en-US"/>
                        </w:rPr>
                        <w:t>F. solani</w:t>
                      </w:r>
                      <w:r w:rsidRPr="00294FB3">
                        <w:rPr>
                          <w:rFonts w:ascii="Times New Roman" w:hAnsi="Times New Roman"/>
                          <w:sz w:val="20"/>
                          <w:szCs w:val="20"/>
                          <w:lang w:val="en-US"/>
                        </w:rPr>
                        <w:t xml:space="preserve"> và hiệu lực ức chế của chúng</w:t>
                      </w:r>
                      <w:r>
                        <w:rPr>
                          <w:rFonts w:ascii="Times New Roman" w:hAnsi="Times New Roman"/>
                          <w:sz w:val="20"/>
                          <w:szCs w:val="20"/>
                          <w:lang w:val="en-US"/>
                        </w:rPr>
                        <w:t xml:space="preserve"> sau 168 giờ nuôi cấy ở 25</w:t>
                      </w:r>
                      <w:r w:rsidRPr="00E745F3">
                        <w:rPr>
                          <w:rFonts w:ascii="Times New Roman" w:hAnsi="Times New Roman"/>
                          <w:sz w:val="20"/>
                          <w:szCs w:val="20"/>
                          <w:vertAlign w:val="superscript"/>
                          <w:lang w:val="en-US"/>
                        </w:rPr>
                        <w:t>o</w:t>
                      </w:r>
                      <w:r>
                        <w:rPr>
                          <w:rFonts w:ascii="Times New Roman" w:hAnsi="Times New Roman"/>
                          <w:sz w:val="20"/>
                          <w:szCs w:val="20"/>
                          <w:lang w:val="en-US"/>
                        </w:rPr>
                        <w:t>C</w:t>
                      </w:r>
                    </w:p>
                    <w:p w14:paraId="06917BD9" w14:textId="3AED6B80" w:rsidR="004234AA" w:rsidRPr="00C87759" w:rsidRDefault="004234AA" w:rsidP="00664974">
                      <w:pPr>
                        <w:spacing w:before="60" w:after="60" w:line="264" w:lineRule="auto"/>
                        <w:jc w:val="center"/>
                        <w:rPr>
                          <w:rFonts w:ascii="Times New Roman" w:hAnsi="Times New Roman"/>
                          <w:i/>
                          <w:sz w:val="20"/>
                          <w:szCs w:val="20"/>
                          <w:lang w:val="en-US"/>
                        </w:rPr>
                      </w:pPr>
                      <w:r w:rsidRPr="00C87759">
                        <w:rPr>
                          <w:rFonts w:ascii="Times New Roman" w:hAnsi="Times New Roman"/>
                          <w:i/>
                          <w:sz w:val="20"/>
                          <w:szCs w:val="20"/>
                          <w:lang w:val="en-US"/>
                        </w:rPr>
                        <w:t>(Các giá trị trung bình của t</w:t>
                      </w:r>
                      <w:r>
                        <w:rPr>
                          <w:rFonts w:ascii="Times New Roman" w:hAnsi="Times New Roman"/>
                          <w:i/>
                          <w:sz w:val="20"/>
                          <w:szCs w:val="20"/>
                          <w:lang w:val="en-US"/>
                        </w:rPr>
                        <w:t xml:space="preserve">ỷ </w:t>
                      </w:r>
                      <w:r w:rsidRPr="00C87759">
                        <w:rPr>
                          <w:rFonts w:ascii="Times New Roman" w:hAnsi="Times New Roman"/>
                          <w:i/>
                          <w:sz w:val="20"/>
                          <w:szCs w:val="20"/>
                          <w:lang w:val="en-US"/>
                        </w:rPr>
                        <w:t>lệ nảy mầm theo cột có cùng chữ cái in thường là không sai khác ở mức ý nghĩa α = 0,05.)</w:t>
                      </w:r>
                    </w:p>
                  </w:txbxContent>
                </v:textbox>
                <w10:anchorlock/>
              </v:shape>
            </w:pict>
          </mc:Fallback>
        </mc:AlternateContent>
      </w:r>
    </w:p>
    <w:p w14:paraId="2D1AF91E" w14:textId="1E736061" w:rsidR="00D41B43" w:rsidRPr="009C5E65" w:rsidRDefault="00D41B43" w:rsidP="00D41B43">
      <w:pPr>
        <w:pStyle w:val="Heading2"/>
        <w:spacing w:before="60" w:after="60" w:line="264" w:lineRule="auto"/>
        <w:rPr>
          <w:color w:val="000000" w:themeColor="text1"/>
          <w:sz w:val="22"/>
          <w:szCs w:val="22"/>
        </w:rPr>
      </w:pPr>
      <w:r w:rsidRPr="009C5E65">
        <w:rPr>
          <w:color w:val="000000" w:themeColor="text1"/>
          <w:sz w:val="22"/>
          <w:szCs w:val="22"/>
          <w:lang w:val="en-US"/>
        </w:rPr>
        <w:t xml:space="preserve">3.2. </w:t>
      </w:r>
      <w:r w:rsidRPr="009C5E65">
        <w:rPr>
          <w:color w:val="000000" w:themeColor="text1"/>
          <w:sz w:val="22"/>
          <w:szCs w:val="22"/>
          <w:lang w:val="it-IT"/>
        </w:rPr>
        <w:t>Ả</w:t>
      </w:r>
      <w:r w:rsidRPr="009C5E65">
        <w:rPr>
          <w:color w:val="000000" w:themeColor="text1"/>
          <w:sz w:val="22"/>
          <w:szCs w:val="22"/>
        </w:rPr>
        <w:t>nh hưởng của</w:t>
      </w:r>
      <w:r w:rsidRPr="009C5E65">
        <w:rPr>
          <w:color w:val="000000" w:themeColor="text1"/>
          <w:sz w:val="22"/>
          <w:szCs w:val="22"/>
          <w:lang w:val="en-US"/>
        </w:rPr>
        <w:t xml:space="preserve"> PA + nanochitosan</w:t>
      </w:r>
      <w:r w:rsidR="00FF4521" w:rsidRPr="009C5E65">
        <w:rPr>
          <w:color w:val="000000" w:themeColor="text1"/>
          <w:sz w:val="22"/>
          <w:szCs w:val="22"/>
          <w:lang w:val="en-US"/>
        </w:rPr>
        <w:t xml:space="preserve"> </w:t>
      </w:r>
      <w:r w:rsidRPr="009C5E65">
        <w:rPr>
          <w:color w:val="000000" w:themeColor="text1"/>
          <w:sz w:val="22"/>
          <w:szCs w:val="22"/>
        </w:rPr>
        <w:t xml:space="preserve">đến </w:t>
      </w:r>
      <w:r w:rsidRPr="009C5E65">
        <w:rPr>
          <w:color w:val="000000" w:themeColor="text1"/>
          <w:sz w:val="22"/>
          <w:szCs w:val="22"/>
          <w:lang w:val="en-US"/>
        </w:rPr>
        <w:t>sự phát triển và sinh trưởng của</w:t>
      </w:r>
      <w:r w:rsidR="00FF4521" w:rsidRPr="009C5E65">
        <w:rPr>
          <w:color w:val="000000" w:themeColor="text1"/>
          <w:sz w:val="22"/>
          <w:szCs w:val="22"/>
          <w:lang w:val="en-US"/>
        </w:rPr>
        <w:t xml:space="preserve"> </w:t>
      </w:r>
      <w:r w:rsidRPr="009C5E65">
        <w:rPr>
          <w:i/>
          <w:color w:val="000000" w:themeColor="text1"/>
          <w:sz w:val="22"/>
          <w:szCs w:val="22"/>
        </w:rPr>
        <w:t>F</w:t>
      </w:r>
      <w:r w:rsidRPr="009C5E65">
        <w:rPr>
          <w:i/>
          <w:color w:val="000000" w:themeColor="text1"/>
          <w:sz w:val="22"/>
          <w:szCs w:val="22"/>
          <w:lang w:val="en-US"/>
        </w:rPr>
        <w:t>.</w:t>
      </w:r>
      <w:r w:rsidRPr="009C5E65">
        <w:rPr>
          <w:i/>
          <w:color w:val="000000" w:themeColor="text1"/>
          <w:sz w:val="22"/>
          <w:szCs w:val="22"/>
        </w:rPr>
        <w:t xml:space="preserve"> solani</w:t>
      </w:r>
      <w:r w:rsidR="00944B59" w:rsidRPr="009C5E65">
        <w:rPr>
          <w:i/>
          <w:color w:val="000000" w:themeColor="text1"/>
          <w:sz w:val="22"/>
          <w:szCs w:val="22"/>
          <w:lang w:val="en-US"/>
        </w:rPr>
        <w:t xml:space="preserve"> </w:t>
      </w:r>
      <w:r w:rsidRPr="009C5E65">
        <w:rPr>
          <w:color w:val="000000" w:themeColor="text1"/>
          <w:sz w:val="22"/>
          <w:szCs w:val="22"/>
          <w:lang w:val="en-US"/>
        </w:rPr>
        <w:t xml:space="preserve">ở điều kiện </w:t>
      </w:r>
      <w:r w:rsidRPr="00664974">
        <w:rPr>
          <w:color w:val="000000" w:themeColor="text1"/>
          <w:sz w:val="22"/>
          <w:szCs w:val="22"/>
          <w:lang w:val="en-US"/>
        </w:rPr>
        <w:t>in vitro</w:t>
      </w:r>
    </w:p>
    <w:p w14:paraId="7ED3CA4A" w14:textId="196E07D0" w:rsidR="00E745F3" w:rsidRPr="009C5E65" w:rsidRDefault="00E745F3" w:rsidP="00665BF8">
      <w:pPr>
        <w:pStyle w:val="02"/>
        <w:spacing w:before="60" w:after="60" w:line="264" w:lineRule="auto"/>
        <w:ind w:firstLine="720"/>
        <w:rPr>
          <w:b w:val="0"/>
          <w:color w:val="000000" w:themeColor="text1"/>
          <w:sz w:val="22"/>
          <w:szCs w:val="22"/>
          <w:lang w:val="en-US"/>
        </w:rPr>
      </w:pPr>
      <w:r w:rsidRPr="009C5E65">
        <w:rPr>
          <w:b w:val="0"/>
          <w:color w:val="000000" w:themeColor="text1"/>
          <w:sz w:val="22"/>
          <w:szCs w:val="22"/>
          <w:lang w:val="en-US"/>
        </w:rPr>
        <w:t xml:space="preserve">Trong nghiên cứu về hiệu quả kháng nấm </w:t>
      </w:r>
      <w:r w:rsidRPr="009C5E65">
        <w:rPr>
          <w:b w:val="0"/>
          <w:i/>
          <w:color w:val="000000" w:themeColor="text1"/>
          <w:sz w:val="22"/>
          <w:szCs w:val="22"/>
          <w:lang w:val="en-US"/>
        </w:rPr>
        <w:t>F. solani</w:t>
      </w:r>
      <w:r w:rsidRPr="009C5E65">
        <w:rPr>
          <w:b w:val="0"/>
          <w:color w:val="000000" w:themeColor="text1"/>
          <w:sz w:val="22"/>
          <w:szCs w:val="22"/>
          <w:lang w:val="en-US"/>
        </w:rPr>
        <w:t xml:space="preserve"> của nanochitosan, chúng tôi </w:t>
      </w:r>
      <w:r w:rsidR="00E61414" w:rsidRPr="009C5E65">
        <w:rPr>
          <w:b w:val="0"/>
          <w:color w:val="000000" w:themeColor="text1"/>
          <w:sz w:val="22"/>
          <w:szCs w:val="22"/>
          <w:lang w:val="en-US"/>
        </w:rPr>
        <w:t xml:space="preserve">đã </w:t>
      </w:r>
      <w:r w:rsidRPr="009C5E65">
        <w:rPr>
          <w:b w:val="0"/>
          <w:color w:val="000000" w:themeColor="text1"/>
          <w:sz w:val="22"/>
          <w:szCs w:val="22"/>
          <w:lang w:val="en-US"/>
        </w:rPr>
        <w:t>xác định được nồng độ nanochitosan 0,16% ức chế hoàn toàn khả năng nảy mầm</w:t>
      </w:r>
      <w:r w:rsidR="00E61414" w:rsidRPr="009C5E65">
        <w:rPr>
          <w:b w:val="0"/>
          <w:color w:val="000000" w:themeColor="text1"/>
          <w:sz w:val="22"/>
          <w:szCs w:val="22"/>
          <w:lang w:val="en-US"/>
        </w:rPr>
        <w:t xml:space="preserve">, sự phát triển </w:t>
      </w:r>
      <w:r w:rsidR="00085868" w:rsidRPr="009C5E65">
        <w:rPr>
          <w:b w:val="0"/>
          <w:color w:val="000000" w:themeColor="text1"/>
          <w:sz w:val="22"/>
          <w:szCs w:val="22"/>
          <w:lang w:val="en-US"/>
        </w:rPr>
        <w:t>ĐKTN</w:t>
      </w:r>
      <w:r w:rsidR="00E61414" w:rsidRPr="009C5E65">
        <w:rPr>
          <w:b w:val="0"/>
          <w:color w:val="000000" w:themeColor="text1"/>
          <w:sz w:val="22"/>
          <w:szCs w:val="22"/>
          <w:lang w:val="en-US"/>
        </w:rPr>
        <w:t xml:space="preserve"> và sinh khối </w:t>
      </w:r>
      <w:r w:rsidRPr="009C5E65">
        <w:rPr>
          <w:b w:val="0"/>
          <w:color w:val="000000" w:themeColor="text1"/>
          <w:sz w:val="22"/>
          <w:szCs w:val="22"/>
          <w:lang w:val="en-US"/>
        </w:rPr>
        <w:t xml:space="preserve">của nấm </w:t>
      </w:r>
      <w:r w:rsidRPr="009C5E65">
        <w:rPr>
          <w:b w:val="0"/>
          <w:i/>
          <w:color w:val="000000" w:themeColor="text1"/>
          <w:sz w:val="22"/>
          <w:szCs w:val="22"/>
          <w:lang w:val="en-US"/>
        </w:rPr>
        <w:t>F. solani</w:t>
      </w:r>
      <w:r w:rsidRPr="009C5E65">
        <w:rPr>
          <w:b w:val="0"/>
          <w:color w:val="000000" w:themeColor="text1"/>
          <w:sz w:val="22"/>
          <w:szCs w:val="22"/>
          <w:lang w:val="en-US"/>
        </w:rPr>
        <w:t xml:space="preserve">. </w:t>
      </w:r>
      <w:r w:rsidR="00E61414" w:rsidRPr="009C5E65">
        <w:rPr>
          <w:b w:val="0"/>
          <w:color w:val="000000" w:themeColor="text1"/>
          <w:sz w:val="22"/>
          <w:szCs w:val="22"/>
          <w:lang w:val="en-US"/>
        </w:rPr>
        <w:t xml:space="preserve">Nồng độ nanochitosan 0,08% ức chế </w:t>
      </w:r>
      <w:r w:rsidR="00F64C90" w:rsidRPr="009C5E65">
        <w:rPr>
          <w:b w:val="0"/>
          <w:color w:val="000000" w:themeColor="text1"/>
          <w:sz w:val="22"/>
          <w:szCs w:val="22"/>
          <w:lang w:val="en-US"/>
        </w:rPr>
        <w:t>100%</w:t>
      </w:r>
      <w:r w:rsidR="00E61414" w:rsidRPr="009C5E65">
        <w:rPr>
          <w:b w:val="0"/>
          <w:color w:val="000000" w:themeColor="text1"/>
          <w:sz w:val="22"/>
          <w:szCs w:val="22"/>
          <w:lang w:val="en-US"/>
        </w:rPr>
        <w:t xml:space="preserve"> khả năng nảy mầm sau 24</w:t>
      </w:r>
      <w:r w:rsidR="00FF4521" w:rsidRPr="009C5E65">
        <w:rPr>
          <w:b w:val="0"/>
          <w:color w:val="000000" w:themeColor="text1"/>
          <w:sz w:val="22"/>
          <w:szCs w:val="22"/>
          <w:lang w:val="en-US"/>
        </w:rPr>
        <w:t xml:space="preserve"> giờ</w:t>
      </w:r>
      <w:r w:rsidR="00E61414" w:rsidRPr="009C5E65">
        <w:rPr>
          <w:b w:val="0"/>
          <w:color w:val="000000" w:themeColor="text1"/>
          <w:sz w:val="22"/>
          <w:szCs w:val="22"/>
          <w:lang w:val="en-US"/>
        </w:rPr>
        <w:t xml:space="preserve"> nhưng không ức chế </w:t>
      </w:r>
      <w:r w:rsidR="00F64C90" w:rsidRPr="009C5E65">
        <w:rPr>
          <w:b w:val="0"/>
          <w:color w:val="000000" w:themeColor="text1"/>
          <w:sz w:val="22"/>
          <w:szCs w:val="22"/>
          <w:lang w:val="en-US"/>
        </w:rPr>
        <w:t>hoàn toàn</w:t>
      </w:r>
      <w:r w:rsidR="00E61414" w:rsidRPr="009C5E65">
        <w:rPr>
          <w:b w:val="0"/>
          <w:color w:val="000000" w:themeColor="text1"/>
          <w:sz w:val="22"/>
          <w:szCs w:val="22"/>
          <w:lang w:val="en-US"/>
        </w:rPr>
        <w:t xml:space="preserve"> sự phát triển </w:t>
      </w:r>
      <w:r w:rsidR="00085868" w:rsidRPr="009C5E65">
        <w:rPr>
          <w:b w:val="0"/>
          <w:color w:val="000000" w:themeColor="text1"/>
          <w:sz w:val="22"/>
          <w:szCs w:val="22"/>
          <w:lang w:val="en-US"/>
        </w:rPr>
        <w:t>ĐKTN</w:t>
      </w:r>
      <w:r w:rsidR="00E61414" w:rsidRPr="009C5E65">
        <w:rPr>
          <w:b w:val="0"/>
          <w:color w:val="000000" w:themeColor="text1"/>
          <w:sz w:val="22"/>
          <w:szCs w:val="22"/>
          <w:lang w:val="en-US"/>
        </w:rPr>
        <w:t xml:space="preserve"> và sinh khối nấm </w:t>
      </w:r>
      <w:r w:rsidR="00E61414" w:rsidRPr="009C5E65">
        <w:rPr>
          <w:b w:val="0"/>
          <w:i/>
          <w:color w:val="000000" w:themeColor="text1"/>
          <w:sz w:val="22"/>
          <w:szCs w:val="22"/>
          <w:lang w:val="en-US"/>
        </w:rPr>
        <w:t>F. solani</w:t>
      </w:r>
      <w:r w:rsidR="00FF4521" w:rsidRPr="009C5E65">
        <w:rPr>
          <w:b w:val="0"/>
          <w:i/>
          <w:color w:val="000000" w:themeColor="text1"/>
          <w:sz w:val="22"/>
          <w:szCs w:val="22"/>
          <w:lang w:val="en-US"/>
        </w:rPr>
        <w:t xml:space="preserve"> </w:t>
      </w:r>
      <w:r w:rsidR="00060BEB" w:rsidRPr="009C5E65">
        <w:rPr>
          <w:b w:val="0"/>
          <w:color w:val="000000" w:themeColor="text1"/>
          <w:sz w:val="22"/>
          <w:szCs w:val="22"/>
          <w:lang w:val="en-US"/>
        </w:rPr>
        <w:t>(Nguyễn Thị Thủy Tiên và cs</w:t>
      </w:r>
      <w:r w:rsidR="00664974">
        <w:rPr>
          <w:b w:val="0"/>
          <w:color w:val="000000" w:themeColor="text1"/>
          <w:sz w:val="22"/>
          <w:szCs w:val="22"/>
          <w:lang w:val="en-US"/>
        </w:rPr>
        <w:t>.</w:t>
      </w:r>
      <w:r w:rsidR="003C3ED4" w:rsidRPr="009C5E65">
        <w:rPr>
          <w:b w:val="0"/>
          <w:color w:val="000000" w:themeColor="text1"/>
          <w:sz w:val="22"/>
          <w:szCs w:val="22"/>
          <w:lang w:val="en-US"/>
        </w:rPr>
        <w:t>, 2017)</w:t>
      </w:r>
      <w:r w:rsidR="00E61414" w:rsidRPr="009C5E65">
        <w:rPr>
          <w:b w:val="0"/>
          <w:color w:val="000000" w:themeColor="text1"/>
          <w:sz w:val="22"/>
          <w:szCs w:val="22"/>
          <w:lang w:val="en-US"/>
        </w:rPr>
        <w:t xml:space="preserve">. </w:t>
      </w:r>
      <w:r w:rsidR="003C3ED4" w:rsidRPr="009C5E65">
        <w:rPr>
          <w:b w:val="0"/>
          <w:color w:val="000000" w:themeColor="text1"/>
          <w:sz w:val="22"/>
          <w:szCs w:val="22"/>
          <w:lang w:val="en-US"/>
        </w:rPr>
        <w:t>Kết quả trình bày ở trên cho thấy h</w:t>
      </w:r>
      <w:r w:rsidR="00665BF8" w:rsidRPr="009C5E65">
        <w:rPr>
          <w:b w:val="0"/>
          <w:color w:val="000000" w:themeColor="text1"/>
          <w:sz w:val="22"/>
          <w:szCs w:val="22"/>
          <w:lang w:val="en-US"/>
        </w:rPr>
        <w:t xml:space="preserve">iệu quả ức chế của các nồng độ PA đến nấm </w:t>
      </w:r>
      <w:r w:rsidR="00665BF8" w:rsidRPr="009C5E65">
        <w:rPr>
          <w:b w:val="0"/>
          <w:i/>
          <w:color w:val="000000" w:themeColor="text1"/>
          <w:sz w:val="22"/>
          <w:szCs w:val="22"/>
          <w:lang w:val="en-US"/>
        </w:rPr>
        <w:t>F. solani</w:t>
      </w:r>
      <w:r w:rsidR="00665BF8" w:rsidRPr="009C5E65">
        <w:rPr>
          <w:b w:val="0"/>
          <w:color w:val="000000" w:themeColor="text1"/>
          <w:sz w:val="22"/>
          <w:szCs w:val="22"/>
          <w:lang w:val="en-US"/>
        </w:rPr>
        <w:t xml:space="preserve"> cho kết quả tương tự như đối với nanochitosan. Chúng tôi giả định khi kết hợp nanochitosan với PA, hiệu lực ức chế nấm </w:t>
      </w:r>
      <w:r w:rsidR="00665BF8" w:rsidRPr="009C5E65">
        <w:rPr>
          <w:b w:val="0"/>
          <w:i/>
          <w:color w:val="000000" w:themeColor="text1"/>
          <w:sz w:val="22"/>
          <w:szCs w:val="22"/>
          <w:lang w:val="en-US"/>
        </w:rPr>
        <w:t>F. solani</w:t>
      </w:r>
      <w:r w:rsidR="00665BF8" w:rsidRPr="009C5E65">
        <w:rPr>
          <w:b w:val="0"/>
          <w:color w:val="000000" w:themeColor="text1"/>
          <w:sz w:val="22"/>
          <w:szCs w:val="22"/>
          <w:lang w:val="en-US"/>
        </w:rPr>
        <w:t xml:space="preserve"> của hỗn hợp này </w:t>
      </w:r>
      <w:r w:rsidR="003A08CD" w:rsidRPr="009C5E65">
        <w:rPr>
          <w:b w:val="0"/>
          <w:color w:val="000000" w:themeColor="text1"/>
          <w:sz w:val="22"/>
          <w:szCs w:val="22"/>
          <w:lang w:val="en-US"/>
        </w:rPr>
        <w:t xml:space="preserve">ở nồng độ thấp </w:t>
      </w:r>
      <w:r w:rsidR="00665BF8" w:rsidRPr="009C5E65">
        <w:rPr>
          <w:b w:val="0"/>
          <w:color w:val="000000" w:themeColor="text1"/>
          <w:sz w:val="22"/>
          <w:szCs w:val="22"/>
          <w:lang w:val="en-US"/>
        </w:rPr>
        <w:t>sẽ cao hơn so với việc sử dụng riêng lẻ từng hợp chất</w:t>
      </w:r>
      <w:r w:rsidR="003C3ED4" w:rsidRPr="009C5E65">
        <w:rPr>
          <w:b w:val="0"/>
          <w:color w:val="000000" w:themeColor="text1"/>
          <w:sz w:val="22"/>
          <w:szCs w:val="22"/>
          <w:lang w:val="en-US"/>
        </w:rPr>
        <w:t xml:space="preserve"> ở </w:t>
      </w:r>
      <w:r w:rsidR="003A08CD" w:rsidRPr="009C5E65">
        <w:rPr>
          <w:b w:val="0"/>
          <w:color w:val="000000" w:themeColor="text1"/>
          <w:sz w:val="22"/>
          <w:szCs w:val="22"/>
          <w:lang w:val="en-US"/>
        </w:rPr>
        <w:t>cùng nồng độ</w:t>
      </w:r>
      <w:r w:rsidR="00665BF8" w:rsidRPr="009C5E65">
        <w:rPr>
          <w:b w:val="0"/>
          <w:color w:val="000000" w:themeColor="text1"/>
          <w:sz w:val="22"/>
          <w:szCs w:val="22"/>
          <w:lang w:val="en-US"/>
        </w:rPr>
        <w:t>. Do đó, nồ</w:t>
      </w:r>
      <w:r w:rsidR="003A08CD" w:rsidRPr="009C5E65">
        <w:rPr>
          <w:b w:val="0"/>
          <w:color w:val="000000" w:themeColor="text1"/>
          <w:sz w:val="22"/>
          <w:szCs w:val="22"/>
          <w:lang w:val="en-US"/>
        </w:rPr>
        <w:t xml:space="preserve">ng độ 0,04% PA được lựa chọn </w:t>
      </w:r>
      <w:r w:rsidR="00665BF8" w:rsidRPr="009C5E65">
        <w:rPr>
          <w:b w:val="0"/>
          <w:color w:val="000000" w:themeColor="text1"/>
          <w:sz w:val="22"/>
          <w:szCs w:val="22"/>
          <w:lang w:val="en-US"/>
        </w:rPr>
        <w:t xml:space="preserve">kết hợp với nanochitosan ở các nồng độ </w:t>
      </w:r>
      <w:r w:rsidRPr="009C5E65">
        <w:rPr>
          <w:b w:val="0"/>
          <w:color w:val="000000" w:themeColor="text1"/>
          <w:sz w:val="22"/>
          <w:szCs w:val="22"/>
          <w:lang w:val="en-US"/>
        </w:rPr>
        <w:t xml:space="preserve">0,01%; 0,02% và 0,04% để khảo sát hiệu quả kháng nấm </w:t>
      </w:r>
      <w:r w:rsidR="00665BF8" w:rsidRPr="009C5E65">
        <w:rPr>
          <w:b w:val="0"/>
          <w:i/>
          <w:color w:val="000000" w:themeColor="text1"/>
          <w:sz w:val="22"/>
          <w:szCs w:val="22"/>
          <w:lang w:val="en-US"/>
        </w:rPr>
        <w:t>F. solani</w:t>
      </w:r>
      <w:r w:rsidR="00FF4521" w:rsidRPr="009C5E65">
        <w:rPr>
          <w:b w:val="0"/>
          <w:i/>
          <w:color w:val="000000" w:themeColor="text1"/>
          <w:sz w:val="22"/>
          <w:szCs w:val="22"/>
          <w:lang w:val="en-US"/>
        </w:rPr>
        <w:t xml:space="preserve"> </w:t>
      </w:r>
      <w:r w:rsidRPr="009C5E65">
        <w:rPr>
          <w:b w:val="0"/>
          <w:color w:val="000000" w:themeColor="text1"/>
          <w:sz w:val="22"/>
          <w:szCs w:val="22"/>
          <w:lang w:val="en-US"/>
        </w:rPr>
        <w:t>của hỗn hợp này.</w:t>
      </w:r>
      <w:r w:rsidR="001D67FE" w:rsidRPr="009C5E65">
        <w:rPr>
          <w:b w:val="0"/>
          <w:color w:val="000000" w:themeColor="text1"/>
          <w:sz w:val="22"/>
          <w:szCs w:val="22"/>
          <w:lang w:val="en-US"/>
        </w:rPr>
        <w:t xml:space="preserve"> Mẫu đối chứng là mẫu không có chứa bất kỳ chất kháng nấm nào (0,00%)</w:t>
      </w:r>
      <w:r w:rsidR="00B909F8" w:rsidRPr="009C5E65">
        <w:rPr>
          <w:b w:val="0"/>
          <w:color w:val="000000" w:themeColor="text1"/>
          <w:sz w:val="22"/>
          <w:szCs w:val="22"/>
          <w:lang w:val="en-US"/>
        </w:rPr>
        <w:t>.</w:t>
      </w:r>
    </w:p>
    <w:p w14:paraId="1E046349" w14:textId="77777777" w:rsidR="00417EB8" w:rsidRPr="009C5E65" w:rsidRDefault="00D41B43" w:rsidP="00417EB8">
      <w:pPr>
        <w:pStyle w:val="02"/>
        <w:widowControl w:val="0"/>
        <w:spacing w:before="60" w:after="60" w:line="264" w:lineRule="auto"/>
        <w:rPr>
          <w:b w:val="0"/>
          <w:color w:val="000000" w:themeColor="text1"/>
          <w:sz w:val="22"/>
          <w:szCs w:val="22"/>
          <w:lang w:val="en-US"/>
        </w:rPr>
      </w:pPr>
      <w:bookmarkStart w:id="19" w:name="_Toc388547352"/>
      <w:r w:rsidRPr="009C5E65">
        <w:rPr>
          <w:b w:val="0"/>
          <w:color w:val="000000" w:themeColor="text1"/>
          <w:sz w:val="22"/>
          <w:szCs w:val="22"/>
          <w:lang w:val="en-US"/>
        </w:rPr>
        <w:t xml:space="preserve">3.2.1. Ảnh hưởng của PA + nanochitosan đến sự nảy mầm của nấm </w:t>
      </w:r>
      <w:r w:rsidRPr="009C5E65">
        <w:rPr>
          <w:b w:val="0"/>
          <w:i/>
          <w:color w:val="000000" w:themeColor="text1"/>
          <w:sz w:val="22"/>
          <w:szCs w:val="22"/>
          <w:lang w:val="en-US"/>
        </w:rPr>
        <w:t>F. solani</w:t>
      </w:r>
    </w:p>
    <w:p w14:paraId="686D70F1" w14:textId="77777777" w:rsidR="00FF4521" w:rsidRPr="009C5E65" w:rsidRDefault="001F1754" w:rsidP="00FF4521">
      <w:pPr>
        <w:pStyle w:val="02"/>
        <w:widowControl w:val="0"/>
        <w:spacing w:before="60" w:after="60" w:line="264" w:lineRule="auto"/>
        <w:rPr>
          <w:b w:val="0"/>
          <w:color w:val="000000" w:themeColor="text1"/>
          <w:sz w:val="22"/>
          <w:szCs w:val="22"/>
          <w:lang w:val="en-US"/>
        </w:rPr>
      </w:pPr>
      <w:r w:rsidRPr="009C5E65">
        <w:rPr>
          <w:noProof/>
          <w:color w:val="000000" w:themeColor="text1"/>
          <w:lang w:val="en-US"/>
        </w:rPr>
        <mc:AlternateContent>
          <mc:Choice Requires="wps">
            <w:drawing>
              <wp:inline distT="0" distB="0" distL="0" distR="0" wp14:anchorId="5325C36F" wp14:editId="31CCC647">
                <wp:extent cx="5131454" cy="2156346"/>
                <wp:effectExtent l="0" t="0" r="0" b="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1454" cy="2156346"/>
                        </a:xfrm>
                        <a:prstGeom prst="rect">
                          <a:avLst/>
                        </a:prstGeom>
                        <a:solidFill>
                          <a:srgbClr val="FFFFFF"/>
                        </a:solidFill>
                        <a:ln w="9525">
                          <a:noFill/>
                          <a:miter lim="800000"/>
                          <a:headEnd/>
                          <a:tailEnd/>
                        </a:ln>
                      </wps:spPr>
                      <wps:txbx>
                        <w:txbxContent>
                          <w:p w14:paraId="00F62738" w14:textId="77777777" w:rsidR="004234AA" w:rsidRPr="00FB0E3A" w:rsidRDefault="004234AA" w:rsidP="00FB0E3A">
                            <w:pPr>
                              <w:jc w:val="center"/>
                              <w:rPr>
                                <w:rFonts w:ascii="Times New Roman" w:hAnsi="Times New Roman"/>
                                <w:sz w:val="20"/>
                                <w:szCs w:val="20"/>
                                <w:lang w:val="en-US"/>
                              </w:rPr>
                            </w:pPr>
                            <w:r w:rsidRPr="00FB0E3A">
                              <w:rPr>
                                <w:rFonts w:ascii="Times New Roman" w:hAnsi="Times New Roman"/>
                                <w:b/>
                                <w:sz w:val="20"/>
                                <w:szCs w:val="20"/>
                                <w:lang w:val="en-US"/>
                              </w:rPr>
                              <w:t>Bảng 3.</w:t>
                            </w:r>
                            <w:r w:rsidRPr="00FB0E3A">
                              <w:rPr>
                                <w:rFonts w:ascii="Times New Roman" w:hAnsi="Times New Roman"/>
                                <w:sz w:val="20"/>
                                <w:szCs w:val="20"/>
                                <w:lang w:val="en-US"/>
                              </w:rPr>
                              <w:t xml:space="preserve"> Ảnh hưởng của PA + nanochitosan đến sự nảy mầm của bào tử nấm </w:t>
                            </w:r>
                            <w:r w:rsidRPr="00FB0E3A">
                              <w:rPr>
                                <w:rFonts w:ascii="Times New Roman" w:hAnsi="Times New Roman"/>
                                <w:i/>
                                <w:sz w:val="20"/>
                                <w:szCs w:val="20"/>
                                <w:lang w:val="en-US"/>
                              </w:rPr>
                              <w:t>F. solani</w:t>
                            </w:r>
                          </w:p>
                          <w:tbl>
                            <w:tblPr>
                              <w:tblW w:w="0" w:type="auto"/>
                              <w:jc w:val="center"/>
                              <w:tblCellMar>
                                <w:left w:w="115" w:type="dxa"/>
                                <w:right w:w="115" w:type="dxa"/>
                              </w:tblCellMar>
                              <w:tblLook w:val="04A0" w:firstRow="1" w:lastRow="0" w:firstColumn="1" w:lastColumn="0" w:noHBand="0" w:noVBand="1"/>
                            </w:tblPr>
                            <w:tblGrid>
                              <w:gridCol w:w="1767"/>
                              <w:gridCol w:w="1520"/>
                              <w:gridCol w:w="1025"/>
                              <w:gridCol w:w="1133"/>
                            </w:tblGrid>
                            <w:tr w:rsidR="004234AA" w:rsidRPr="00FB0E3A" w14:paraId="1312F5E6" w14:textId="77777777" w:rsidTr="00911649">
                              <w:trPr>
                                <w:trHeight w:val="324"/>
                                <w:jc w:val="center"/>
                              </w:trPr>
                              <w:tc>
                                <w:tcPr>
                                  <w:tcW w:w="1767" w:type="dxa"/>
                                  <w:vMerge w:val="restart"/>
                                  <w:tcBorders>
                                    <w:top w:val="single" w:sz="4" w:space="0" w:color="auto"/>
                                  </w:tcBorders>
                                  <w:vAlign w:val="center"/>
                                </w:tcPr>
                                <w:p w14:paraId="2A184F67" w14:textId="5268D9C2" w:rsidR="004234AA" w:rsidRPr="00FB0E3A" w:rsidRDefault="004234AA" w:rsidP="00911649">
                                  <w:pPr>
                                    <w:pStyle w:val="02"/>
                                    <w:spacing w:before="60" w:after="60" w:line="240" w:lineRule="auto"/>
                                    <w:jc w:val="center"/>
                                    <w:rPr>
                                      <w:b w:val="0"/>
                                      <w:sz w:val="20"/>
                                      <w:szCs w:val="20"/>
                                      <w:lang w:val="en-US"/>
                                    </w:rPr>
                                  </w:pPr>
                                  <w:r w:rsidRPr="00FB0E3A">
                                    <w:rPr>
                                      <w:b w:val="0"/>
                                      <w:sz w:val="20"/>
                                      <w:szCs w:val="20"/>
                                      <w:lang w:val="en-US"/>
                                    </w:rPr>
                                    <w:t>PA</w:t>
                                  </w:r>
                                  <w:r>
                                    <w:rPr>
                                      <w:b w:val="0"/>
                                      <w:sz w:val="20"/>
                                      <w:szCs w:val="20"/>
                                      <w:lang w:val="en-US"/>
                                    </w:rPr>
                                    <w:t xml:space="preserve"> </w:t>
                                  </w:r>
                                  <w:r w:rsidRPr="00FB0E3A">
                                    <w:rPr>
                                      <w:b w:val="0"/>
                                      <w:sz w:val="20"/>
                                      <w:szCs w:val="20"/>
                                      <w:lang w:val="en-US"/>
                                    </w:rPr>
                                    <w:t>(0,04%) + nanochitosan (%)</w:t>
                                  </w:r>
                                </w:p>
                              </w:tc>
                              <w:tc>
                                <w:tcPr>
                                  <w:tcW w:w="3678" w:type="dxa"/>
                                  <w:gridSpan w:val="3"/>
                                  <w:tcBorders>
                                    <w:top w:val="single" w:sz="4" w:space="0" w:color="auto"/>
                                    <w:bottom w:val="single" w:sz="4" w:space="0" w:color="auto"/>
                                  </w:tcBorders>
                                  <w:vAlign w:val="center"/>
                                </w:tcPr>
                                <w:p w14:paraId="01AADDFD"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Hiệu lực ức chế (%)</w:t>
                                  </w:r>
                                </w:p>
                              </w:tc>
                            </w:tr>
                            <w:tr w:rsidR="004234AA" w:rsidRPr="00FB0E3A" w14:paraId="208A3A8B" w14:textId="77777777" w:rsidTr="00911649">
                              <w:trPr>
                                <w:trHeight w:val="90"/>
                                <w:jc w:val="center"/>
                              </w:trPr>
                              <w:tc>
                                <w:tcPr>
                                  <w:tcW w:w="1767" w:type="dxa"/>
                                  <w:vMerge/>
                                  <w:tcBorders>
                                    <w:bottom w:val="single" w:sz="4" w:space="0" w:color="auto"/>
                                  </w:tcBorders>
                                  <w:vAlign w:val="center"/>
                                </w:tcPr>
                                <w:p w14:paraId="59703ADE" w14:textId="77777777" w:rsidR="004234AA" w:rsidRPr="00FB0E3A" w:rsidRDefault="004234AA" w:rsidP="00FB0E3A">
                                  <w:pPr>
                                    <w:pStyle w:val="02"/>
                                    <w:spacing w:before="60" w:after="60" w:line="240" w:lineRule="auto"/>
                                    <w:jc w:val="center"/>
                                    <w:rPr>
                                      <w:b w:val="0"/>
                                      <w:sz w:val="20"/>
                                      <w:szCs w:val="20"/>
                                      <w:lang w:val="en-US"/>
                                    </w:rPr>
                                  </w:pPr>
                                </w:p>
                              </w:tc>
                              <w:tc>
                                <w:tcPr>
                                  <w:tcW w:w="1520" w:type="dxa"/>
                                  <w:tcBorders>
                                    <w:top w:val="single" w:sz="4" w:space="0" w:color="auto"/>
                                    <w:bottom w:val="single" w:sz="4" w:space="0" w:color="auto"/>
                                  </w:tcBorders>
                                  <w:vAlign w:val="center"/>
                                </w:tcPr>
                                <w:p w14:paraId="418F3DFA" w14:textId="57476036"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5</w:t>
                                  </w:r>
                                  <w:r>
                                    <w:rPr>
                                      <w:b w:val="0"/>
                                      <w:sz w:val="20"/>
                                      <w:szCs w:val="20"/>
                                      <w:lang w:val="en-US"/>
                                    </w:rPr>
                                    <w:t xml:space="preserve"> </w:t>
                                  </w:r>
                                  <w:r w:rsidRPr="00FF4521">
                                    <w:rPr>
                                      <w:b w:val="0"/>
                                      <w:color w:val="FF0000"/>
                                      <w:sz w:val="20"/>
                                      <w:szCs w:val="20"/>
                                      <w:lang w:val="en-US"/>
                                    </w:rPr>
                                    <w:t>giờ</w:t>
                                  </w:r>
                                </w:p>
                              </w:tc>
                              <w:tc>
                                <w:tcPr>
                                  <w:tcW w:w="1025" w:type="dxa"/>
                                  <w:tcBorders>
                                    <w:top w:val="single" w:sz="4" w:space="0" w:color="auto"/>
                                    <w:bottom w:val="single" w:sz="4" w:space="0" w:color="auto"/>
                                  </w:tcBorders>
                                  <w:vAlign w:val="center"/>
                                </w:tcPr>
                                <w:p w14:paraId="2F4965CE" w14:textId="38B590FF"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w:t>
                                  </w:r>
                                  <w:r>
                                    <w:rPr>
                                      <w:b w:val="0"/>
                                      <w:sz w:val="20"/>
                                      <w:szCs w:val="20"/>
                                      <w:lang w:val="en-US"/>
                                    </w:rPr>
                                    <w:t xml:space="preserve"> </w:t>
                                  </w:r>
                                  <w:r w:rsidRPr="00911649">
                                    <w:rPr>
                                      <w:b w:val="0"/>
                                      <w:color w:val="FF0000"/>
                                      <w:sz w:val="20"/>
                                      <w:szCs w:val="20"/>
                                      <w:lang w:val="en-US"/>
                                    </w:rPr>
                                    <w:t>giờ</w:t>
                                  </w:r>
                                </w:p>
                              </w:tc>
                              <w:tc>
                                <w:tcPr>
                                  <w:tcW w:w="1132" w:type="dxa"/>
                                  <w:tcBorders>
                                    <w:top w:val="single" w:sz="4" w:space="0" w:color="auto"/>
                                    <w:bottom w:val="single" w:sz="4" w:space="0" w:color="auto"/>
                                  </w:tcBorders>
                                  <w:vAlign w:val="center"/>
                                </w:tcPr>
                                <w:p w14:paraId="2DD35C57" w14:textId="0C5AB6D9"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24</w:t>
                                  </w:r>
                                  <w:r>
                                    <w:rPr>
                                      <w:b w:val="0"/>
                                      <w:sz w:val="20"/>
                                      <w:szCs w:val="20"/>
                                      <w:lang w:val="en-US"/>
                                    </w:rPr>
                                    <w:t xml:space="preserve"> </w:t>
                                  </w:r>
                                  <w:r w:rsidRPr="00911649">
                                    <w:rPr>
                                      <w:b w:val="0"/>
                                      <w:color w:val="FF0000"/>
                                      <w:sz w:val="20"/>
                                      <w:szCs w:val="20"/>
                                      <w:lang w:val="en-US"/>
                                    </w:rPr>
                                    <w:t>giờ</w:t>
                                  </w:r>
                                </w:p>
                              </w:tc>
                            </w:tr>
                            <w:tr w:rsidR="004234AA" w:rsidRPr="00FB0E3A" w14:paraId="7655226D" w14:textId="77777777" w:rsidTr="00911649">
                              <w:trPr>
                                <w:trHeight w:val="324"/>
                                <w:jc w:val="center"/>
                              </w:trPr>
                              <w:tc>
                                <w:tcPr>
                                  <w:tcW w:w="1767" w:type="dxa"/>
                                  <w:tcBorders>
                                    <w:top w:val="single" w:sz="4" w:space="0" w:color="auto"/>
                                  </w:tcBorders>
                                  <w:vAlign w:val="center"/>
                                </w:tcPr>
                                <w:p w14:paraId="71F49E2A"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0,00</w:t>
                                  </w:r>
                                </w:p>
                              </w:tc>
                              <w:tc>
                                <w:tcPr>
                                  <w:tcW w:w="1520" w:type="dxa"/>
                                  <w:tcBorders>
                                    <w:top w:val="single" w:sz="4" w:space="0" w:color="auto"/>
                                  </w:tcBorders>
                                  <w:vAlign w:val="center"/>
                                </w:tcPr>
                                <w:p w14:paraId="5064AFE3"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0</w:t>
                                  </w:r>
                                  <w:r w:rsidRPr="00FB0E3A">
                                    <w:rPr>
                                      <w:b w:val="0"/>
                                      <w:sz w:val="20"/>
                                      <w:szCs w:val="20"/>
                                      <w:vertAlign w:val="superscript"/>
                                      <w:lang w:val="en-US"/>
                                    </w:rPr>
                                    <w:t>a</w:t>
                                  </w:r>
                                </w:p>
                              </w:tc>
                              <w:tc>
                                <w:tcPr>
                                  <w:tcW w:w="1025" w:type="dxa"/>
                                  <w:tcBorders>
                                    <w:top w:val="single" w:sz="4" w:space="0" w:color="auto"/>
                                  </w:tcBorders>
                                  <w:vAlign w:val="center"/>
                                </w:tcPr>
                                <w:p w14:paraId="41BC7068"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0</w:t>
                                  </w:r>
                                  <w:r w:rsidRPr="00FB0E3A">
                                    <w:rPr>
                                      <w:b w:val="0"/>
                                      <w:sz w:val="20"/>
                                      <w:szCs w:val="20"/>
                                      <w:vertAlign w:val="superscript"/>
                                      <w:lang w:val="en-US"/>
                                    </w:rPr>
                                    <w:t>a</w:t>
                                  </w:r>
                                </w:p>
                              </w:tc>
                              <w:tc>
                                <w:tcPr>
                                  <w:tcW w:w="1132" w:type="dxa"/>
                                  <w:tcBorders>
                                    <w:top w:val="single" w:sz="4" w:space="0" w:color="auto"/>
                                  </w:tcBorders>
                                  <w:vAlign w:val="center"/>
                                </w:tcPr>
                                <w:p w14:paraId="7531108F"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0</w:t>
                                  </w:r>
                                  <w:r w:rsidRPr="00FB0E3A">
                                    <w:rPr>
                                      <w:b w:val="0"/>
                                      <w:sz w:val="20"/>
                                      <w:szCs w:val="20"/>
                                      <w:vertAlign w:val="superscript"/>
                                      <w:lang w:val="en-US"/>
                                    </w:rPr>
                                    <w:t>a</w:t>
                                  </w:r>
                                </w:p>
                              </w:tc>
                            </w:tr>
                            <w:tr w:rsidR="004234AA" w:rsidRPr="00FB0E3A" w14:paraId="0F8D9761" w14:textId="77777777" w:rsidTr="00911649">
                              <w:trPr>
                                <w:trHeight w:val="315"/>
                                <w:jc w:val="center"/>
                              </w:trPr>
                              <w:tc>
                                <w:tcPr>
                                  <w:tcW w:w="1767" w:type="dxa"/>
                                  <w:vAlign w:val="center"/>
                                </w:tcPr>
                                <w:p w14:paraId="3B169FC4"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0,01</w:t>
                                  </w:r>
                                </w:p>
                              </w:tc>
                              <w:tc>
                                <w:tcPr>
                                  <w:tcW w:w="1520" w:type="dxa"/>
                                  <w:vAlign w:val="center"/>
                                </w:tcPr>
                                <w:p w14:paraId="6DFBF8E5"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100,00</w:t>
                                  </w:r>
                                  <w:r w:rsidRPr="00FB0E3A">
                                    <w:rPr>
                                      <w:b w:val="0"/>
                                      <w:sz w:val="20"/>
                                      <w:szCs w:val="20"/>
                                      <w:vertAlign w:val="superscript"/>
                                      <w:lang w:val="en-US"/>
                                    </w:rPr>
                                    <w:t>b</w:t>
                                  </w:r>
                                </w:p>
                              </w:tc>
                              <w:tc>
                                <w:tcPr>
                                  <w:tcW w:w="1025" w:type="dxa"/>
                                  <w:vAlign w:val="center"/>
                                </w:tcPr>
                                <w:p w14:paraId="76884919"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100,00</w:t>
                                  </w:r>
                                  <w:r w:rsidRPr="00FB0E3A">
                                    <w:rPr>
                                      <w:b w:val="0"/>
                                      <w:sz w:val="20"/>
                                      <w:szCs w:val="20"/>
                                      <w:vertAlign w:val="superscript"/>
                                      <w:lang w:val="en-US"/>
                                    </w:rPr>
                                    <w:t>b</w:t>
                                  </w:r>
                                </w:p>
                              </w:tc>
                              <w:tc>
                                <w:tcPr>
                                  <w:tcW w:w="1132" w:type="dxa"/>
                                  <w:vAlign w:val="center"/>
                                </w:tcPr>
                                <w:p w14:paraId="6569311A"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100,00</w:t>
                                  </w:r>
                                  <w:r w:rsidRPr="00FB0E3A">
                                    <w:rPr>
                                      <w:b w:val="0"/>
                                      <w:sz w:val="20"/>
                                      <w:szCs w:val="20"/>
                                      <w:vertAlign w:val="superscript"/>
                                      <w:lang w:val="en-US"/>
                                    </w:rPr>
                                    <w:t>b</w:t>
                                  </w:r>
                                </w:p>
                              </w:tc>
                            </w:tr>
                            <w:tr w:rsidR="004234AA" w:rsidRPr="00FB0E3A" w14:paraId="74291EBD" w14:textId="77777777" w:rsidTr="00911649">
                              <w:trPr>
                                <w:trHeight w:val="324"/>
                                <w:jc w:val="center"/>
                              </w:trPr>
                              <w:tc>
                                <w:tcPr>
                                  <w:tcW w:w="1767" w:type="dxa"/>
                                  <w:vAlign w:val="center"/>
                                </w:tcPr>
                                <w:p w14:paraId="45F50B0D"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0,02</w:t>
                                  </w:r>
                                </w:p>
                              </w:tc>
                              <w:tc>
                                <w:tcPr>
                                  <w:tcW w:w="1520" w:type="dxa"/>
                                  <w:vAlign w:val="center"/>
                                </w:tcPr>
                                <w:p w14:paraId="64B5CF02"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025" w:type="dxa"/>
                                  <w:vAlign w:val="center"/>
                                </w:tcPr>
                                <w:p w14:paraId="2DD35F09"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132" w:type="dxa"/>
                                  <w:vAlign w:val="center"/>
                                </w:tcPr>
                                <w:p w14:paraId="20F1B7E9"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r>
                            <w:tr w:rsidR="004234AA" w:rsidRPr="00FB0E3A" w14:paraId="412EE4E4" w14:textId="77777777" w:rsidTr="00911649">
                              <w:trPr>
                                <w:trHeight w:val="315"/>
                                <w:jc w:val="center"/>
                              </w:trPr>
                              <w:tc>
                                <w:tcPr>
                                  <w:tcW w:w="1767" w:type="dxa"/>
                                  <w:tcBorders>
                                    <w:bottom w:val="single" w:sz="4" w:space="0" w:color="auto"/>
                                  </w:tcBorders>
                                  <w:vAlign w:val="center"/>
                                </w:tcPr>
                                <w:p w14:paraId="688D223B"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0,04</w:t>
                                  </w:r>
                                </w:p>
                              </w:tc>
                              <w:tc>
                                <w:tcPr>
                                  <w:tcW w:w="1520" w:type="dxa"/>
                                  <w:tcBorders>
                                    <w:bottom w:val="single" w:sz="4" w:space="0" w:color="auto"/>
                                  </w:tcBorders>
                                  <w:vAlign w:val="center"/>
                                </w:tcPr>
                                <w:p w14:paraId="09672F18"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025" w:type="dxa"/>
                                  <w:tcBorders>
                                    <w:bottom w:val="single" w:sz="4" w:space="0" w:color="auto"/>
                                  </w:tcBorders>
                                  <w:vAlign w:val="center"/>
                                </w:tcPr>
                                <w:p w14:paraId="56865048"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132" w:type="dxa"/>
                                  <w:tcBorders>
                                    <w:bottom w:val="single" w:sz="4" w:space="0" w:color="auto"/>
                                  </w:tcBorders>
                                  <w:vAlign w:val="center"/>
                                </w:tcPr>
                                <w:p w14:paraId="79C2CC92"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r>
                          </w:tbl>
                          <w:p w14:paraId="3F0FCF60" w14:textId="002A6498" w:rsidR="004234AA" w:rsidRPr="00FB0E3A" w:rsidRDefault="004234AA" w:rsidP="00664974">
                            <w:pPr>
                              <w:pStyle w:val="02"/>
                              <w:spacing w:before="60" w:after="60" w:line="264" w:lineRule="auto"/>
                              <w:jc w:val="center"/>
                              <w:rPr>
                                <w:b w:val="0"/>
                                <w:i/>
                                <w:sz w:val="20"/>
                                <w:szCs w:val="20"/>
                                <w:lang w:val="en-US"/>
                              </w:rPr>
                            </w:pPr>
                            <w:r w:rsidRPr="00FB0E3A">
                              <w:rPr>
                                <w:b w:val="0"/>
                                <w:i/>
                                <w:sz w:val="20"/>
                                <w:szCs w:val="20"/>
                                <w:u w:val="single"/>
                                <w:lang w:val="en-US"/>
                              </w:rPr>
                              <w:t>Ghi chú:</w:t>
                            </w:r>
                            <w:r w:rsidRPr="006D4FCF">
                              <w:rPr>
                                <w:b w:val="0"/>
                                <w:i/>
                                <w:sz w:val="20"/>
                                <w:szCs w:val="20"/>
                                <w:lang w:val="en-US"/>
                              </w:rPr>
                              <w:t xml:space="preserve"> </w:t>
                            </w:r>
                            <w:r w:rsidRPr="00FB0E3A">
                              <w:rPr>
                                <w:b w:val="0"/>
                                <w:i/>
                                <w:sz w:val="20"/>
                                <w:szCs w:val="20"/>
                                <w:lang w:val="en-US"/>
                              </w:rPr>
                              <w:t>Các giá trị trung bình của t</w:t>
                            </w:r>
                            <w:r>
                              <w:rPr>
                                <w:b w:val="0"/>
                                <w:i/>
                                <w:sz w:val="20"/>
                                <w:szCs w:val="20"/>
                                <w:lang w:val="en-US"/>
                              </w:rPr>
                              <w:t>ỷ</w:t>
                            </w:r>
                            <w:r w:rsidRPr="00FB0E3A">
                              <w:rPr>
                                <w:b w:val="0"/>
                                <w:i/>
                                <w:sz w:val="20"/>
                                <w:szCs w:val="20"/>
                                <w:lang w:val="en-US"/>
                              </w:rPr>
                              <w:t xml:space="preserve"> lệ nảy mầm theo cột có cùng chữ cái in thường là không sai khác ở mức ý nghĩa α = 0,05.</w:t>
                            </w:r>
                          </w:p>
                          <w:p w14:paraId="5C9379D4" w14:textId="77777777" w:rsidR="004234AA" w:rsidRPr="00FB0E3A" w:rsidRDefault="004234AA">
                            <w:pPr>
                              <w:rPr>
                                <w:rFonts w:ascii="Times New Roman" w:hAnsi="Times New Roman"/>
                                <w:sz w:val="20"/>
                                <w:szCs w:val="20"/>
                              </w:rPr>
                            </w:pPr>
                          </w:p>
                        </w:txbxContent>
                      </wps:txbx>
                      <wps:bodyPr rot="0" vert="horz" wrap="square" lIns="91440" tIns="45720" rIns="91440" bIns="45720" anchor="t" anchorCtr="0">
                        <a:noAutofit/>
                      </wps:bodyPr>
                    </wps:wsp>
                  </a:graphicData>
                </a:graphic>
              </wp:inline>
            </w:drawing>
          </mc:Choice>
          <mc:Fallback>
            <w:pict>
              <v:shape w14:anchorId="5325C36F" id="_x0000_s1028" type="#_x0000_t202" style="width:404.05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" stroked="f">
                <v:textbox>
                  <w:txbxContent>
                    <w:p w14:paraId="00F62738" w14:textId="77777777" w:rsidR="004234AA" w:rsidRPr="00FB0E3A" w:rsidRDefault="004234AA" w:rsidP="00FB0E3A">
                      <w:pPr>
                        <w:jc w:val="center"/>
                        <w:rPr>
                          <w:rFonts w:ascii="Times New Roman" w:hAnsi="Times New Roman"/>
                          <w:sz w:val="20"/>
                          <w:szCs w:val="20"/>
                          <w:lang w:val="en-US"/>
                        </w:rPr>
                      </w:pPr>
                      <w:r w:rsidRPr="00FB0E3A">
                        <w:rPr>
                          <w:rFonts w:ascii="Times New Roman" w:hAnsi="Times New Roman"/>
                          <w:b/>
                          <w:sz w:val="20"/>
                          <w:szCs w:val="20"/>
                          <w:lang w:val="en-US"/>
                        </w:rPr>
                        <w:t>Bảng 3.</w:t>
                      </w:r>
                      <w:r w:rsidRPr="00FB0E3A">
                        <w:rPr>
                          <w:rFonts w:ascii="Times New Roman" w:hAnsi="Times New Roman"/>
                          <w:sz w:val="20"/>
                          <w:szCs w:val="20"/>
                          <w:lang w:val="en-US"/>
                        </w:rPr>
                        <w:t xml:space="preserve"> Ảnh hưởng của PA + nanochitosan đến sự nảy mầm của bào tử nấm </w:t>
                      </w:r>
                      <w:r w:rsidRPr="00FB0E3A">
                        <w:rPr>
                          <w:rFonts w:ascii="Times New Roman" w:hAnsi="Times New Roman"/>
                          <w:i/>
                          <w:sz w:val="20"/>
                          <w:szCs w:val="20"/>
                          <w:lang w:val="en-US"/>
                        </w:rPr>
                        <w:t>F. solani</w:t>
                      </w:r>
                    </w:p>
                    <w:tbl>
                      <w:tblPr>
                        <w:tblW w:w="0" w:type="auto"/>
                        <w:jc w:val="center"/>
                        <w:tblCellMar>
                          <w:left w:w="115" w:type="dxa"/>
                          <w:right w:w="115" w:type="dxa"/>
                        </w:tblCellMar>
                        <w:tblLook w:val="04A0" w:firstRow="1" w:lastRow="0" w:firstColumn="1" w:lastColumn="0" w:noHBand="0" w:noVBand="1"/>
                      </w:tblPr>
                      <w:tblGrid>
                        <w:gridCol w:w="1767"/>
                        <w:gridCol w:w="1520"/>
                        <w:gridCol w:w="1025"/>
                        <w:gridCol w:w="1133"/>
                      </w:tblGrid>
                      <w:tr w:rsidR="004234AA" w:rsidRPr="00FB0E3A" w14:paraId="1312F5E6" w14:textId="77777777" w:rsidTr="00911649">
                        <w:trPr>
                          <w:trHeight w:val="324"/>
                          <w:jc w:val="center"/>
                        </w:trPr>
                        <w:tc>
                          <w:tcPr>
                            <w:tcW w:w="1767" w:type="dxa"/>
                            <w:vMerge w:val="restart"/>
                            <w:tcBorders>
                              <w:top w:val="single" w:sz="4" w:space="0" w:color="auto"/>
                            </w:tcBorders>
                            <w:vAlign w:val="center"/>
                          </w:tcPr>
                          <w:p w14:paraId="2A184F67" w14:textId="5268D9C2" w:rsidR="004234AA" w:rsidRPr="00FB0E3A" w:rsidRDefault="004234AA" w:rsidP="00911649">
                            <w:pPr>
                              <w:pStyle w:val="02"/>
                              <w:spacing w:before="60" w:after="60" w:line="240" w:lineRule="auto"/>
                              <w:jc w:val="center"/>
                              <w:rPr>
                                <w:b w:val="0"/>
                                <w:sz w:val="20"/>
                                <w:szCs w:val="20"/>
                                <w:lang w:val="en-US"/>
                              </w:rPr>
                            </w:pPr>
                            <w:r w:rsidRPr="00FB0E3A">
                              <w:rPr>
                                <w:b w:val="0"/>
                                <w:sz w:val="20"/>
                                <w:szCs w:val="20"/>
                                <w:lang w:val="en-US"/>
                              </w:rPr>
                              <w:t>PA</w:t>
                            </w:r>
                            <w:r>
                              <w:rPr>
                                <w:b w:val="0"/>
                                <w:sz w:val="20"/>
                                <w:szCs w:val="20"/>
                                <w:lang w:val="en-US"/>
                              </w:rPr>
                              <w:t xml:space="preserve"> </w:t>
                            </w:r>
                            <w:r w:rsidRPr="00FB0E3A">
                              <w:rPr>
                                <w:b w:val="0"/>
                                <w:sz w:val="20"/>
                                <w:szCs w:val="20"/>
                                <w:lang w:val="en-US"/>
                              </w:rPr>
                              <w:t>(0,04%) + nanochitosan (%)</w:t>
                            </w:r>
                          </w:p>
                        </w:tc>
                        <w:tc>
                          <w:tcPr>
                            <w:tcW w:w="3678" w:type="dxa"/>
                            <w:gridSpan w:val="3"/>
                            <w:tcBorders>
                              <w:top w:val="single" w:sz="4" w:space="0" w:color="auto"/>
                              <w:bottom w:val="single" w:sz="4" w:space="0" w:color="auto"/>
                            </w:tcBorders>
                            <w:vAlign w:val="center"/>
                          </w:tcPr>
                          <w:p w14:paraId="01AADDFD"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Hiệu lực ức chế (%)</w:t>
                            </w:r>
                          </w:p>
                        </w:tc>
                      </w:tr>
                      <w:tr w:rsidR="004234AA" w:rsidRPr="00FB0E3A" w14:paraId="208A3A8B" w14:textId="77777777" w:rsidTr="00911649">
                        <w:trPr>
                          <w:trHeight w:val="90"/>
                          <w:jc w:val="center"/>
                        </w:trPr>
                        <w:tc>
                          <w:tcPr>
                            <w:tcW w:w="1767" w:type="dxa"/>
                            <w:vMerge/>
                            <w:tcBorders>
                              <w:bottom w:val="single" w:sz="4" w:space="0" w:color="auto"/>
                            </w:tcBorders>
                            <w:vAlign w:val="center"/>
                          </w:tcPr>
                          <w:p w14:paraId="59703ADE" w14:textId="77777777" w:rsidR="004234AA" w:rsidRPr="00FB0E3A" w:rsidRDefault="004234AA" w:rsidP="00FB0E3A">
                            <w:pPr>
                              <w:pStyle w:val="02"/>
                              <w:spacing w:before="60" w:after="60" w:line="240" w:lineRule="auto"/>
                              <w:jc w:val="center"/>
                              <w:rPr>
                                <w:b w:val="0"/>
                                <w:sz w:val="20"/>
                                <w:szCs w:val="20"/>
                                <w:lang w:val="en-US"/>
                              </w:rPr>
                            </w:pPr>
                          </w:p>
                        </w:tc>
                        <w:tc>
                          <w:tcPr>
                            <w:tcW w:w="1520" w:type="dxa"/>
                            <w:tcBorders>
                              <w:top w:val="single" w:sz="4" w:space="0" w:color="auto"/>
                              <w:bottom w:val="single" w:sz="4" w:space="0" w:color="auto"/>
                            </w:tcBorders>
                            <w:vAlign w:val="center"/>
                          </w:tcPr>
                          <w:p w14:paraId="418F3DFA" w14:textId="57476036"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5</w:t>
                            </w:r>
                            <w:r>
                              <w:rPr>
                                <w:b w:val="0"/>
                                <w:sz w:val="20"/>
                                <w:szCs w:val="20"/>
                                <w:lang w:val="en-US"/>
                              </w:rPr>
                              <w:t xml:space="preserve"> </w:t>
                            </w:r>
                            <w:r w:rsidRPr="00FF4521">
                              <w:rPr>
                                <w:b w:val="0"/>
                                <w:color w:val="FF0000"/>
                                <w:sz w:val="20"/>
                                <w:szCs w:val="20"/>
                                <w:lang w:val="en-US"/>
                              </w:rPr>
                              <w:t>giờ</w:t>
                            </w:r>
                          </w:p>
                        </w:tc>
                        <w:tc>
                          <w:tcPr>
                            <w:tcW w:w="1025" w:type="dxa"/>
                            <w:tcBorders>
                              <w:top w:val="single" w:sz="4" w:space="0" w:color="auto"/>
                              <w:bottom w:val="single" w:sz="4" w:space="0" w:color="auto"/>
                            </w:tcBorders>
                            <w:vAlign w:val="center"/>
                          </w:tcPr>
                          <w:p w14:paraId="2F4965CE" w14:textId="38B590FF"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w:t>
                            </w:r>
                            <w:r>
                              <w:rPr>
                                <w:b w:val="0"/>
                                <w:sz w:val="20"/>
                                <w:szCs w:val="20"/>
                                <w:lang w:val="en-US"/>
                              </w:rPr>
                              <w:t xml:space="preserve"> </w:t>
                            </w:r>
                            <w:r w:rsidRPr="00911649">
                              <w:rPr>
                                <w:b w:val="0"/>
                                <w:color w:val="FF0000"/>
                                <w:sz w:val="20"/>
                                <w:szCs w:val="20"/>
                                <w:lang w:val="en-US"/>
                              </w:rPr>
                              <w:t>giờ</w:t>
                            </w:r>
                          </w:p>
                        </w:tc>
                        <w:tc>
                          <w:tcPr>
                            <w:tcW w:w="1132" w:type="dxa"/>
                            <w:tcBorders>
                              <w:top w:val="single" w:sz="4" w:space="0" w:color="auto"/>
                              <w:bottom w:val="single" w:sz="4" w:space="0" w:color="auto"/>
                            </w:tcBorders>
                            <w:vAlign w:val="center"/>
                          </w:tcPr>
                          <w:p w14:paraId="2DD35C57" w14:textId="0C5AB6D9"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24</w:t>
                            </w:r>
                            <w:r>
                              <w:rPr>
                                <w:b w:val="0"/>
                                <w:sz w:val="20"/>
                                <w:szCs w:val="20"/>
                                <w:lang w:val="en-US"/>
                              </w:rPr>
                              <w:t xml:space="preserve"> </w:t>
                            </w:r>
                            <w:r w:rsidRPr="00911649">
                              <w:rPr>
                                <w:b w:val="0"/>
                                <w:color w:val="FF0000"/>
                                <w:sz w:val="20"/>
                                <w:szCs w:val="20"/>
                                <w:lang w:val="en-US"/>
                              </w:rPr>
                              <w:t>giờ</w:t>
                            </w:r>
                          </w:p>
                        </w:tc>
                      </w:tr>
                      <w:tr w:rsidR="004234AA" w:rsidRPr="00FB0E3A" w14:paraId="7655226D" w14:textId="77777777" w:rsidTr="00911649">
                        <w:trPr>
                          <w:trHeight w:val="324"/>
                          <w:jc w:val="center"/>
                        </w:trPr>
                        <w:tc>
                          <w:tcPr>
                            <w:tcW w:w="1767" w:type="dxa"/>
                            <w:tcBorders>
                              <w:top w:val="single" w:sz="4" w:space="0" w:color="auto"/>
                            </w:tcBorders>
                            <w:vAlign w:val="center"/>
                          </w:tcPr>
                          <w:p w14:paraId="71F49E2A"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0,00</w:t>
                            </w:r>
                          </w:p>
                        </w:tc>
                        <w:tc>
                          <w:tcPr>
                            <w:tcW w:w="1520" w:type="dxa"/>
                            <w:tcBorders>
                              <w:top w:val="single" w:sz="4" w:space="0" w:color="auto"/>
                            </w:tcBorders>
                            <w:vAlign w:val="center"/>
                          </w:tcPr>
                          <w:p w14:paraId="5064AFE3"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0</w:t>
                            </w:r>
                            <w:r w:rsidRPr="00FB0E3A">
                              <w:rPr>
                                <w:b w:val="0"/>
                                <w:sz w:val="20"/>
                                <w:szCs w:val="20"/>
                                <w:vertAlign w:val="superscript"/>
                                <w:lang w:val="en-US"/>
                              </w:rPr>
                              <w:t>a</w:t>
                            </w:r>
                          </w:p>
                        </w:tc>
                        <w:tc>
                          <w:tcPr>
                            <w:tcW w:w="1025" w:type="dxa"/>
                            <w:tcBorders>
                              <w:top w:val="single" w:sz="4" w:space="0" w:color="auto"/>
                            </w:tcBorders>
                            <w:vAlign w:val="center"/>
                          </w:tcPr>
                          <w:p w14:paraId="41BC7068"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0</w:t>
                            </w:r>
                            <w:r w:rsidRPr="00FB0E3A">
                              <w:rPr>
                                <w:b w:val="0"/>
                                <w:sz w:val="20"/>
                                <w:szCs w:val="20"/>
                                <w:vertAlign w:val="superscript"/>
                                <w:lang w:val="en-US"/>
                              </w:rPr>
                              <w:t>a</w:t>
                            </w:r>
                          </w:p>
                        </w:tc>
                        <w:tc>
                          <w:tcPr>
                            <w:tcW w:w="1132" w:type="dxa"/>
                            <w:tcBorders>
                              <w:top w:val="single" w:sz="4" w:space="0" w:color="auto"/>
                            </w:tcBorders>
                            <w:vAlign w:val="center"/>
                          </w:tcPr>
                          <w:p w14:paraId="7531108F"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0</w:t>
                            </w:r>
                            <w:r w:rsidRPr="00FB0E3A">
                              <w:rPr>
                                <w:b w:val="0"/>
                                <w:sz w:val="20"/>
                                <w:szCs w:val="20"/>
                                <w:vertAlign w:val="superscript"/>
                                <w:lang w:val="en-US"/>
                              </w:rPr>
                              <w:t>a</w:t>
                            </w:r>
                          </w:p>
                        </w:tc>
                      </w:tr>
                      <w:tr w:rsidR="004234AA" w:rsidRPr="00FB0E3A" w14:paraId="0F8D9761" w14:textId="77777777" w:rsidTr="00911649">
                        <w:trPr>
                          <w:trHeight w:val="315"/>
                          <w:jc w:val="center"/>
                        </w:trPr>
                        <w:tc>
                          <w:tcPr>
                            <w:tcW w:w="1767" w:type="dxa"/>
                            <w:vAlign w:val="center"/>
                          </w:tcPr>
                          <w:p w14:paraId="3B169FC4"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0,01</w:t>
                            </w:r>
                          </w:p>
                        </w:tc>
                        <w:tc>
                          <w:tcPr>
                            <w:tcW w:w="1520" w:type="dxa"/>
                            <w:vAlign w:val="center"/>
                          </w:tcPr>
                          <w:p w14:paraId="6DFBF8E5"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100,00</w:t>
                            </w:r>
                            <w:r w:rsidRPr="00FB0E3A">
                              <w:rPr>
                                <w:b w:val="0"/>
                                <w:sz w:val="20"/>
                                <w:szCs w:val="20"/>
                                <w:vertAlign w:val="superscript"/>
                                <w:lang w:val="en-US"/>
                              </w:rPr>
                              <w:t>b</w:t>
                            </w:r>
                          </w:p>
                        </w:tc>
                        <w:tc>
                          <w:tcPr>
                            <w:tcW w:w="1025" w:type="dxa"/>
                            <w:vAlign w:val="center"/>
                          </w:tcPr>
                          <w:p w14:paraId="76884919"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100,00</w:t>
                            </w:r>
                            <w:r w:rsidRPr="00FB0E3A">
                              <w:rPr>
                                <w:b w:val="0"/>
                                <w:sz w:val="20"/>
                                <w:szCs w:val="20"/>
                                <w:vertAlign w:val="superscript"/>
                                <w:lang w:val="en-US"/>
                              </w:rPr>
                              <w:t>b</w:t>
                            </w:r>
                          </w:p>
                        </w:tc>
                        <w:tc>
                          <w:tcPr>
                            <w:tcW w:w="1132" w:type="dxa"/>
                            <w:vAlign w:val="center"/>
                          </w:tcPr>
                          <w:p w14:paraId="6569311A" w14:textId="77777777" w:rsidR="004234AA" w:rsidRPr="00FB0E3A" w:rsidRDefault="004234AA" w:rsidP="00FB0E3A">
                            <w:pPr>
                              <w:pStyle w:val="02"/>
                              <w:spacing w:before="60" w:after="60" w:line="240" w:lineRule="auto"/>
                              <w:jc w:val="center"/>
                              <w:rPr>
                                <w:b w:val="0"/>
                                <w:sz w:val="20"/>
                                <w:szCs w:val="20"/>
                                <w:vertAlign w:val="superscript"/>
                                <w:lang w:val="en-US"/>
                              </w:rPr>
                            </w:pPr>
                            <w:r w:rsidRPr="00FB0E3A">
                              <w:rPr>
                                <w:b w:val="0"/>
                                <w:sz w:val="20"/>
                                <w:szCs w:val="20"/>
                                <w:lang w:val="en-US"/>
                              </w:rPr>
                              <w:t>100,00</w:t>
                            </w:r>
                            <w:r w:rsidRPr="00FB0E3A">
                              <w:rPr>
                                <w:b w:val="0"/>
                                <w:sz w:val="20"/>
                                <w:szCs w:val="20"/>
                                <w:vertAlign w:val="superscript"/>
                                <w:lang w:val="en-US"/>
                              </w:rPr>
                              <w:t>b</w:t>
                            </w:r>
                          </w:p>
                        </w:tc>
                      </w:tr>
                      <w:tr w:rsidR="004234AA" w:rsidRPr="00FB0E3A" w14:paraId="74291EBD" w14:textId="77777777" w:rsidTr="00911649">
                        <w:trPr>
                          <w:trHeight w:val="324"/>
                          <w:jc w:val="center"/>
                        </w:trPr>
                        <w:tc>
                          <w:tcPr>
                            <w:tcW w:w="1767" w:type="dxa"/>
                            <w:vAlign w:val="center"/>
                          </w:tcPr>
                          <w:p w14:paraId="45F50B0D"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0,02</w:t>
                            </w:r>
                          </w:p>
                        </w:tc>
                        <w:tc>
                          <w:tcPr>
                            <w:tcW w:w="1520" w:type="dxa"/>
                            <w:vAlign w:val="center"/>
                          </w:tcPr>
                          <w:p w14:paraId="64B5CF02"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025" w:type="dxa"/>
                            <w:vAlign w:val="center"/>
                          </w:tcPr>
                          <w:p w14:paraId="2DD35F09"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132" w:type="dxa"/>
                            <w:vAlign w:val="center"/>
                          </w:tcPr>
                          <w:p w14:paraId="20F1B7E9"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r>
                      <w:tr w:rsidR="004234AA" w:rsidRPr="00FB0E3A" w14:paraId="412EE4E4" w14:textId="77777777" w:rsidTr="00911649">
                        <w:trPr>
                          <w:trHeight w:val="315"/>
                          <w:jc w:val="center"/>
                        </w:trPr>
                        <w:tc>
                          <w:tcPr>
                            <w:tcW w:w="1767" w:type="dxa"/>
                            <w:tcBorders>
                              <w:bottom w:val="single" w:sz="4" w:space="0" w:color="auto"/>
                            </w:tcBorders>
                            <w:vAlign w:val="center"/>
                          </w:tcPr>
                          <w:p w14:paraId="688D223B"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0,04</w:t>
                            </w:r>
                          </w:p>
                        </w:tc>
                        <w:tc>
                          <w:tcPr>
                            <w:tcW w:w="1520" w:type="dxa"/>
                            <w:tcBorders>
                              <w:bottom w:val="single" w:sz="4" w:space="0" w:color="auto"/>
                            </w:tcBorders>
                            <w:vAlign w:val="center"/>
                          </w:tcPr>
                          <w:p w14:paraId="09672F18"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025" w:type="dxa"/>
                            <w:tcBorders>
                              <w:bottom w:val="single" w:sz="4" w:space="0" w:color="auto"/>
                            </w:tcBorders>
                            <w:vAlign w:val="center"/>
                          </w:tcPr>
                          <w:p w14:paraId="56865048"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c>
                          <w:tcPr>
                            <w:tcW w:w="1132" w:type="dxa"/>
                            <w:tcBorders>
                              <w:bottom w:val="single" w:sz="4" w:space="0" w:color="auto"/>
                            </w:tcBorders>
                            <w:vAlign w:val="center"/>
                          </w:tcPr>
                          <w:p w14:paraId="79C2CC92" w14:textId="77777777" w:rsidR="004234AA" w:rsidRPr="00FB0E3A" w:rsidRDefault="004234AA" w:rsidP="00FB0E3A">
                            <w:pPr>
                              <w:pStyle w:val="02"/>
                              <w:spacing w:before="60" w:after="60" w:line="240" w:lineRule="auto"/>
                              <w:jc w:val="center"/>
                              <w:rPr>
                                <w:b w:val="0"/>
                                <w:sz w:val="20"/>
                                <w:szCs w:val="20"/>
                                <w:lang w:val="en-US"/>
                              </w:rPr>
                            </w:pPr>
                            <w:r w:rsidRPr="00FB0E3A">
                              <w:rPr>
                                <w:b w:val="0"/>
                                <w:sz w:val="20"/>
                                <w:szCs w:val="20"/>
                                <w:lang w:val="en-US"/>
                              </w:rPr>
                              <w:t>100,00</w:t>
                            </w:r>
                            <w:r w:rsidRPr="00FB0E3A">
                              <w:rPr>
                                <w:b w:val="0"/>
                                <w:sz w:val="20"/>
                                <w:szCs w:val="20"/>
                                <w:vertAlign w:val="superscript"/>
                                <w:lang w:val="en-US"/>
                              </w:rPr>
                              <w:t>b</w:t>
                            </w:r>
                          </w:p>
                        </w:tc>
                      </w:tr>
                    </w:tbl>
                    <w:p w14:paraId="3F0FCF60" w14:textId="002A6498" w:rsidR="004234AA" w:rsidRPr="00FB0E3A" w:rsidRDefault="004234AA" w:rsidP="00664974">
                      <w:pPr>
                        <w:pStyle w:val="02"/>
                        <w:spacing w:before="60" w:after="60" w:line="264" w:lineRule="auto"/>
                        <w:jc w:val="center"/>
                        <w:rPr>
                          <w:b w:val="0"/>
                          <w:i/>
                          <w:sz w:val="20"/>
                          <w:szCs w:val="20"/>
                          <w:lang w:val="en-US"/>
                        </w:rPr>
                      </w:pPr>
                      <w:r w:rsidRPr="00FB0E3A">
                        <w:rPr>
                          <w:b w:val="0"/>
                          <w:i/>
                          <w:sz w:val="20"/>
                          <w:szCs w:val="20"/>
                          <w:u w:val="single"/>
                          <w:lang w:val="en-US"/>
                        </w:rPr>
                        <w:t>Ghi chú:</w:t>
                      </w:r>
                      <w:r w:rsidRPr="006D4FCF">
                        <w:rPr>
                          <w:b w:val="0"/>
                          <w:i/>
                          <w:sz w:val="20"/>
                          <w:szCs w:val="20"/>
                          <w:lang w:val="en-US"/>
                        </w:rPr>
                        <w:t xml:space="preserve"> </w:t>
                      </w:r>
                      <w:r w:rsidRPr="00FB0E3A">
                        <w:rPr>
                          <w:b w:val="0"/>
                          <w:i/>
                          <w:sz w:val="20"/>
                          <w:szCs w:val="20"/>
                          <w:lang w:val="en-US"/>
                        </w:rPr>
                        <w:t>Các giá trị trung bình của t</w:t>
                      </w:r>
                      <w:r>
                        <w:rPr>
                          <w:b w:val="0"/>
                          <w:i/>
                          <w:sz w:val="20"/>
                          <w:szCs w:val="20"/>
                          <w:lang w:val="en-US"/>
                        </w:rPr>
                        <w:t>ỷ</w:t>
                      </w:r>
                      <w:r w:rsidRPr="00FB0E3A">
                        <w:rPr>
                          <w:b w:val="0"/>
                          <w:i/>
                          <w:sz w:val="20"/>
                          <w:szCs w:val="20"/>
                          <w:lang w:val="en-US"/>
                        </w:rPr>
                        <w:t xml:space="preserve"> lệ nảy mầm theo cột có cùng chữ cái in thường là không sai khác ở mức ý nghĩa α = 0,05.</w:t>
                      </w:r>
                    </w:p>
                    <w:p w14:paraId="5C9379D4" w14:textId="77777777" w:rsidR="004234AA" w:rsidRPr="00FB0E3A" w:rsidRDefault="004234AA">
                      <w:pPr>
                        <w:rPr>
                          <w:rFonts w:ascii="Times New Roman" w:hAnsi="Times New Roman"/>
                          <w:sz w:val="20"/>
                          <w:szCs w:val="20"/>
                        </w:rPr>
                      </w:pPr>
                    </w:p>
                  </w:txbxContent>
                </v:textbox>
                <w10:anchorlock/>
              </v:shape>
            </w:pict>
          </mc:Fallback>
        </mc:AlternateContent>
      </w:r>
      <w:bookmarkEnd w:id="19"/>
    </w:p>
    <w:p w14:paraId="2961984D" w14:textId="4CEDCE0B" w:rsidR="00D41B43" w:rsidRPr="009C5E65" w:rsidRDefault="00CF7B21" w:rsidP="00417EB8">
      <w:pPr>
        <w:pStyle w:val="02"/>
        <w:widowControl w:val="0"/>
        <w:spacing w:before="60" w:after="60" w:line="264" w:lineRule="auto"/>
        <w:ind w:firstLine="720"/>
        <w:rPr>
          <w:b w:val="0"/>
          <w:color w:val="000000" w:themeColor="text1"/>
          <w:sz w:val="22"/>
          <w:szCs w:val="22"/>
          <w:lang w:val="en-US"/>
        </w:rPr>
      </w:pPr>
      <w:r w:rsidRPr="009C5E65">
        <w:rPr>
          <w:b w:val="0"/>
          <w:color w:val="000000" w:themeColor="text1"/>
          <w:sz w:val="22"/>
          <w:szCs w:val="22"/>
          <w:lang w:val="en-US"/>
        </w:rPr>
        <w:t xml:space="preserve">Kết quả thể hiện ở bảng 3 cho thấy, </w:t>
      </w:r>
      <w:r w:rsidR="00D41B43" w:rsidRPr="009C5E65">
        <w:rPr>
          <w:b w:val="0"/>
          <w:color w:val="000000" w:themeColor="text1"/>
          <w:sz w:val="22"/>
          <w:szCs w:val="22"/>
          <w:lang w:val="en-US"/>
        </w:rPr>
        <w:t xml:space="preserve">rõ ràng là sự kết hợp </w:t>
      </w:r>
      <w:r w:rsidR="00911649" w:rsidRPr="009C5E65">
        <w:rPr>
          <w:b w:val="0"/>
          <w:color w:val="000000" w:themeColor="text1"/>
          <w:sz w:val="22"/>
          <w:szCs w:val="22"/>
          <w:lang w:val="en-US"/>
        </w:rPr>
        <w:t>nanochitosan</w:t>
      </w:r>
      <w:r w:rsidR="00D41B43" w:rsidRPr="009C5E65">
        <w:rPr>
          <w:b w:val="0"/>
          <w:color w:val="000000" w:themeColor="text1"/>
          <w:sz w:val="22"/>
          <w:szCs w:val="22"/>
          <w:lang w:val="en-US"/>
        </w:rPr>
        <w:t xml:space="preserve"> với axit propionic có khả năng ức chế hoàn toàn sự nảy mầm của bào tử nấm </w:t>
      </w:r>
      <w:r w:rsidR="00D41B43" w:rsidRPr="009C5E65">
        <w:rPr>
          <w:b w:val="0"/>
          <w:i/>
          <w:color w:val="000000" w:themeColor="text1"/>
          <w:sz w:val="22"/>
          <w:szCs w:val="22"/>
          <w:lang w:val="en-US"/>
        </w:rPr>
        <w:t>F. solani</w:t>
      </w:r>
      <w:r w:rsidRPr="009C5E65">
        <w:rPr>
          <w:b w:val="0"/>
          <w:i/>
          <w:color w:val="000000" w:themeColor="text1"/>
          <w:sz w:val="22"/>
          <w:szCs w:val="22"/>
          <w:lang w:val="en-US"/>
        </w:rPr>
        <w:t>,</w:t>
      </w:r>
      <w:r w:rsidR="00911649" w:rsidRPr="009C5E65">
        <w:rPr>
          <w:b w:val="0"/>
          <w:i/>
          <w:color w:val="000000" w:themeColor="text1"/>
          <w:sz w:val="22"/>
          <w:szCs w:val="22"/>
          <w:lang w:val="en-US"/>
        </w:rPr>
        <w:t xml:space="preserve"> </w:t>
      </w:r>
      <w:r w:rsidR="00D41B43" w:rsidRPr="009C5E65">
        <w:rPr>
          <w:b w:val="0"/>
          <w:color w:val="000000" w:themeColor="text1"/>
          <w:sz w:val="22"/>
          <w:szCs w:val="22"/>
          <w:lang w:val="en-US"/>
        </w:rPr>
        <w:t xml:space="preserve">với hiệu lực ức </w:t>
      </w:r>
      <w:r w:rsidR="00D41B43" w:rsidRPr="009C5E65">
        <w:rPr>
          <w:b w:val="0"/>
          <w:color w:val="000000" w:themeColor="text1"/>
          <w:sz w:val="22"/>
          <w:szCs w:val="22"/>
          <w:lang w:val="en-US"/>
        </w:rPr>
        <w:lastRenderedPageBreak/>
        <w:t>chế 100% ở tất cả các nồng độ qua các thời điểm khảo sát.</w:t>
      </w:r>
      <w:r w:rsidRPr="009C5E65">
        <w:rPr>
          <w:b w:val="0"/>
          <w:color w:val="000000" w:themeColor="text1"/>
          <w:sz w:val="22"/>
          <w:szCs w:val="22"/>
          <w:lang w:val="en-US"/>
        </w:rPr>
        <w:t xml:space="preserve"> Việc sử dụng đơn lẻ </w:t>
      </w:r>
      <w:r w:rsidR="00B909F8" w:rsidRPr="009C5E65">
        <w:rPr>
          <w:b w:val="0"/>
          <w:color w:val="000000" w:themeColor="text1"/>
          <w:sz w:val="22"/>
          <w:szCs w:val="22"/>
          <w:lang w:val="en-US"/>
        </w:rPr>
        <w:t xml:space="preserve">0,04% </w:t>
      </w:r>
      <w:r w:rsidRPr="009C5E65">
        <w:rPr>
          <w:b w:val="0"/>
          <w:color w:val="000000" w:themeColor="text1"/>
          <w:sz w:val="22"/>
          <w:szCs w:val="22"/>
          <w:lang w:val="en-US"/>
        </w:rPr>
        <w:t xml:space="preserve">PA chỉ ức chế được </w:t>
      </w:r>
      <w:r w:rsidR="002A0F10" w:rsidRPr="009C5E65">
        <w:rPr>
          <w:b w:val="0"/>
          <w:color w:val="000000" w:themeColor="text1"/>
          <w:sz w:val="22"/>
          <w:szCs w:val="22"/>
          <w:lang w:val="en-US"/>
        </w:rPr>
        <w:t>63,22% tỷ lệ nảy mầm của nấm</w:t>
      </w:r>
      <w:r w:rsidR="003A08CD" w:rsidRPr="009C5E65">
        <w:rPr>
          <w:b w:val="0"/>
          <w:color w:val="000000" w:themeColor="text1"/>
          <w:sz w:val="22"/>
          <w:szCs w:val="22"/>
          <w:lang w:val="en-US"/>
        </w:rPr>
        <w:t xml:space="preserve"> sau 24</w:t>
      </w:r>
      <w:r w:rsidR="00911649" w:rsidRPr="009C5E65">
        <w:rPr>
          <w:b w:val="0"/>
          <w:color w:val="000000" w:themeColor="text1"/>
          <w:sz w:val="22"/>
          <w:szCs w:val="22"/>
          <w:lang w:val="en-US"/>
        </w:rPr>
        <w:t xml:space="preserve"> giờ. </w:t>
      </w:r>
      <w:r w:rsidR="00B60267" w:rsidRPr="009C5E65">
        <w:rPr>
          <w:b w:val="0"/>
          <w:color w:val="000000" w:themeColor="text1"/>
          <w:sz w:val="22"/>
          <w:szCs w:val="22"/>
          <w:lang w:val="en-US"/>
        </w:rPr>
        <w:t>Theo nghiên cứu của Nguyễn Thị Thủy Tiên và cs. (2017), n</w:t>
      </w:r>
      <w:r w:rsidR="002A0F10" w:rsidRPr="009C5E65">
        <w:rPr>
          <w:b w:val="0"/>
          <w:color w:val="000000" w:themeColor="text1"/>
          <w:sz w:val="22"/>
          <w:szCs w:val="22"/>
          <w:lang w:val="en-US"/>
        </w:rPr>
        <w:t xml:space="preserve">anochitosan 0,04% </w:t>
      </w:r>
      <w:r w:rsidR="00B60267" w:rsidRPr="009C5E65">
        <w:rPr>
          <w:b w:val="0"/>
          <w:color w:val="000000" w:themeColor="text1"/>
          <w:sz w:val="22"/>
          <w:szCs w:val="22"/>
          <w:lang w:val="en-US"/>
        </w:rPr>
        <w:t>có</w:t>
      </w:r>
      <w:r w:rsidR="002A0F10" w:rsidRPr="009C5E65">
        <w:rPr>
          <w:b w:val="0"/>
          <w:color w:val="000000" w:themeColor="text1"/>
          <w:sz w:val="22"/>
          <w:szCs w:val="22"/>
          <w:lang w:val="en-US"/>
        </w:rPr>
        <w:t xml:space="preserve"> hiệu lực ức chế nảy mầm</w:t>
      </w:r>
      <w:r w:rsidR="00B60267" w:rsidRPr="009C5E65">
        <w:rPr>
          <w:b w:val="0"/>
          <w:color w:val="000000" w:themeColor="text1"/>
          <w:sz w:val="22"/>
          <w:szCs w:val="22"/>
          <w:lang w:val="en-US"/>
        </w:rPr>
        <w:t xml:space="preserve"> nấm </w:t>
      </w:r>
      <w:r w:rsidR="00B60267" w:rsidRPr="009C5E65">
        <w:rPr>
          <w:b w:val="0"/>
          <w:i/>
          <w:color w:val="000000" w:themeColor="text1"/>
          <w:sz w:val="22"/>
          <w:szCs w:val="22"/>
          <w:lang w:val="en-US"/>
        </w:rPr>
        <w:t>F. solani</w:t>
      </w:r>
      <w:r w:rsidR="00B60267" w:rsidRPr="009C5E65">
        <w:rPr>
          <w:b w:val="0"/>
          <w:color w:val="000000" w:themeColor="text1"/>
          <w:sz w:val="22"/>
          <w:szCs w:val="22"/>
          <w:lang w:val="en-US"/>
        </w:rPr>
        <w:t xml:space="preserve"> sau 24 giờ là </w:t>
      </w:r>
      <w:r w:rsidR="002A0F10" w:rsidRPr="009C5E65">
        <w:rPr>
          <w:b w:val="0"/>
          <w:color w:val="000000" w:themeColor="text1"/>
          <w:sz w:val="22"/>
          <w:szCs w:val="22"/>
          <w:lang w:val="en-US"/>
        </w:rPr>
        <w:t xml:space="preserve">76,44%. Trong khi đó, sử dụng </w:t>
      </w:r>
      <w:r w:rsidR="00B909F8" w:rsidRPr="009C5E65">
        <w:rPr>
          <w:b w:val="0"/>
          <w:color w:val="000000" w:themeColor="text1"/>
          <w:sz w:val="22"/>
          <w:szCs w:val="22"/>
          <w:lang w:val="en-US"/>
        </w:rPr>
        <w:t xml:space="preserve">0,04% </w:t>
      </w:r>
      <w:r w:rsidR="002A0F10" w:rsidRPr="009C5E65">
        <w:rPr>
          <w:b w:val="0"/>
          <w:color w:val="000000" w:themeColor="text1"/>
          <w:sz w:val="22"/>
          <w:szCs w:val="22"/>
          <w:lang w:val="en-US"/>
        </w:rPr>
        <w:t xml:space="preserve">PA kết hợp với nanochitosan 0,01% đã gây ức chế hoàn toàn sự nảy mầm của nấm </w:t>
      </w:r>
      <w:r w:rsidR="002A0F10" w:rsidRPr="009C5E65">
        <w:rPr>
          <w:b w:val="0"/>
          <w:i/>
          <w:color w:val="000000" w:themeColor="text1"/>
          <w:sz w:val="22"/>
          <w:szCs w:val="22"/>
          <w:lang w:val="en-US"/>
        </w:rPr>
        <w:t>F. solani</w:t>
      </w:r>
      <w:r w:rsidR="002A0F10" w:rsidRPr="009C5E65">
        <w:rPr>
          <w:b w:val="0"/>
          <w:color w:val="000000" w:themeColor="text1"/>
          <w:sz w:val="22"/>
          <w:szCs w:val="22"/>
          <w:lang w:val="en-US"/>
        </w:rPr>
        <w:t xml:space="preserve">. </w:t>
      </w:r>
      <w:r w:rsidR="00A43E80" w:rsidRPr="009C5E65">
        <w:rPr>
          <w:b w:val="0"/>
          <w:color w:val="000000" w:themeColor="text1"/>
          <w:sz w:val="22"/>
          <w:szCs w:val="22"/>
          <w:lang w:val="en-US"/>
        </w:rPr>
        <w:t>Ngoài khả năng ức chế nảy mầm, hỗn hợp chế phẩm này có thể làm mờ thành bào tử, thành tế bào không rõ nét và gây ra sự rò rỉ tế bào</w:t>
      </w:r>
      <w:r w:rsidR="00753000" w:rsidRPr="009C5E65">
        <w:rPr>
          <w:b w:val="0"/>
          <w:color w:val="000000" w:themeColor="text1"/>
          <w:sz w:val="22"/>
          <w:szCs w:val="22"/>
          <w:lang w:val="en-US"/>
        </w:rPr>
        <w:t>.</w:t>
      </w:r>
    </w:p>
    <w:p w14:paraId="201C7EF7" w14:textId="7269D554" w:rsidR="0025156E" w:rsidRPr="009C5E65" w:rsidRDefault="00A43E80" w:rsidP="00A43E80">
      <w:pPr>
        <w:pStyle w:val="02"/>
        <w:spacing w:before="60" w:after="60" w:line="264" w:lineRule="auto"/>
        <w:rPr>
          <w:b w:val="0"/>
          <w:color w:val="000000" w:themeColor="text1"/>
          <w:sz w:val="22"/>
          <w:szCs w:val="22"/>
          <w:lang w:val="en-US"/>
        </w:rPr>
      </w:pPr>
      <w:r w:rsidRPr="009C5E65">
        <w:rPr>
          <w:b w:val="0"/>
          <w:color w:val="000000" w:themeColor="text1"/>
          <w:sz w:val="22"/>
          <w:szCs w:val="22"/>
          <w:lang w:val="en-US"/>
        </w:rPr>
        <w:t>3.2.</w:t>
      </w:r>
      <w:r w:rsidR="003A08CD" w:rsidRPr="009C5E65">
        <w:rPr>
          <w:b w:val="0"/>
          <w:color w:val="000000" w:themeColor="text1"/>
          <w:sz w:val="22"/>
          <w:szCs w:val="22"/>
          <w:lang w:val="en-US"/>
        </w:rPr>
        <w:t>2</w:t>
      </w:r>
      <w:r w:rsidRPr="009C5E65">
        <w:rPr>
          <w:b w:val="0"/>
          <w:color w:val="000000" w:themeColor="text1"/>
          <w:sz w:val="22"/>
          <w:szCs w:val="22"/>
          <w:lang w:val="en-US"/>
        </w:rPr>
        <w:t>. Ảnh hưởng của PA + nanochitosan đến đường kính tản nấm</w:t>
      </w:r>
      <w:bookmarkStart w:id="20" w:name="_Toc388547355"/>
      <w:r w:rsidR="00911649" w:rsidRPr="009C5E65">
        <w:rPr>
          <w:b w:val="0"/>
          <w:color w:val="000000" w:themeColor="text1"/>
          <w:sz w:val="22"/>
          <w:szCs w:val="22"/>
          <w:lang w:val="en-US"/>
        </w:rPr>
        <w:t xml:space="preserve"> </w:t>
      </w:r>
      <w:r w:rsidRPr="009C5E65">
        <w:rPr>
          <w:b w:val="0"/>
          <w:i/>
          <w:color w:val="000000" w:themeColor="text1"/>
          <w:sz w:val="22"/>
          <w:szCs w:val="22"/>
          <w:lang w:val="en-US"/>
        </w:rPr>
        <w:t>F. solani</w:t>
      </w:r>
    </w:p>
    <w:p w14:paraId="003F9E07" w14:textId="34638E42" w:rsidR="00264633" w:rsidRPr="009C5E65" w:rsidRDefault="00264633" w:rsidP="00A43E80">
      <w:pPr>
        <w:pStyle w:val="02"/>
        <w:spacing w:before="60" w:after="60" w:line="264" w:lineRule="auto"/>
        <w:rPr>
          <w:b w:val="0"/>
          <w:color w:val="000000" w:themeColor="text1"/>
          <w:sz w:val="22"/>
          <w:szCs w:val="22"/>
          <w:lang w:val="en-US"/>
        </w:rPr>
      </w:pPr>
      <w:r w:rsidRPr="009C5E65">
        <w:rPr>
          <w:color w:val="000000" w:themeColor="text1"/>
          <w:spacing w:val="-1"/>
          <w:sz w:val="22"/>
          <w:szCs w:val="22"/>
        </w:rPr>
        <w:tab/>
      </w:r>
      <w:r w:rsidRPr="009C5E65">
        <w:rPr>
          <w:b w:val="0"/>
          <w:color w:val="000000" w:themeColor="text1"/>
          <w:spacing w:val="-1"/>
          <w:sz w:val="22"/>
          <w:szCs w:val="22"/>
        </w:rPr>
        <w:t xml:space="preserve">Khả năng ức chế sự sinh trưởng và phát triển của nấm </w:t>
      </w:r>
      <w:r w:rsidRPr="009C5E65">
        <w:rPr>
          <w:b w:val="0"/>
          <w:i/>
          <w:color w:val="000000" w:themeColor="text1"/>
          <w:spacing w:val="-1"/>
          <w:sz w:val="22"/>
          <w:szCs w:val="22"/>
        </w:rPr>
        <w:t>F. solani</w:t>
      </w:r>
      <w:r w:rsidRPr="009C5E65">
        <w:rPr>
          <w:b w:val="0"/>
          <w:color w:val="000000" w:themeColor="text1"/>
          <w:spacing w:val="-1"/>
          <w:sz w:val="22"/>
          <w:szCs w:val="22"/>
        </w:rPr>
        <w:t xml:space="preserve"> cao hơn của hỗn hợp PA + nanochitosan so với việc sử dụng đơn lẻ từng hợp chất cũng được thể hiện qua </w:t>
      </w:r>
      <w:r w:rsidR="00085868" w:rsidRPr="009C5E65">
        <w:rPr>
          <w:b w:val="0"/>
          <w:color w:val="000000" w:themeColor="text1"/>
          <w:spacing w:val="-1"/>
          <w:sz w:val="22"/>
          <w:szCs w:val="22"/>
        </w:rPr>
        <w:t>ĐKTN</w:t>
      </w:r>
      <w:r w:rsidRPr="009C5E65">
        <w:rPr>
          <w:b w:val="0"/>
          <w:color w:val="000000" w:themeColor="text1"/>
          <w:spacing w:val="-1"/>
          <w:sz w:val="22"/>
          <w:szCs w:val="22"/>
        </w:rPr>
        <w:t xml:space="preserve"> (bảng 4). Nồng độ 0,04% hỗn hợp này đã có thể ức chế hoàn toàn khả năng phát triển tản nấm của </w:t>
      </w:r>
      <w:r w:rsidRPr="009C5E65">
        <w:rPr>
          <w:b w:val="0"/>
          <w:i/>
          <w:color w:val="000000" w:themeColor="text1"/>
          <w:spacing w:val="-1"/>
          <w:sz w:val="22"/>
          <w:szCs w:val="22"/>
        </w:rPr>
        <w:t>F. solani</w:t>
      </w:r>
      <w:r w:rsidRPr="009C5E65">
        <w:rPr>
          <w:b w:val="0"/>
          <w:color w:val="000000" w:themeColor="text1"/>
          <w:spacing w:val="-1"/>
          <w:sz w:val="22"/>
          <w:szCs w:val="22"/>
        </w:rPr>
        <w:t xml:space="preserve"> trong khi </w:t>
      </w:r>
      <w:r w:rsidR="00085868" w:rsidRPr="009C5E65">
        <w:rPr>
          <w:b w:val="0"/>
          <w:color w:val="000000" w:themeColor="text1"/>
          <w:spacing w:val="-1"/>
          <w:sz w:val="22"/>
          <w:szCs w:val="22"/>
        </w:rPr>
        <w:t>ĐKTN</w:t>
      </w:r>
      <w:r w:rsidRPr="009C5E65">
        <w:rPr>
          <w:b w:val="0"/>
          <w:color w:val="000000" w:themeColor="text1"/>
          <w:spacing w:val="-1"/>
          <w:sz w:val="22"/>
          <w:szCs w:val="22"/>
        </w:rPr>
        <w:t xml:space="preserve"> </w:t>
      </w:r>
      <w:r w:rsidRPr="009C5E65">
        <w:rPr>
          <w:b w:val="0"/>
          <w:i/>
          <w:color w:val="000000" w:themeColor="text1"/>
          <w:spacing w:val="-1"/>
          <w:sz w:val="22"/>
          <w:szCs w:val="22"/>
        </w:rPr>
        <w:t>F. solani</w:t>
      </w:r>
      <w:r w:rsidRPr="009C5E65">
        <w:rPr>
          <w:b w:val="0"/>
          <w:color w:val="000000" w:themeColor="text1"/>
          <w:spacing w:val="-1"/>
          <w:sz w:val="22"/>
          <w:szCs w:val="22"/>
        </w:rPr>
        <w:t xml:space="preserve"> vẫn đạt </w:t>
      </w:r>
      <w:r w:rsidRPr="009C5E65">
        <w:rPr>
          <w:b w:val="0"/>
          <w:color w:val="000000" w:themeColor="text1"/>
          <w:sz w:val="22"/>
          <w:szCs w:val="22"/>
        </w:rPr>
        <w:t xml:space="preserve">53,13 mm sau 168 </w:t>
      </w:r>
      <w:r w:rsidR="00911649" w:rsidRPr="009C5E65">
        <w:rPr>
          <w:b w:val="0"/>
          <w:color w:val="000000" w:themeColor="text1"/>
          <w:sz w:val="22"/>
          <w:szCs w:val="22"/>
          <w:lang w:val="en-US"/>
        </w:rPr>
        <w:t>giờ</w:t>
      </w:r>
      <w:r w:rsidRPr="009C5E65">
        <w:rPr>
          <w:b w:val="0"/>
          <w:color w:val="000000" w:themeColor="text1"/>
          <w:sz w:val="22"/>
          <w:szCs w:val="22"/>
        </w:rPr>
        <w:t xml:space="preserve"> khi có mặt </w:t>
      </w:r>
      <w:r w:rsidRPr="009C5E65">
        <w:rPr>
          <w:b w:val="0"/>
          <w:color w:val="000000" w:themeColor="text1"/>
          <w:spacing w:val="-1"/>
          <w:sz w:val="22"/>
          <w:szCs w:val="22"/>
        </w:rPr>
        <w:t>0,04% PA</w:t>
      </w:r>
      <w:r w:rsidR="003C227D" w:rsidRPr="009C5E65">
        <w:rPr>
          <w:b w:val="0"/>
          <w:color w:val="000000" w:themeColor="text1"/>
          <w:spacing w:val="-1"/>
          <w:sz w:val="22"/>
          <w:szCs w:val="22"/>
          <w:lang w:val="en-US"/>
        </w:rPr>
        <w:t xml:space="preserve"> (bảng 2)</w:t>
      </w:r>
      <w:r w:rsidRPr="009C5E65">
        <w:rPr>
          <w:b w:val="0"/>
          <w:color w:val="000000" w:themeColor="text1"/>
          <w:spacing w:val="-1"/>
          <w:sz w:val="22"/>
          <w:szCs w:val="22"/>
        </w:rPr>
        <w:t xml:space="preserve">. Ở nồng độ 0,02%, sau 168 </w:t>
      </w:r>
      <w:r w:rsidR="00911649" w:rsidRPr="009C5E65">
        <w:rPr>
          <w:b w:val="0"/>
          <w:color w:val="000000" w:themeColor="text1"/>
          <w:spacing w:val="-1"/>
          <w:sz w:val="22"/>
          <w:szCs w:val="22"/>
          <w:lang w:val="en-US"/>
        </w:rPr>
        <w:t>giờ</w:t>
      </w:r>
      <w:r w:rsidRPr="009C5E65">
        <w:rPr>
          <w:b w:val="0"/>
          <w:color w:val="000000" w:themeColor="text1"/>
          <w:spacing w:val="-1"/>
          <w:sz w:val="22"/>
          <w:szCs w:val="22"/>
        </w:rPr>
        <w:t xml:space="preserve">, </w:t>
      </w:r>
      <w:r w:rsidR="00085868" w:rsidRPr="009C5E65">
        <w:rPr>
          <w:b w:val="0"/>
          <w:color w:val="000000" w:themeColor="text1"/>
          <w:spacing w:val="-1"/>
          <w:sz w:val="22"/>
          <w:szCs w:val="22"/>
        </w:rPr>
        <w:t>ĐKTN</w:t>
      </w:r>
      <w:r w:rsidRPr="009C5E65">
        <w:rPr>
          <w:b w:val="0"/>
          <w:color w:val="000000" w:themeColor="text1"/>
          <w:spacing w:val="-1"/>
          <w:sz w:val="22"/>
          <w:szCs w:val="22"/>
        </w:rPr>
        <w:t xml:space="preserve"> đạt xấp xỉ một nửa </w:t>
      </w:r>
      <w:r w:rsidR="00085868" w:rsidRPr="009C5E65">
        <w:rPr>
          <w:b w:val="0"/>
          <w:color w:val="000000" w:themeColor="text1"/>
          <w:spacing w:val="-1"/>
          <w:sz w:val="22"/>
          <w:szCs w:val="22"/>
        </w:rPr>
        <w:t>ĐKTN</w:t>
      </w:r>
      <w:r w:rsidRPr="009C5E65">
        <w:rPr>
          <w:b w:val="0"/>
          <w:color w:val="000000" w:themeColor="text1"/>
          <w:spacing w:val="-1"/>
          <w:sz w:val="22"/>
          <w:szCs w:val="22"/>
        </w:rPr>
        <w:t xml:space="preserve"> ở công thức đối chứng, 43,69 mm so với 86,11 mm. Khả năng ức chế sự phát triển của nấm không những thể hiện qua việc giảm </w:t>
      </w:r>
      <w:r w:rsidR="00085868" w:rsidRPr="009C5E65">
        <w:rPr>
          <w:b w:val="0"/>
          <w:color w:val="000000" w:themeColor="text1"/>
          <w:spacing w:val="-1"/>
          <w:sz w:val="22"/>
          <w:szCs w:val="22"/>
        </w:rPr>
        <w:t>ĐKTN</w:t>
      </w:r>
      <w:r w:rsidRPr="009C5E65">
        <w:rPr>
          <w:b w:val="0"/>
          <w:color w:val="000000" w:themeColor="text1"/>
          <w:spacing w:val="-1"/>
          <w:sz w:val="22"/>
          <w:szCs w:val="22"/>
        </w:rPr>
        <w:t xml:space="preserve"> mà còn thể hiện ở hình thái nấm. Ở các nồng độ càng cao sợi nấm bị co lại, màu nâu sẫm và ở mặt sau còn xuất hiện màu nâu tím so với mẫu đối chứng có màu xanh lam đặc trưng.</w:t>
      </w:r>
    </w:p>
    <w:p w14:paraId="239E3348" w14:textId="30B22C9D" w:rsidR="00A43E80" w:rsidRPr="009C5E65" w:rsidRDefault="007A442A" w:rsidP="007A442A">
      <w:pPr>
        <w:pStyle w:val="02"/>
        <w:spacing w:before="60" w:after="60" w:line="264" w:lineRule="auto"/>
        <w:jc w:val="center"/>
        <w:rPr>
          <w:i/>
          <w:color w:val="000000" w:themeColor="text1"/>
          <w:sz w:val="22"/>
          <w:szCs w:val="22"/>
          <w:lang w:val="en-US"/>
        </w:rPr>
      </w:pPr>
      <w:r w:rsidRPr="009C5E65">
        <w:rPr>
          <w:i/>
          <w:color w:val="000000" w:themeColor="text1"/>
          <w:sz w:val="20"/>
          <w:szCs w:val="22"/>
          <w:lang w:val="en-US"/>
        </w:rPr>
        <w:t xml:space="preserve">Bảng 4. </w:t>
      </w:r>
      <w:r w:rsidR="00A43E80" w:rsidRPr="009C5E65">
        <w:rPr>
          <w:b w:val="0"/>
          <w:color w:val="000000" w:themeColor="text1"/>
          <w:sz w:val="20"/>
          <w:szCs w:val="22"/>
          <w:lang w:val="en-US"/>
        </w:rPr>
        <w:t xml:space="preserve">Ảnh hưởng của PA (0,04%) + nanochitosan đến đường kính tản nấm </w:t>
      </w:r>
      <w:r w:rsidR="00A43E80" w:rsidRPr="009C5E65">
        <w:rPr>
          <w:b w:val="0"/>
          <w:i/>
          <w:color w:val="000000" w:themeColor="text1"/>
          <w:sz w:val="20"/>
          <w:szCs w:val="22"/>
          <w:lang w:val="en-US"/>
        </w:rPr>
        <w:t>F. solani</w:t>
      </w:r>
      <w:r w:rsidR="00911649" w:rsidRPr="009C5E65">
        <w:rPr>
          <w:b w:val="0"/>
          <w:i/>
          <w:color w:val="000000" w:themeColor="text1"/>
          <w:sz w:val="20"/>
          <w:szCs w:val="22"/>
          <w:lang w:val="en-US"/>
        </w:rPr>
        <w:t xml:space="preserve"> </w:t>
      </w:r>
      <w:r w:rsidR="00A43E80" w:rsidRPr="009C5E65">
        <w:rPr>
          <w:b w:val="0"/>
          <w:color w:val="000000" w:themeColor="text1"/>
          <w:sz w:val="20"/>
          <w:szCs w:val="22"/>
        </w:rPr>
        <w:t>sau các thời gian theo dõi ở 25</w:t>
      </w:r>
      <w:r w:rsidR="00A43E80" w:rsidRPr="009C5E65">
        <w:rPr>
          <w:b w:val="0"/>
          <w:color w:val="000000" w:themeColor="text1"/>
          <w:sz w:val="20"/>
          <w:szCs w:val="22"/>
          <w:vertAlign w:val="superscript"/>
        </w:rPr>
        <w:t>o</w:t>
      </w:r>
      <w:r w:rsidR="00A43E80" w:rsidRPr="009C5E65">
        <w:rPr>
          <w:b w:val="0"/>
          <w:color w:val="000000" w:themeColor="text1"/>
          <w:sz w:val="20"/>
          <w:szCs w:val="22"/>
        </w:rPr>
        <w:t>C</w:t>
      </w:r>
      <w:bookmarkEnd w:id="20"/>
    </w:p>
    <w:tbl>
      <w:tblPr>
        <w:tblW w:w="7366" w:type="dxa"/>
        <w:jc w:val="center"/>
        <w:tblBorders>
          <w:top w:val="single" w:sz="4" w:space="0" w:color="auto"/>
          <w:bottom w:val="single" w:sz="4" w:space="0" w:color="auto"/>
        </w:tblBorders>
        <w:tblLook w:val="04A0" w:firstRow="1" w:lastRow="0" w:firstColumn="1" w:lastColumn="0" w:noHBand="0" w:noVBand="1"/>
      </w:tblPr>
      <w:tblGrid>
        <w:gridCol w:w="1830"/>
        <w:gridCol w:w="724"/>
        <w:gridCol w:w="763"/>
        <w:gridCol w:w="783"/>
        <w:gridCol w:w="817"/>
        <w:gridCol w:w="816"/>
        <w:gridCol w:w="817"/>
        <w:gridCol w:w="816"/>
      </w:tblGrid>
      <w:tr w:rsidR="009C5E65" w:rsidRPr="009C5E65" w14:paraId="5AE1AF19" w14:textId="77777777" w:rsidTr="003A08CD">
        <w:trPr>
          <w:trHeight w:val="499"/>
          <w:jc w:val="center"/>
        </w:trPr>
        <w:tc>
          <w:tcPr>
            <w:tcW w:w="1838" w:type="dxa"/>
            <w:vMerge w:val="restart"/>
            <w:tcBorders>
              <w:top w:val="single" w:sz="4" w:space="0" w:color="auto"/>
              <w:bottom w:val="single" w:sz="4" w:space="0" w:color="auto"/>
            </w:tcBorders>
            <w:vAlign w:val="center"/>
          </w:tcPr>
          <w:p w14:paraId="0722289A" w14:textId="77777777" w:rsidR="007A442A" w:rsidRPr="009C5E65" w:rsidRDefault="007A442A" w:rsidP="00247DF9">
            <w:pPr>
              <w:pStyle w:val="02"/>
              <w:spacing w:before="60" w:after="60" w:line="240" w:lineRule="auto"/>
              <w:jc w:val="center"/>
              <w:rPr>
                <w:b w:val="0"/>
                <w:color w:val="000000" w:themeColor="text1"/>
                <w:sz w:val="20"/>
                <w:szCs w:val="20"/>
                <w:lang w:val="en-US"/>
              </w:rPr>
            </w:pPr>
            <w:r w:rsidRPr="009C5E65">
              <w:rPr>
                <w:b w:val="0"/>
                <w:color w:val="000000" w:themeColor="text1"/>
                <w:sz w:val="20"/>
                <w:szCs w:val="20"/>
                <w:lang w:val="en-US"/>
              </w:rPr>
              <w:t>PA (0,04%) +</w:t>
            </w:r>
          </w:p>
          <w:p w14:paraId="447C5CD5" w14:textId="77777777" w:rsidR="00A43E80" w:rsidRPr="009C5E65" w:rsidRDefault="007A442A" w:rsidP="00247DF9">
            <w:pPr>
              <w:pStyle w:val="0B"/>
              <w:spacing w:before="60" w:after="60" w:line="240" w:lineRule="auto"/>
              <w:rPr>
                <w:b/>
                <w:i w:val="0"/>
                <w:color w:val="000000" w:themeColor="text1"/>
                <w:sz w:val="20"/>
                <w:szCs w:val="20"/>
                <w:lang w:val="en-US"/>
              </w:rPr>
            </w:pPr>
            <w:r w:rsidRPr="009C5E65">
              <w:rPr>
                <w:i w:val="0"/>
                <w:color w:val="000000" w:themeColor="text1"/>
                <w:sz w:val="20"/>
                <w:szCs w:val="20"/>
                <w:lang w:val="en-US"/>
              </w:rPr>
              <w:t>nanochitosan (%)</w:t>
            </w:r>
          </w:p>
        </w:tc>
        <w:tc>
          <w:tcPr>
            <w:tcW w:w="5528" w:type="dxa"/>
            <w:gridSpan w:val="7"/>
            <w:tcBorders>
              <w:top w:val="single" w:sz="4" w:space="0" w:color="auto"/>
              <w:bottom w:val="single" w:sz="4" w:space="0" w:color="auto"/>
            </w:tcBorders>
            <w:vAlign w:val="center"/>
          </w:tcPr>
          <w:p w14:paraId="72023CC1" w14:textId="77777777"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Đường kính tản nấm (mm)</w:t>
            </w:r>
          </w:p>
        </w:tc>
      </w:tr>
      <w:tr w:rsidR="009C5E65" w:rsidRPr="009C5E65" w14:paraId="52CB70A8" w14:textId="77777777" w:rsidTr="003A08CD">
        <w:trPr>
          <w:trHeight w:val="146"/>
          <w:jc w:val="center"/>
        </w:trPr>
        <w:tc>
          <w:tcPr>
            <w:tcW w:w="1838" w:type="dxa"/>
            <w:vMerge/>
            <w:tcBorders>
              <w:top w:val="single" w:sz="4" w:space="0" w:color="auto"/>
              <w:bottom w:val="single" w:sz="4" w:space="0" w:color="auto"/>
            </w:tcBorders>
            <w:vAlign w:val="center"/>
          </w:tcPr>
          <w:p w14:paraId="1F073D02" w14:textId="77777777" w:rsidR="00A43E80" w:rsidRPr="009C5E65" w:rsidRDefault="00A43E80" w:rsidP="00247DF9">
            <w:pPr>
              <w:pStyle w:val="0B"/>
              <w:tabs>
                <w:tab w:val="left" w:pos="1110"/>
              </w:tabs>
              <w:spacing w:before="60" w:after="60" w:line="240" w:lineRule="auto"/>
              <w:rPr>
                <w:i w:val="0"/>
                <w:color w:val="000000" w:themeColor="text1"/>
                <w:sz w:val="20"/>
                <w:szCs w:val="20"/>
                <w:lang w:val="en-US"/>
              </w:rPr>
            </w:pPr>
          </w:p>
        </w:tc>
        <w:tc>
          <w:tcPr>
            <w:tcW w:w="710" w:type="dxa"/>
            <w:tcBorders>
              <w:top w:val="single" w:sz="4" w:space="0" w:color="auto"/>
              <w:bottom w:val="single" w:sz="4" w:space="0" w:color="auto"/>
            </w:tcBorders>
            <w:vAlign w:val="center"/>
          </w:tcPr>
          <w:p w14:paraId="73BC30EB" w14:textId="3695CE2C"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24</w:t>
            </w:r>
            <w:r w:rsidR="00911649" w:rsidRPr="009C5E65">
              <w:rPr>
                <w:i w:val="0"/>
                <w:color w:val="000000" w:themeColor="text1"/>
                <w:sz w:val="20"/>
                <w:szCs w:val="20"/>
                <w:lang w:val="en-US"/>
              </w:rPr>
              <w:t xml:space="preserve"> giờ</w:t>
            </w:r>
          </w:p>
        </w:tc>
        <w:tc>
          <w:tcPr>
            <w:tcW w:w="764" w:type="dxa"/>
            <w:tcBorders>
              <w:top w:val="single" w:sz="4" w:space="0" w:color="auto"/>
              <w:bottom w:val="single" w:sz="4" w:space="0" w:color="auto"/>
            </w:tcBorders>
            <w:vAlign w:val="center"/>
          </w:tcPr>
          <w:p w14:paraId="15AD943F" w14:textId="66F07481"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48</w:t>
            </w:r>
            <w:r w:rsidR="00911649" w:rsidRPr="009C5E65">
              <w:rPr>
                <w:i w:val="0"/>
                <w:color w:val="000000" w:themeColor="text1"/>
                <w:sz w:val="20"/>
                <w:szCs w:val="20"/>
                <w:lang w:val="en-US"/>
              </w:rPr>
              <w:t xml:space="preserve"> giờ</w:t>
            </w:r>
          </w:p>
        </w:tc>
        <w:tc>
          <w:tcPr>
            <w:tcW w:w="784" w:type="dxa"/>
            <w:tcBorders>
              <w:top w:val="single" w:sz="4" w:space="0" w:color="auto"/>
              <w:bottom w:val="single" w:sz="4" w:space="0" w:color="auto"/>
            </w:tcBorders>
            <w:vAlign w:val="center"/>
          </w:tcPr>
          <w:p w14:paraId="3F1CE584" w14:textId="21AC17F1"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72</w:t>
            </w:r>
            <w:r w:rsidR="00911649" w:rsidRPr="009C5E65">
              <w:rPr>
                <w:i w:val="0"/>
                <w:color w:val="000000" w:themeColor="text1"/>
                <w:sz w:val="20"/>
                <w:szCs w:val="20"/>
                <w:lang w:val="en-US"/>
              </w:rPr>
              <w:t xml:space="preserve"> giờ</w:t>
            </w:r>
          </w:p>
        </w:tc>
        <w:tc>
          <w:tcPr>
            <w:tcW w:w="818" w:type="dxa"/>
            <w:tcBorders>
              <w:top w:val="single" w:sz="4" w:space="0" w:color="auto"/>
              <w:bottom w:val="single" w:sz="4" w:space="0" w:color="auto"/>
            </w:tcBorders>
            <w:vAlign w:val="center"/>
          </w:tcPr>
          <w:p w14:paraId="529DCE5F" w14:textId="6D77A2EC"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96</w:t>
            </w:r>
            <w:r w:rsidR="00911649" w:rsidRPr="009C5E65">
              <w:rPr>
                <w:i w:val="0"/>
                <w:color w:val="000000" w:themeColor="text1"/>
                <w:sz w:val="20"/>
                <w:szCs w:val="20"/>
                <w:lang w:val="en-US"/>
              </w:rPr>
              <w:t xml:space="preserve"> giờ</w:t>
            </w:r>
          </w:p>
        </w:tc>
        <w:tc>
          <w:tcPr>
            <w:tcW w:w="817" w:type="dxa"/>
            <w:tcBorders>
              <w:top w:val="single" w:sz="4" w:space="0" w:color="auto"/>
              <w:bottom w:val="single" w:sz="4" w:space="0" w:color="auto"/>
            </w:tcBorders>
            <w:vAlign w:val="center"/>
          </w:tcPr>
          <w:p w14:paraId="0B02EF0D" w14:textId="2F049ADD"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120</w:t>
            </w:r>
            <w:r w:rsidR="00911649" w:rsidRPr="009C5E65">
              <w:rPr>
                <w:i w:val="0"/>
                <w:color w:val="000000" w:themeColor="text1"/>
                <w:sz w:val="20"/>
                <w:szCs w:val="20"/>
                <w:lang w:val="en-US"/>
              </w:rPr>
              <w:t xml:space="preserve"> giờ</w:t>
            </w:r>
          </w:p>
        </w:tc>
        <w:tc>
          <w:tcPr>
            <w:tcW w:w="818" w:type="dxa"/>
            <w:tcBorders>
              <w:top w:val="single" w:sz="4" w:space="0" w:color="auto"/>
              <w:bottom w:val="single" w:sz="4" w:space="0" w:color="auto"/>
            </w:tcBorders>
            <w:vAlign w:val="center"/>
          </w:tcPr>
          <w:p w14:paraId="0A9985B7" w14:textId="6AB71063"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144</w:t>
            </w:r>
            <w:r w:rsidR="00911649" w:rsidRPr="009C5E65">
              <w:rPr>
                <w:i w:val="0"/>
                <w:color w:val="000000" w:themeColor="text1"/>
                <w:sz w:val="20"/>
                <w:szCs w:val="20"/>
                <w:lang w:val="en-US"/>
              </w:rPr>
              <w:t xml:space="preserve"> giờ</w:t>
            </w:r>
          </w:p>
        </w:tc>
        <w:tc>
          <w:tcPr>
            <w:tcW w:w="817" w:type="dxa"/>
            <w:tcBorders>
              <w:top w:val="single" w:sz="4" w:space="0" w:color="auto"/>
              <w:bottom w:val="single" w:sz="4" w:space="0" w:color="auto"/>
            </w:tcBorders>
            <w:vAlign w:val="center"/>
          </w:tcPr>
          <w:p w14:paraId="3EAB759A" w14:textId="018D8282"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168</w:t>
            </w:r>
            <w:r w:rsidR="00911649" w:rsidRPr="009C5E65">
              <w:rPr>
                <w:i w:val="0"/>
                <w:color w:val="000000" w:themeColor="text1"/>
                <w:sz w:val="20"/>
                <w:szCs w:val="20"/>
                <w:lang w:val="en-US"/>
              </w:rPr>
              <w:t xml:space="preserve"> giờ</w:t>
            </w:r>
          </w:p>
        </w:tc>
      </w:tr>
      <w:tr w:rsidR="009C5E65" w:rsidRPr="009C5E65" w14:paraId="0014BCB6" w14:textId="77777777" w:rsidTr="003A08CD">
        <w:trPr>
          <w:trHeight w:val="513"/>
          <w:jc w:val="center"/>
        </w:trPr>
        <w:tc>
          <w:tcPr>
            <w:tcW w:w="1838" w:type="dxa"/>
            <w:tcBorders>
              <w:top w:val="single" w:sz="4" w:space="0" w:color="auto"/>
            </w:tcBorders>
            <w:vAlign w:val="center"/>
          </w:tcPr>
          <w:p w14:paraId="61ADC375" w14:textId="77777777" w:rsidR="00A43E80" w:rsidRPr="009C5E65" w:rsidRDefault="007A442A"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0,00</w:t>
            </w:r>
          </w:p>
        </w:tc>
        <w:tc>
          <w:tcPr>
            <w:tcW w:w="710" w:type="dxa"/>
            <w:tcBorders>
              <w:top w:val="single" w:sz="4" w:space="0" w:color="auto"/>
            </w:tcBorders>
            <w:vAlign w:val="center"/>
          </w:tcPr>
          <w:p w14:paraId="623044F4" w14:textId="77777777" w:rsidR="00A43E80" w:rsidRPr="009C5E65" w:rsidRDefault="00A43E80" w:rsidP="00247DF9">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lang w:val="en-US"/>
              </w:rPr>
              <w:t>12,81</w:t>
            </w:r>
            <w:r w:rsidRPr="009C5E65">
              <w:rPr>
                <w:b w:val="0"/>
                <w:color w:val="000000" w:themeColor="text1"/>
                <w:sz w:val="20"/>
                <w:szCs w:val="20"/>
                <w:vertAlign w:val="superscript"/>
                <w:lang w:val="en-US"/>
              </w:rPr>
              <w:t>a</w:t>
            </w:r>
          </w:p>
        </w:tc>
        <w:tc>
          <w:tcPr>
            <w:tcW w:w="764" w:type="dxa"/>
            <w:tcBorders>
              <w:top w:val="single" w:sz="4" w:space="0" w:color="auto"/>
            </w:tcBorders>
            <w:vAlign w:val="center"/>
          </w:tcPr>
          <w:p w14:paraId="70D24298"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25</w:t>
            </w:r>
            <w:r w:rsidRPr="009C5E65">
              <w:rPr>
                <w:i w:val="0"/>
                <w:color w:val="000000" w:themeColor="text1"/>
                <w:sz w:val="20"/>
                <w:szCs w:val="20"/>
                <w:lang w:val="en-US"/>
              </w:rPr>
              <w:t>,</w:t>
            </w:r>
            <w:r w:rsidRPr="009C5E65">
              <w:rPr>
                <w:i w:val="0"/>
                <w:color w:val="000000" w:themeColor="text1"/>
                <w:sz w:val="20"/>
                <w:szCs w:val="20"/>
              </w:rPr>
              <w:t>73</w:t>
            </w:r>
            <w:r w:rsidRPr="009C5E65">
              <w:rPr>
                <w:i w:val="0"/>
                <w:color w:val="000000" w:themeColor="text1"/>
                <w:sz w:val="20"/>
                <w:szCs w:val="20"/>
                <w:vertAlign w:val="superscript"/>
                <w:lang w:val="en-US"/>
              </w:rPr>
              <w:t>a</w:t>
            </w:r>
          </w:p>
        </w:tc>
        <w:tc>
          <w:tcPr>
            <w:tcW w:w="784" w:type="dxa"/>
            <w:tcBorders>
              <w:top w:val="single" w:sz="4" w:space="0" w:color="auto"/>
            </w:tcBorders>
            <w:vAlign w:val="center"/>
          </w:tcPr>
          <w:p w14:paraId="4D51A805"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38</w:t>
            </w:r>
            <w:r w:rsidRPr="009C5E65">
              <w:rPr>
                <w:i w:val="0"/>
                <w:color w:val="000000" w:themeColor="text1"/>
                <w:sz w:val="20"/>
                <w:szCs w:val="20"/>
                <w:lang w:val="en-US"/>
              </w:rPr>
              <w:t>,</w:t>
            </w:r>
            <w:r w:rsidRPr="009C5E65">
              <w:rPr>
                <w:i w:val="0"/>
                <w:color w:val="000000" w:themeColor="text1"/>
                <w:sz w:val="20"/>
                <w:szCs w:val="20"/>
              </w:rPr>
              <w:t>02</w:t>
            </w:r>
            <w:r w:rsidRPr="009C5E65">
              <w:rPr>
                <w:i w:val="0"/>
                <w:color w:val="000000" w:themeColor="text1"/>
                <w:sz w:val="20"/>
                <w:szCs w:val="20"/>
                <w:vertAlign w:val="superscript"/>
                <w:lang w:val="en-US"/>
              </w:rPr>
              <w:t>a</w:t>
            </w:r>
          </w:p>
        </w:tc>
        <w:tc>
          <w:tcPr>
            <w:tcW w:w="818" w:type="dxa"/>
            <w:tcBorders>
              <w:top w:val="single" w:sz="4" w:space="0" w:color="auto"/>
            </w:tcBorders>
            <w:vAlign w:val="center"/>
          </w:tcPr>
          <w:p w14:paraId="50A7A9BF"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50</w:t>
            </w:r>
            <w:r w:rsidRPr="009C5E65">
              <w:rPr>
                <w:i w:val="0"/>
                <w:color w:val="000000" w:themeColor="text1"/>
                <w:sz w:val="20"/>
                <w:szCs w:val="20"/>
                <w:lang w:val="en-US"/>
              </w:rPr>
              <w:t>,</w:t>
            </w:r>
            <w:r w:rsidRPr="009C5E65">
              <w:rPr>
                <w:i w:val="0"/>
                <w:color w:val="000000" w:themeColor="text1"/>
                <w:sz w:val="20"/>
                <w:szCs w:val="20"/>
              </w:rPr>
              <w:t>51</w:t>
            </w:r>
            <w:r w:rsidRPr="009C5E65">
              <w:rPr>
                <w:i w:val="0"/>
                <w:color w:val="000000" w:themeColor="text1"/>
                <w:sz w:val="20"/>
                <w:szCs w:val="20"/>
                <w:vertAlign w:val="superscript"/>
                <w:lang w:val="en-US"/>
              </w:rPr>
              <w:t>a</w:t>
            </w:r>
          </w:p>
        </w:tc>
        <w:tc>
          <w:tcPr>
            <w:tcW w:w="817" w:type="dxa"/>
            <w:tcBorders>
              <w:top w:val="single" w:sz="4" w:space="0" w:color="auto"/>
            </w:tcBorders>
            <w:vAlign w:val="center"/>
          </w:tcPr>
          <w:p w14:paraId="4B27EDBC"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62</w:t>
            </w:r>
            <w:r w:rsidRPr="009C5E65">
              <w:rPr>
                <w:i w:val="0"/>
                <w:color w:val="000000" w:themeColor="text1"/>
                <w:sz w:val="20"/>
                <w:szCs w:val="20"/>
                <w:lang w:val="en-US"/>
              </w:rPr>
              <w:t>,</w:t>
            </w:r>
            <w:r w:rsidRPr="009C5E65">
              <w:rPr>
                <w:i w:val="0"/>
                <w:color w:val="000000" w:themeColor="text1"/>
                <w:sz w:val="20"/>
                <w:szCs w:val="20"/>
              </w:rPr>
              <w:t>75</w:t>
            </w:r>
            <w:r w:rsidRPr="009C5E65">
              <w:rPr>
                <w:i w:val="0"/>
                <w:color w:val="000000" w:themeColor="text1"/>
                <w:sz w:val="20"/>
                <w:szCs w:val="20"/>
                <w:vertAlign w:val="superscript"/>
                <w:lang w:val="en-US"/>
              </w:rPr>
              <w:t>a</w:t>
            </w:r>
          </w:p>
        </w:tc>
        <w:tc>
          <w:tcPr>
            <w:tcW w:w="818" w:type="dxa"/>
            <w:tcBorders>
              <w:top w:val="single" w:sz="4" w:space="0" w:color="auto"/>
            </w:tcBorders>
            <w:vAlign w:val="center"/>
          </w:tcPr>
          <w:p w14:paraId="55D82DF8"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75</w:t>
            </w:r>
            <w:r w:rsidRPr="009C5E65">
              <w:rPr>
                <w:i w:val="0"/>
                <w:color w:val="000000" w:themeColor="text1"/>
                <w:sz w:val="20"/>
                <w:szCs w:val="20"/>
                <w:lang w:val="en-US"/>
              </w:rPr>
              <w:t>,</w:t>
            </w:r>
            <w:r w:rsidRPr="009C5E65">
              <w:rPr>
                <w:i w:val="0"/>
                <w:color w:val="000000" w:themeColor="text1"/>
                <w:sz w:val="20"/>
                <w:szCs w:val="20"/>
              </w:rPr>
              <w:t>84</w:t>
            </w:r>
            <w:r w:rsidRPr="009C5E65">
              <w:rPr>
                <w:i w:val="0"/>
                <w:color w:val="000000" w:themeColor="text1"/>
                <w:sz w:val="20"/>
                <w:szCs w:val="20"/>
                <w:vertAlign w:val="superscript"/>
                <w:lang w:val="en-US"/>
              </w:rPr>
              <w:t>a</w:t>
            </w:r>
          </w:p>
        </w:tc>
        <w:tc>
          <w:tcPr>
            <w:tcW w:w="817" w:type="dxa"/>
            <w:tcBorders>
              <w:top w:val="single" w:sz="4" w:space="0" w:color="auto"/>
            </w:tcBorders>
            <w:vAlign w:val="center"/>
          </w:tcPr>
          <w:p w14:paraId="616879C7"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86</w:t>
            </w:r>
            <w:r w:rsidRPr="009C5E65">
              <w:rPr>
                <w:i w:val="0"/>
                <w:color w:val="000000" w:themeColor="text1"/>
                <w:sz w:val="20"/>
                <w:szCs w:val="20"/>
                <w:lang w:val="en-US"/>
              </w:rPr>
              <w:t>,</w:t>
            </w:r>
            <w:r w:rsidRPr="009C5E65">
              <w:rPr>
                <w:i w:val="0"/>
                <w:color w:val="000000" w:themeColor="text1"/>
                <w:sz w:val="20"/>
                <w:szCs w:val="20"/>
              </w:rPr>
              <w:t>11</w:t>
            </w:r>
            <w:r w:rsidRPr="009C5E65">
              <w:rPr>
                <w:i w:val="0"/>
                <w:color w:val="000000" w:themeColor="text1"/>
                <w:sz w:val="20"/>
                <w:szCs w:val="20"/>
                <w:vertAlign w:val="superscript"/>
                <w:lang w:val="en-US"/>
              </w:rPr>
              <w:t>a</w:t>
            </w:r>
          </w:p>
        </w:tc>
      </w:tr>
      <w:tr w:rsidR="009C5E65" w:rsidRPr="009C5E65" w14:paraId="5C89BD57" w14:textId="77777777" w:rsidTr="003A08CD">
        <w:trPr>
          <w:trHeight w:val="499"/>
          <w:jc w:val="center"/>
        </w:trPr>
        <w:tc>
          <w:tcPr>
            <w:tcW w:w="1838" w:type="dxa"/>
            <w:vAlign w:val="center"/>
          </w:tcPr>
          <w:p w14:paraId="3698376F" w14:textId="77777777" w:rsidR="00A43E80" w:rsidRPr="009C5E65" w:rsidRDefault="007A442A"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0,01</w:t>
            </w:r>
          </w:p>
        </w:tc>
        <w:tc>
          <w:tcPr>
            <w:tcW w:w="710" w:type="dxa"/>
            <w:vAlign w:val="center"/>
          </w:tcPr>
          <w:p w14:paraId="08936257" w14:textId="77777777" w:rsidR="00A43E80" w:rsidRPr="009C5E65" w:rsidRDefault="00A43E80" w:rsidP="00247DF9">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lang w:val="en-US"/>
              </w:rPr>
              <w:t>5,60</w:t>
            </w:r>
            <w:r w:rsidRPr="009C5E65">
              <w:rPr>
                <w:b w:val="0"/>
                <w:color w:val="000000" w:themeColor="text1"/>
                <w:sz w:val="20"/>
                <w:szCs w:val="20"/>
                <w:vertAlign w:val="superscript"/>
                <w:lang w:val="en-US"/>
              </w:rPr>
              <w:t>b</w:t>
            </w:r>
          </w:p>
        </w:tc>
        <w:tc>
          <w:tcPr>
            <w:tcW w:w="764" w:type="dxa"/>
            <w:vAlign w:val="center"/>
          </w:tcPr>
          <w:p w14:paraId="19304986"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14,38</w:t>
            </w:r>
            <w:r w:rsidRPr="009C5E65">
              <w:rPr>
                <w:i w:val="0"/>
                <w:color w:val="000000" w:themeColor="text1"/>
                <w:sz w:val="20"/>
                <w:szCs w:val="20"/>
                <w:vertAlign w:val="superscript"/>
                <w:lang w:val="en-US"/>
              </w:rPr>
              <w:t>b</w:t>
            </w:r>
          </w:p>
        </w:tc>
        <w:tc>
          <w:tcPr>
            <w:tcW w:w="784" w:type="dxa"/>
            <w:vAlign w:val="center"/>
          </w:tcPr>
          <w:p w14:paraId="6C8149B5"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22,75</w:t>
            </w:r>
            <w:r w:rsidRPr="009C5E65">
              <w:rPr>
                <w:i w:val="0"/>
                <w:color w:val="000000" w:themeColor="text1"/>
                <w:sz w:val="20"/>
                <w:szCs w:val="20"/>
                <w:vertAlign w:val="superscript"/>
                <w:lang w:val="en-US"/>
              </w:rPr>
              <w:t>b</w:t>
            </w:r>
          </w:p>
        </w:tc>
        <w:tc>
          <w:tcPr>
            <w:tcW w:w="818" w:type="dxa"/>
            <w:vAlign w:val="center"/>
          </w:tcPr>
          <w:p w14:paraId="36F58F27"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33,70</w:t>
            </w:r>
            <w:r w:rsidRPr="009C5E65">
              <w:rPr>
                <w:i w:val="0"/>
                <w:color w:val="000000" w:themeColor="text1"/>
                <w:sz w:val="20"/>
                <w:szCs w:val="20"/>
                <w:vertAlign w:val="superscript"/>
                <w:lang w:val="en-US"/>
              </w:rPr>
              <w:t>b</w:t>
            </w:r>
          </w:p>
        </w:tc>
        <w:tc>
          <w:tcPr>
            <w:tcW w:w="817" w:type="dxa"/>
            <w:vAlign w:val="center"/>
          </w:tcPr>
          <w:p w14:paraId="0581A250"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43,26</w:t>
            </w:r>
            <w:r w:rsidRPr="009C5E65">
              <w:rPr>
                <w:i w:val="0"/>
                <w:color w:val="000000" w:themeColor="text1"/>
                <w:sz w:val="20"/>
                <w:szCs w:val="20"/>
                <w:vertAlign w:val="superscript"/>
                <w:lang w:val="en-US"/>
              </w:rPr>
              <w:t>b</w:t>
            </w:r>
          </w:p>
        </w:tc>
        <w:tc>
          <w:tcPr>
            <w:tcW w:w="818" w:type="dxa"/>
            <w:vAlign w:val="center"/>
          </w:tcPr>
          <w:p w14:paraId="593C940E"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55,09</w:t>
            </w:r>
            <w:r w:rsidRPr="009C5E65">
              <w:rPr>
                <w:i w:val="0"/>
                <w:color w:val="000000" w:themeColor="text1"/>
                <w:sz w:val="20"/>
                <w:szCs w:val="20"/>
                <w:vertAlign w:val="superscript"/>
                <w:lang w:val="en-US"/>
              </w:rPr>
              <w:t>b</w:t>
            </w:r>
          </w:p>
        </w:tc>
        <w:tc>
          <w:tcPr>
            <w:tcW w:w="817" w:type="dxa"/>
            <w:vAlign w:val="center"/>
          </w:tcPr>
          <w:p w14:paraId="0408B162"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63,97</w:t>
            </w:r>
            <w:r w:rsidRPr="009C5E65">
              <w:rPr>
                <w:i w:val="0"/>
                <w:color w:val="000000" w:themeColor="text1"/>
                <w:sz w:val="20"/>
                <w:szCs w:val="20"/>
                <w:vertAlign w:val="superscript"/>
                <w:lang w:val="en-US"/>
              </w:rPr>
              <w:t>b</w:t>
            </w:r>
          </w:p>
        </w:tc>
      </w:tr>
      <w:tr w:rsidR="009C5E65" w:rsidRPr="009C5E65" w14:paraId="5946625F" w14:textId="77777777" w:rsidTr="003A08CD">
        <w:trPr>
          <w:trHeight w:val="499"/>
          <w:jc w:val="center"/>
        </w:trPr>
        <w:tc>
          <w:tcPr>
            <w:tcW w:w="1838" w:type="dxa"/>
            <w:vAlign w:val="center"/>
          </w:tcPr>
          <w:p w14:paraId="2B318A0C" w14:textId="77777777" w:rsidR="00A43E80" w:rsidRPr="009C5E65" w:rsidRDefault="007A442A"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0,02</w:t>
            </w:r>
          </w:p>
        </w:tc>
        <w:tc>
          <w:tcPr>
            <w:tcW w:w="710" w:type="dxa"/>
            <w:vAlign w:val="center"/>
          </w:tcPr>
          <w:p w14:paraId="2689C73A" w14:textId="77777777" w:rsidR="00A43E80" w:rsidRPr="009C5E65" w:rsidRDefault="00A43E80" w:rsidP="00247DF9">
            <w:pPr>
              <w:pStyle w:val="02"/>
              <w:spacing w:before="60" w:after="60" w:line="240" w:lineRule="auto"/>
              <w:jc w:val="center"/>
              <w:rPr>
                <w:b w:val="0"/>
                <w:color w:val="000000" w:themeColor="text1"/>
                <w:sz w:val="20"/>
                <w:szCs w:val="20"/>
                <w:vertAlign w:val="superscript"/>
                <w:lang w:val="en-US"/>
              </w:rPr>
            </w:pPr>
            <w:r w:rsidRPr="009C5E65">
              <w:rPr>
                <w:b w:val="0"/>
                <w:color w:val="000000" w:themeColor="text1"/>
                <w:sz w:val="20"/>
                <w:szCs w:val="20"/>
                <w:lang w:val="en-US"/>
              </w:rPr>
              <w:t>0,00</w:t>
            </w:r>
            <w:r w:rsidRPr="009C5E65">
              <w:rPr>
                <w:b w:val="0"/>
                <w:color w:val="000000" w:themeColor="text1"/>
                <w:sz w:val="20"/>
                <w:szCs w:val="20"/>
                <w:vertAlign w:val="superscript"/>
                <w:lang w:val="en-US"/>
              </w:rPr>
              <w:t>c</w:t>
            </w:r>
          </w:p>
        </w:tc>
        <w:tc>
          <w:tcPr>
            <w:tcW w:w="764" w:type="dxa"/>
            <w:vAlign w:val="center"/>
          </w:tcPr>
          <w:p w14:paraId="0EACBFE2"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10,81</w:t>
            </w:r>
            <w:r w:rsidRPr="009C5E65">
              <w:rPr>
                <w:i w:val="0"/>
                <w:color w:val="000000" w:themeColor="text1"/>
                <w:sz w:val="20"/>
                <w:szCs w:val="20"/>
                <w:vertAlign w:val="superscript"/>
                <w:lang w:val="en-US"/>
              </w:rPr>
              <w:t>c</w:t>
            </w:r>
          </w:p>
        </w:tc>
        <w:tc>
          <w:tcPr>
            <w:tcW w:w="784" w:type="dxa"/>
            <w:vAlign w:val="center"/>
          </w:tcPr>
          <w:p w14:paraId="144A0357"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18,01</w:t>
            </w:r>
            <w:r w:rsidRPr="009C5E65">
              <w:rPr>
                <w:i w:val="0"/>
                <w:color w:val="000000" w:themeColor="text1"/>
                <w:sz w:val="20"/>
                <w:szCs w:val="20"/>
                <w:vertAlign w:val="superscript"/>
                <w:lang w:val="en-US"/>
              </w:rPr>
              <w:t>c</w:t>
            </w:r>
          </w:p>
        </w:tc>
        <w:tc>
          <w:tcPr>
            <w:tcW w:w="818" w:type="dxa"/>
            <w:vAlign w:val="center"/>
          </w:tcPr>
          <w:p w14:paraId="766EE9F5"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23,93</w:t>
            </w:r>
            <w:r w:rsidRPr="009C5E65">
              <w:rPr>
                <w:i w:val="0"/>
                <w:color w:val="000000" w:themeColor="text1"/>
                <w:sz w:val="20"/>
                <w:szCs w:val="20"/>
                <w:vertAlign w:val="superscript"/>
                <w:lang w:val="en-US"/>
              </w:rPr>
              <w:t>c</w:t>
            </w:r>
          </w:p>
        </w:tc>
        <w:tc>
          <w:tcPr>
            <w:tcW w:w="817" w:type="dxa"/>
            <w:vAlign w:val="center"/>
          </w:tcPr>
          <w:p w14:paraId="1812558A"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31,37</w:t>
            </w:r>
            <w:r w:rsidRPr="009C5E65">
              <w:rPr>
                <w:i w:val="0"/>
                <w:color w:val="000000" w:themeColor="text1"/>
                <w:sz w:val="20"/>
                <w:szCs w:val="20"/>
                <w:vertAlign w:val="superscript"/>
                <w:lang w:val="en-US"/>
              </w:rPr>
              <w:t>c</w:t>
            </w:r>
          </w:p>
        </w:tc>
        <w:tc>
          <w:tcPr>
            <w:tcW w:w="818" w:type="dxa"/>
            <w:vAlign w:val="center"/>
          </w:tcPr>
          <w:p w14:paraId="12685A97"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38,18</w:t>
            </w:r>
            <w:r w:rsidRPr="009C5E65">
              <w:rPr>
                <w:i w:val="0"/>
                <w:color w:val="000000" w:themeColor="text1"/>
                <w:sz w:val="20"/>
                <w:szCs w:val="20"/>
                <w:vertAlign w:val="superscript"/>
                <w:lang w:val="en-US"/>
              </w:rPr>
              <w:t>c</w:t>
            </w:r>
          </w:p>
        </w:tc>
        <w:tc>
          <w:tcPr>
            <w:tcW w:w="817" w:type="dxa"/>
            <w:vAlign w:val="center"/>
          </w:tcPr>
          <w:p w14:paraId="486802F6"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rPr>
              <w:t>43,69</w:t>
            </w:r>
            <w:r w:rsidRPr="009C5E65">
              <w:rPr>
                <w:i w:val="0"/>
                <w:color w:val="000000" w:themeColor="text1"/>
                <w:sz w:val="20"/>
                <w:szCs w:val="20"/>
                <w:vertAlign w:val="superscript"/>
                <w:lang w:val="en-US"/>
              </w:rPr>
              <w:t>c</w:t>
            </w:r>
          </w:p>
        </w:tc>
      </w:tr>
      <w:tr w:rsidR="009C5E65" w:rsidRPr="009C5E65" w14:paraId="6D22FDDA" w14:textId="77777777" w:rsidTr="00831707">
        <w:trPr>
          <w:trHeight w:val="146"/>
          <w:jc w:val="center"/>
        </w:trPr>
        <w:tc>
          <w:tcPr>
            <w:tcW w:w="1838" w:type="dxa"/>
            <w:vAlign w:val="center"/>
          </w:tcPr>
          <w:p w14:paraId="7C38A987" w14:textId="77777777" w:rsidR="00A43E80" w:rsidRPr="009C5E65" w:rsidRDefault="007A442A"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0,04</w:t>
            </w:r>
          </w:p>
        </w:tc>
        <w:tc>
          <w:tcPr>
            <w:tcW w:w="710" w:type="dxa"/>
            <w:vAlign w:val="center"/>
          </w:tcPr>
          <w:p w14:paraId="24CCAA23" w14:textId="77777777" w:rsidR="00A43E80" w:rsidRPr="009C5E65" w:rsidRDefault="00A43E80" w:rsidP="00247DF9">
            <w:pPr>
              <w:pStyle w:val="0B"/>
              <w:spacing w:before="60" w:after="60" w:line="240" w:lineRule="auto"/>
              <w:rPr>
                <w:i w:val="0"/>
                <w:color w:val="000000" w:themeColor="text1"/>
                <w:sz w:val="20"/>
                <w:szCs w:val="20"/>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c</w:t>
            </w:r>
          </w:p>
        </w:tc>
        <w:tc>
          <w:tcPr>
            <w:tcW w:w="764" w:type="dxa"/>
            <w:vAlign w:val="center"/>
          </w:tcPr>
          <w:p w14:paraId="5AA7D190"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d</w:t>
            </w:r>
          </w:p>
        </w:tc>
        <w:tc>
          <w:tcPr>
            <w:tcW w:w="784" w:type="dxa"/>
            <w:vAlign w:val="center"/>
          </w:tcPr>
          <w:p w14:paraId="731F5AC6"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d</w:t>
            </w:r>
          </w:p>
        </w:tc>
        <w:tc>
          <w:tcPr>
            <w:tcW w:w="818" w:type="dxa"/>
            <w:vAlign w:val="center"/>
          </w:tcPr>
          <w:p w14:paraId="14EA597D"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d</w:t>
            </w:r>
          </w:p>
        </w:tc>
        <w:tc>
          <w:tcPr>
            <w:tcW w:w="817" w:type="dxa"/>
            <w:vAlign w:val="center"/>
          </w:tcPr>
          <w:p w14:paraId="7D77D81D"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d</w:t>
            </w:r>
          </w:p>
        </w:tc>
        <w:tc>
          <w:tcPr>
            <w:tcW w:w="818" w:type="dxa"/>
            <w:vAlign w:val="center"/>
          </w:tcPr>
          <w:p w14:paraId="79AACA37"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d</w:t>
            </w:r>
          </w:p>
        </w:tc>
        <w:tc>
          <w:tcPr>
            <w:tcW w:w="817" w:type="dxa"/>
            <w:vAlign w:val="center"/>
          </w:tcPr>
          <w:p w14:paraId="281C9F96" w14:textId="77777777" w:rsidR="00A43E80" w:rsidRPr="009C5E65" w:rsidRDefault="00A43E80" w:rsidP="00247DF9">
            <w:pPr>
              <w:pStyle w:val="0B"/>
              <w:spacing w:before="60" w:after="60" w:line="240" w:lineRule="auto"/>
              <w:rPr>
                <w:i w:val="0"/>
                <w:color w:val="000000" w:themeColor="text1"/>
                <w:sz w:val="20"/>
                <w:szCs w:val="20"/>
                <w:vertAlign w:val="superscript"/>
                <w:lang w:val="en-US"/>
              </w:rPr>
            </w:pPr>
            <w:r w:rsidRPr="009C5E65">
              <w:rPr>
                <w:i w:val="0"/>
                <w:color w:val="000000" w:themeColor="text1"/>
                <w:sz w:val="20"/>
                <w:szCs w:val="20"/>
                <w:lang w:val="en-US"/>
              </w:rPr>
              <w:t>0,00</w:t>
            </w:r>
            <w:r w:rsidRPr="009C5E65">
              <w:rPr>
                <w:i w:val="0"/>
                <w:color w:val="000000" w:themeColor="text1"/>
                <w:sz w:val="20"/>
                <w:szCs w:val="20"/>
                <w:vertAlign w:val="superscript"/>
                <w:lang w:val="en-US"/>
              </w:rPr>
              <w:t>d</w:t>
            </w:r>
          </w:p>
        </w:tc>
      </w:tr>
    </w:tbl>
    <w:p w14:paraId="72719585" w14:textId="4707FAC9" w:rsidR="00A43E80" w:rsidRPr="009C5E65" w:rsidRDefault="00A43E80" w:rsidP="00664974">
      <w:pPr>
        <w:spacing w:before="60" w:after="60" w:line="264" w:lineRule="auto"/>
        <w:jc w:val="center"/>
        <w:rPr>
          <w:rFonts w:ascii="Times New Roman" w:hAnsi="Times New Roman"/>
          <w:i/>
          <w:color w:val="000000" w:themeColor="text1"/>
          <w:sz w:val="18"/>
          <w:lang w:val="en-US"/>
        </w:rPr>
      </w:pPr>
      <w:r w:rsidRPr="009C5E65">
        <w:rPr>
          <w:rFonts w:ascii="Times New Roman" w:hAnsi="Times New Roman"/>
          <w:i/>
          <w:color w:val="000000" w:themeColor="text1"/>
          <w:sz w:val="18"/>
          <w:u w:val="single"/>
          <w:lang w:val="en-US"/>
        </w:rPr>
        <w:t>Ghi chú</w:t>
      </w:r>
      <w:r w:rsidRPr="00664974">
        <w:rPr>
          <w:rFonts w:ascii="Times New Roman" w:hAnsi="Times New Roman"/>
          <w:i/>
          <w:color w:val="000000" w:themeColor="text1"/>
          <w:sz w:val="18"/>
          <w:lang w:val="en-US"/>
        </w:rPr>
        <w:t>:</w:t>
      </w:r>
      <w:r w:rsidR="00664974" w:rsidRPr="00664974">
        <w:rPr>
          <w:rFonts w:ascii="Times New Roman" w:hAnsi="Times New Roman"/>
          <w:i/>
          <w:color w:val="000000" w:themeColor="text1"/>
          <w:sz w:val="18"/>
          <w:lang w:val="en-US"/>
        </w:rPr>
        <w:t xml:space="preserve"> </w:t>
      </w:r>
      <w:r w:rsidRPr="009C5E65">
        <w:rPr>
          <w:rFonts w:ascii="Times New Roman" w:hAnsi="Times New Roman"/>
          <w:i/>
          <w:color w:val="000000" w:themeColor="text1"/>
          <w:sz w:val="18"/>
          <w:lang w:val="en-US"/>
        </w:rPr>
        <w:t>Các giá trị trung bình của t</w:t>
      </w:r>
      <w:r w:rsidR="003A08CD" w:rsidRPr="009C5E65">
        <w:rPr>
          <w:rFonts w:ascii="Times New Roman" w:hAnsi="Times New Roman"/>
          <w:i/>
          <w:color w:val="000000" w:themeColor="text1"/>
          <w:sz w:val="18"/>
          <w:lang w:val="en-US"/>
        </w:rPr>
        <w:t>ỷ</w:t>
      </w:r>
      <w:r w:rsidRPr="009C5E65">
        <w:rPr>
          <w:rFonts w:ascii="Times New Roman" w:hAnsi="Times New Roman"/>
          <w:i/>
          <w:color w:val="000000" w:themeColor="text1"/>
          <w:sz w:val="18"/>
          <w:lang w:val="en-US"/>
        </w:rPr>
        <w:t xml:space="preserve"> lệ nảy mầm theo cột có cùng chữ cái in thường là không sai khác ở mức ý nghĩa α = 0,05.</w:t>
      </w:r>
    </w:p>
    <w:p w14:paraId="0A81FCF1" w14:textId="12D0F5F3" w:rsidR="00766B2C" w:rsidRPr="009C5E65" w:rsidRDefault="004A4E6B" w:rsidP="004A4E6B">
      <w:pPr>
        <w:spacing w:before="60" w:after="60" w:line="264" w:lineRule="auto"/>
        <w:jc w:val="both"/>
        <w:rPr>
          <w:rFonts w:ascii="Times New Roman" w:hAnsi="Times New Roman"/>
          <w:color w:val="000000" w:themeColor="text1"/>
        </w:rPr>
      </w:pPr>
      <w:r w:rsidRPr="009C5E65">
        <w:rPr>
          <w:rFonts w:ascii="Times New Roman" w:hAnsi="Times New Roman"/>
          <w:color w:val="000000" w:themeColor="text1"/>
          <w:lang w:val="en-US"/>
        </w:rPr>
        <w:t xml:space="preserve">3.2.3. </w:t>
      </w:r>
      <w:r w:rsidR="00766B2C" w:rsidRPr="009C5E65">
        <w:rPr>
          <w:rFonts w:ascii="Times New Roman" w:hAnsi="Times New Roman"/>
          <w:color w:val="000000" w:themeColor="text1"/>
        </w:rPr>
        <w:t>Ảnh hưởng</w:t>
      </w:r>
      <w:r w:rsidRPr="009C5E65">
        <w:rPr>
          <w:rFonts w:ascii="Times New Roman" w:hAnsi="Times New Roman"/>
          <w:color w:val="000000" w:themeColor="text1"/>
          <w:lang w:val="en-US"/>
        </w:rPr>
        <w:t xml:space="preserve"> PA + nanochitosan</w:t>
      </w:r>
      <w:r w:rsidR="00766B2C" w:rsidRPr="009C5E65">
        <w:rPr>
          <w:rFonts w:ascii="Times New Roman" w:hAnsi="Times New Roman"/>
          <w:color w:val="000000" w:themeColor="text1"/>
        </w:rPr>
        <w:t xml:space="preserve"> đến sinh khối nấm </w:t>
      </w:r>
      <w:r w:rsidR="00766B2C" w:rsidRPr="009C5E65">
        <w:rPr>
          <w:rFonts w:ascii="Times New Roman" w:hAnsi="Times New Roman"/>
          <w:i/>
          <w:color w:val="000000" w:themeColor="text1"/>
        </w:rPr>
        <w:t>F. solani</w:t>
      </w:r>
    </w:p>
    <w:p w14:paraId="7FFE6B2C" w14:textId="52BAAFF0" w:rsidR="00911649" w:rsidRPr="009C5E65" w:rsidRDefault="00911649" w:rsidP="00911649">
      <w:pPr>
        <w:spacing w:before="60" w:after="60" w:line="264" w:lineRule="auto"/>
        <w:ind w:firstLine="720"/>
        <w:jc w:val="both"/>
        <w:rPr>
          <w:rFonts w:ascii="Times New Roman" w:hAnsi="Times New Roman"/>
          <w:iCs/>
          <w:color w:val="000000" w:themeColor="text1"/>
          <w:lang w:val="en-US"/>
        </w:rPr>
      </w:pPr>
      <w:r w:rsidRPr="009C5E65">
        <w:rPr>
          <w:rFonts w:ascii="Times New Roman" w:hAnsi="Times New Roman"/>
          <w:iCs/>
          <w:color w:val="000000" w:themeColor="text1"/>
          <w:lang w:val="en-US"/>
        </w:rPr>
        <w:t xml:space="preserve">Hỗn hợp PA 0,04% và nanochitosan ở các nồng độ khảo sát có ảnh hưởng mạnh mẽ đến khả năng phát triển sinh khối nấm </w:t>
      </w:r>
      <w:r w:rsidRPr="009C5E65">
        <w:rPr>
          <w:rFonts w:ascii="Times New Roman" w:hAnsi="Times New Roman"/>
          <w:i/>
          <w:iCs/>
          <w:color w:val="000000" w:themeColor="text1"/>
          <w:lang w:val="en-US"/>
        </w:rPr>
        <w:t>F. solani</w:t>
      </w:r>
      <w:r w:rsidRPr="009C5E65">
        <w:rPr>
          <w:rFonts w:ascii="Times New Roman" w:hAnsi="Times New Roman"/>
          <w:iCs/>
          <w:color w:val="000000" w:themeColor="text1"/>
          <w:lang w:val="en-US"/>
        </w:rPr>
        <w:t>. Khi tăng nồng độ nanochitosan, sinh khối nấm giảm và hiệu lực ức chế tăng lên. Chỉ với 0,02% nanochitosan, hỗn hợp này đã có thể ức chế lên đến 67,78% sự phát triển sinh khối nấm, đạt được 38,5 mg sinh khối khô. Hiệu lực ức chế đạt 100% ở nồng độ nanochitosan 0,04% và PA 0,04%. Khi không có chất ức chế, sinh khối nấm có thể đạt tới 119,5 mg (hình 2).</w:t>
      </w:r>
    </w:p>
    <w:p w14:paraId="5D10BB4E" w14:textId="7D12DA33" w:rsidR="00911649" w:rsidRPr="009C5E65" w:rsidRDefault="00BD12CE" w:rsidP="00664974">
      <w:pPr>
        <w:spacing w:before="60" w:after="60" w:line="264" w:lineRule="auto"/>
        <w:jc w:val="both"/>
        <w:rPr>
          <w:rFonts w:ascii="Times New Roman" w:eastAsia="Times New Roman" w:hAnsi="Times New Roman"/>
          <w:iCs/>
          <w:color w:val="000000" w:themeColor="text1"/>
          <w:lang w:val="en-US"/>
        </w:rPr>
      </w:pPr>
      <w:r w:rsidRPr="009C5E65">
        <w:rPr>
          <w:rFonts w:ascii="Times New Roman" w:hAnsi="Times New Roman"/>
          <w:noProof/>
          <w:color w:val="000000" w:themeColor="text1"/>
          <w:lang w:val="en-US"/>
        </w:rPr>
        <w:lastRenderedPageBreak/>
        <mc:AlternateContent>
          <mc:Choice Requires="wps">
            <w:drawing>
              <wp:inline distT="0" distB="0" distL="0" distR="0" wp14:anchorId="2C60CEEE" wp14:editId="23FCDABA">
                <wp:extent cx="5162550" cy="2978150"/>
                <wp:effectExtent l="0" t="0" r="0" b="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978150"/>
                        </a:xfrm>
                        <a:prstGeom prst="rect">
                          <a:avLst/>
                        </a:prstGeom>
                        <a:solidFill>
                          <a:srgbClr val="FFFFFF"/>
                        </a:solidFill>
                        <a:ln w="9525">
                          <a:noFill/>
                          <a:miter lim="800000"/>
                          <a:headEnd/>
                          <a:tailEnd/>
                        </a:ln>
                      </wps:spPr>
                      <wps:txbx>
                        <w:txbxContent>
                          <w:p w14:paraId="54ABAE08" w14:textId="3D040BB0" w:rsidR="004234AA" w:rsidRDefault="004234AA" w:rsidP="00BD12CE">
                            <w:pPr>
                              <w:pStyle w:val="02"/>
                              <w:spacing w:before="60" w:after="60" w:line="264" w:lineRule="auto"/>
                              <w:jc w:val="center"/>
                              <w:rPr>
                                <w:i/>
                                <w:color w:val="FF0000"/>
                                <w:spacing w:val="4"/>
                                <w:sz w:val="20"/>
                                <w:szCs w:val="22"/>
                                <w:lang w:val="en-US"/>
                              </w:rPr>
                            </w:pPr>
                            <w:r w:rsidRPr="00C87759">
                              <w:rPr>
                                <w:noProof/>
                                <w:lang w:val="en-US"/>
                              </w:rPr>
                              <w:drawing>
                                <wp:inline distT="0" distB="0" distL="0" distR="0" wp14:anchorId="536D8DFE" wp14:editId="57229AF4">
                                  <wp:extent cx="3079646" cy="21272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0697" cy="2127976"/>
                                          </a:xfrm>
                                          <a:prstGeom prst="rect">
                                            <a:avLst/>
                                          </a:prstGeom>
                                          <a:noFill/>
                                          <a:ln>
                                            <a:noFill/>
                                          </a:ln>
                                        </pic:spPr>
                                      </pic:pic>
                                    </a:graphicData>
                                  </a:graphic>
                                </wp:inline>
                              </w:drawing>
                            </w:r>
                          </w:p>
                          <w:p w14:paraId="594051E1" w14:textId="77777777" w:rsidR="004234AA" w:rsidRDefault="004234AA" w:rsidP="00BD12CE">
                            <w:pPr>
                              <w:pStyle w:val="02"/>
                              <w:spacing w:before="60" w:after="60" w:line="264" w:lineRule="auto"/>
                              <w:jc w:val="center"/>
                              <w:rPr>
                                <w:b w:val="0"/>
                                <w:spacing w:val="4"/>
                                <w:sz w:val="20"/>
                                <w:szCs w:val="22"/>
                                <w:lang w:val="en-US"/>
                              </w:rPr>
                            </w:pPr>
                            <w:r w:rsidRPr="00911649">
                              <w:rPr>
                                <w:i/>
                                <w:color w:val="FF0000"/>
                                <w:spacing w:val="4"/>
                                <w:sz w:val="20"/>
                                <w:szCs w:val="22"/>
                                <w:lang w:val="en-US"/>
                              </w:rPr>
                              <w:t xml:space="preserve">Hình 2. </w:t>
                            </w:r>
                            <w:r w:rsidRPr="00C83D23">
                              <w:rPr>
                                <w:b w:val="0"/>
                                <w:spacing w:val="4"/>
                                <w:sz w:val="20"/>
                                <w:szCs w:val="22"/>
                              </w:rPr>
                              <w:t>Ảnh hưởng của</w:t>
                            </w:r>
                            <w:r w:rsidRPr="00C83D23">
                              <w:rPr>
                                <w:b w:val="0"/>
                                <w:spacing w:val="4"/>
                                <w:sz w:val="20"/>
                                <w:szCs w:val="22"/>
                                <w:lang w:val="en-US"/>
                              </w:rPr>
                              <w:t xml:space="preserve"> PA (0,04%) và nanochitosan </w:t>
                            </w:r>
                            <w:r w:rsidRPr="00C83D23">
                              <w:rPr>
                                <w:b w:val="0"/>
                                <w:spacing w:val="4"/>
                                <w:sz w:val="20"/>
                                <w:szCs w:val="22"/>
                              </w:rPr>
                              <w:t xml:space="preserve">đến </w:t>
                            </w:r>
                            <w:r w:rsidRPr="00C83D23">
                              <w:rPr>
                                <w:b w:val="0"/>
                                <w:spacing w:val="4"/>
                                <w:sz w:val="20"/>
                                <w:szCs w:val="22"/>
                                <w:lang w:val="en-US"/>
                              </w:rPr>
                              <w:t>sinh khối nấm</w:t>
                            </w:r>
                            <w:r>
                              <w:rPr>
                                <w:b w:val="0"/>
                                <w:spacing w:val="4"/>
                                <w:sz w:val="20"/>
                                <w:szCs w:val="22"/>
                                <w:lang w:val="en-US"/>
                              </w:rPr>
                              <w:t xml:space="preserve"> </w:t>
                            </w:r>
                            <w:r w:rsidRPr="00C83D23">
                              <w:rPr>
                                <w:b w:val="0"/>
                                <w:i/>
                                <w:spacing w:val="4"/>
                                <w:sz w:val="20"/>
                                <w:szCs w:val="22"/>
                              </w:rPr>
                              <w:t>F. solani</w:t>
                            </w:r>
                            <w:r w:rsidRPr="00C83D23">
                              <w:rPr>
                                <w:b w:val="0"/>
                                <w:spacing w:val="4"/>
                                <w:sz w:val="20"/>
                                <w:szCs w:val="22"/>
                                <w:lang w:val="en-US"/>
                              </w:rPr>
                              <w:t xml:space="preserve"> sau 168 giờ nuôi cấy ở 25</w:t>
                            </w:r>
                            <w:r w:rsidRPr="00C83D23">
                              <w:rPr>
                                <w:b w:val="0"/>
                                <w:spacing w:val="4"/>
                                <w:sz w:val="20"/>
                                <w:szCs w:val="22"/>
                                <w:vertAlign w:val="superscript"/>
                                <w:lang w:val="en-US"/>
                              </w:rPr>
                              <w:t>o</w:t>
                            </w:r>
                            <w:r>
                              <w:rPr>
                                <w:b w:val="0"/>
                                <w:spacing w:val="4"/>
                                <w:sz w:val="20"/>
                                <w:szCs w:val="22"/>
                                <w:lang w:val="en-US"/>
                              </w:rPr>
                              <w:t xml:space="preserve">C </w:t>
                            </w:r>
                          </w:p>
                          <w:p w14:paraId="139210F0" w14:textId="4D72F4E9" w:rsidR="004234AA" w:rsidRPr="00FB0E3A" w:rsidRDefault="004234AA" w:rsidP="008D549A">
                            <w:pPr>
                              <w:pStyle w:val="02"/>
                              <w:spacing w:before="60" w:after="60" w:line="264" w:lineRule="auto"/>
                              <w:jc w:val="center"/>
                              <w:rPr>
                                <w:b w:val="0"/>
                                <w:spacing w:val="4"/>
                                <w:sz w:val="20"/>
                                <w:szCs w:val="22"/>
                                <w:lang w:val="en-US"/>
                              </w:rPr>
                            </w:pPr>
                            <w:r w:rsidRPr="00664974">
                              <w:rPr>
                                <w:b w:val="0"/>
                                <w:i/>
                                <w:sz w:val="18"/>
                                <w:szCs w:val="22"/>
                                <w:u w:val="single"/>
                                <w:lang w:val="en-US"/>
                              </w:rPr>
                              <w:t>Ghi chú</w:t>
                            </w:r>
                            <w:r w:rsidRPr="00664974">
                              <w:rPr>
                                <w:b w:val="0"/>
                                <w:i/>
                                <w:sz w:val="18"/>
                                <w:szCs w:val="22"/>
                                <w:lang w:val="en-US"/>
                              </w:rPr>
                              <w:t>: Các giá trị trung bình của sinh khối nấm có cùng chữ cái in thường là không sai khác ở mức ý nghĩa α = 0,05</w:t>
                            </w:r>
                          </w:p>
                        </w:txbxContent>
                      </wps:txbx>
                      <wps:bodyPr rot="0" vert="horz" wrap="square" lIns="91440" tIns="45720" rIns="91440" bIns="45720" anchor="t" anchorCtr="0">
                        <a:noAutofit/>
                      </wps:bodyPr>
                    </wps:wsp>
                  </a:graphicData>
                </a:graphic>
              </wp:inline>
            </w:drawing>
          </mc:Choice>
          <mc:Fallback>
            <w:pict>
              <v:shape w14:anchorId="2C60CEEE" id="_x0000_s1029" type="#_x0000_t202" style="width:406.5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" stroked="f">
                <v:textbox>
                  <w:txbxContent>
                    <w:p w14:paraId="54ABAE08" w14:textId="3D040BB0" w:rsidR="004234AA" w:rsidRDefault="004234AA" w:rsidP="00BD12CE">
                      <w:pPr>
                        <w:pStyle w:val="02"/>
                        <w:spacing w:before="60" w:after="60" w:line="264" w:lineRule="auto"/>
                        <w:jc w:val="center"/>
                        <w:rPr>
                          <w:i/>
                          <w:color w:val="FF0000"/>
                          <w:spacing w:val="4"/>
                          <w:sz w:val="20"/>
                          <w:szCs w:val="22"/>
                          <w:lang w:val="en-US"/>
                        </w:rPr>
                      </w:pPr>
                      <w:r w:rsidRPr="00C87759">
                        <w:rPr>
                          <w:noProof/>
                          <w:lang w:val="en-US"/>
                        </w:rPr>
                        <w:drawing>
                          <wp:inline distT="0" distB="0" distL="0" distR="0" wp14:anchorId="536D8DFE" wp14:editId="57229AF4">
                            <wp:extent cx="3079646" cy="21272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0697" cy="2127976"/>
                                    </a:xfrm>
                                    <a:prstGeom prst="rect">
                                      <a:avLst/>
                                    </a:prstGeom>
                                    <a:noFill/>
                                    <a:ln>
                                      <a:noFill/>
                                    </a:ln>
                                  </pic:spPr>
                                </pic:pic>
                              </a:graphicData>
                            </a:graphic>
                          </wp:inline>
                        </w:drawing>
                      </w:r>
                    </w:p>
                    <w:p w14:paraId="594051E1" w14:textId="77777777" w:rsidR="004234AA" w:rsidRDefault="004234AA" w:rsidP="00BD12CE">
                      <w:pPr>
                        <w:pStyle w:val="02"/>
                        <w:spacing w:before="60" w:after="60" w:line="264" w:lineRule="auto"/>
                        <w:jc w:val="center"/>
                        <w:rPr>
                          <w:b w:val="0"/>
                          <w:spacing w:val="4"/>
                          <w:sz w:val="20"/>
                          <w:szCs w:val="22"/>
                          <w:lang w:val="en-US"/>
                        </w:rPr>
                      </w:pPr>
                      <w:r w:rsidRPr="00911649">
                        <w:rPr>
                          <w:i/>
                          <w:color w:val="FF0000"/>
                          <w:spacing w:val="4"/>
                          <w:sz w:val="20"/>
                          <w:szCs w:val="22"/>
                          <w:lang w:val="en-US"/>
                        </w:rPr>
                        <w:t xml:space="preserve">Hình 2. </w:t>
                      </w:r>
                      <w:r w:rsidRPr="00C83D23">
                        <w:rPr>
                          <w:b w:val="0"/>
                          <w:spacing w:val="4"/>
                          <w:sz w:val="20"/>
                          <w:szCs w:val="22"/>
                        </w:rPr>
                        <w:t>Ảnh hưởng của</w:t>
                      </w:r>
                      <w:r w:rsidRPr="00C83D23">
                        <w:rPr>
                          <w:b w:val="0"/>
                          <w:spacing w:val="4"/>
                          <w:sz w:val="20"/>
                          <w:szCs w:val="22"/>
                          <w:lang w:val="en-US"/>
                        </w:rPr>
                        <w:t xml:space="preserve"> PA (0,04%) và nanochitosan </w:t>
                      </w:r>
                      <w:r w:rsidRPr="00C83D23">
                        <w:rPr>
                          <w:b w:val="0"/>
                          <w:spacing w:val="4"/>
                          <w:sz w:val="20"/>
                          <w:szCs w:val="22"/>
                        </w:rPr>
                        <w:t xml:space="preserve">đến </w:t>
                      </w:r>
                      <w:r w:rsidRPr="00C83D23">
                        <w:rPr>
                          <w:b w:val="0"/>
                          <w:spacing w:val="4"/>
                          <w:sz w:val="20"/>
                          <w:szCs w:val="22"/>
                          <w:lang w:val="en-US"/>
                        </w:rPr>
                        <w:t>sinh khối nấm</w:t>
                      </w:r>
                      <w:r>
                        <w:rPr>
                          <w:b w:val="0"/>
                          <w:spacing w:val="4"/>
                          <w:sz w:val="20"/>
                          <w:szCs w:val="22"/>
                          <w:lang w:val="en-US"/>
                        </w:rPr>
                        <w:t xml:space="preserve"> </w:t>
                      </w:r>
                      <w:r w:rsidRPr="00C83D23">
                        <w:rPr>
                          <w:b w:val="0"/>
                          <w:i/>
                          <w:spacing w:val="4"/>
                          <w:sz w:val="20"/>
                          <w:szCs w:val="22"/>
                        </w:rPr>
                        <w:t>F. solani</w:t>
                      </w:r>
                      <w:r w:rsidRPr="00C83D23">
                        <w:rPr>
                          <w:b w:val="0"/>
                          <w:spacing w:val="4"/>
                          <w:sz w:val="20"/>
                          <w:szCs w:val="22"/>
                          <w:lang w:val="en-US"/>
                        </w:rPr>
                        <w:t xml:space="preserve"> sau 168 giờ nuôi cấy ở 25</w:t>
                      </w:r>
                      <w:r w:rsidRPr="00C83D23">
                        <w:rPr>
                          <w:b w:val="0"/>
                          <w:spacing w:val="4"/>
                          <w:sz w:val="20"/>
                          <w:szCs w:val="22"/>
                          <w:vertAlign w:val="superscript"/>
                          <w:lang w:val="en-US"/>
                        </w:rPr>
                        <w:t>o</w:t>
                      </w:r>
                      <w:r>
                        <w:rPr>
                          <w:b w:val="0"/>
                          <w:spacing w:val="4"/>
                          <w:sz w:val="20"/>
                          <w:szCs w:val="22"/>
                          <w:lang w:val="en-US"/>
                        </w:rPr>
                        <w:t xml:space="preserve">C </w:t>
                      </w:r>
                    </w:p>
                    <w:p w14:paraId="139210F0" w14:textId="4D72F4E9" w:rsidR="004234AA" w:rsidRPr="00FB0E3A" w:rsidRDefault="004234AA" w:rsidP="008D549A">
                      <w:pPr>
                        <w:pStyle w:val="02"/>
                        <w:spacing w:before="60" w:after="60" w:line="264" w:lineRule="auto"/>
                        <w:jc w:val="center"/>
                        <w:rPr>
                          <w:b w:val="0"/>
                          <w:spacing w:val="4"/>
                          <w:sz w:val="20"/>
                          <w:szCs w:val="22"/>
                          <w:lang w:val="en-US"/>
                        </w:rPr>
                      </w:pPr>
                      <w:r w:rsidRPr="00664974">
                        <w:rPr>
                          <w:b w:val="0"/>
                          <w:i/>
                          <w:sz w:val="18"/>
                          <w:szCs w:val="22"/>
                          <w:u w:val="single"/>
                          <w:lang w:val="en-US"/>
                        </w:rPr>
                        <w:t>Ghi chú</w:t>
                      </w:r>
                      <w:r w:rsidRPr="00664974">
                        <w:rPr>
                          <w:b w:val="0"/>
                          <w:i/>
                          <w:sz w:val="18"/>
                          <w:szCs w:val="22"/>
                          <w:lang w:val="en-US"/>
                        </w:rPr>
                        <w:t>: Các giá trị trung bình của sinh khối nấm có cùng chữ cái in thường là không sai khác ở mức ý nghĩa α = 0,05</w:t>
                      </w:r>
                    </w:p>
                  </w:txbxContent>
                </v:textbox>
                <w10:anchorlock/>
              </v:shape>
            </w:pict>
          </mc:Fallback>
        </mc:AlternateContent>
      </w:r>
    </w:p>
    <w:p w14:paraId="746F3848" w14:textId="12DDABB3" w:rsidR="00766B2C" w:rsidRPr="009C5E65" w:rsidRDefault="00390B21" w:rsidP="00911649">
      <w:pPr>
        <w:spacing w:before="60" w:after="60" w:line="264" w:lineRule="auto"/>
        <w:jc w:val="both"/>
        <w:rPr>
          <w:rFonts w:ascii="Times New Roman" w:hAnsi="Times New Roman"/>
          <w:i/>
          <w:color w:val="000000" w:themeColor="text1"/>
          <w:w w:val="101"/>
        </w:rPr>
      </w:pPr>
      <w:r w:rsidRPr="009C5E65">
        <w:rPr>
          <w:rFonts w:ascii="Times New Roman" w:hAnsi="Times New Roman"/>
          <w:color w:val="000000" w:themeColor="text1"/>
          <w:w w:val="101"/>
          <w:lang w:val="en-US"/>
        </w:rPr>
        <w:t>3</w:t>
      </w:r>
      <w:r w:rsidR="00766B2C" w:rsidRPr="009C5E65">
        <w:rPr>
          <w:rFonts w:ascii="Times New Roman" w:hAnsi="Times New Roman"/>
          <w:color w:val="000000" w:themeColor="text1"/>
          <w:w w:val="101"/>
        </w:rPr>
        <w:t xml:space="preserve">.3. </w:t>
      </w:r>
      <w:r w:rsidRPr="009C5E65">
        <w:rPr>
          <w:rFonts w:ascii="Times New Roman" w:hAnsi="Times New Roman"/>
          <w:color w:val="000000" w:themeColor="text1"/>
          <w:w w:val="101"/>
          <w:lang w:val="en-US"/>
        </w:rPr>
        <w:t>Ả</w:t>
      </w:r>
      <w:r w:rsidR="00766B2C" w:rsidRPr="009C5E65">
        <w:rPr>
          <w:rFonts w:ascii="Times New Roman" w:hAnsi="Times New Roman"/>
          <w:color w:val="000000" w:themeColor="text1"/>
          <w:w w:val="101"/>
        </w:rPr>
        <w:t xml:space="preserve">nh hưởng của </w:t>
      </w:r>
      <w:r w:rsidR="006E60F9" w:rsidRPr="009C5E65">
        <w:rPr>
          <w:rFonts w:ascii="Times New Roman" w:hAnsi="Times New Roman"/>
          <w:color w:val="000000" w:themeColor="text1"/>
          <w:w w:val="101"/>
          <w:lang w:val="en-US"/>
        </w:rPr>
        <w:t xml:space="preserve">PA kết hợp </w:t>
      </w:r>
      <w:r w:rsidRPr="009C5E65">
        <w:rPr>
          <w:rFonts w:ascii="Times New Roman" w:hAnsi="Times New Roman"/>
          <w:color w:val="000000" w:themeColor="text1"/>
          <w:w w:val="101"/>
          <w:lang w:val="en-US"/>
        </w:rPr>
        <w:t>nanochitosan</w:t>
      </w:r>
      <w:r w:rsidR="00766B2C" w:rsidRPr="009C5E65">
        <w:rPr>
          <w:rFonts w:ascii="Times New Roman" w:hAnsi="Times New Roman"/>
          <w:color w:val="000000" w:themeColor="text1"/>
          <w:w w:val="101"/>
        </w:rPr>
        <w:t xml:space="preserve"> đến nấm </w:t>
      </w:r>
      <w:r w:rsidR="00766B2C" w:rsidRPr="009C5E65">
        <w:rPr>
          <w:rFonts w:ascii="Times New Roman" w:hAnsi="Times New Roman"/>
          <w:i/>
          <w:color w:val="000000" w:themeColor="text1"/>
          <w:w w:val="101"/>
        </w:rPr>
        <w:t>F</w:t>
      </w:r>
      <w:r w:rsidRPr="009C5E65">
        <w:rPr>
          <w:rFonts w:ascii="Times New Roman" w:hAnsi="Times New Roman"/>
          <w:i/>
          <w:color w:val="000000" w:themeColor="text1"/>
          <w:w w:val="101"/>
          <w:lang w:val="en-US"/>
        </w:rPr>
        <w:t>.</w:t>
      </w:r>
      <w:r w:rsidR="00766B2C" w:rsidRPr="009C5E65">
        <w:rPr>
          <w:rFonts w:ascii="Times New Roman" w:hAnsi="Times New Roman"/>
          <w:i/>
          <w:color w:val="000000" w:themeColor="text1"/>
          <w:w w:val="101"/>
        </w:rPr>
        <w:t xml:space="preserve"> solani</w:t>
      </w:r>
      <w:r w:rsidR="00766B2C" w:rsidRPr="009C5E65">
        <w:rPr>
          <w:rFonts w:ascii="Times New Roman" w:hAnsi="Times New Roman"/>
          <w:color w:val="000000" w:themeColor="text1"/>
          <w:w w:val="101"/>
        </w:rPr>
        <w:t xml:space="preserve"> ở điều kiện</w:t>
      </w:r>
      <w:r w:rsidR="00766B2C" w:rsidRPr="009C5E65">
        <w:rPr>
          <w:rFonts w:ascii="Times New Roman" w:hAnsi="Times New Roman"/>
          <w:i/>
          <w:color w:val="000000" w:themeColor="text1"/>
          <w:w w:val="101"/>
        </w:rPr>
        <w:t xml:space="preserve"> </w:t>
      </w:r>
      <w:r w:rsidR="00766B2C" w:rsidRPr="00664974">
        <w:rPr>
          <w:rFonts w:ascii="Times New Roman" w:hAnsi="Times New Roman"/>
          <w:color w:val="000000" w:themeColor="text1"/>
          <w:w w:val="101"/>
        </w:rPr>
        <w:t>in vivo</w:t>
      </w:r>
    </w:p>
    <w:p w14:paraId="69CF28CD" w14:textId="16C22D00" w:rsidR="002E54B6" w:rsidRPr="009C5E65" w:rsidRDefault="00B60267" w:rsidP="002E54B6">
      <w:pPr>
        <w:spacing w:before="60" w:after="60" w:line="264" w:lineRule="auto"/>
        <w:ind w:firstLine="720"/>
        <w:jc w:val="both"/>
        <w:rPr>
          <w:rFonts w:ascii="Times New Roman" w:eastAsia="Times New Roman" w:hAnsi="Times New Roman"/>
          <w:color w:val="000000" w:themeColor="text1"/>
          <w:lang w:val="en-US"/>
        </w:rPr>
      </w:pPr>
      <w:r w:rsidRPr="009C5E65">
        <w:rPr>
          <w:rFonts w:ascii="Times New Roman" w:hAnsi="Times New Roman"/>
          <w:color w:val="000000" w:themeColor="text1"/>
          <w:lang w:val="en-US"/>
        </w:rPr>
        <w:t xml:space="preserve">Theo Nguyễn Thị Thủy Tiên và cs. (2017), ở điều kiện </w:t>
      </w:r>
      <w:r w:rsidRPr="00664974">
        <w:rPr>
          <w:rFonts w:ascii="Times New Roman" w:hAnsi="Times New Roman"/>
          <w:color w:val="000000" w:themeColor="text1"/>
          <w:lang w:val="en-US"/>
        </w:rPr>
        <w:t>in vitro</w:t>
      </w:r>
      <w:r w:rsidRPr="009C5E65">
        <w:rPr>
          <w:rFonts w:ascii="Times New Roman" w:hAnsi="Times New Roman"/>
          <w:color w:val="000000" w:themeColor="text1"/>
          <w:lang w:val="en-US"/>
        </w:rPr>
        <w:t>, nanochitosan 0,4% có</w:t>
      </w:r>
      <w:r w:rsidR="00390B21" w:rsidRPr="009C5E65">
        <w:rPr>
          <w:rFonts w:ascii="Times New Roman" w:hAnsi="Times New Roman"/>
          <w:color w:val="000000" w:themeColor="text1"/>
          <w:lang w:val="en-US"/>
        </w:rPr>
        <w:t xml:space="preserve"> hiệu quả ức chế </w:t>
      </w:r>
      <w:r w:rsidRPr="009C5E65">
        <w:rPr>
          <w:rFonts w:ascii="Times New Roman" w:eastAsia="Times New Roman" w:hAnsi="Times New Roman"/>
          <w:color w:val="000000" w:themeColor="text1"/>
        </w:rPr>
        <w:t>55,</w:t>
      </w:r>
      <w:r w:rsidRPr="009C5E65">
        <w:rPr>
          <w:rFonts w:ascii="Times New Roman" w:eastAsia="Times New Roman" w:hAnsi="Times New Roman"/>
          <w:color w:val="000000" w:themeColor="text1"/>
          <w:lang w:val="en-US"/>
        </w:rPr>
        <w:t>2</w:t>
      </w:r>
      <w:r w:rsidRPr="009C5E65">
        <w:rPr>
          <w:rFonts w:ascii="Times New Roman" w:eastAsia="Times New Roman" w:hAnsi="Times New Roman"/>
          <w:color w:val="000000" w:themeColor="text1"/>
        </w:rPr>
        <w:t>4</w:t>
      </w:r>
      <w:r w:rsidRPr="009C5E65">
        <w:rPr>
          <w:rFonts w:ascii="Times New Roman" w:eastAsia="Times New Roman" w:hAnsi="Times New Roman"/>
          <w:color w:val="000000" w:themeColor="text1"/>
          <w:lang w:val="en-US"/>
        </w:rPr>
        <w:t xml:space="preserve">% </w:t>
      </w:r>
      <w:r w:rsidRPr="009C5E65">
        <w:rPr>
          <w:rFonts w:ascii="Times New Roman" w:hAnsi="Times New Roman"/>
          <w:color w:val="000000" w:themeColor="text1"/>
          <w:lang w:val="en-US"/>
        </w:rPr>
        <w:t xml:space="preserve">sự phát triển </w:t>
      </w:r>
      <w:r w:rsidRPr="009C5E65">
        <w:rPr>
          <w:rFonts w:ascii="Times New Roman" w:eastAsia="Times New Roman" w:hAnsi="Times New Roman"/>
          <w:color w:val="000000" w:themeColor="text1"/>
          <w:lang w:val="en-US"/>
        </w:rPr>
        <w:t>đường kính vết bệnh thối hồng</w:t>
      </w:r>
      <w:r w:rsidRPr="009C5E65">
        <w:rPr>
          <w:rFonts w:ascii="Times New Roman" w:hAnsi="Times New Roman"/>
          <w:color w:val="000000" w:themeColor="text1"/>
          <w:lang w:val="en-US"/>
        </w:rPr>
        <w:t xml:space="preserve"> do</w:t>
      </w:r>
      <w:r w:rsidR="00390B21" w:rsidRPr="009C5E65">
        <w:rPr>
          <w:rFonts w:ascii="Times New Roman" w:hAnsi="Times New Roman"/>
          <w:color w:val="000000" w:themeColor="text1"/>
          <w:lang w:val="en-US"/>
        </w:rPr>
        <w:t xml:space="preserve"> nấm </w:t>
      </w:r>
      <w:r w:rsidR="00390B21" w:rsidRPr="009C5E65">
        <w:rPr>
          <w:rFonts w:ascii="Times New Roman" w:hAnsi="Times New Roman"/>
          <w:i/>
          <w:color w:val="000000" w:themeColor="text1"/>
          <w:lang w:val="en-US"/>
        </w:rPr>
        <w:t>F. solani</w:t>
      </w:r>
      <w:r w:rsidR="00390B21" w:rsidRPr="009C5E65">
        <w:rPr>
          <w:rFonts w:ascii="Times New Roman" w:hAnsi="Times New Roman"/>
          <w:color w:val="000000" w:themeColor="text1"/>
          <w:lang w:val="en-US"/>
        </w:rPr>
        <w:t xml:space="preserve"> </w:t>
      </w:r>
      <w:r w:rsidRPr="009C5E65">
        <w:rPr>
          <w:rFonts w:ascii="Times New Roman" w:hAnsi="Times New Roman"/>
          <w:color w:val="000000" w:themeColor="text1"/>
          <w:lang w:val="en-US"/>
        </w:rPr>
        <w:t xml:space="preserve">gây ra </w:t>
      </w:r>
      <w:r w:rsidR="00390B21" w:rsidRPr="009C5E65">
        <w:rPr>
          <w:rFonts w:ascii="Times New Roman" w:hAnsi="Times New Roman"/>
          <w:color w:val="000000" w:themeColor="text1"/>
          <w:lang w:val="en-US"/>
        </w:rPr>
        <w:t>trên cà chua</w:t>
      </w:r>
      <w:r w:rsidR="00390B21" w:rsidRPr="009C5E65">
        <w:rPr>
          <w:rFonts w:ascii="Times New Roman" w:eastAsia="Times New Roman" w:hAnsi="Times New Roman"/>
          <w:color w:val="000000" w:themeColor="text1"/>
          <w:lang w:val="en-US"/>
        </w:rPr>
        <w:t xml:space="preserve">. Do đó, 0,4% nanochitosan được sử dụng để kết hợp với PA 0,04% để khảo sát khả năng kháng nấm của hỗn hợp này với các công thức thí nghiệm khác nhau (Đối chứng, PA 0,04%, nanochitosan 0,4% và PA 0,04% + nanochitosan 0,4%). Mẫu đối chứng là mẫu cà chua </w:t>
      </w:r>
      <w:r w:rsidR="002E54B6" w:rsidRPr="009C5E65">
        <w:rPr>
          <w:rFonts w:ascii="Times New Roman" w:eastAsia="Times New Roman" w:hAnsi="Times New Roman"/>
          <w:color w:val="000000" w:themeColor="text1"/>
          <w:lang w:val="en-US"/>
        </w:rPr>
        <w:t>không xử lý với chất kháng nấm.</w:t>
      </w:r>
    </w:p>
    <w:p w14:paraId="4B5D2A0C" w14:textId="21C64496" w:rsidR="00390B21" w:rsidRPr="009C5E65" w:rsidRDefault="00390B21" w:rsidP="002E54B6">
      <w:pPr>
        <w:spacing w:before="60" w:after="60" w:line="264" w:lineRule="auto"/>
        <w:jc w:val="center"/>
        <w:rPr>
          <w:rFonts w:ascii="Times New Roman" w:hAnsi="Times New Roman"/>
          <w:i/>
          <w:color w:val="000000" w:themeColor="text1"/>
          <w:sz w:val="20"/>
        </w:rPr>
      </w:pPr>
      <w:r w:rsidRPr="009C5E65">
        <w:rPr>
          <w:rFonts w:ascii="Times New Roman" w:hAnsi="Times New Roman"/>
          <w:b/>
          <w:i/>
          <w:color w:val="000000" w:themeColor="text1"/>
          <w:sz w:val="20"/>
        </w:rPr>
        <w:t xml:space="preserve">Bảng </w:t>
      </w:r>
      <w:r w:rsidR="00911649" w:rsidRPr="009C5E65">
        <w:rPr>
          <w:rFonts w:ascii="Times New Roman" w:hAnsi="Times New Roman"/>
          <w:b/>
          <w:i/>
          <w:color w:val="000000" w:themeColor="text1"/>
          <w:sz w:val="20"/>
          <w:lang w:val="en-US"/>
        </w:rPr>
        <w:t xml:space="preserve">5. </w:t>
      </w:r>
      <w:r w:rsidR="00911649" w:rsidRPr="009C5E65">
        <w:rPr>
          <w:rFonts w:ascii="Times New Roman" w:hAnsi="Times New Roman"/>
          <w:color w:val="000000" w:themeColor="text1"/>
          <w:sz w:val="20"/>
          <w:lang w:val="en-US"/>
        </w:rPr>
        <w:t>Ả</w:t>
      </w:r>
      <w:r w:rsidRPr="009C5E65">
        <w:rPr>
          <w:rFonts w:ascii="Times New Roman" w:hAnsi="Times New Roman"/>
          <w:color w:val="000000" w:themeColor="text1"/>
          <w:sz w:val="20"/>
        </w:rPr>
        <w:t xml:space="preserve">nh hưởng của </w:t>
      </w:r>
      <w:r w:rsidR="00C83D23" w:rsidRPr="009C5E65">
        <w:rPr>
          <w:rFonts w:ascii="Times New Roman" w:hAnsi="Times New Roman"/>
          <w:color w:val="000000" w:themeColor="text1"/>
          <w:sz w:val="20"/>
          <w:lang w:val="en-US"/>
        </w:rPr>
        <w:t>PA+ nanochitosan</w:t>
      </w:r>
      <w:r w:rsidRPr="009C5E65">
        <w:rPr>
          <w:rFonts w:ascii="Times New Roman" w:hAnsi="Times New Roman"/>
          <w:color w:val="000000" w:themeColor="text1"/>
          <w:sz w:val="20"/>
        </w:rPr>
        <w:t xml:space="preserve"> đến đường kính vết bệnh thối hồng trên cà chua</w:t>
      </w:r>
    </w:p>
    <w:tbl>
      <w:tblPr>
        <w:tblW w:w="8260" w:type="dxa"/>
        <w:jc w:val="center"/>
        <w:tblLayout w:type="fixed"/>
        <w:tblCellMar>
          <w:left w:w="57" w:type="dxa"/>
          <w:right w:w="57" w:type="dxa"/>
        </w:tblCellMar>
        <w:tblLook w:val="04A0" w:firstRow="1" w:lastRow="0" w:firstColumn="1" w:lastColumn="0" w:noHBand="0" w:noVBand="1"/>
      </w:tblPr>
      <w:tblGrid>
        <w:gridCol w:w="1314"/>
        <w:gridCol w:w="756"/>
        <w:gridCol w:w="630"/>
        <w:gridCol w:w="630"/>
        <w:gridCol w:w="720"/>
        <w:gridCol w:w="720"/>
        <w:gridCol w:w="720"/>
        <w:gridCol w:w="810"/>
        <w:gridCol w:w="826"/>
        <w:gridCol w:w="1134"/>
      </w:tblGrid>
      <w:tr w:rsidR="009C5E65" w:rsidRPr="009C5E65" w14:paraId="0FE13A7F" w14:textId="77777777" w:rsidTr="00B60267">
        <w:trPr>
          <w:jc w:val="center"/>
        </w:trPr>
        <w:tc>
          <w:tcPr>
            <w:tcW w:w="1314" w:type="dxa"/>
            <w:vMerge w:val="restart"/>
            <w:tcBorders>
              <w:top w:val="single" w:sz="4" w:space="0" w:color="auto"/>
              <w:bottom w:val="single" w:sz="4" w:space="0" w:color="auto"/>
            </w:tcBorders>
            <w:vAlign w:val="center"/>
          </w:tcPr>
          <w:p w14:paraId="5022E593" w14:textId="58637AEF" w:rsidR="00390B21" w:rsidRPr="009C5E65" w:rsidRDefault="00072EDD" w:rsidP="00247DF9">
            <w:pPr>
              <w:pStyle w:val="0B"/>
              <w:spacing w:before="60" w:after="60" w:line="240" w:lineRule="auto"/>
              <w:ind w:left="-150"/>
              <w:contextualSpacing/>
              <w:rPr>
                <w:i w:val="0"/>
                <w:color w:val="000000" w:themeColor="text1"/>
                <w:w w:val="101"/>
                <w:sz w:val="20"/>
                <w:szCs w:val="20"/>
                <w:lang w:val="en-US"/>
              </w:rPr>
            </w:pPr>
            <w:r w:rsidRPr="009C5E65">
              <w:rPr>
                <w:i w:val="0"/>
                <w:color w:val="000000" w:themeColor="text1"/>
                <w:w w:val="101"/>
                <w:sz w:val="20"/>
                <w:szCs w:val="20"/>
                <w:lang w:val="en-US"/>
              </w:rPr>
              <w:t>Nồng độ</w:t>
            </w:r>
            <w:r w:rsidR="00B60267" w:rsidRPr="009C5E65">
              <w:rPr>
                <w:b/>
                <w:i w:val="0"/>
                <w:color w:val="000000" w:themeColor="text1"/>
                <w:w w:val="101"/>
                <w:sz w:val="20"/>
                <w:szCs w:val="20"/>
                <w:lang w:val="en-US"/>
              </w:rPr>
              <w:t xml:space="preserve"> </w:t>
            </w:r>
            <w:r w:rsidR="00B60267" w:rsidRPr="009C5E65">
              <w:rPr>
                <w:i w:val="0"/>
                <w:color w:val="000000" w:themeColor="text1"/>
                <w:w w:val="101"/>
                <w:sz w:val="20"/>
                <w:szCs w:val="20"/>
                <w:lang w:val="en-US"/>
              </w:rPr>
              <w:t>chất  kháng nấm</w:t>
            </w:r>
          </w:p>
          <w:p w14:paraId="65CE22B9" w14:textId="77777777"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w:t>
            </w:r>
          </w:p>
        </w:tc>
        <w:tc>
          <w:tcPr>
            <w:tcW w:w="5812" w:type="dxa"/>
            <w:gridSpan w:val="8"/>
            <w:tcBorders>
              <w:top w:val="single" w:sz="4" w:space="0" w:color="auto"/>
              <w:bottom w:val="single" w:sz="4" w:space="0" w:color="auto"/>
            </w:tcBorders>
            <w:vAlign w:val="center"/>
          </w:tcPr>
          <w:p w14:paraId="301709BF" w14:textId="77777777" w:rsidR="00390B21" w:rsidRPr="009C5E65" w:rsidRDefault="00390B21" w:rsidP="0001219C">
            <w:pPr>
              <w:pStyle w:val="0B"/>
              <w:snapToGrid w:val="0"/>
              <w:spacing w:before="60" w:after="60" w:line="240" w:lineRule="auto"/>
              <w:rPr>
                <w:i w:val="0"/>
                <w:color w:val="000000" w:themeColor="text1"/>
                <w:w w:val="101"/>
                <w:sz w:val="20"/>
                <w:szCs w:val="20"/>
                <w:lang w:val="en-US"/>
              </w:rPr>
            </w:pPr>
            <w:r w:rsidRPr="009C5E65">
              <w:rPr>
                <w:i w:val="0"/>
                <w:color w:val="000000" w:themeColor="text1"/>
                <w:w w:val="101"/>
                <w:sz w:val="20"/>
                <w:szCs w:val="20"/>
                <w:lang w:val="en-US"/>
              </w:rPr>
              <w:t>Đường kính bết bệnh (mm)</w:t>
            </w:r>
          </w:p>
        </w:tc>
        <w:tc>
          <w:tcPr>
            <w:tcW w:w="1134" w:type="dxa"/>
            <w:vMerge w:val="restart"/>
            <w:tcBorders>
              <w:top w:val="single" w:sz="4" w:space="0" w:color="auto"/>
            </w:tcBorders>
            <w:vAlign w:val="center"/>
          </w:tcPr>
          <w:p w14:paraId="7EDDA57F" w14:textId="77777777"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HLUC (%)</w:t>
            </w:r>
          </w:p>
          <w:p w14:paraId="1822F36C" w14:textId="35D703A8" w:rsidR="00390B21" w:rsidRPr="009C5E65" w:rsidRDefault="00401EBD" w:rsidP="00247DF9">
            <w:pPr>
              <w:pStyle w:val="0B"/>
              <w:spacing w:before="60" w:after="60" w:line="240" w:lineRule="auto"/>
              <w:contextualSpacing/>
              <w:rPr>
                <w:b/>
                <w:i w:val="0"/>
                <w:color w:val="000000" w:themeColor="text1"/>
                <w:w w:val="101"/>
                <w:sz w:val="20"/>
                <w:szCs w:val="20"/>
                <w:lang w:val="en-US"/>
              </w:rPr>
            </w:pPr>
            <w:r w:rsidRPr="009C5E65">
              <w:rPr>
                <w:i w:val="0"/>
                <w:color w:val="000000" w:themeColor="text1"/>
                <w:w w:val="101"/>
                <w:sz w:val="20"/>
                <w:szCs w:val="20"/>
                <w:lang w:val="en-US"/>
              </w:rPr>
              <w:t>(</w:t>
            </w:r>
            <w:r w:rsidR="00390B21" w:rsidRPr="009C5E65">
              <w:rPr>
                <w:i w:val="0"/>
                <w:color w:val="000000" w:themeColor="text1"/>
                <w:w w:val="101"/>
                <w:sz w:val="20"/>
                <w:szCs w:val="20"/>
                <w:lang w:val="en-US"/>
              </w:rPr>
              <w:t>216</w:t>
            </w:r>
            <w:r w:rsidR="00B60267" w:rsidRPr="009C5E65">
              <w:rPr>
                <w:i w:val="0"/>
                <w:color w:val="000000" w:themeColor="text1"/>
                <w:w w:val="101"/>
                <w:sz w:val="20"/>
                <w:szCs w:val="20"/>
                <w:lang w:val="en-US"/>
              </w:rPr>
              <w:t xml:space="preserve"> giờ</w:t>
            </w:r>
            <w:r w:rsidRPr="009C5E65">
              <w:rPr>
                <w:i w:val="0"/>
                <w:color w:val="000000" w:themeColor="text1"/>
                <w:w w:val="101"/>
                <w:sz w:val="20"/>
                <w:szCs w:val="20"/>
                <w:lang w:val="en-US"/>
              </w:rPr>
              <w:t>)</w:t>
            </w:r>
          </w:p>
        </w:tc>
      </w:tr>
      <w:tr w:rsidR="009C5E65" w:rsidRPr="009C5E65" w14:paraId="34EE23B9" w14:textId="77777777" w:rsidTr="00B60267">
        <w:trPr>
          <w:trHeight w:val="393"/>
          <w:jc w:val="center"/>
        </w:trPr>
        <w:tc>
          <w:tcPr>
            <w:tcW w:w="1314" w:type="dxa"/>
            <w:vMerge/>
            <w:tcBorders>
              <w:bottom w:val="single" w:sz="4" w:space="0" w:color="auto"/>
            </w:tcBorders>
            <w:vAlign w:val="center"/>
          </w:tcPr>
          <w:p w14:paraId="4E8DDFD2" w14:textId="77777777" w:rsidR="00390B21" w:rsidRPr="009C5E65" w:rsidRDefault="00390B21" w:rsidP="00247DF9">
            <w:pPr>
              <w:pStyle w:val="0B"/>
              <w:spacing w:before="60" w:after="60" w:line="240" w:lineRule="auto"/>
              <w:contextualSpacing/>
              <w:rPr>
                <w:i w:val="0"/>
                <w:color w:val="000000" w:themeColor="text1"/>
                <w:w w:val="101"/>
                <w:sz w:val="20"/>
                <w:szCs w:val="20"/>
                <w:lang w:val="en-US"/>
              </w:rPr>
            </w:pPr>
          </w:p>
        </w:tc>
        <w:tc>
          <w:tcPr>
            <w:tcW w:w="756" w:type="dxa"/>
            <w:tcBorders>
              <w:top w:val="single" w:sz="4" w:space="0" w:color="auto"/>
              <w:bottom w:val="single" w:sz="4" w:space="0" w:color="auto"/>
            </w:tcBorders>
            <w:vAlign w:val="center"/>
          </w:tcPr>
          <w:p w14:paraId="33D05248" w14:textId="00AE1CAB"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48</w:t>
            </w:r>
            <w:r w:rsidR="00B60267" w:rsidRPr="009C5E65">
              <w:rPr>
                <w:i w:val="0"/>
                <w:color w:val="000000" w:themeColor="text1"/>
                <w:w w:val="101"/>
                <w:sz w:val="20"/>
                <w:szCs w:val="20"/>
                <w:lang w:val="en-US"/>
              </w:rPr>
              <w:t xml:space="preserve"> giờ</w:t>
            </w:r>
          </w:p>
        </w:tc>
        <w:tc>
          <w:tcPr>
            <w:tcW w:w="630" w:type="dxa"/>
            <w:tcBorders>
              <w:top w:val="single" w:sz="4" w:space="0" w:color="auto"/>
              <w:bottom w:val="single" w:sz="4" w:space="0" w:color="auto"/>
            </w:tcBorders>
            <w:vAlign w:val="center"/>
          </w:tcPr>
          <w:p w14:paraId="59F16993" w14:textId="7B8CF59F"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72</w:t>
            </w:r>
            <w:r w:rsidR="00B60267" w:rsidRPr="009C5E65">
              <w:rPr>
                <w:i w:val="0"/>
                <w:color w:val="000000" w:themeColor="text1"/>
                <w:w w:val="101"/>
                <w:sz w:val="20"/>
                <w:szCs w:val="20"/>
                <w:lang w:val="en-US"/>
              </w:rPr>
              <w:t xml:space="preserve"> giờ</w:t>
            </w:r>
          </w:p>
        </w:tc>
        <w:tc>
          <w:tcPr>
            <w:tcW w:w="630" w:type="dxa"/>
            <w:tcBorders>
              <w:top w:val="single" w:sz="4" w:space="0" w:color="auto"/>
              <w:bottom w:val="single" w:sz="4" w:space="0" w:color="auto"/>
            </w:tcBorders>
            <w:vAlign w:val="center"/>
          </w:tcPr>
          <w:p w14:paraId="1D6C08F1" w14:textId="4E4214A1"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96</w:t>
            </w:r>
            <w:r w:rsidR="00B60267" w:rsidRPr="009C5E65">
              <w:rPr>
                <w:i w:val="0"/>
                <w:color w:val="000000" w:themeColor="text1"/>
                <w:w w:val="101"/>
                <w:sz w:val="20"/>
                <w:szCs w:val="20"/>
                <w:lang w:val="en-US"/>
              </w:rPr>
              <w:t xml:space="preserve"> giờ</w:t>
            </w:r>
          </w:p>
        </w:tc>
        <w:tc>
          <w:tcPr>
            <w:tcW w:w="720" w:type="dxa"/>
            <w:tcBorders>
              <w:top w:val="single" w:sz="4" w:space="0" w:color="auto"/>
              <w:bottom w:val="single" w:sz="4" w:space="0" w:color="auto"/>
            </w:tcBorders>
            <w:vAlign w:val="center"/>
          </w:tcPr>
          <w:p w14:paraId="549FC58A" w14:textId="1AC89402"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120</w:t>
            </w:r>
            <w:r w:rsidR="00B60267" w:rsidRPr="009C5E65">
              <w:rPr>
                <w:i w:val="0"/>
                <w:color w:val="000000" w:themeColor="text1"/>
                <w:w w:val="101"/>
                <w:sz w:val="20"/>
                <w:szCs w:val="20"/>
                <w:lang w:val="en-US"/>
              </w:rPr>
              <w:t xml:space="preserve"> giờ</w:t>
            </w:r>
          </w:p>
        </w:tc>
        <w:tc>
          <w:tcPr>
            <w:tcW w:w="720" w:type="dxa"/>
            <w:tcBorders>
              <w:top w:val="single" w:sz="4" w:space="0" w:color="auto"/>
              <w:bottom w:val="single" w:sz="4" w:space="0" w:color="auto"/>
            </w:tcBorders>
            <w:vAlign w:val="center"/>
          </w:tcPr>
          <w:p w14:paraId="106A1D9F" w14:textId="08699780"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144</w:t>
            </w:r>
            <w:r w:rsidR="00B60267" w:rsidRPr="009C5E65">
              <w:rPr>
                <w:i w:val="0"/>
                <w:color w:val="000000" w:themeColor="text1"/>
                <w:w w:val="101"/>
                <w:sz w:val="20"/>
                <w:szCs w:val="20"/>
                <w:lang w:val="en-US"/>
              </w:rPr>
              <w:t xml:space="preserve"> giờ</w:t>
            </w:r>
          </w:p>
        </w:tc>
        <w:tc>
          <w:tcPr>
            <w:tcW w:w="720" w:type="dxa"/>
            <w:tcBorders>
              <w:top w:val="single" w:sz="4" w:space="0" w:color="auto"/>
              <w:bottom w:val="single" w:sz="4" w:space="0" w:color="auto"/>
            </w:tcBorders>
            <w:vAlign w:val="center"/>
          </w:tcPr>
          <w:p w14:paraId="51FF121C" w14:textId="120D262A"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168</w:t>
            </w:r>
            <w:r w:rsidR="00B60267" w:rsidRPr="009C5E65">
              <w:rPr>
                <w:i w:val="0"/>
                <w:color w:val="000000" w:themeColor="text1"/>
                <w:w w:val="101"/>
                <w:sz w:val="20"/>
                <w:szCs w:val="20"/>
                <w:lang w:val="en-US"/>
              </w:rPr>
              <w:t xml:space="preserve"> giờ</w:t>
            </w:r>
          </w:p>
        </w:tc>
        <w:tc>
          <w:tcPr>
            <w:tcW w:w="810" w:type="dxa"/>
            <w:tcBorders>
              <w:top w:val="single" w:sz="4" w:space="0" w:color="auto"/>
              <w:bottom w:val="single" w:sz="4" w:space="0" w:color="auto"/>
            </w:tcBorders>
            <w:vAlign w:val="center"/>
          </w:tcPr>
          <w:p w14:paraId="4166A299" w14:textId="49E9AB0E"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192</w:t>
            </w:r>
            <w:r w:rsidR="00B60267" w:rsidRPr="009C5E65">
              <w:rPr>
                <w:i w:val="0"/>
                <w:color w:val="000000" w:themeColor="text1"/>
                <w:w w:val="101"/>
                <w:sz w:val="20"/>
                <w:szCs w:val="20"/>
                <w:lang w:val="en-US"/>
              </w:rPr>
              <w:t xml:space="preserve"> giờ</w:t>
            </w:r>
          </w:p>
        </w:tc>
        <w:tc>
          <w:tcPr>
            <w:tcW w:w="826" w:type="dxa"/>
            <w:tcBorders>
              <w:top w:val="single" w:sz="4" w:space="0" w:color="auto"/>
              <w:bottom w:val="single" w:sz="4" w:space="0" w:color="auto"/>
            </w:tcBorders>
            <w:vAlign w:val="center"/>
          </w:tcPr>
          <w:p w14:paraId="1978AD0A" w14:textId="6B6D1457"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216</w:t>
            </w:r>
            <w:r w:rsidR="00B60267" w:rsidRPr="009C5E65">
              <w:rPr>
                <w:i w:val="0"/>
                <w:color w:val="000000" w:themeColor="text1"/>
                <w:w w:val="101"/>
                <w:sz w:val="20"/>
                <w:szCs w:val="20"/>
                <w:lang w:val="en-US"/>
              </w:rPr>
              <w:t xml:space="preserve"> giờ</w:t>
            </w:r>
          </w:p>
        </w:tc>
        <w:tc>
          <w:tcPr>
            <w:tcW w:w="1134" w:type="dxa"/>
            <w:vMerge/>
            <w:tcBorders>
              <w:bottom w:val="single" w:sz="4" w:space="0" w:color="auto"/>
            </w:tcBorders>
            <w:vAlign w:val="center"/>
          </w:tcPr>
          <w:p w14:paraId="459309DC" w14:textId="77777777" w:rsidR="00390B21" w:rsidRPr="009C5E65" w:rsidRDefault="00390B21" w:rsidP="00247DF9">
            <w:pPr>
              <w:pStyle w:val="0B"/>
              <w:spacing w:before="60" w:after="60" w:line="240" w:lineRule="auto"/>
              <w:contextualSpacing/>
              <w:rPr>
                <w:i w:val="0"/>
                <w:color w:val="000000" w:themeColor="text1"/>
                <w:w w:val="101"/>
                <w:sz w:val="20"/>
                <w:szCs w:val="20"/>
                <w:lang w:val="en-US"/>
              </w:rPr>
            </w:pPr>
          </w:p>
        </w:tc>
      </w:tr>
      <w:tr w:rsidR="009C5E65" w:rsidRPr="009C5E65" w14:paraId="552B839F" w14:textId="77777777" w:rsidTr="00B60267">
        <w:trPr>
          <w:jc w:val="center"/>
        </w:trPr>
        <w:tc>
          <w:tcPr>
            <w:tcW w:w="1314" w:type="dxa"/>
            <w:tcBorders>
              <w:top w:val="single" w:sz="4" w:space="0" w:color="auto"/>
            </w:tcBorders>
            <w:vAlign w:val="center"/>
          </w:tcPr>
          <w:p w14:paraId="2EDD5224" w14:textId="20A0527A" w:rsidR="00390B21" w:rsidRPr="009C5E65" w:rsidRDefault="00911649"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0,00% (</w:t>
            </w:r>
            <w:r w:rsidR="00390B21" w:rsidRPr="009C5E65">
              <w:rPr>
                <w:i w:val="0"/>
                <w:color w:val="000000" w:themeColor="text1"/>
                <w:w w:val="101"/>
                <w:sz w:val="20"/>
                <w:szCs w:val="20"/>
                <w:lang w:val="en-US"/>
              </w:rPr>
              <w:t>ĐC</w:t>
            </w:r>
            <w:r w:rsidRPr="009C5E65">
              <w:rPr>
                <w:i w:val="0"/>
                <w:color w:val="000000" w:themeColor="text1"/>
                <w:w w:val="101"/>
                <w:sz w:val="20"/>
                <w:szCs w:val="20"/>
                <w:lang w:val="en-US"/>
              </w:rPr>
              <w:t>)</w:t>
            </w:r>
          </w:p>
        </w:tc>
        <w:tc>
          <w:tcPr>
            <w:tcW w:w="756" w:type="dxa"/>
            <w:tcBorders>
              <w:top w:val="single" w:sz="4" w:space="0" w:color="auto"/>
            </w:tcBorders>
            <w:vAlign w:val="center"/>
          </w:tcPr>
          <w:p w14:paraId="7BA4F210"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4,19</w:t>
            </w:r>
            <w:r w:rsidRPr="009C5E65">
              <w:rPr>
                <w:rFonts w:ascii="Times New Roman" w:eastAsia="Times New Roman" w:hAnsi="Times New Roman"/>
                <w:color w:val="000000" w:themeColor="text1"/>
                <w:sz w:val="20"/>
                <w:szCs w:val="20"/>
                <w:vertAlign w:val="superscript"/>
              </w:rPr>
              <w:t>a</w:t>
            </w:r>
          </w:p>
        </w:tc>
        <w:tc>
          <w:tcPr>
            <w:tcW w:w="630" w:type="dxa"/>
            <w:tcBorders>
              <w:top w:val="single" w:sz="4" w:space="0" w:color="auto"/>
            </w:tcBorders>
            <w:vAlign w:val="center"/>
          </w:tcPr>
          <w:p w14:paraId="01E7387E"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8,06</w:t>
            </w:r>
            <w:r w:rsidRPr="009C5E65">
              <w:rPr>
                <w:rFonts w:ascii="Times New Roman" w:eastAsia="Times New Roman" w:hAnsi="Times New Roman"/>
                <w:color w:val="000000" w:themeColor="text1"/>
                <w:sz w:val="20"/>
                <w:szCs w:val="20"/>
                <w:vertAlign w:val="superscript"/>
              </w:rPr>
              <w:t>a</w:t>
            </w:r>
          </w:p>
        </w:tc>
        <w:tc>
          <w:tcPr>
            <w:tcW w:w="630" w:type="dxa"/>
            <w:tcBorders>
              <w:top w:val="single" w:sz="4" w:space="0" w:color="auto"/>
            </w:tcBorders>
            <w:vAlign w:val="center"/>
          </w:tcPr>
          <w:p w14:paraId="1E6EE3D0"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13,58</w:t>
            </w:r>
            <w:r w:rsidRPr="009C5E65">
              <w:rPr>
                <w:rFonts w:ascii="Times New Roman" w:eastAsia="Times New Roman" w:hAnsi="Times New Roman"/>
                <w:color w:val="000000" w:themeColor="text1"/>
                <w:sz w:val="20"/>
                <w:szCs w:val="20"/>
                <w:vertAlign w:val="superscript"/>
              </w:rPr>
              <w:t>a</w:t>
            </w:r>
          </w:p>
        </w:tc>
        <w:tc>
          <w:tcPr>
            <w:tcW w:w="720" w:type="dxa"/>
            <w:tcBorders>
              <w:top w:val="single" w:sz="4" w:space="0" w:color="auto"/>
            </w:tcBorders>
            <w:vAlign w:val="center"/>
          </w:tcPr>
          <w:p w14:paraId="1F265239"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21,61</w:t>
            </w:r>
            <w:r w:rsidRPr="009C5E65">
              <w:rPr>
                <w:rFonts w:ascii="Times New Roman" w:eastAsia="Times New Roman" w:hAnsi="Times New Roman"/>
                <w:color w:val="000000" w:themeColor="text1"/>
                <w:sz w:val="20"/>
                <w:szCs w:val="20"/>
                <w:vertAlign w:val="superscript"/>
              </w:rPr>
              <w:t>a</w:t>
            </w:r>
          </w:p>
        </w:tc>
        <w:tc>
          <w:tcPr>
            <w:tcW w:w="720" w:type="dxa"/>
            <w:tcBorders>
              <w:top w:val="single" w:sz="4" w:space="0" w:color="auto"/>
            </w:tcBorders>
            <w:vAlign w:val="center"/>
          </w:tcPr>
          <w:p w14:paraId="1C2D0CE8"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29,51</w:t>
            </w:r>
            <w:r w:rsidRPr="009C5E65">
              <w:rPr>
                <w:rFonts w:ascii="Times New Roman" w:eastAsia="Times New Roman" w:hAnsi="Times New Roman"/>
                <w:color w:val="000000" w:themeColor="text1"/>
                <w:sz w:val="20"/>
                <w:szCs w:val="20"/>
                <w:vertAlign w:val="superscript"/>
              </w:rPr>
              <w:t>a</w:t>
            </w:r>
          </w:p>
        </w:tc>
        <w:tc>
          <w:tcPr>
            <w:tcW w:w="720" w:type="dxa"/>
            <w:tcBorders>
              <w:top w:val="single" w:sz="4" w:space="0" w:color="auto"/>
            </w:tcBorders>
            <w:vAlign w:val="center"/>
          </w:tcPr>
          <w:p w14:paraId="0754DC9A"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40,22</w:t>
            </w:r>
            <w:r w:rsidRPr="009C5E65">
              <w:rPr>
                <w:rFonts w:ascii="Times New Roman" w:eastAsia="Times New Roman" w:hAnsi="Times New Roman"/>
                <w:color w:val="000000" w:themeColor="text1"/>
                <w:sz w:val="20"/>
                <w:szCs w:val="20"/>
                <w:vertAlign w:val="superscript"/>
              </w:rPr>
              <w:t>a</w:t>
            </w:r>
          </w:p>
        </w:tc>
        <w:tc>
          <w:tcPr>
            <w:tcW w:w="810" w:type="dxa"/>
            <w:tcBorders>
              <w:top w:val="single" w:sz="4" w:space="0" w:color="auto"/>
            </w:tcBorders>
            <w:vAlign w:val="center"/>
          </w:tcPr>
          <w:p w14:paraId="5D9FBBE3"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45,95</w:t>
            </w:r>
            <w:r w:rsidRPr="009C5E65">
              <w:rPr>
                <w:rFonts w:ascii="Times New Roman" w:eastAsia="Times New Roman" w:hAnsi="Times New Roman"/>
                <w:color w:val="000000" w:themeColor="text1"/>
                <w:sz w:val="20"/>
                <w:szCs w:val="20"/>
                <w:vertAlign w:val="superscript"/>
              </w:rPr>
              <w:t>a</w:t>
            </w:r>
          </w:p>
        </w:tc>
        <w:tc>
          <w:tcPr>
            <w:tcW w:w="826" w:type="dxa"/>
            <w:tcBorders>
              <w:top w:val="single" w:sz="4" w:space="0" w:color="auto"/>
            </w:tcBorders>
            <w:vAlign w:val="center"/>
          </w:tcPr>
          <w:p w14:paraId="53F7D94B" w14:textId="77777777" w:rsidR="00390B21" w:rsidRPr="009C5E65" w:rsidRDefault="00390B21" w:rsidP="00247DF9">
            <w:pPr>
              <w:spacing w:before="60" w:after="60" w:line="240" w:lineRule="auto"/>
              <w:contextualSpacing/>
              <w:jc w:val="center"/>
              <w:rPr>
                <w:rFonts w:ascii="Times New Roman" w:eastAsia="Times New Roman" w:hAnsi="Times New Roman"/>
                <w:color w:val="000000" w:themeColor="text1"/>
                <w:sz w:val="20"/>
                <w:szCs w:val="20"/>
                <w:vertAlign w:val="superscript"/>
              </w:rPr>
            </w:pPr>
            <w:r w:rsidRPr="009C5E65">
              <w:rPr>
                <w:rFonts w:ascii="Times New Roman" w:eastAsia="Times New Roman" w:hAnsi="Times New Roman"/>
                <w:color w:val="000000" w:themeColor="text1"/>
                <w:sz w:val="20"/>
                <w:szCs w:val="20"/>
              </w:rPr>
              <w:t>48,44</w:t>
            </w:r>
            <w:r w:rsidRPr="009C5E65">
              <w:rPr>
                <w:rFonts w:ascii="Times New Roman" w:eastAsia="Times New Roman" w:hAnsi="Times New Roman"/>
                <w:color w:val="000000" w:themeColor="text1"/>
                <w:sz w:val="20"/>
                <w:szCs w:val="20"/>
                <w:vertAlign w:val="superscript"/>
              </w:rPr>
              <w:t>a</w:t>
            </w:r>
          </w:p>
        </w:tc>
        <w:tc>
          <w:tcPr>
            <w:tcW w:w="1134" w:type="dxa"/>
            <w:tcBorders>
              <w:top w:val="single" w:sz="4" w:space="0" w:color="auto"/>
            </w:tcBorders>
            <w:vAlign w:val="center"/>
          </w:tcPr>
          <w:p w14:paraId="6657E650"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rPr>
            </w:pPr>
            <w:r w:rsidRPr="009C5E65">
              <w:rPr>
                <w:rFonts w:ascii="Times New Roman" w:hAnsi="Times New Roman"/>
                <w:color w:val="000000" w:themeColor="text1"/>
                <w:sz w:val="20"/>
                <w:szCs w:val="20"/>
              </w:rPr>
              <w:t>0,00</w:t>
            </w:r>
          </w:p>
        </w:tc>
      </w:tr>
      <w:tr w:rsidR="009C5E65" w:rsidRPr="009C5E65" w14:paraId="24812AF8" w14:textId="77777777" w:rsidTr="00B60267">
        <w:trPr>
          <w:jc w:val="center"/>
        </w:trPr>
        <w:tc>
          <w:tcPr>
            <w:tcW w:w="1314" w:type="dxa"/>
            <w:vAlign w:val="center"/>
          </w:tcPr>
          <w:p w14:paraId="01654E92" w14:textId="77777777" w:rsidR="00390B21" w:rsidRPr="009C5E65" w:rsidRDefault="00390B21"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0,04% PA</w:t>
            </w:r>
          </w:p>
        </w:tc>
        <w:tc>
          <w:tcPr>
            <w:tcW w:w="756" w:type="dxa"/>
            <w:vAlign w:val="center"/>
          </w:tcPr>
          <w:p w14:paraId="2683E86B"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4,16</w:t>
            </w:r>
            <w:r w:rsidRPr="009C5E65">
              <w:rPr>
                <w:rFonts w:ascii="Times New Roman" w:hAnsi="Times New Roman"/>
                <w:color w:val="000000" w:themeColor="text1"/>
                <w:sz w:val="20"/>
                <w:szCs w:val="20"/>
                <w:vertAlign w:val="superscript"/>
              </w:rPr>
              <w:t>a</w:t>
            </w:r>
          </w:p>
        </w:tc>
        <w:tc>
          <w:tcPr>
            <w:tcW w:w="630" w:type="dxa"/>
            <w:vAlign w:val="center"/>
          </w:tcPr>
          <w:p w14:paraId="2D781F40"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7,92</w:t>
            </w:r>
            <w:r w:rsidRPr="009C5E65">
              <w:rPr>
                <w:rFonts w:ascii="Times New Roman" w:hAnsi="Times New Roman"/>
                <w:color w:val="000000" w:themeColor="text1"/>
                <w:sz w:val="20"/>
                <w:szCs w:val="20"/>
                <w:vertAlign w:val="superscript"/>
              </w:rPr>
              <w:t>a</w:t>
            </w:r>
          </w:p>
        </w:tc>
        <w:tc>
          <w:tcPr>
            <w:tcW w:w="630" w:type="dxa"/>
            <w:vAlign w:val="center"/>
          </w:tcPr>
          <w:p w14:paraId="74539913"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13,51</w:t>
            </w:r>
            <w:r w:rsidRPr="009C5E65">
              <w:rPr>
                <w:rFonts w:ascii="Times New Roman" w:hAnsi="Times New Roman"/>
                <w:color w:val="000000" w:themeColor="text1"/>
                <w:sz w:val="20"/>
                <w:szCs w:val="20"/>
                <w:vertAlign w:val="superscript"/>
              </w:rPr>
              <w:t>a</w:t>
            </w:r>
          </w:p>
        </w:tc>
        <w:tc>
          <w:tcPr>
            <w:tcW w:w="720" w:type="dxa"/>
            <w:vAlign w:val="center"/>
          </w:tcPr>
          <w:p w14:paraId="462466A6"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19,69</w:t>
            </w:r>
            <w:r w:rsidRPr="009C5E65">
              <w:rPr>
                <w:rFonts w:ascii="Times New Roman" w:hAnsi="Times New Roman"/>
                <w:color w:val="000000" w:themeColor="text1"/>
                <w:sz w:val="20"/>
                <w:szCs w:val="20"/>
                <w:vertAlign w:val="superscript"/>
              </w:rPr>
              <w:t>b</w:t>
            </w:r>
          </w:p>
        </w:tc>
        <w:tc>
          <w:tcPr>
            <w:tcW w:w="720" w:type="dxa"/>
            <w:vAlign w:val="center"/>
          </w:tcPr>
          <w:p w14:paraId="7D82D062"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26,66</w:t>
            </w:r>
            <w:r w:rsidRPr="009C5E65">
              <w:rPr>
                <w:rFonts w:ascii="Times New Roman" w:hAnsi="Times New Roman"/>
                <w:color w:val="000000" w:themeColor="text1"/>
                <w:sz w:val="20"/>
                <w:szCs w:val="20"/>
                <w:vertAlign w:val="superscript"/>
              </w:rPr>
              <w:t>b</w:t>
            </w:r>
          </w:p>
        </w:tc>
        <w:tc>
          <w:tcPr>
            <w:tcW w:w="720" w:type="dxa"/>
            <w:vAlign w:val="center"/>
          </w:tcPr>
          <w:p w14:paraId="1E8136E4"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30,48</w:t>
            </w:r>
            <w:r w:rsidRPr="009C5E65">
              <w:rPr>
                <w:rFonts w:ascii="Times New Roman" w:hAnsi="Times New Roman"/>
                <w:color w:val="000000" w:themeColor="text1"/>
                <w:sz w:val="20"/>
                <w:szCs w:val="20"/>
                <w:vertAlign w:val="superscript"/>
              </w:rPr>
              <w:t>b</w:t>
            </w:r>
          </w:p>
        </w:tc>
        <w:tc>
          <w:tcPr>
            <w:tcW w:w="810" w:type="dxa"/>
            <w:vAlign w:val="center"/>
          </w:tcPr>
          <w:p w14:paraId="5E2382E5"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37,27</w:t>
            </w:r>
            <w:r w:rsidRPr="009C5E65">
              <w:rPr>
                <w:rFonts w:ascii="Times New Roman" w:hAnsi="Times New Roman"/>
                <w:color w:val="000000" w:themeColor="text1"/>
                <w:sz w:val="20"/>
                <w:szCs w:val="20"/>
                <w:vertAlign w:val="superscript"/>
              </w:rPr>
              <w:t>b</w:t>
            </w:r>
          </w:p>
        </w:tc>
        <w:tc>
          <w:tcPr>
            <w:tcW w:w="826" w:type="dxa"/>
            <w:vAlign w:val="center"/>
          </w:tcPr>
          <w:p w14:paraId="136182A1"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42,99</w:t>
            </w:r>
            <w:r w:rsidRPr="009C5E65">
              <w:rPr>
                <w:rFonts w:ascii="Times New Roman" w:hAnsi="Times New Roman"/>
                <w:color w:val="000000" w:themeColor="text1"/>
                <w:sz w:val="20"/>
                <w:szCs w:val="20"/>
                <w:vertAlign w:val="superscript"/>
              </w:rPr>
              <w:t>b</w:t>
            </w:r>
          </w:p>
        </w:tc>
        <w:tc>
          <w:tcPr>
            <w:tcW w:w="1134" w:type="dxa"/>
            <w:vAlign w:val="center"/>
          </w:tcPr>
          <w:p w14:paraId="1EDD227F"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rPr>
            </w:pPr>
            <w:r w:rsidRPr="009C5E65">
              <w:rPr>
                <w:rFonts w:ascii="Times New Roman" w:hAnsi="Times New Roman"/>
                <w:color w:val="000000" w:themeColor="text1"/>
                <w:sz w:val="20"/>
                <w:szCs w:val="20"/>
              </w:rPr>
              <w:t>11,26</w:t>
            </w:r>
          </w:p>
        </w:tc>
      </w:tr>
      <w:tr w:rsidR="009C5E65" w:rsidRPr="009C5E65" w14:paraId="103774C7" w14:textId="77777777" w:rsidTr="00B60267">
        <w:trPr>
          <w:jc w:val="center"/>
        </w:trPr>
        <w:tc>
          <w:tcPr>
            <w:tcW w:w="1314" w:type="dxa"/>
            <w:vAlign w:val="center"/>
          </w:tcPr>
          <w:p w14:paraId="0A5A34DA" w14:textId="54BB2D21" w:rsidR="00390B21" w:rsidRPr="009C5E65" w:rsidRDefault="00072EDD"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0,4</w:t>
            </w:r>
            <w:r w:rsidR="00B60267" w:rsidRPr="009C5E65">
              <w:rPr>
                <w:i w:val="0"/>
                <w:color w:val="000000" w:themeColor="text1"/>
                <w:w w:val="101"/>
                <w:sz w:val="20"/>
                <w:szCs w:val="20"/>
                <w:lang w:val="en-US"/>
              </w:rPr>
              <w:t>0</w:t>
            </w:r>
            <w:r w:rsidRPr="009C5E65">
              <w:rPr>
                <w:i w:val="0"/>
                <w:color w:val="000000" w:themeColor="text1"/>
                <w:w w:val="101"/>
                <w:sz w:val="20"/>
                <w:szCs w:val="20"/>
                <w:lang w:val="en-US"/>
              </w:rPr>
              <w:t xml:space="preserve">% </w:t>
            </w:r>
            <w:r w:rsidR="003C227D" w:rsidRPr="009C5E65">
              <w:rPr>
                <w:i w:val="0"/>
                <w:color w:val="000000" w:themeColor="text1"/>
                <w:w w:val="101"/>
                <w:sz w:val="20"/>
                <w:szCs w:val="20"/>
                <w:lang w:val="en-US"/>
              </w:rPr>
              <w:t>nanochitosan</w:t>
            </w:r>
          </w:p>
        </w:tc>
        <w:tc>
          <w:tcPr>
            <w:tcW w:w="756" w:type="dxa"/>
            <w:vAlign w:val="center"/>
          </w:tcPr>
          <w:p w14:paraId="41AA50FC"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0,00</w:t>
            </w:r>
            <w:r w:rsidRPr="009C5E65">
              <w:rPr>
                <w:rFonts w:ascii="Times New Roman" w:hAnsi="Times New Roman"/>
                <w:color w:val="000000" w:themeColor="text1"/>
                <w:sz w:val="20"/>
                <w:szCs w:val="20"/>
                <w:vertAlign w:val="superscript"/>
              </w:rPr>
              <w:t>b</w:t>
            </w:r>
          </w:p>
        </w:tc>
        <w:tc>
          <w:tcPr>
            <w:tcW w:w="630" w:type="dxa"/>
            <w:vAlign w:val="center"/>
          </w:tcPr>
          <w:p w14:paraId="3DF19975"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3,56</w:t>
            </w:r>
            <w:r w:rsidRPr="009C5E65">
              <w:rPr>
                <w:rFonts w:ascii="Times New Roman" w:hAnsi="Times New Roman"/>
                <w:color w:val="000000" w:themeColor="text1"/>
                <w:sz w:val="20"/>
                <w:szCs w:val="20"/>
                <w:vertAlign w:val="superscript"/>
              </w:rPr>
              <w:t>b</w:t>
            </w:r>
          </w:p>
        </w:tc>
        <w:tc>
          <w:tcPr>
            <w:tcW w:w="630" w:type="dxa"/>
            <w:vAlign w:val="center"/>
          </w:tcPr>
          <w:p w14:paraId="7898E309"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7,00</w:t>
            </w:r>
            <w:r w:rsidRPr="009C5E65">
              <w:rPr>
                <w:rFonts w:ascii="Times New Roman" w:hAnsi="Times New Roman"/>
                <w:color w:val="000000" w:themeColor="text1"/>
                <w:sz w:val="20"/>
                <w:szCs w:val="20"/>
                <w:vertAlign w:val="superscript"/>
              </w:rPr>
              <w:t>b</w:t>
            </w:r>
          </w:p>
        </w:tc>
        <w:tc>
          <w:tcPr>
            <w:tcW w:w="720" w:type="dxa"/>
            <w:vAlign w:val="center"/>
          </w:tcPr>
          <w:p w14:paraId="1C4ABFB1"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12,36</w:t>
            </w:r>
            <w:r w:rsidRPr="009C5E65">
              <w:rPr>
                <w:rFonts w:ascii="Times New Roman" w:hAnsi="Times New Roman"/>
                <w:color w:val="000000" w:themeColor="text1"/>
                <w:sz w:val="20"/>
                <w:szCs w:val="20"/>
                <w:vertAlign w:val="superscript"/>
              </w:rPr>
              <w:t>c</w:t>
            </w:r>
          </w:p>
        </w:tc>
        <w:tc>
          <w:tcPr>
            <w:tcW w:w="720" w:type="dxa"/>
            <w:vAlign w:val="center"/>
          </w:tcPr>
          <w:p w14:paraId="7AA8A0AB"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14,76</w:t>
            </w:r>
            <w:r w:rsidRPr="009C5E65">
              <w:rPr>
                <w:rFonts w:ascii="Times New Roman" w:hAnsi="Times New Roman"/>
                <w:color w:val="000000" w:themeColor="text1"/>
                <w:sz w:val="20"/>
                <w:szCs w:val="20"/>
                <w:vertAlign w:val="superscript"/>
              </w:rPr>
              <w:t>b</w:t>
            </w:r>
          </w:p>
        </w:tc>
        <w:tc>
          <w:tcPr>
            <w:tcW w:w="720" w:type="dxa"/>
            <w:vAlign w:val="center"/>
          </w:tcPr>
          <w:p w14:paraId="3228C93E"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17,81</w:t>
            </w:r>
            <w:r w:rsidRPr="009C5E65">
              <w:rPr>
                <w:rFonts w:ascii="Times New Roman" w:hAnsi="Times New Roman"/>
                <w:color w:val="000000" w:themeColor="text1"/>
                <w:sz w:val="20"/>
                <w:szCs w:val="20"/>
                <w:vertAlign w:val="superscript"/>
              </w:rPr>
              <w:t>c</w:t>
            </w:r>
          </w:p>
        </w:tc>
        <w:tc>
          <w:tcPr>
            <w:tcW w:w="810" w:type="dxa"/>
            <w:vAlign w:val="center"/>
          </w:tcPr>
          <w:p w14:paraId="61BD1295"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19,96</w:t>
            </w:r>
            <w:r w:rsidRPr="009C5E65">
              <w:rPr>
                <w:rFonts w:ascii="Times New Roman" w:hAnsi="Times New Roman"/>
                <w:color w:val="000000" w:themeColor="text1"/>
                <w:sz w:val="20"/>
                <w:szCs w:val="20"/>
                <w:vertAlign w:val="superscript"/>
              </w:rPr>
              <w:t>c</w:t>
            </w:r>
          </w:p>
        </w:tc>
        <w:tc>
          <w:tcPr>
            <w:tcW w:w="826" w:type="dxa"/>
            <w:vAlign w:val="center"/>
          </w:tcPr>
          <w:p w14:paraId="2D7ECDC6"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21,63</w:t>
            </w:r>
            <w:r w:rsidRPr="009C5E65">
              <w:rPr>
                <w:rFonts w:ascii="Times New Roman" w:hAnsi="Times New Roman"/>
                <w:color w:val="000000" w:themeColor="text1"/>
                <w:sz w:val="20"/>
                <w:szCs w:val="20"/>
                <w:vertAlign w:val="superscript"/>
              </w:rPr>
              <w:t>c</w:t>
            </w:r>
          </w:p>
        </w:tc>
        <w:tc>
          <w:tcPr>
            <w:tcW w:w="1134" w:type="dxa"/>
            <w:vAlign w:val="center"/>
          </w:tcPr>
          <w:p w14:paraId="74A8F121"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rPr>
            </w:pPr>
            <w:r w:rsidRPr="009C5E65">
              <w:rPr>
                <w:rFonts w:ascii="Times New Roman" w:hAnsi="Times New Roman"/>
                <w:color w:val="000000" w:themeColor="text1"/>
                <w:sz w:val="20"/>
                <w:szCs w:val="20"/>
              </w:rPr>
              <w:t>55,24</w:t>
            </w:r>
          </w:p>
        </w:tc>
      </w:tr>
      <w:tr w:rsidR="009C5E65" w:rsidRPr="009C5E65" w14:paraId="07C1E156" w14:textId="77777777" w:rsidTr="00B60267">
        <w:trPr>
          <w:jc w:val="center"/>
        </w:trPr>
        <w:tc>
          <w:tcPr>
            <w:tcW w:w="1314" w:type="dxa"/>
            <w:tcBorders>
              <w:bottom w:val="single" w:sz="4" w:space="0" w:color="auto"/>
            </w:tcBorders>
            <w:vAlign w:val="center"/>
          </w:tcPr>
          <w:p w14:paraId="3A87BE73" w14:textId="0DDF7780" w:rsidR="00390B21" w:rsidRPr="009C5E65" w:rsidRDefault="00072EDD" w:rsidP="00247DF9">
            <w:pPr>
              <w:pStyle w:val="0B"/>
              <w:spacing w:before="60" w:after="60" w:line="240" w:lineRule="auto"/>
              <w:contextualSpacing/>
              <w:rPr>
                <w:i w:val="0"/>
                <w:color w:val="000000" w:themeColor="text1"/>
                <w:w w:val="101"/>
                <w:sz w:val="20"/>
                <w:szCs w:val="20"/>
                <w:lang w:val="en-US"/>
              </w:rPr>
            </w:pPr>
            <w:r w:rsidRPr="009C5E65">
              <w:rPr>
                <w:i w:val="0"/>
                <w:color w:val="000000" w:themeColor="text1"/>
                <w:w w:val="101"/>
                <w:sz w:val="20"/>
                <w:szCs w:val="20"/>
                <w:lang w:val="en-US"/>
              </w:rPr>
              <w:t>0,4</w:t>
            </w:r>
            <w:r w:rsidR="00B60267" w:rsidRPr="009C5E65">
              <w:rPr>
                <w:i w:val="0"/>
                <w:color w:val="000000" w:themeColor="text1"/>
                <w:w w:val="101"/>
                <w:sz w:val="20"/>
                <w:szCs w:val="20"/>
                <w:lang w:val="en-US"/>
              </w:rPr>
              <w:t>0</w:t>
            </w:r>
            <w:r w:rsidRPr="009C5E65">
              <w:rPr>
                <w:i w:val="0"/>
                <w:color w:val="000000" w:themeColor="text1"/>
                <w:w w:val="101"/>
                <w:sz w:val="20"/>
                <w:szCs w:val="20"/>
                <w:lang w:val="en-US"/>
              </w:rPr>
              <w:t xml:space="preserve">% </w:t>
            </w:r>
            <w:r w:rsidR="003C227D" w:rsidRPr="009C5E65">
              <w:rPr>
                <w:i w:val="0"/>
                <w:color w:val="000000" w:themeColor="text1"/>
                <w:w w:val="101"/>
                <w:sz w:val="20"/>
                <w:szCs w:val="20"/>
                <w:lang w:val="en-US"/>
              </w:rPr>
              <w:t>nanochitosan</w:t>
            </w:r>
            <w:r w:rsidRPr="009C5E65">
              <w:rPr>
                <w:i w:val="0"/>
                <w:color w:val="000000" w:themeColor="text1"/>
                <w:w w:val="101"/>
                <w:sz w:val="20"/>
                <w:szCs w:val="20"/>
                <w:lang w:val="en-US"/>
              </w:rPr>
              <w:t xml:space="preserve"> + 0,04% PA</w:t>
            </w:r>
          </w:p>
        </w:tc>
        <w:tc>
          <w:tcPr>
            <w:tcW w:w="756" w:type="dxa"/>
            <w:tcBorders>
              <w:bottom w:val="single" w:sz="4" w:space="0" w:color="auto"/>
            </w:tcBorders>
            <w:vAlign w:val="center"/>
          </w:tcPr>
          <w:p w14:paraId="04A2188C"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0,00</w:t>
            </w:r>
            <w:r w:rsidRPr="009C5E65">
              <w:rPr>
                <w:rFonts w:ascii="Times New Roman" w:hAnsi="Times New Roman"/>
                <w:color w:val="000000" w:themeColor="text1"/>
                <w:sz w:val="20"/>
                <w:szCs w:val="20"/>
                <w:vertAlign w:val="superscript"/>
              </w:rPr>
              <w:t>b</w:t>
            </w:r>
          </w:p>
        </w:tc>
        <w:tc>
          <w:tcPr>
            <w:tcW w:w="630" w:type="dxa"/>
            <w:tcBorders>
              <w:bottom w:val="single" w:sz="4" w:space="0" w:color="auto"/>
            </w:tcBorders>
            <w:vAlign w:val="center"/>
          </w:tcPr>
          <w:p w14:paraId="5994735F"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0,00</w:t>
            </w:r>
            <w:r w:rsidRPr="009C5E65">
              <w:rPr>
                <w:rFonts w:ascii="Times New Roman" w:hAnsi="Times New Roman"/>
                <w:color w:val="000000" w:themeColor="text1"/>
                <w:sz w:val="20"/>
                <w:szCs w:val="20"/>
                <w:vertAlign w:val="superscript"/>
              </w:rPr>
              <w:t>c</w:t>
            </w:r>
          </w:p>
        </w:tc>
        <w:tc>
          <w:tcPr>
            <w:tcW w:w="630" w:type="dxa"/>
            <w:tcBorders>
              <w:bottom w:val="single" w:sz="4" w:space="0" w:color="auto"/>
            </w:tcBorders>
            <w:vAlign w:val="center"/>
          </w:tcPr>
          <w:p w14:paraId="2F1AEC6A"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4,91</w:t>
            </w:r>
            <w:r w:rsidRPr="009C5E65">
              <w:rPr>
                <w:rFonts w:ascii="Times New Roman" w:hAnsi="Times New Roman"/>
                <w:color w:val="000000" w:themeColor="text1"/>
                <w:sz w:val="20"/>
                <w:szCs w:val="20"/>
                <w:vertAlign w:val="superscript"/>
              </w:rPr>
              <w:t>c</w:t>
            </w:r>
          </w:p>
        </w:tc>
        <w:tc>
          <w:tcPr>
            <w:tcW w:w="720" w:type="dxa"/>
            <w:tcBorders>
              <w:bottom w:val="single" w:sz="4" w:space="0" w:color="auto"/>
            </w:tcBorders>
            <w:vAlign w:val="center"/>
          </w:tcPr>
          <w:p w14:paraId="36EC5D60"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10,24</w:t>
            </w:r>
            <w:r w:rsidRPr="009C5E65">
              <w:rPr>
                <w:rFonts w:ascii="Times New Roman" w:hAnsi="Times New Roman"/>
                <w:color w:val="000000" w:themeColor="text1"/>
                <w:sz w:val="20"/>
                <w:szCs w:val="20"/>
                <w:vertAlign w:val="superscript"/>
              </w:rPr>
              <w:t>d</w:t>
            </w:r>
          </w:p>
        </w:tc>
        <w:tc>
          <w:tcPr>
            <w:tcW w:w="720" w:type="dxa"/>
            <w:tcBorders>
              <w:bottom w:val="single" w:sz="4" w:space="0" w:color="auto"/>
            </w:tcBorders>
            <w:vAlign w:val="center"/>
          </w:tcPr>
          <w:p w14:paraId="24C6EE90"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12,88</w:t>
            </w:r>
            <w:r w:rsidRPr="009C5E65">
              <w:rPr>
                <w:rFonts w:ascii="Times New Roman" w:hAnsi="Times New Roman"/>
                <w:color w:val="000000" w:themeColor="text1"/>
                <w:sz w:val="20"/>
                <w:szCs w:val="20"/>
                <w:vertAlign w:val="superscript"/>
              </w:rPr>
              <w:t>c</w:t>
            </w:r>
          </w:p>
        </w:tc>
        <w:tc>
          <w:tcPr>
            <w:tcW w:w="720" w:type="dxa"/>
            <w:tcBorders>
              <w:bottom w:val="single" w:sz="4" w:space="0" w:color="auto"/>
            </w:tcBorders>
            <w:vAlign w:val="center"/>
          </w:tcPr>
          <w:p w14:paraId="7EBAD71C"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16,88</w:t>
            </w:r>
            <w:r w:rsidRPr="009C5E65">
              <w:rPr>
                <w:rFonts w:ascii="Times New Roman" w:hAnsi="Times New Roman"/>
                <w:color w:val="000000" w:themeColor="text1"/>
                <w:sz w:val="20"/>
                <w:szCs w:val="20"/>
                <w:vertAlign w:val="superscript"/>
              </w:rPr>
              <w:t>c</w:t>
            </w:r>
          </w:p>
        </w:tc>
        <w:tc>
          <w:tcPr>
            <w:tcW w:w="810" w:type="dxa"/>
            <w:tcBorders>
              <w:bottom w:val="single" w:sz="4" w:space="0" w:color="auto"/>
            </w:tcBorders>
            <w:vAlign w:val="center"/>
          </w:tcPr>
          <w:p w14:paraId="60DB5457"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17,83</w:t>
            </w:r>
            <w:r w:rsidRPr="009C5E65">
              <w:rPr>
                <w:rFonts w:ascii="Times New Roman" w:hAnsi="Times New Roman"/>
                <w:color w:val="000000" w:themeColor="text1"/>
                <w:sz w:val="20"/>
                <w:szCs w:val="20"/>
                <w:vertAlign w:val="superscript"/>
              </w:rPr>
              <w:t>d</w:t>
            </w:r>
          </w:p>
        </w:tc>
        <w:tc>
          <w:tcPr>
            <w:tcW w:w="826" w:type="dxa"/>
            <w:tcBorders>
              <w:bottom w:val="single" w:sz="4" w:space="0" w:color="auto"/>
            </w:tcBorders>
            <w:vAlign w:val="center"/>
          </w:tcPr>
          <w:p w14:paraId="593F8185"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vertAlign w:val="superscript"/>
              </w:rPr>
            </w:pPr>
            <w:r w:rsidRPr="009C5E65">
              <w:rPr>
                <w:rFonts w:ascii="Times New Roman" w:hAnsi="Times New Roman"/>
                <w:color w:val="000000" w:themeColor="text1"/>
                <w:sz w:val="20"/>
                <w:szCs w:val="20"/>
              </w:rPr>
              <w:t>18,33</w:t>
            </w:r>
            <w:r w:rsidRPr="009C5E65">
              <w:rPr>
                <w:rFonts w:ascii="Times New Roman" w:hAnsi="Times New Roman"/>
                <w:color w:val="000000" w:themeColor="text1"/>
                <w:sz w:val="20"/>
                <w:szCs w:val="20"/>
                <w:vertAlign w:val="superscript"/>
              </w:rPr>
              <w:t>d</w:t>
            </w:r>
          </w:p>
        </w:tc>
        <w:tc>
          <w:tcPr>
            <w:tcW w:w="1134" w:type="dxa"/>
            <w:tcBorders>
              <w:bottom w:val="single" w:sz="4" w:space="0" w:color="auto"/>
            </w:tcBorders>
            <w:vAlign w:val="center"/>
          </w:tcPr>
          <w:p w14:paraId="7458A514" w14:textId="77777777" w:rsidR="00390B21" w:rsidRPr="009C5E65" w:rsidRDefault="00390B21" w:rsidP="00247DF9">
            <w:pPr>
              <w:spacing w:before="60" w:after="60" w:line="240" w:lineRule="auto"/>
              <w:contextualSpacing/>
              <w:jc w:val="center"/>
              <w:rPr>
                <w:rFonts w:ascii="Times New Roman" w:hAnsi="Times New Roman"/>
                <w:color w:val="000000" w:themeColor="text1"/>
                <w:sz w:val="20"/>
                <w:szCs w:val="20"/>
              </w:rPr>
            </w:pPr>
            <w:r w:rsidRPr="009C5E65">
              <w:rPr>
                <w:rFonts w:ascii="Times New Roman" w:hAnsi="Times New Roman"/>
                <w:color w:val="000000" w:themeColor="text1"/>
                <w:sz w:val="20"/>
                <w:szCs w:val="20"/>
              </w:rPr>
              <w:t>62,16</w:t>
            </w:r>
          </w:p>
        </w:tc>
      </w:tr>
    </w:tbl>
    <w:p w14:paraId="33EE5777" w14:textId="77777777" w:rsidR="00FE1736" w:rsidRPr="009C5E65" w:rsidRDefault="00FE1736" w:rsidP="00664974">
      <w:pPr>
        <w:pStyle w:val="02"/>
        <w:spacing w:before="60" w:after="60" w:line="264" w:lineRule="auto"/>
        <w:jc w:val="center"/>
        <w:rPr>
          <w:b w:val="0"/>
          <w:i/>
          <w:color w:val="000000" w:themeColor="text1"/>
          <w:sz w:val="18"/>
          <w:szCs w:val="22"/>
          <w:lang w:val="en-US"/>
        </w:rPr>
      </w:pPr>
      <w:r w:rsidRPr="009C5E65">
        <w:rPr>
          <w:b w:val="0"/>
          <w:i/>
          <w:color w:val="000000" w:themeColor="text1"/>
          <w:sz w:val="18"/>
          <w:szCs w:val="22"/>
          <w:u w:val="single"/>
          <w:lang w:val="en-US"/>
        </w:rPr>
        <w:t>Ghi chú:</w:t>
      </w:r>
      <w:r w:rsidRPr="009C5E65">
        <w:rPr>
          <w:b w:val="0"/>
          <w:i/>
          <w:color w:val="000000" w:themeColor="text1"/>
          <w:sz w:val="18"/>
          <w:szCs w:val="22"/>
          <w:lang w:val="en-US"/>
        </w:rPr>
        <w:t xml:space="preserve"> Các giá trị trung bình của tỷ lệ nảy mầm theo cột có cùng chữ cái in thường là không sai khác ở mức ý nghĩa α = 0,05.</w:t>
      </w:r>
    </w:p>
    <w:p w14:paraId="599E450C" w14:textId="2A9F8BF7" w:rsidR="00FE1736" w:rsidRPr="009C5E65" w:rsidRDefault="00FE1736" w:rsidP="00FE1736">
      <w:pPr>
        <w:spacing w:before="60" w:after="60" w:line="264" w:lineRule="auto"/>
        <w:ind w:firstLine="720"/>
        <w:jc w:val="both"/>
        <w:rPr>
          <w:rFonts w:ascii="Times New Roman" w:hAnsi="Times New Roman"/>
          <w:color w:val="000000" w:themeColor="text1"/>
        </w:rPr>
      </w:pPr>
      <w:r w:rsidRPr="009C5E65">
        <w:rPr>
          <w:rFonts w:ascii="Times New Roman" w:hAnsi="Times New Roman"/>
          <w:color w:val="000000" w:themeColor="text1"/>
        </w:rPr>
        <w:t xml:space="preserve">Kết quả phân tích bảng trên tương tự kết quả ở phần </w:t>
      </w:r>
      <w:r w:rsidRPr="00664974">
        <w:rPr>
          <w:rFonts w:ascii="Times New Roman" w:hAnsi="Times New Roman"/>
          <w:color w:val="000000" w:themeColor="text1"/>
        </w:rPr>
        <w:t>in vitro</w:t>
      </w:r>
      <w:r w:rsidRPr="009C5E65">
        <w:rPr>
          <w:rFonts w:ascii="Times New Roman" w:hAnsi="Times New Roman"/>
          <w:color w:val="000000" w:themeColor="text1"/>
        </w:rPr>
        <w:t xml:space="preserve">, khi sử dụng kết hợp </w:t>
      </w:r>
      <w:r w:rsidR="00C970BC" w:rsidRPr="009C5E65">
        <w:rPr>
          <w:rFonts w:ascii="Times New Roman" w:hAnsi="Times New Roman"/>
          <w:color w:val="000000" w:themeColor="text1"/>
          <w:lang w:val="en-US"/>
        </w:rPr>
        <w:t xml:space="preserve">nanochitosan </w:t>
      </w:r>
      <w:r w:rsidR="00401EBD" w:rsidRPr="009C5E65">
        <w:rPr>
          <w:rFonts w:ascii="Times New Roman" w:hAnsi="Times New Roman"/>
          <w:color w:val="000000" w:themeColor="text1"/>
          <w:lang w:val="en-US"/>
        </w:rPr>
        <w:t xml:space="preserve">với </w:t>
      </w:r>
      <w:r w:rsidRPr="009C5E65">
        <w:rPr>
          <w:rFonts w:ascii="Times New Roman" w:hAnsi="Times New Roman"/>
          <w:color w:val="000000" w:themeColor="text1"/>
        </w:rPr>
        <w:t>PA, hiệu quả kháng bệnh cao hơn khi sử dụng riêng lẻ</w:t>
      </w:r>
      <w:r w:rsidR="00401EBD" w:rsidRPr="009C5E65">
        <w:rPr>
          <w:rFonts w:ascii="Times New Roman" w:hAnsi="Times New Roman"/>
          <w:color w:val="000000" w:themeColor="text1"/>
          <w:lang w:val="en-US"/>
        </w:rPr>
        <w:t xml:space="preserve"> từng hợp chất</w:t>
      </w:r>
      <w:r w:rsidRPr="009C5E65">
        <w:rPr>
          <w:rFonts w:ascii="Times New Roman" w:hAnsi="Times New Roman"/>
          <w:color w:val="000000" w:themeColor="text1"/>
        </w:rPr>
        <w:t xml:space="preserve">. </w:t>
      </w:r>
      <w:r w:rsidR="00C970BC" w:rsidRPr="009C5E65">
        <w:rPr>
          <w:rFonts w:ascii="Times New Roman" w:hAnsi="Times New Roman"/>
          <w:color w:val="000000" w:themeColor="text1"/>
          <w:lang w:val="en-US"/>
        </w:rPr>
        <w:t>Khi xử lý kết hợp,</w:t>
      </w:r>
      <w:r w:rsidRPr="009C5E65">
        <w:rPr>
          <w:rFonts w:ascii="Times New Roman" w:hAnsi="Times New Roman"/>
          <w:color w:val="000000" w:themeColor="text1"/>
        </w:rPr>
        <w:t xml:space="preserve"> sau </w:t>
      </w:r>
      <w:r w:rsidR="00C970BC" w:rsidRPr="009C5E65">
        <w:rPr>
          <w:rFonts w:ascii="Times New Roman" w:hAnsi="Times New Roman"/>
          <w:color w:val="000000" w:themeColor="text1"/>
          <w:lang w:val="en-US"/>
        </w:rPr>
        <w:t>96</w:t>
      </w:r>
      <w:r w:rsidR="00C970BC" w:rsidRPr="009C5E65">
        <w:rPr>
          <w:rFonts w:ascii="Times New Roman" w:hAnsi="Times New Roman"/>
          <w:color w:val="000000" w:themeColor="text1"/>
        </w:rPr>
        <w:t xml:space="preserve"> </w:t>
      </w:r>
      <w:r w:rsidR="00B60267" w:rsidRPr="009C5E65">
        <w:rPr>
          <w:rFonts w:ascii="Times New Roman" w:hAnsi="Times New Roman"/>
          <w:color w:val="000000" w:themeColor="text1"/>
          <w:lang w:val="en-US"/>
        </w:rPr>
        <w:t>giờ</w:t>
      </w:r>
      <w:r w:rsidRPr="009C5E65">
        <w:rPr>
          <w:rFonts w:ascii="Times New Roman" w:hAnsi="Times New Roman"/>
          <w:color w:val="000000" w:themeColor="text1"/>
        </w:rPr>
        <w:t>, vết bệnh mới hình thành, trong khi đó vết bệnh hình thành sau 48 giờ</w:t>
      </w:r>
      <w:r w:rsidR="00B60267" w:rsidRPr="009C5E65">
        <w:rPr>
          <w:rFonts w:ascii="Times New Roman" w:hAnsi="Times New Roman"/>
          <w:color w:val="000000" w:themeColor="text1"/>
          <w:lang w:val="en-US"/>
        </w:rPr>
        <w:t xml:space="preserve"> </w:t>
      </w:r>
      <w:r w:rsidR="00401EBD" w:rsidRPr="009C5E65">
        <w:rPr>
          <w:rFonts w:ascii="Times New Roman" w:hAnsi="Times New Roman"/>
          <w:color w:val="000000" w:themeColor="text1"/>
          <w:lang w:val="en-US"/>
        </w:rPr>
        <w:t xml:space="preserve">ở </w:t>
      </w:r>
      <w:r w:rsidR="00401EBD" w:rsidRPr="009C5E65">
        <w:rPr>
          <w:rFonts w:ascii="Times New Roman" w:hAnsi="Times New Roman"/>
          <w:color w:val="000000" w:themeColor="text1"/>
        </w:rPr>
        <w:t xml:space="preserve">các </w:t>
      </w:r>
      <w:r w:rsidR="00401EBD" w:rsidRPr="009C5E65">
        <w:rPr>
          <w:rFonts w:ascii="Times New Roman" w:hAnsi="Times New Roman"/>
          <w:color w:val="000000" w:themeColor="text1"/>
          <w:lang w:val="en-US"/>
        </w:rPr>
        <w:t>công thức</w:t>
      </w:r>
      <w:r w:rsidR="00B60267" w:rsidRPr="009C5E65">
        <w:rPr>
          <w:rFonts w:ascii="Times New Roman" w:hAnsi="Times New Roman"/>
          <w:color w:val="000000" w:themeColor="text1"/>
          <w:lang w:val="en-US"/>
        </w:rPr>
        <w:t xml:space="preserve"> </w:t>
      </w:r>
      <w:r w:rsidR="00401EBD" w:rsidRPr="009C5E65">
        <w:rPr>
          <w:rFonts w:ascii="Times New Roman" w:hAnsi="Times New Roman"/>
          <w:color w:val="000000" w:themeColor="text1"/>
          <w:lang w:val="en-US"/>
        </w:rPr>
        <w:t>đối chứng và xử lý PA 0,04% và sau 72 giờ khi xử lý với nanochitosan 0,4%.</w:t>
      </w:r>
      <w:r w:rsidRPr="009C5E65">
        <w:rPr>
          <w:rFonts w:ascii="Times New Roman" w:hAnsi="Times New Roman"/>
          <w:color w:val="000000" w:themeColor="text1"/>
        </w:rPr>
        <w:t xml:space="preserve"> Khả năng ức chế bệnh ở các </w:t>
      </w:r>
      <w:r w:rsidR="00401EBD" w:rsidRPr="009C5E65">
        <w:rPr>
          <w:rFonts w:ascii="Times New Roman" w:hAnsi="Times New Roman"/>
          <w:color w:val="000000" w:themeColor="text1"/>
          <w:lang w:val="en-US"/>
        </w:rPr>
        <w:t>công thức</w:t>
      </w:r>
      <w:r w:rsidRPr="009C5E65">
        <w:rPr>
          <w:rFonts w:ascii="Times New Roman" w:hAnsi="Times New Roman"/>
          <w:color w:val="000000" w:themeColor="text1"/>
        </w:rPr>
        <w:t xml:space="preserve"> khác nhau là không giống nhau.</w:t>
      </w:r>
      <w:r w:rsidR="009B0B8C" w:rsidRPr="009C5E65">
        <w:rPr>
          <w:rFonts w:ascii="Times New Roman" w:hAnsi="Times New Roman"/>
          <w:color w:val="000000" w:themeColor="text1"/>
          <w:lang w:val="en-US"/>
        </w:rPr>
        <w:t xml:space="preserve"> </w:t>
      </w:r>
      <w:r w:rsidRPr="009C5E65">
        <w:rPr>
          <w:rFonts w:ascii="Times New Roman" w:hAnsi="Times New Roman"/>
          <w:color w:val="000000" w:themeColor="text1"/>
        </w:rPr>
        <w:t xml:space="preserve">Trong 4 ngày đầu quan sát, hầu như việc sử dụng </w:t>
      </w:r>
      <w:r w:rsidR="009B0B8C" w:rsidRPr="009C5E65">
        <w:rPr>
          <w:rFonts w:ascii="Times New Roman" w:hAnsi="Times New Roman"/>
          <w:color w:val="000000" w:themeColor="text1"/>
          <w:lang w:val="en-US"/>
        </w:rPr>
        <w:t>PA</w:t>
      </w:r>
      <w:r w:rsidRPr="009C5E65">
        <w:rPr>
          <w:rFonts w:ascii="Times New Roman" w:hAnsi="Times New Roman"/>
          <w:color w:val="000000" w:themeColor="text1"/>
        </w:rPr>
        <w:t xml:space="preserve"> không có hiệu quả, thể hiện qua đường kính vết bệnh ở </w:t>
      </w:r>
      <w:r w:rsidR="00401EBD" w:rsidRPr="009C5E65">
        <w:rPr>
          <w:rFonts w:ascii="Times New Roman" w:hAnsi="Times New Roman"/>
          <w:color w:val="000000" w:themeColor="text1"/>
          <w:lang w:val="en-US"/>
        </w:rPr>
        <w:t>công thức</w:t>
      </w:r>
      <w:r w:rsidRPr="009C5E65">
        <w:rPr>
          <w:rFonts w:ascii="Times New Roman" w:hAnsi="Times New Roman"/>
          <w:color w:val="000000" w:themeColor="text1"/>
        </w:rPr>
        <w:t xml:space="preserve"> này không có sự sai khác có ý nghĩa so với </w:t>
      </w:r>
      <w:r w:rsidR="00401EBD" w:rsidRPr="009C5E65">
        <w:rPr>
          <w:rFonts w:ascii="Times New Roman" w:hAnsi="Times New Roman"/>
          <w:color w:val="000000" w:themeColor="text1"/>
          <w:lang w:val="en-US"/>
        </w:rPr>
        <w:t>mẫu đối chứng</w:t>
      </w:r>
      <w:r w:rsidRPr="009C5E65">
        <w:rPr>
          <w:rFonts w:ascii="Times New Roman" w:hAnsi="Times New Roman"/>
          <w:color w:val="000000" w:themeColor="text1"/>
        </w:rPr>
        <w:t xml:space="preserve">. </w:t>
      </w:r>
      <w:r w:rsidR="000D3027" w:rsidRPr="009C5E65">
        <w:rPr>
          <w:rFonts w:ascii="Times New Roman" w:hAnsi="Times New Roman"/>
          <w:color w:val="000000" w:themeColor="text1"/>
          <w:lang w:val="en-US"/>
        </w:rPr>
        <w:t>Tuy nhiên</w:t>
      </w:r>
      <w:r w:rsidR="00401EBD" w:rsidRPr="009C5E65">
        <w:rPr>
          <w:rFonts w:ascii="Times New Roman" w:hAnsi="Times New Roman"/>
          <w:color w:val="000000" w:themeColor="text1"/>
        </w:rPr>
        <w:t xml:space="preserve">, sau 168 </w:t>
      </w:r>
      <w:r w:rsidR="009B0B8C" w:rsidRPr="009C5E65">
        <w:rPr>
          <w:rFonts w:ascii="Times New Roman" w:hAnsi="Times New Roman"/>
          <w:color w:val="000000" w:themeColor="text1"/>
          <w:lang w:val="en-US"/>
        </w:rPr>
        <w:lastRenderedPageBreak/>
        <w:t>giờ</w:t>
      </w:r>
      <w:r w:rsidRPr="009C5E65">
        <w:rPr>
          <w:rFonts w:ascii="Times New Roman" w:hAnsi="Times New Roman"/>
          <w:color w:val="000000" w:themeColor="text1"/>
        </w:rPr>
        <w:t xml:space="preserve">, ở </w:t>
      </w:r>
      <w:r w:rsidR="000D3027" w:rsidRPr="009C5E65">
        <w:rPr>
          <w:rFonts w:ascii="Times New Roman" w:hAnsi="Times New Roman"/>
          <w:color w:val="000000" w:themeColor="text1"/>
          <w:lang w:val="en-US"/>
        </w:rPr>
        <w:t>công thức đối chứng</w:t>
      </w:r>
      <w:r w:rsidRPr="009C5E65">
        <w:rPr>
          <w:rFonts w:ascii="Times New Roman" w:hAnsi="Times New Roman"/>
          <w:color w:val="000000" w:themeColor="text1"/>
        </w:rPr>
        <w:t xml:space="preserve"> đường kính vết bệnh đạt 40,22 mm</w:t>
      </w:r>
      <w:r w:rsidR="00721449">
        <w:rPr>
          <w:rFonts w:ascii="Times New Roman" w:hAnsi="Times New Roman"/>
          <w:color w:val="000000" w:themeColor="text1"/>
          <w:lang w:val="en-US"/>
        </w:rPr>
        <w:t>. T</w:t>
      </w:r>
      <w:r w:rsidRPr="009C5E65">
        <w:rPr>
          <w:rFonts w:ascii="Times New Roman" w:hAnsi="Times New Roman"/>
          <w:color w:val="000000" w:themeColor="text1"/>
        </w:rPr>
        <w:t xml:space="preserve">rong khi đó, </w:t>
      </w:r>
      <w:r w:rsidR="000D3027" w:rsidRPr="009C5E65">
        <w:rPr>
          <w:rFonts w:ascii="Times New Roman" w:hAnsi="Times New Roman"/>
          <w:color w:val="000000" w:themeColor="text1"/>
          <w:lang w:val="en-US"/>
        </w:rPr>
        <w:t>đường kính vết bệnh</w:t>
      </w:r>
      <w:r w:rsidRPr="009C5E65">
        <w:rPr>
          <w:rFonts w:ascii="Times New Roman" w:hAnsi="Times New Roman"/>
          <w:color w:val="000000" w:themeColor="text1"/>
        </w:rPr>
        <w:t xml:space="preserve"> giảm còn 30,48 mm, </w:t>
      </w:r>
      <w:r w:rsidR="000D3027" w:rsidRPr="009C5E65">
        <w:rPr>
          <w:rFonts w:ascii="Times New Roman" w:hAnsi="Times New Roman"/>
          <w:color w:val="000000" w:themeColor="text1"/>
        </w:rPr>
        <w:t>17,81 mm và</w:t>
      </w:r>
      <w:r w:rsidRPr="009C5E65">
        <w:rPr>
          <w:rFonts w:ascii="Times New Roman" w:hAnsi="Times New Roman"/>
          <w:color w:val="000000" w:themeColor="text1"/>
        </w:rPr>
        <w:t xml:space="preserve"> 16,88 mm </w:t>
      </w:r>
      <w:r w:rsidR="000D3027" w:rsidRPr="009C5E65">
        <w:rPr>
          <w:rFonts w:ascii="Times New Roman" w:hAnsi="Times New Roman"/>
          <w:color w:val="000000" w:themeColor="text1"/>
          <w:lang w:val="en-US"/>
        </w:rPr>
        <w:t>tương ứng với các công thức xử lý PA 0,04%, nanochitosan 0,4% và kết hợp PA 0,04% với nanochitosan 0,4%. Ngoài ra, s</w:t>
      </w:r>
      <w:r w:rsidRPr="009C5E65">
        <w:rPr>
          <w:rFonts w:ascii="Times New Roman" w:hAnsi="Times New Roman"/>
          <w:color w:val="000000" w:themeColor="text1"/>
        </w:rPr>
        <w:t xml:space="preserve">au 216 giờ, nếu việc nhúng </w:t>
      </w:r>
      <w:r w:rsidR="009B0B8C" w:rsidRPr="009C5E65">
        <w:rPr>
          <w:rFonts w:ascii="Times New Roman" w:hAnsi="Times New Roman"/>
          <w:color w:val="000000" w:themeColor="text1"/>
          <w:lang w:val="en-US"/>
        </w:rPr>
        <w:t>PA</w:t>
      </w:r>
      <w:r w:rsidRPr="009C5E65">
        <w:rPr>
          <w:rFonts w:ascii="Times New Roman" w:hAnsi="Times New Roman"/>
          <w:color w:val="000000" w:themeColor="text1"/>
        </w:rPr>
        <w:t xml:space="preserve"> chỉ có hiệu lực ức chế 11,26% sự phát triển của đường kính vết bệnh thì việc sử dụng </w:t>
      </w:r>
      <w:r w:rsidR="000D3027" w:rsidRPr="009C5E65">
        <w:rPr>
          <w:rFonts w:ascii="Times New Roman" w:hAnsi="Times New Roman"/>
          <w:color w:val="000000" w:themeColor="text1"/>
          <w:lang w:val="en-US"/>
        </w:rPr>
        <w:t>nanochitosan</w:t>
      </w:r>
      <w:r w:rsidRPr="009C5E65">
        <w:rPr>
          <w:rFonts w:ascii="Times New Roman" w:hAnsi="Times New Roman"/>
          <w:color w:val="000000" w:themeColor="text1"/>
        </w:rPr>
        <w:t xml:space="preserve"> gây ức chế lên đến 55,</w:t>
      </w:r>
      <w:r w:rsidR="000D3027" w:rsidRPr="009C5E65">
        <w:rPr>
          <w:rFonts w:ascii="Times New Roman" w:hAnsi="Times New Roman"/>
          <w:color w:val="000000" w:themeColor="text1"/>
          <w:lang w:val="en-US"/>
        </w:rPr>
        <w:t>2</w:t>
      </w:r>
      <w:r w:rsidRPr="009C5E65">
        <w:rPr>
          <w:rFonts w:ascii="Times New Roman" w:hAnsi="Times New Roman"/>
          <w:color w:val="000000" w:themeColor="text1"/>
        </w:rPr>
        <w:t>4%. Tuy nhiên, tác dụng</w:t>
      </w:r>
      <w:r w:rsidR="000D3027" w:rsidRPr="009C5E65">
        <w:rPr>
          <w:rFonts w:ascii="Times New Roman" w:hAnsi="Times New Roman"/>
          <w:color w:val="000000" w:themeColor="text1"/>
          <w:lang w:val="en-US"/>
        </w:rPr>
        <w:t xml:space="preserve"> kháng nấm đã tăng lên đến</w:t>
      </w:r>
      <w:r w:rsidR="009B0B8C" w:rsidRPr="009C5E65">
        <w:rPr>
          <w:rFonts w:ascii="Times New Roman" w:hAnsi="Times New Roman"/>
          <w:color w:val="000000" w:themeColor="text1"/>
          <w:lang w:val="en-US"/>
        </w:rPr>
        <w:t xml:space="preserve"> </w:t>
      </w:r>
      <w:r w:rsidR="000D3027" w:rsidRPr="009C5E65">
        <w:rPr>
          <w:rFonts w:ascii="Times New Roman" w:hAnsi="Times New Roman"/>
          <w:color w:val="000000" w:themeColor="text1"/>
        </w:rPr>
        <w:t>62,16%</w:t>
      </w:r>
      <w:r w:rsidR="000D3027" w:rsidRPr="009C5E65">
        <w:rPr>
          <w:rFonts w:ascii="Times New Roman" w:hAnsi="Times New Roman"/>
          <w:color w:val="000000" w:themeColor="text1"/>
          <w:lang w:val="en-US"/>
        </w:rPr>
        <w:t xml:space="preserve"> khi xử lý đồng thời với nanochitosan và PA. </w:t>
      </w:r>
      <w:r w:rsidRPr="009C5E65">
        <w:rPr>
          <w:rFonts w:ascii="Times New Roman" w:hAnsi="Times New Roman"/>
          <w:color w:val="000000" w:themeColor="text1"/>
        </w:rPr>
        <w:t xml:space="preserve">Như vậy, có thể thấy sự kết hợp này có hiệu quả tích cực trong vấn đề kiểm soát bệnh thối hồng sau thu hoạch của cà chua gây ra bởi </w:t>
      </w:r>
      <w:r w:rsidRPr="009C5E65">
        <w:rPr>
          <w:rFonts w:ascii="Times New Roman" w:hAnsi="Times New Roman"/>
          <w:i/>
          <w:color w:val="000000" w:themeColor="text1"/>
        </w:rPr>
        <w:t>F</w:t>
      </w:r>
      <w:r w:rsidR="009B0B8C" w:rsidRPr="009C5E65">
        <w:rPr>
          <w:rFonts w:ascii="Times New Roman" w:hAnsi="Times New Roman"/>
          <w:i/>
          <w:color w:val="000000" w:themeColor="text1"/>
          <w:lang w:val="en-US"/>
        </w:rPr>
        <w:t>.</w:t>
      </w:r>
      <w:r w:rsidRPr="009C5E65">
        <w:rPr>
          <w:rFonts w:ascii="Times New Roman" w:hAnsi="Times New Roman"/>
          <w:i/>
          <w:color w:val="000000" w:themeColor="text1"/>
        </w:rPr>
        <w:t xml:space="preserve"> solani</w:t>
      </w:r>
      <w:r w:rsidRPr="009C5E65">
        <w:rPr>
          <w:rFonts w:ascii="Times New Roman" w:hAnsi="Times New Roman"/>
          <w:color w:val="000000" w:themeColor="text1"/>
        </w:rPr>
        <w:t xml:space="preserve">. </w:t>
      </w:r>
    </w:p>
    <w:p w14:paraId="27CBCEE1" w14:textId="77777777" w:rsidR="00390B21" w:rsidRPr="009C5E65" w:rsidRDefault="005653E5" w:rsidP="000D3027">
      <w:pPr>
        <w:spacing w:before="60" w:after="60" w:line="264" w:lineRule="auto"/>
        <w:jc w:val="both"/>
        <w:rPr>
          <w:rFonts w:ascii="Times New Roman" w:hAnsi="Times New Roman"/>
          <w:b/>
          <w:color w:val="000000" w:themeColor="text1"/>
          <w:lang w:val="en-US"/>
        </w:rPr>
      </w:pPr>
      <w:r w:rsidRPr="009C5E65">
        <w:rPr>
          <w:rFonts w:ascii="Times New Roman" w:hAnsi="Times New Roman"/>
          <w:b/>
          <w:color w:val="000000" w:themeColor="text1"/>
          <w:lang w:val="en-US"/>
        </w:rPr>
        <w:t xml:space="preserve">IV. </w:t>
      </w:r>
      <w:r w:rsidR="000D3027" w:rsidRPr="009C5E65">
        <w:rPr>
          <w:rFonts w:ascii="Times New Roman" w:hAnsi="Times New Roman"/>
          <w:b/>
          <w:color w:val="000000" w:themeColor="text1"/>
          <w:lang w:val="en-US"/>
        </w:rPr>
        <w:t>THẢO LUẬN</w:t>
      </w:r>
    </w:p>
    <w:p w14:paraId="50CC4855" w14:textId="4205FB9B" w:rsidR="00E262DD" w:rsidRPr="009C5E65" w:rsidRDefault="00E262DD" w:rsidP="00E262DD">
      <w:pPr>
        <w:pStyle w:val="02"/>
        <w:spacing w:before="60" w:after="60" w:line="264" w:lineRule="auto"/>
        <w:ind w:firstLine="720"/>
        <w:rPr>
          <w:b w:val="0"/>
          <w:iCs/>
          <w:color w:val="000000" w:themeColor="text1"/>
          <w:sz w:val="22"/>
          <w:szCs w:val="22"/>
          <w:lang w:val="en-US"/>
        </w:rPr>
      </w:pPr>
      <w:r w:rsidRPr="009C5E65">
        <w:rPr>
          <w:b w:val="0"/>
          <w:color w:val="000000" w:themeColor="text1"/>
          <w:sz w:val="22"/>
          <w:szCs w:val="22"/>
          <w:lang w:val="en-US"/>
        </w:rPr>
        <w:t xml:space="preserve">Việc sử dụng PA và chitosan hay các dẫn xuất của chúng trong nghiên cứu kháng nấm, kháng khuẩn đã được nghiên cứu rộng rãi. Kết quả nghiên cứu của chúng tôi có kết quả tương đồng với các nghiên cứu khác. Nghiên cứu của </w:t>
      </w:r>
      <w:r w:rsidR="001F0C21" w:rsidRPr="009C5E65">
        <w:rPr>
          <w:b w:val="0"/>
          <w:iCs/>
          <w:color w:val="000000" w:themeColor="text1"/>
          <w:sz w:val="22"/>
          <w:szCs w:val="22"/>
          <w:lang w:val="en-US"/>
        </w:rPr>
        <w:t xml:space="preserve">Do </w:t>
      </w:r>
      <w:r w:rsidRPr="009C5E65">
        <w:rPr>
          <w:b w:val="0"/>
          <w:color w:val="000000" w:themeColor="text1"/>
          <w:sz w:val="22"/>
          <w:szCs w:val="22"/>
          <w:lang w:val="en-US"/>
        </w:rPr>
        <w:t xml:space="preserve">và cs. (2013) chứng minh rằng PA 0,06% và 0,09% ức chế tỷ lệ nảy mầm của </w:t>
      </w:r>
      <w:r w:rsidRPr="009C5E65">
        <w:rPr>
          <w:b w:val="0"/>
          <w:i/>
          <w:iCs/>
          <w:color w:val="000000" w:themeColor="text1"/>
          <w:sz w:val="22"/>
          <w:szCs w:val="22"/>
          <w:lang w:val="en-US"/>
        </w:rPr>
        <w:t>Colletotrichum gloeosporioides</w:t>
      </w:r>
      <w:r w:rsidRPr="009C5E65">
        <w:rPr>
          <w:b w:val="0"/>
          <w:iCs/>
          <w:color w:val="000000" w:themeColor="text1"/>
          <w:sz w:val="22"/>
          <w:szCs w:val="22"/>
          <w:lang w:val="en-US"/>
        </w:rPr>
        <w:t xml:space="preserve"> lần lượt là 36,60% và 84,72% (</w:t>
      </w:r>
      <w:r w:rsidR="001F0C21" w:rsidRPr="009C5E65">
        <w:rPr>
          <w:b w:val="0"/>
          <w:iCs/>
          <w:color w:val="000000" w:themeColor="text1"/>
          <w:sz w:val="22"/>
          <w:szCs w:val="22"/>
          <w:lang w:val="en-US"/>
        </w:rPr>
        <w:t xml:space="preserve">Do </w:t>
      </w:r>
      <w:r w:rsidR="00411A36" w:rsidRPr="009C5E65">
        <w:rPr>
          <w:b w:val="0"/>
          <w:iCs/>
          <w:color w:val="000000" w:themeColor="text1"/>
          <w:sz w:val="22"/>
          <w:szCs w:val="22"/>
          <w:lang w:val="en-US"/>
        </w:rPr>
        <w:t>và cs</w:t>
      </w:r>
      <w:r w:rsidR="00664974">
        <w:rPr>
          <w:b w:val="0"/>
          <w:iCs/>
          <w:color w:val="000000" w:themeColor="text1"/>
          <w:sz w:val="22"/>
          <w:szCs w:val="22"/>
          <w:lang w:val="en-US"/>
        </w:rPr>
        <w:t>.</w:t>
      </w:r>
      <w:r w:rsidR="00411A36" w:rsidRPr="009C5E65">
        <w:rPr>
          <w:b w:val="0"/>
          <w:iCs/>
          <w:color w:val="000000" w:themeColor="text1"/>
          <w:sz w:val="22"/>
          <w:szCs w:val="22"/>
          <w:lang w:val="en-US"/>
        </w:rPr>
        <w:t>, 2013).</w:t>
      </w:r>
      <w:r w:rsidR="00664974">
        <w:rPr>
          <w:b w:val="0"/>
          <w:iCs/>
          <w:color w:val="000000" w:themeColor="text1"/>
          <w:sz w:val="22"/>
          <w:szCs w:val="22"/>
          <w:lang w:val="en-US"/>
        </w:rPr>
        <w:t xml:space="preserve"> </w:t>
      </w:r>
      <w:r w:rsidRPr="009C5E65">
        <w:rPr>
          <w:b w:val="0"/>
          <w:iCs/>
          <w:color w:val="000000" w:themeColor="text1"/>
          <w:sz w:val="22"/>
          <w:szCs w:val="22"/>
          <w:lang w:val="en-US"/>
        </w:rPr>
        <w:t>PA dạng muối của canxi không gây ức chế đối với nấm men và nấm mốc ở nồng độ 3,176 µg/m</w:t>
      </w:r>
      <w:r w:rsidR="002C3416" w:rsidRPr="009C5E65">
        <w:rPr>
          <w:b w:val="0"/>
          <w:iCs/>
          <w:color w:val="000000" w:themeColor="text1"/>
          <w:sz w:val="22"/>
          <w:szCs w:val="22"/>
          <w:lang w:val="en-US"/>
        </w:rPr>
        <w:t>L</w:t>
      </w:r>
      <w:r w:rsidRPr="009C5E65">
        <w:rPr>
          <w:b w:val="0"/>
          <w:iCs/>
          <w:color w:val="000000" w:themeColor="text1"/>
          <w:sz w:val="22"/>
          <w:szCs w:val="22"/>
          <w:lang w:val="en-US"/>
        </w:rPr>
        <w:t xml:space="preserve">, ngoại trừ </w:t>
      </w:r>
      <w:r w:rsidRPr="009C5E65">
        <w:rPr>
          <w:b w:val="0"/>
          <w:i/>
          <w:iCs/>
          <w:color w:val="000000" w:themeColor="text1"/>
          <w:sz w:val="22"/>
          <w:szCs w:val="22"/>
          <w:lang w:val="en-US"/>
        </w:rPr>
        <w:t>Fusarium graminearum</w:t>
      </w:r>
      <w:r w:rsidRPr="009C5E65">
        <w:rPr>
          <w:b w:val="0"/>
          <w:iCs/>
          <w:color w:val="000000" w:themeColor="text1"/>
          <w:sz w:val="22"/>
          <w:szCs w:val="22"/>
          <w:lang w:val="en-US"/>
        </w:rPr>
        <w:t xml:space="preserve"> PM162 bị ức chế ở 352 µg/m</w:t>
      </w:r>
      <w:r w:rsidR="002C3416" w:rsidRPr="009C5E65">
        <w:rPr>
          <w:b w:val="0"/>
          <w:iCs/>
          <w:color w:val="000000" w:themeColor="text1"/>
          <w:sz w:val="22"/>
          <w:szCs w:val="22"/>
          <w:lang w:val="en-US"/>
        </w:rPr>
        <w:t>L.</w:t>
      </w:r>
      <w:r w:rsidRPr="009C5E65">
        <w:rPr>
          <w:b w:val="0"/>
          <w:iCs/>
          <w:color w:val="000000" w:themeColor="text1"/>
          <w:sz w:val="22"/>
          <w:szCs w:val="22"/>
          <w:lang w:val="en-US"/>
        </w:rPr>
        <w:t xml:space="preserve"> Ngoài ra, ở ngưỡng pH khác nhau thì khả năng ức chế nấm của PA và muối của nó cũng không giống nhau. Nấm men và nấm mốc không bị đình chỉ ở nồng độ 3,176 µg/m</w:t>
      </w:r>
      <w:r w:rsidR="002C3416" w:rsidRPr="009C5E65">
        <w:rPr>
          <w:b w:val="0"/>
          <w:iCs/>
          <w:color w:val="000000" w:themeColor="text1"/>
          <w:sz w:val="22"/>
          <w:szCs w:val="22"/>
          <w:lang w:val="en-US"/>
        </w:rPr>
        <w:t>L</w:t>
      </w:r>
      <w:r w:rsidRPr="009C5E65">
        <w:rPr>
          <w:b w:val="0"/>
          <w:iCs/>
          <w:color w:val="000000" w:themeColor="text1"/>
          <w:sz w:val="22"/>
          <w:szCs w:val="22"/>
          <w:lang w:val="en-US"/>
        </w:rPr>
        <w:t xml:space="preserve"> PA ở pH 3,5 nhưng ở nồng độ 182 µg/m</w:t>
      </w:r>
      <w:r w:rsidR="002C3416" w:rsidRPr="009C5E65">
        <w:rPr>
          <w:b w:val="0"/>
          <w:iCs/>
          <w:color w:val="000000" w:themeColor="text1"/>
          <w:sz w:val="22"/>
          <w:szCs w:val="22"/>
          <w:lang w:val="en-US"/>
        </w:rPr>
        <w:t>L</w:t>
      </w:r>
      <w:r w:rsidRPr="009C5E65">
        <w:rPr>
          <w:b w:val="0"/>
          <w:iCs/>
          <w:color w:val="000000" w:themeColor="text1"/>
          <w:sz w:val="22"/>
          <w:szCs w:val="22"/>
          <w:lang w:val="en-US"/>
        </w:rPr>
        <w:t xml:space="preserve"> có thể gây ức chế </w:t>
      </w:r>
      <w:r w:rsidRPr="009C5E65">
        <w:rPr>
          <w:b w:val="0"/>
          <w:i/>
          <w:iCs/>
          <w:color w:val="000000" w:themeColor="text1"/>
          <w:sz w:val="22"/>
          <w:szCs w:val="22"/>
          <w:lang w:val="en-US"/>
        </w:rPr>
        <w:t>Fusarium graminearum</w:t>
      </w:r>
      <w:r w:rsidRPr="009C5E65">
        <w:rPr>
          <w:b w:val="0"/>
          <w:iCs/>
          <w:color w:val="000000" w:themeColor="text1"/>
          <w:sz w:val="22"/>
          <w:szCs w:val="22"/>
          <w:lang w:val="en-US"/>
        </w:rPr>
        <w:t xml:space="preserve"> ở pH tương ứng </w:t>
      </w:r>
      <w:r w:rsidR="00411A36" w:rsidRPr="009C5E65">
        <w:rPr>
          <w:b w:val="0"/>
          <w:iCs/>
          <w:color w:val="000000" w:themeColor="text1"/>
          <w:sz w:val="22"/>
          <w:szCs w:val="22"/>
          <w:lang w:val="en-US"/>
        </w:rPr>
        <w:t>(</w:t>
      </w:r>
      <w:r w:rsidR="00411A36" w:rsidRPr="009C5E65">
        <w:rPr>
          <w:b w:val="0"/>
          <w:color w:val="000000" w:themeColor="text1"/>
          <w:sz w:val="22"/>
          <w:szCs w:val="22"/>
        </w:rPr>
        <w:t>Razavi – Rohani</w:t>
      </w:r>
      <w:r w:rsidR="00E01442" w:rsidRPr="009C5E65">
        <w:rPr>
          <w:b w:val="0"/>
          <w:color w:val="000000" w:themeColor="text1"/>
          <w:sz w:val="22"/>
          <w:szCs w:val="22"/>
          <w:lang w:val="en-US"/>
        </w:rPr>
        <w:t xml:space="preserve"> và cs</w:t>
      </w:r>
      <w:r w:rsidR="00664974">
        <w:rPr>
          <w:b w:val="0"/>
          <w:color w:val="000000" w:themeColor="text1"/>
          <w:sz w:val="22"/>
          <w:szCs w:val="22"/>
          <w:lang w:val="en-US"/>
        </w:rPr>
        <w:t>.</w:t>
      </w:r>
      <w:r w:rsidR="00411A36" w:rsidRPr="009C5E65">
        <w:rPr>
          <w:b w:val="0"/>
          <w:iCs/>
          <w:color w:val="000000" w:themeColor="text1"/>
          <w:sz w:val="22"/>
          <w:szCs w:val="22"/>
          <w:lang w:val="en-US"/>
        </w:rPr>
        <w:t>, 1999).</w:t>
      </w:r>
    </w:p>
    <w:p w14:paraId="47FFC05E" w14:textId="226AE8B8" w:rsidR="000735AE" w:rsidRPr="009C5E65" w:rsidRDefault="00E262DD" w:rsidP="000735AE">
      <w:pPr>
        <w:spacing w:before="60" w:after="60" w:line="264" w:lineRule="auto"/>
        <w:ind w:firstLine="720"/>
        <w:jc w:val="both"/>
        <w:rPr>
          <w:rFonts w:ascii="Times New Roman" w:hAnsi="Times New Roman"/>
          <w:color w:val="000000" w:themeColor="text1"/>
          <w:lang w:val="en-US"/>
        </w:rPr>
      </w:pPr>
      <w:r w:rsidRPr="009C5E65">
        <w:rPr>
          <w:rFonts w:ascii="Times New Roman" w:hAnsi="Times New Roman"/>
          <w:color w:val="000000" w:themeColor="text1"/>
          <w:lang w:val="it-IT"/>
        </w:rPr>
        <w:t xml:space="preserve">Khả năng kháng nấm của chitosan và dẫn xuất của chúng đã được trình bày trong nhiều nghiên cứu </w:t>
      </w:r>
      <w:r w:rsidR="00291BD8" w:rsidRPr="009C5E65">
        <w:rPr>
          <w:rFonts w:ascii="Times New Roman" w:hAnsi="Times New Roman"/>
          <w:color w:val="000000" w:themeColor="text1"/>
          <w:lang w:val="it-IT"/>
        </w:rPr>
        <w:t xml:space="preserve">trong cùng lĩnh vực </w:t>
      </w:r>
      <w:r w:rsidR="00643C34" w:rsidRPr="009C5E65">
        <w:rPr>
          <w:rFonts w:ascii="Times New Roman" w:hAnsi="Times New Roman"/>
          <w:color w:val="000000" w:themeColor="text1"/>
          <w:lang w:val="it-IT"/>
        </w:rPr>
        <w:t>(Lê Thanh Long và cs</w:t>
      </w:r>
      <w:r w:rsidR="00664974">
        <w:rPr>
          <w:rFonts w:ascii="Times New Roman" w:hAnsi="Times New Roman"/>
          <w:color w:val="000000" w:themeColor="text1"/>
          <w:lang w:val="it-IT"/>
        </w:rPr>
        <w:t>.</w:t>
      </w:r>
      <w:r w:rsidR="00643C34" w:rsidRPr="009C5E65">
        <w:rPr>
          <w:rFonts w:ascii="Times New Roman" w:hAnsi="Times New Roman"/>
          <w:color w:val="000000" w:themeColor="text1"/>
          <w:lang w:val="it-IT"/>
        </w:rPr>
        <w:t xml:space="preserve">, </w:t>
      </w:r>
      <w:r w:rsidR="00411A36" w:rsidRPr="009C5E65">
        <w:rPr>
          <w:rFonts w:ascii="Times New Roman" w:hAnsi="Times New Roman"/>
          <w:color w:val="000000" w:themeColor="text1"/>
          <w:lang w:val="it-IT"/>
        </w:rPr>
        <w:t>2015;</w:t>
      </w:r>
      <w:r w:rsidR="009B0B8C" w:rsidRPr="009C5E65">
        <w:rPr>
          <w:rFonts w:ascii="Times New Roman" w:hAnsi="Times New Roman"/>
          <w:color w:val="000000" w:themeColor="text1"/>
          <w:lang w:val="it-IT"/>
        </w:rPr>
        <w:t xml:space="preserve"> </w:t>
      </w:r>
      <w:r w:rsidR="00E01442" w:rsidRPr="009C5E65">
        <w:rPr>
          <w:rFonts w:ascii="Times New Roman" w:hAnsi="Times New Roman"/>
          <w:color w:val="000000" w:themeColor="text1"/>
          <w:spacing w:val="2"/>
          <w:lang w:val="it-IT"/>
        </w:rPr>
        <w:t>Al-Hetar và cs</w:t>
      </w:r>
      <w:r w:rsidR="00664974">
        <w:rPr>
          <w:rFonts w:ascii="Times New Roman" w:hAnsi="Times New Roman"/>
          <w:color w:val="000000" w:themeColor="text1"/>
          <w:spacing w:val="2"/>
          <w:lang w:val="it-IT"/>
        </w:rPr>
        <w:t>.</w:t>
      </w:r>
      <w:r w:rsidR="00E01442" w:rsidRPr="009C5E65">
        <w:rPr>
          <w:rFonts w:ascii="Times New Roman" w:hAnsi="Times New Roman"/>
          <w:color w:val="000000" w:themeColor="text1"/>
          <w:spacing w:val="2"/>
          <w:lang w:val="it-IT"/>
        </w:rPr>
        <w:t>, 2010</w:t>
      </w:r>
      <w:r w:rsidR="00753000" w:rsidRPr="009C5E65">
        <w:rPr>
          <w:rFonts w:ascii="Times New Roman" w:hAnsi="Times New Roman"/>
          <w:color w:val="000000" w:themeColor="text1"/>
          <w:spacing w:val="2"/>
          <w:lang w:val="it-IT"/>
        </w:rPr>
        <w:t xml:space="preserve">; </w:t>
      </w:r>
      <w:r w:rsidR="00753000" w:rsidRPr="009C5E65">
        <w:rPr>
          <w:rFonts w:ascii="Times New Roman" w:hAnsi="Times New Roman"/>
          <w:color w:val="000000" w:themeColor="text1"/>
        </w:rPr>
        <w:t xml:space="preserve">Chookhongkha và </w:t>
      </w:r>
      <w:r w:rsidR="00753000" w:rsidRPr="009C5E65">
        <w:rPr>
          <w:rFonts w:ascii="Times New Roman" w:hAnsi="Times New Roman"/>
          <w:color w:val="000000" w:themeColor="text1"/>
          <w:lang w:val="en-US"/>
        </w:rPr>
        <w:t>cs</w:t>
      </w:r>
      <w:r w:rsidR="00664974">
        <w:rPr>
          <w:rFonts w:ascii="Times New Roman" w:hAnsi="Times New Roman"/>
          <w:color w:val="000000" w:themeColor="text1"/>
          <w:lang w:val="en-US"/>
        </w:rPr>
        <w:t>.</w:t>
      </w:r>
      <w:r w:rsidR="00753000" w:rsidRPr="009C5E65">
        <w:rPr>
          <w:rFonts w:ascii="Times New Roman" w:hAnsi="Times New Roman"/>
          <w:color w:val="000000" w:themeColor="text1"/>
          <w:lang w:val="en-US"/>
        </w:rPr>
        <w:t xml:space="preserve">, </w:t>
      </w:r>
      <w:r w:rsidR="00753000" w:rsidRPr="009C5E65">
        <w:rPr>
          <w:rFonts w:ascii="Times New Roman" w:hAnsi="Times New Roman"/>
          <w:color w:val="000000" w:themeColor="text1"/>
        </w:rPr>
        <w:t>2013)</w:t>
      </w:r>
      <w:r w:rsidR="00753000" w:rsidRPr="009C5E65">
        <w:rPr>
          <w:rFonts w:ascii="Times New Roman" w:hAnsi="Times New Roman"/>
          <w:color w:val="000000" w:themeColor="text1"/>
          <w:lang w:val="en-US"/>
        </w:rPr>
        <w:t>.</w:t>
      </w:r>
      <w:r w:rsidR="009B0B8C" w:rsidRPr="009C5E65">
        <w:rPr>
          <w:rFonts w:ascii="Times New Roman" w:hAnsi="Times New Roman"/>
          <w:color w:val="000000" w:themeColor="text1"/>
          <w:lang w:val="en-US"/>
        </w:rPr>
        <w:t xml:space="preserve"> </w:t>
      </w:r>
      <w:r w:rsidR="00BD3F35" w:rsidRPr="009C5E65">
        <w:rPr>
          <w:rFonts w:ascii="Times New Roman" w:hAnsi="Times New Roman"/>
          <w:color w:val="000000" w:themeColor="text1"/>
          <w:lang w:val="it-IT"/>
        </w:rPr>
        <w:t xml:space="preserve">Nanochitosan có tác dụng </w:t>
      </w:r>
      <w:r w:rsidR="00643C34" w:rsidRPr="009C5E65">
        <w:rPr>
          <w:rFonts w:ascii="Times New Roman" w:hAnsi="Times New Roman"/>
          <w:color w:val="000000" w:themeColor="text1"/>
          <w:lang w:val="it-IT"/>
        </w:rPr>
        <w:t xml:space="preserve">kìm hãm sự sinh trưởng của </w:t>
      </w:r>
      <w:r w:rsidR="00643C34" w:rsidRPr="009C5E65">
        <w:rPr>
          <w:rFonts w:ascii="Times New Roman" w:hAnsi="Times New Roman"/>
          <w:i/>
          <w:iCs/>
          <w:color w:val="000000" w:themeColor="text1"/>
        </w:rPr>
        <w:t>Colletotrichum acutatum</w:t>
      </w:r>
      <w:r w:rsidR="002C3416" w:rsidRPr="009C5E65">
        <w:rPr>
          <w:rFonts w:ascii="Times New Roman" w:hAnsi="Times New Roman"/>
          <w:i/>
          <w:iCs/>
          <w:color w:val="000000" w:themeColor="text1"/>
          <w:lang w:val="en-US"/>
        </w:rPr>
        <w:t xml:space="preserve"> </w:t>
      </w:r>
      <w:r w:rsidR="00643C34" w:rsidRPr="009C5E65">
        <w:rPr>
          <w:rFonts w:ascii="Times New Roman" w:hAnsi="Times New Roman"/>
          <w:iCs/>
          <w:color w:val="000000" w:themeColor="text1"/>
          <w:lang w:val="en-US"/>
        </w:rPr>
        <w:t xml:space="preserve">L2, giá trị </w:t>
      </w:r>
      <w:r w:rsidR="00FB0E3A" w:rsidRPr="009C5E65">
        <w:rPr>
          <w:rFonts w:ascii="Times New Roman" w:hAnsi="Times New Roman"/>
          <w:iCs/>
          <w:color w:val="000000" w:themeColor="text1"/>
          <w:lang w:val="en-US"/>
        </w:rPr>
        <w:t>EC</w:t>
      </w:r>
      <w:r w:rsidR="00643C34" w:rsidRPr="009C5E65">
        <w:rPr>
          <w:rFonts w:ascii="Times New Roman" w:hAnsi="Times New Roman"/>
          <w:iCs/>
          <w:color w:val="000000" w:themeColor="text1"/>
          <w:vertAlign w:val="subscript"/>
          <w:lang w:val="en-US"/>
        </w:rPr>
        <w:t>50</w:t>
      </w:r>
      <w:r w:rsidR="00643C34" w:rsidRPr="009C5E65">
        <w:rPr>
          <w:rFonts w:ascii="Times New Roman" w:hAnsi="Times New Roman"/>
          <w:iCs/>
          <w:color w:val="000000" w:themeColor="text1"/>
          <w:lang w:val="en-US"/>
        </w:rPr>
        <w:t xml:space="preserve"> và MIC</w:t>
      </w:r>
      <w:r w:rsidR="00643C34" w:rsidRPr="009C5E65">
        <w:rPr>
          <w:rFonts w:ascii="Times New Roman" w:hAnsi="Times New Roman"/>
          <w:iCs/>
          <w:color w:val="000000" w:themeColor="text1"/>
          <w:vertAlign w:val="subscript"/>
          <w:lang w:val="en-US"/>
        </w:rPr>
        <w:t>90</w:t>
      </w:r>
      <w:r w:rsidR="00643C34" w:rsidRPr="009C5E65">
        <w:rPr>
          <w:rFonts w:ascii="Times New Roman" w:hAnsi="Times New Roman"/>
          <w:iCs/>
          <w:color w:val="000000" w:themeColor="text1"/>
          <w:lang w:val="en-US"/>
        </w:rPr>
        <w:t xml:space="preserve"> đối với sự phát triển </w:t>
      </w:r>
      <w:r w:rsidR="00085868" w:rsidRPr="009C5E65">
        <w:rPr>
          <w:rFonts w:ascii="Times New Roman" w:hAnsi="Times New Roman"/>
          <w:iCs/>
          <w:color w:val="000000" w:themeColor="text1"/>
          <w:lang w:val="en-US"/>
        </w:rPr>
        <w:t>ĐKTN</w:t>
      </w:r>
      <w:r w:rsidR="00643C34" w:rsidRPr="009C5E65">
        <w:rPr>
          <w:rFonts w:ascii="Times New Roman" w:hAnsi="Times New Roman"/>
          <w:iCs/>
          <w:color w:val="000000" w:themeColor="text1"/>
          <w:lang w:val="en-US"/>
        </w:rPr>
        <w:t xml:space="preserve"> tương ứng là 0,75 g/</w:t>
      </w:r>
      <w:r w:rsidR="00F138BB" w:rsidRPr="009C5E65">
        <w:rPr>
          <w:rFonts w:ascii="Times New Roman" w:hAnsi="Times New Roman"/>
          <w:iCs/>
          <w:color w:val="000000" w:themeColor="text1"/>
          <w:lang w:val="en-US"/>
        </w:rPr>
        <w:t>L</w:t>
      </w:r>
      <w:r w:rsidR="00643C34" w:rsidRPr="009C5E65">
        <w:rPr>
          <w:rFonts w:ascii="Times New Roman" w:hAnsi="Times New Roman"/>
          <w:iCs/>
          <w:color w:val="000000" w:themeColor="text1"/>
          <w:lang w:val="en-US"/>
        </w:rPr>
        <w:t xml:space="preserve"> và 0,46 g/</w:t>
      </w:r>
      <w:r w:rsidR="00F138BB" w:rsidRPr="009C5E65">
        <w:rPr>
          <w:rFonts w:ascii="Times New Roman" w:hAnsi="Times New Roman"/>
          <w:iCs/>
          <w:color w:val="000000" w:themeColor="text1"/>
          <w:lang w:val="en-US"/>
        </w:rPr>
        <w:t>L</w:t>
      </w:r>
      <w:r w:rsidR="00643C34" w:rsidRPr="009C5E65">
        <w:rPr>
          <w:rFonts w:ascii="Times New Roman" w:hAnsi="Times New Roman"/>
          <w:iCs/>
          <w:color w:val="000000" w:themeColor="text1"/>
          <w:lang w:val="en-US"/>
        </w:rPr>
        <w:t xml:space="preserve"> (Lê Thanh Long và cs</w:t>
      </w:r>
      <w:r w:rsidR="00664974">
        <w:rPr>
          <w:rFonts w:ascii="Times New Roman" w:hAnsi="Times New Roman"/>
          <w:iCs/>
          <w:color w:val="000000" w:themeColor="text1"/>
          <w:lang w:val="en-US"/>
        </w:rPr>
        <w:t>.</w:t>
      </w:r>
      <w:r w:rsidR="00643C34" w:rsidRPr="009C5E65">
        <w:rPr>
          <w:rFonts w:ascii="Times New Roman" w:hAnsi="Times New Roman"/>
          <w:iCs/>
          <w:color w:val="000000" w:themeColor="text1"/>
          <w:lang w:val="en-US"/>
        </w:rPr>
        <w:t xml:space="preserve">, 2015). </w:t>
      </w:r>
      <w:r w:rsidR="00BD3F35" w:rsidRPr="009C5E65">
        <w:rPr>
          <w:rFonts w:ascii="Times New Roman" w:hAnsi="Times New Roman"/>
          <w:color w:val="000000" w:themeColor="text1"/>
        </w:rPr>
        <w:t xml:space="preserve">Chookhongkha và </w:t>
      </w:r>
      <w:r w:rsidR="000735AE" w:rsidRPr="009C5E65">
        <w:rPr>
          <w:rFonts w:ascii="Times New Roman" w:hAnsi="Times New Roman"/>
          <w:color w:val="000000" w:themeColor="text1"/>
          <w:lang w:val="en-US"/>
        </w:rPr>
        <w:t>cs.</w:t>
      </w:r>
      <w:r w:rsidR="000735AE" w:rsidRPr="009C5E65">
        <w:rPr>
          <w:rFonts w:ascii="Times New Roman" w:hAnsi="Times New Roman"/>
          <w:color w:val="000000" w:themeColor="text1"/>
        </w:rPr>
        <w:t xml:space="preserve"> (2013) đã</w:t>
      </w:r>
      <w:r w:rsidR="00BD3F35" w:rsidRPr="009C5E65">
        <w:rPr>
          <w:rFonts w:ascii="Times New Roman" w:hAnsi="Times New Roman"/>
          <w:color w:val="000000" w:themeColor="text1"/>
        </w:rPr>
        <w:t xml:space="preserve"> nghiên cứu ảnh hưởng của </w:t>
      </w:r>
      <w:r w:rsidR="000735AE" w:rsidRPr="009C5E65">
        <w:rPr>
          <w:rFonts w:ascii="Times New Roman" w:hAnsi="Times New Roman"/>
          <w:color w:val="000000" w:themeColor="text1"/>
          <w:lang w:val="en-US"/>
        </w:rPr>
        <w:t>nanochitosan</w:t>
      </w:r>
      <w:r w:rsidR="00BD3F35" w:rsidRPr="009C5E65">
        <w:rPr>
          <w:rFonts w:ascii="Times New Roman" w:hAnsi="Times New Roman"/>
          <w:color w:val="000000" w:themeColor="text1"/>
        </w:rPr>
        <w:t xml:space="preserve"> đến </w:t>
      </w:r>
      <w:r w:rsidR="00BD3F35" w:rsidRPr="009C5E65">
        <w:rPr>
          <w:rFonts w:ascii="Times New Roman" w:hAnsi="Times New Roman"/>
          <w:i/>
          <w:color w:val="000000" w:themeColor="text1"/>
        </w:rPr>
        <w:t xml:space="preserve">Rhizopus </w:t>
      </w:r>
      <w:r w:rsidR="00BD3F35" w:rsidRPr="009C5E65">
        <w:rPr>
          <w:rFonts w:ascii="Times New Roman" w:hAnsi="Times New Roman"/>
          <w:color w:val="000000" w:themeColor="text1"/>
        </w:rPr>
        <w:t>sp.,</w:t>
      </w:r>
      <w:r w:rsidR="009B0B8C" w:rsidRPr="009C5E65">
        <w:rPr>
          <w:rFonts w:ascii="Times New Roman" w:hAnsi="Times New Roman"/>
          <w:color w:val="000000" w:themeColor="text1"/>
          <w:lang w:val="en-US"/>
        </w:rPr>
        <w:t xml:space="preserve"> </w:t>
      </w:r>
      <w:r w:rsidR="000735AE" w:rsidRPr="009C5E65">
        <w:rPr>
          <w:rFonts w:ascii="Times New Roman" w:hAnsi="Times New Roman"/>
          <w:i/>
          <w:iCs/>
          <w:color w:val="000000" w:themeColor="text1"/>
        </w:rPr>
        <w:t>Colletotrichum</w:t>
      </w:r>
      <w:r w:rsidR="009B0B8C" w:rsidRPr="009C5E65">
        <w:rPr>
          <w:rFonts w:ascii="Times New Roman" w:hAnsi="Times New Roman"/>
          <w:i/>
          <w:iCs/>
          <w:color w:val="000000" w:themeColor="text1"/>
          <w:lang w:val="en-US"/>
        </w:rPr>
        <w:t xml:space="preserve"> </w:t>
      </w:r>
      <w:r w:rsidR="007777E2">
        <w:rPr>
          <w:rFonts w:ascii="Times New Roman" w:hAnsi="Times New Roman"/>
          <w:i/>
          <w:color w:val="000000" w:themeColor="text1"/>
        </w:rPr>
        <w:t>capsici</w:t>
      </w:r>
      <w:r w:rsidR="00BD3F35" w:rsidRPr="009C5E65">
        <w:rPr>
          <w:rFonts w:ascii="Times New Roman" w:hAnsi="Times New Roman"/>
          <w:color w:val="000000" w:themeColor="text1"/>
        </w:rPr>
        <w:t xml:space="preserve">, </w:t>
      </w:r>
      <w:r w:rsidR="000735AE" w:rsidRPr="009C5E65">
        <w:rPr>
          <w:rFonts w:ascii="Times New Roman" w:hAnsi="Times New Roman"/>
          <w:i/>
          <w:iCs/>
          <w:color w:val="000000" w:themeColor="text1"/>
        </w:rPr>
        <w:t>Colletotrichum</w:t>
      </w:r>
      <w:r w:rsidR="00BD3F35" w:rsidRPr="009C5E65">
        <w:rPr>
          <w:rFonts w:ascii="Times New Roman" w:hAnsi="Times New Roman"/>
          <w:i/>
          <w:color w:val="000000" w:themeColor="text1"/>
        </w:rPr>
        <w:t xml:space="preserve"> gloeospori</w:t>
      </w:r>
      <w:r w:rsidR="007777E2">
        <w:rPr>
          <w:rFonts w:ascii="Times New Roman" w:hAnsi="Times New Roman"/>
          <w:i/>
          <w:color w:val="000000" w:themeColor="text1"/>
        </w:rPr>
        <w:t>oi</w:t>
      </w:r>
      <w:r w:rsidR="00BD3F35" w:rsidRPr="009C5E65">
        <w:rPr>
          <w:rFonts w:ascii="Times New Roman" w:hAnsi="Times New Roman"/>
          <w:i/>
          <w:color w:val="000000" w:themeColor="text1"/>
        </w:rPr>
        <w:t>des</w:t>
      </w:r>
      <w:r w:rsidR="00BD3F35" w:rsidRPr="009C5E65">
        <w:rPr>
          <w:rFonts w:ascii="Times New Roman" w:hAnsi="Times New Roman"/>
          <w:color w:val="000000" w:themeColor="text1"/>
        </w:rPr>
        <w:t xml:space="preserve"> và </w:t>
      </w:r>
      <w:r w:rsidR="00BD3F35" w:rsidRPr="009C5E65">
        <w:rPr>
          <w:rFonts w:ascii="Times New Roman" w:hAnsi="Times New Roman"/>
          <w:i/>
          <w:color w:val="000000" w:themeColor="text1"/>
        </w:rPr>
        <w:t>A</w:t>
      </w:r>
      <w:r w:rsidR="00664974">
        <w:rPr>
          <w:rFonts w:ascii="Times New Roman" w:hAnsi="Times New Roman"/>
          <w:i/>
          <w:color w:val="000000" w:themeColor="text1"/>
          <w:lang w:val="en-US"/>
        </w:rPr>
        <w:t>spergillus</w:t>
      </w:r>
      <w:r w:rsidR="00721449">
        <w:rPr>
          <w:rFonts w:ascii="Times New Roman" w:hAnsi="Times New Roman"/>
          <w:i/>
          <w:color w:val="000000" w:themeColor="text1"/>
          <w:lang w:val="en-US"/>
        </w:rPr>
        <w:t xml:space="preserve"> </w:t>
      </w:r>
      <w:r w:rsidR="00BD3F35" w:rsidRPr="009C5E65">
        <w:rPr>
          <w:rFonts w:ascii="Times New Roman" w:hAnsi="Times New Roman"/>
          <w:i/>
          <w:color w:val="000000" w:themeColor="text1"/>
        </w:rPr>
        <w:t>niger</w:t>
      </w:r>
      <w:r w:rsidR="00BD3F35" w:rsidRPr="009C5E65">
        <w:rPr>
          <w:rFonts w:ascii="Times New Roman" w:hAnsi="Times New Roman"/>
          <w:color w:val="000000" w:themeColor="text1"/>
        </w:rPr>
        <w:t xml:space="preserve">. </w:t>
      </w:r>
      <w:r w:rsidR="00291BD8" w:rsidRPr="009C5E65">
        <w:rPr>
          <w:rFonts w:ascii="Times New Roman" w:hAnsi="Times New Roman"/>
          <w:color w:val="000000" w:themeColor="text1"/>
          <w:lang w:val="en-US"/>
        </w:rPr>
        <w:t>Kết quả cho thấ</w:t>
      </w:r>
      <w:r w:rsidR="009B0B8C" w:rsidRPr="009C5E65">
        <w:rPr>
          <w:rFonts w:ascii="Times New Roman" w:hAnsi="Times New Roman"/>
          <w:color w:val="000000" w:themeColor="text1"/>
          <w:lang w:val="en-US"/>
        </w:rPr>
        <w:t>y</w:t>
      </w:r>
      <w:r w:rsidR="00291BD8" w:rsidRPr="009C5E65">
        <w:rPr>
          <w:rFonts w:ascii="Times New Roman" w:hAnsi="Times New Roman"/>
          <w:color w:val="000000" w:themeColor="text1"/>
          <w:lang w:val="en-US"/>
        </w:rPr>
        <w:t xml:space="preserve"> </w:t>
      </w:r>
      <w:r w:rsidR="00BD3F35" w:rsidRPr="009C5E65">
        <w:rPr>
          <w:rFonts w:ascii="Times New Roman" w:hAnsi="Times New Roman"/>
          <w:i/>
          <w:color w:val="000000" w:themeColor="text1"/>
        </w:rPr>
        <w:t xml:space="preserve">Rhizopus </w:t>
      </w:r>
      <w:r w:rsidR="00BD3F35" w:rsidRPr="009C5E65">
        <w:rPr>
          <w:rFonts w:ascii="Times New Roman" w:hAnsi="Times New Roman"/>
          <w:color w:val="000000" w:themeColor="text1"/>
        </w:rPr>
        <w:t xml:space="preserve">sp., </w:t>
      </w:r>
      <w:r w:rsidR="00BD3F35" w:rsidRPr="009C5E65">
        <w:rPr>
          <w:rFonts w:ascii="Times New Roman" w:hAnsi="Times New Roman"/>
          <w:i/>
          <w:color w:val="000000" w:themeColor="text1"/>
        </w:rPr>
        <w:t xml:space="preserve">C. </w:t>
      </w:r>
      <w:r w:rsidR="00BD3F35" w:rsidRPr="00721449">
        <w:rPr>
          <w:rFonts w:ascii="Times New Roman" w:hAnsi="Times New Roman"/>
          <w:i/>
          <w:color w:val="000000" w:themeColor="text1"/>
        </w:rPr>
        <w:t>capsi</w:t>
      </w:r>
      <w:r w:rsidR="00664974" w:rsidRPr="00721449">
        <w:rPr>
          <w:rFonts w:ascii="Times New Roman" w:hAnsi="Times New Roman"/>
          <w:i/>
          <w:color w:val="000000" w:themeColor="text1"/>
          <w:lang w:val="en-US"/>
        </w:rPr>
        <w:t>c</w:t>
      </w:r>
      <w:r w:rsidR="00BD3F35" w:rsidRPr="00721449">
        <w:rPr>
          <w:rFonts w:ascii="Times New Roman" w:hAnsi="Times New Roman"/>
          <w:i/>
          <w:color w:val="000000" w:themeColor="text1"/>
        </w:rPr>
        <w:t>i</w:t>
      </w:r>
      <w:r w:rsidR="00BD3F35" w:rsidRPr="00721449">
        <w:rPr>
          <w:rFonts w:ascii="Times New Roman" w:hAnsi="Times New Roman"/>
          <w:color w:val="000000" w:themeColor="text1"/>
        </w:rPr>
        <w:t>,</w:t>
      </w:r>
      <w:r w:rsidR="00BD3F35" w:rsidRPr="009C5E65">
        <w:rPr>
          <w:rFonts w:ascii="Times New Roman" w:hAnsi="Times New Roman"/>
          <w:color w:val="000000" w:themeColor="text1"/>
        </w:rPr>
        <w:t xml:space="preserve"> </w:t>
      </w:r>
      <w:r w:rsidR="00BD3F35" w:rsidRPr="009C5E65">
        <w:rPr>
          <w:rFonts w:ascii="Times New Roman" w:hAnsi="Times New Roman"/>
          <w:i/>
          <w:color w:val="000000" w:themeColor="text1"/>
        </w:rPr>
        <w:t>C. gloeospori</w:t>
      </w:r>
      <w:r w:rsidR="007777E2">
        <w:rPr>
          <w:rFonts w:ascii="Times New Roman" w:hAnsi="Times New Roman"/>
          <w:i/>
          <w:color w:val="000000" w:themeColor="text1"/>
        </w:rPr>
        <w:t>oi</w:t>
      </w:r>
      <w:r w:rsidR="00BD3F35" w:rsidRPr="009C5E65">
        <w:rPr>
          <w:rFonts w:ascii="Times New Roman" w:hAnsi="Times New Roman"/>
          <w:i/>
          <w:color w:val="000000" w:themeColor="text1"/>
        </w:rPr>
        <w:t>des</w:t>
      </w:r>
      <w:r w:rsidR="00BD3F35" w:rsidRPr="009C5E65">
        <w:rPr>
          <w:rFonts w:ascii="Times New Roman" w:hAnsi="Times New Roman"/>
          <w:color w:val="000000" w:themeColor="text1"/>
        </w:rPr>
        <w:t xml:space="preserve"> bị đình chỉ ở nồng độ </w:t>
      </w:r>
      <w:r w:rsidR="000735AE" w:rsidRPr="009C5E65">
        <w:rPr>
          <w:rFonts w:ascii="Times New Roman" w:hAnsi="Times New Roman"/>
          <w:color w:val="000000" w:themeColor="text1"/>
          <w:lang w:val="en-US"/>
        </w:rPr>
        <w:t>nanochitosan</w:t>
      </w:r>
      <w:r w:rsidR="00BD3F35" w:rsidRPr="009C5E65">
        <w:rPr>
          <w:rFonts w:ascii="Times New Roman" w:hAnsi="Times New Roman"/>
          <w:color w:val="000000" w:themeColor="text1"/>
        </w:rPr>
        <w:t xml:space="preserve"> 0,6% nhưng</w:t>
      </w:r>
      <w:r w:rsidR="000735AE" w:rsidRPr="009C5E65">
        <w:rPr>
          <w:rFonts w:ascii="Times New Roman" w:hAnsi="Times New Roman"/>
          <w:color w:val="000000" w:themeColor="text1"/>
          <w:lang w:val="en-US"/>
        </w:rPr>
        <w:t xml:space="preserve"> nồng độ này chưa ức chế hoàn toàn sự phát triển của nấm</w:t>
      </w:r>
      <w:r w:rsidR="009B0B8C" w:rsidRPr="009C5E65">
        <w:rPr>
          <w:rFonts w:ascii="Times New Roman" w:hAnsi="Times New Roman"/>
          <w:color w:val="000000" w:themeColor="text1"/>
          <w:lang w:val="en-US"/>
        </w:rPr>
        <w:t xml:space="preserve"> </w:t>
      </w:r>
      <w:r w:rsidR="00BD3F35" w:rsidRPr="009C5E65">
        <w:rPr>
          <w:rFonts w:ascii="Times New Roman" w:hAnsi="Times New Roman"/>
          <w:i/>
          <w:color w:val="000000" w:themeColor="text1"/>
        </w:rPr>
        <w:t xml:space="preserve">A. </w:t>
      </w:r>
      <w:r w:rsidR="009B0B8C" w:rsidRPr="009C5E65">
        <w:rPr>
          <w:rFonts w:ascii="Times New Roman" w:hAnsi="Times New Roman"/>
          <w:i/>
          <w:color w:val="000000" w:themeColor="text1"/>
          <w:lang w:val="en-US"/>
        </w:rPr>
        <w:t>n</w:t>
      </w:r>
      <w:r w:rsidR="00BD3F35" w:rsidRPr="009C5E65">
        <w:rPr>
          <w:rFonts w:ascii="Times New Roman" w:hAnsi="Times New Roman"/>
          <w:i/>
          <w:color w:val="000000" w:themeColor="text1"/>
        </w:rPr>
        <w:t>iger</w:t>
      </w:r>
      <w:r w:rsidR="009B0B8C" w:rsidRPr="009C5E65">
        <w:rPr>
          <w:rFonts w:ascii="Times New Roman" w:hAnsi="Times New Roman"/>
          <w:i/>
          <w:color w:val="000000" w:themeColor="text1"/>
          <w:lang w:val="en-US"/>
        </w:rPr>
        <w:t xml:space="preserve"> </w:t>
      </w:r>
      <w:r w:rsidR="00411A36" w:rsidRPr="009C5E65">
        <w:rPr>
          <w:rFonts w:ascii="Times New Roman" w:hAnsi="Times New Roman"/>
          <w:color w:val="000000" w:themeColor="text1"/>
          <w:lang w:val="en-US"/>
        </w:rPr>
        <w:t>(</w:t>
      </w:r>
      <w:r w:rsidR="00411A36" w:rsidRPr="009C5E65">
        <w:rPr>
          <w:rFonts w:ascii="Times New Roman" w:hAnsi="Times New Roman"/>
          <w:color w:val="000000" w:themeColor="text1"/>
        </w:rPr>
        <w:t xml:space="preserve">Chookhongkha và </w:t>
      </w:r>
      <w:r w:rsidR="00411A36" w:rsidRPr="009C5E65">
        <w:rPr>
          <w:rFonts w:ascii="Times New Roman" w:hAnsi="Times New Roman"/>
          <w:color w:val="000000" w:themeColor="text1"/>
          <w:lang w:val="en-US"/>
        </w:rPr>
        <w:t>cs</w:t>
      </w:r>
      <w:r w:rsidR="00664974">
        <w:rPr>
          <w:rFonts w:ascii="Times New Roman" w:hAnsi="Times New Roman"/>
          <w:color w:val="000000" w:themeColor="text1"/>
          <w:lang w:val="en-US"/>
        </w:rPr>
        <w:t>.</w:t>
      </w:r>
      <w:r w:rsidR="00411A36" w:rsidRPr="009C5E65">
        <w:rPr>
          <w:rFonts w:ascii="Times New Roman" w:hAnsi="Times New Roman"/>
          <w:color w:val="000000" w:themeColor="text1"/>
          <w:lang w:val="en-US"/>
        </w:rPr>
        <w:t xml:space="preserve">, </w:t>
      </w:r>
      <w:r w:rsidR="00411A36" w:rsidRPr="009C5E65">
        <w:rPr>
          <w:rFonts w:ascii="Times New Roman" w:hAnsi="Times New Roman"/>
          <w:color w:val="000000" w:themeColor="text1"/>
        </w:rPr>
        <w:t>2013)</w:t>
      </w:r>
      <w:r w:rsidR="00411A36" w:rsidRPr="009C5E65">
        <w:rPr>
          <w:rFonts w:ascii="Times New Roman" w:hAnsi="Times New Roman"/>
          <w:color w:val="000000" w:themeColor="text1"/>
          <w:lang w:val="en-US"/>
        </w:rPr>
        <w:t>.</w:t>
      </w:r>
    </w:p>
    <w:p w14:paraId="3983A7AC" w14:textId="733D63EC" w:rsidR="00A71B19" w:rsidRPr="009C5E65" w:rsidRDefault="00A71B19" w:rsidP="00774291">
      <w:pPr>
        <w:pStyle w:val="02"/>
        <w:spacing w:before="60" w:after="60" w:line="264" w:lineRule="auto"/>
        <w:ind w:firstLine="720"/>
        <w:rPr>
          <w:b w:val="0"/>
          <w:color w:val="000000" w:themeColor="text1"/>
          <w:sz w:val="22"/>
          <w:szCs w:val="22"/>
          <w:lang w:val="en-US"/>
        </w:rPr>
      </w:pPr>
      <w:r w:rsidRPr="009C5E65">
        <w:rPr>
          <w:b w:val="0"/>
          <w:color w:val="000000" w:themeColor="text1"/>
          <w:sz w:val="22"/>
          <w:szCs w:val="22"/>
          <w:lang w:val="en-US"/>
        </w:rPr>
        <w:t xml:space="preserve">Trong điều kiện </w:t>
      </w:r>
      <w:r w:rsidRPr="00664974">
        <w:rPr>
          <w:b w:val="0"/>
          <w:color w:val="000000" w:themeColor="text1"/>
          <w:sz w:val="22"/>
          <w:szCs w:val="22"/>
          <w:lang w:val="en-US"/>
        </w:rPr>
        <w:t>in vivo</w:t>
      </w:r>
      <w:r w:rsidRPr="009C5E65">
        <w:rPr>
          <w:b w:val="0"/>
          <w:color w:val="000000" w:themeColor="text1"/>
          <w:sz w:val="22"/>
          <w:szCs w:val="22"/>
          <w:lang w:val="en-US"/>
        </w:rPr>
        <w:t>, chitosan và các dẫn xuất của chúng cũng đã được khảo sát khả năng kháng các loại nấm bệnh khác nhau. T</w:t>
      </w:r>
      <w:r w:rsidRPr="009C5E65">
        <w:rPr>
          <w:b w:val="0"/>
          <w:color w:val="000000" w:themeColor="text1"/>
          <w:sz w:val="22"/>
          <w:szCs w:val="22"/>
        </w:rPr>
        <w:t xml:space="preserve">rên táo sau thu hoạch, sự phát triển của </w:t>
      </w:r>
      <w:r w:rsidR="007777E2">
        <w:rPr>
          <w:b w:val="0"/>
          <w:color w:val="000000" w:themeColor="text1"/>
          <w:sz w:val="22"/>
          <w:szCs w:val="22"/>
        </w:rPr>
        <w:t>loài</w:t>
      </w:r>
      <w:r w:rsidRPr="009C5E65">
        <w:rPr>
          <w:b w:val="0"/>
          <w:color w:val="000000" w:themeColor="text1"/>
          <w:sz w:val="22"/>
          <w:szCs w:val="22"/>
        </w:rPr>
        <w:t xml:space="preserve"> nấm </w:t>
      </w:r>
      <w:r w:rsidR="001365FE" w:rsidRPr="009C5E65">
        <w:rPr>
          <w:b w:val="0"/>
          <w:i/>
          <w:color w:val="000000" w:themeColor="text1"/>
          <w:sz w:val="22"/>
          <w:szCs w:val="22"/>
        </w:rPr>
        <w:t>Alternaria alternata</w:t>
      </w:r>
      <w:r w:rsidR="00271ACD" w:rsidRPr="009C5E65">
        <w:rPr>
          <w:b w:val="0"/>
          <w:i/>
          <w:color w:val="000000" w:themeColor="text1"/>
          <w:sz w:val="22"/>
          <w:szCs w:val="22"/>
          <w:lang w:val="en-US"/>
        </w:rPr>
        <w:t xml:space="preserve"> </w:t>
      </w:r>
      <w:r w:rsidR="001365FE" w:rsidRPr="009C5E65">
        <w:rPr>
          <w:b w:val="0"/>
          <w:color w:val="000000" w:themeColor="text1"/>
          <w:sz w:val="22"/>
          <w:szCs w:val="22"/>
        </w:rPr>
        <w:t>gây thối rữa</w:t>
      </w:r>
      <w:r w:rsidRPr="009C5E65">
        <w:rPr>
          <w:b w:val="0"/>
          <w:color w:val="000000" w:themeColor="text1"/>
          <w:sz w:val="22"/>
          <w:szCs w:val="22"/>
        </w:rPr>
        <w:t xml:space="preserve"> trên quả táo Tàu giảm đáng kể khi xử lý bởi chitosan hòa tan trong nước ở nồng độ lớn hơn 0,1%</w:t>
      </w:r>
      <w:r w:rsidR="00271ACD" w:rsidRPr="009C5E65">
        <w:rPr>
          <w:b w:val="0"/>
          <w:color w:val="000000" w:themeColor="text1"/>
          <w:sz w:val="22"/>
          <w:szCs w:val="22"/>
          <w:lang w:val="en-US"/>
        </w:rPr>
        <w:t xml:space="preserve"> </w:t>
      </w:r>
      <w:r w:rsidRPr="009C5E65">
        <w:rPr>
          <w:b w:val="0"/>
          <w:color w:val="000000" w:themeColor="text1"/>
          <w:sz w:val="22"/>
          <w:szCs w:val="22"/>
        </w:rPr>
        <w:t xml:space="preserve">(Yan và </w:t>
      </w:r>
      <w:r w:rsidRPr="009C5E65">
        <w:rPr>
          <w:b w:val="0"/>
          <w:color w:val="000000" w:themeColor="text1"/>
          <w:sz w:val="22"/>
          <w:szCs w:val="22"/>
          <w:lang w:val="en-US"/>
        </w:rPr>
        <w:t>cs</w:t>
      </w:r>
      <w:r w:rsidR="00664974">
        <w:rPr>
          <w:b w:val="0"/>
          <w:color w:val="000000" w:themeColor="text1"/>
          <w:sz w:val="22"/>
          <w:szCs w:val="22"/>
          <w:lang w:val="en-US"/>
        </w:rPr>
        <w:t>.</w:t>
      </w:r>
      <w:r w:rsidRPr="009C5E65">
        <w:rPr>
          <w:b w:val="0"/>
          <w:color w:val="000000" w:themeColor="text1"/>
          <w:sz w:val="22"/>
          <w:szCs w:val="22"/>
          <w:lang w:val="en-US"/>
        </w:rPr>
        <w:t xml:space="preserve">, </w:t>
      </w:r>
      <w:r w:rsidR="00FA1786" w:rsidRPr="009C5E65">
        <w:rPr>
          <w:b w:val="0"/>
          <w:color w:val="000000" w:themeColor="text1"/>
          <w:sz w:val="22"/>
          <w:szCs w:val="22"/>
        </w:rPr>
        <w:t xml:space="preserve">2011). </w:t>
      </w:r>
      <w:r w:rsidRPr="009C5E65">
        <w:rPr>
          <w:b w:val="0"/>
          <w:color w:val="000000" w:themeColor="text1"/>
          <w:sz w:val="22"/>
          <w:szCs w:val="22"/>
        </w:rPr>
        <w:t>Trên xoài</w:t>
      </w:r>
      <w:r w:rsidR="00753000" w:rsidRPr="009C5E65">
        <w:rPr>
          <w:b w:val="0"/>
          <w:color w:val="000000" w:themeColor="text1"/>
          <w:sz w:val="22"/>
          <w:szCs w:val="22"/>
          <w:lang w:val="en-US"/>
        </w:rPr>
        <w:t xml:space="preserve">, </w:t>
      </w:r>
      <w:r w:rsidR="0047268C" w:rsidRPr="009C5E65">
        <w:rPr>
          <w:b w:val="0"/>
          <w:color w:val="000000" w:themeColor="text1"/>
          <w:sz w:val="22"/>
          <w:szCs w:val="22"/>
        </w:rPr>
        <w:t>đ</w:t>
      </w:r>
      <w:r w:rsidRPr="009C5E65">
        <w:rPr>
          <w:b w:val="0"/>
          <w:color w:val="000000" w:themeColor="text1"/>
          <w:sz w:val="22"/>
          <w:szCs w:val="22"/>
        </w:rPr>
        <w:t xml:space="preserve">ường kính tổn thương </w:t>
      </w:r>
      <w:r w:rsidR="0047268C" w:rsidRPr="009C5E65">
        <w:rPr>
          <w:b w:val="0"/>
          <w:color w:val="000000" w:themeColor="text1"/>
          <w:sz w:val="22"/>
          <w:szCs w:val="22"/>
        </w:rPr>
        <w:t xml:space="preserve">do </w:t>
      </w:r>
      <w:r w:rsidR="0047268C" w:rsidRPr="009C5E65">
        <w:rPr>
          <w:b w:val="0"/>
          <w:i/>
          <w:color w:val="000000" w:themeColor="text1"/>
          <w:sz w:val="22"/>
          <w:szCs w:val="22"/>
        </w:rPr>
        <w:t>C.</w:t>
      </w:r>
      <w:r w:rsidR="00271ACD" w:rsidRPr="009C5E65">
        <w:rPr>
          <w:b w:val="0"/>
          <w:i/>
          <w:color w:val="000000" w:themeColor="text1"/>
          <w:sz w:val="22"/>
          <w:szCs w:val="22"/>
          <w:lang w:val="en-US"/>
        </w:rPr>
        <w:t xml:space="preserve"> </w:t>
      </w:r>
      <w:r w:rsidR="0047268C" w:rsidRPr="009C5E65">
        <w:rPr>
          <w:b w:val="0"/>
          <w:i/>
          <w:color w:val="000000" w:themeColor="text1"/>
          <w:sz w:val="22"/>
          <w:szCs w:val="22"/>
        </w:rPr>
        <w:t>gloeosporioides</w:t>
      </w:r>
      <w:r w:rsidR="00271ACD" w:rsidRPr="009C5E65">
        <w:rPr>
          <w:b w:val="0"/>
          <w:i/>
          <w:color w:val="000000" w:themeColor="text1"/>
          <w:sz w:val="22"/>
          <w:szCs w:val="22"/>
          <w:lang w:val="en-US"/>
        </w:rPr>
        <w:t xml:space="preserve"> </w:t>
      </w:r>
      <w:r w:rsidR="0047268C" w:rsidRPr="009C5E65">
        <w:rPr>
          <w:b w:val="0"/>
          <w:color w:val="000000" w:themeColor="text1"/>
          <w:sz w:val="22"/>
          <w:szCs w:val="22"/>
        </w:rPr>
        <w:t xml:space="preserve">giảm đáng kể so với đối chứng không xử lý </w:t>
      </w:r>
      <w:r w:rsidRPr="009C5E65">
        <w:rPr>
          <w:b w:val="0"/>
          <w:color w:val="000000" w:themeColor="text1"/>
          <w:sz w:val="22"/>
          <w:szCs w:val="22"/>
        </w:rPr>
        <w:t xml:space="preserve">màng phủ chitosan sau 10 ngày bảo quản </w:t>
      </w:r>
      <w:r w:rsidR="00774291" w:rsidRPr="009C5E65">
        <w:rPr>
          <w:b w:val="0"/>
          <w:color w:val="000000" w:themeColor="text1"/>
          <w:sz w:val="22"/>
          <w:szCs w:val="22"/>
          <w:lang w:val="en-US"/>
        </w:rPr>
        <w:t>(</w:t>
      </w:r>
      <w:r w:rsidR="00774291" w:rsidRPr="009C5E65">
        <w:rPr>
          <w:b w:val="0"/>
          <w:color w:val="000000" w:themeColor="text1"/>
          <w:sz w:val="22"/>
          <w:szCs w:val="22"/>
        </w:rPr>
        <w:t xml:space="preserve">Jitareerat và </w:t>
      </w:r>
      <w:r w:rsidR="00774291" w:rsidRPr="009C5E65">
        <w:rPr>
          <w:b w:val="0"/>
          <w:color w:val="000000" w:themeColor="text1"/>
          <w:sz w:val="22"/>
          <w:szCs w:val="22"/>
          <w:lang w:val="en-US"/>
        </w:rPr>
        <w:t>cs</w:t>
      </w:r>
      <w:r w:rsidR="00664974">
        <w:rPr>
          <w:b w:val="0"/>
          <w:color w:val="000000" w:themeColor="text1"/>
          <w:sz w:val="22"/>
          <w:szCs w:val="22"/>
          <w:lang w:val="en-US"/>
        </w:rPr>
        <w:t>.</w:t>
      </w:r>
      <w:r w:rsidR="00774291" w:rsidRPr="009C5E65">
        <w:rPr>
          <w:b w:val="0"/>
          <w:color w:val="000000" w:themeColor="text1"/>
          <w:sz w:val="22"/>
          <w:szCs w:val="22"/>
          <w:lang w:val="en-US"/>
        </w:rPr>
        <w:t xml:space="preserve">, </w:t>
      </w:r>
      <w:r w:rsidR="00FA1786" w:rsidRPr="009C5E65">
        <w:rPr>
          <w:b w:val="0"/>
          <w:color w:val="000000" w:themeColor="text1"/>
          <w:sz w:val="22"/>
          <w:szCs w:val="22"/>
        </w:rPr>
        <w:t>20</w:t>
      </w:r>
      <w:r w:rsidR="009C65B7" w:rsidRPr="009C5E65">
        <w:rPr>
          <w:b w:val="0"/>
          <w:color w:val="000000" w:themeColor="text1"/>
          <w:sz w:val="22"/>
          <w:szCs w:val="22"/>
          <w:lang w:val="en-US"/>
        </w:rPr>
        <w:t>07</w:t>
      </w:r>
      <w:r w:rsidR="00FA1786" w:rsidRPr="009C5E65">
        <w:rPr>
          <w:b w:val="0"/>
          <w:color w:val="000000" w:themeColor="text1"/>
          <w:sz w:val="22"/>
          <w:szCs w:val="22"/>
        </w:rPr>
        <w:t>)</w:t>
      </w:r>
      <w:r w:rsidRPr="009C5E65">
        <w:rPr>
          <w:b w:val="0"/>
          <w:color w:val="000000" w:themeColor="text1"/>
          <w:sz w:val="22"/>
          <w:szCs w:val="22"/>
        </w:rPr>
        <w:t xml:space="preserve">. </w:t>
      </w:r>
      <w:r w:rsidR="00774291" w:rsidRPr="009C5E65">
        <w:rPr>
          <w:b w:val="0"/>
          <w:color w:val="000000" w:themeColor="text1"/>
          <w:sz w:val="22"/>
          <w:szCs w:val="22"/>
          <w:lang w:val="en-US"/>
        </w:rPr>
        <w:t>Trên đu đủ, m</w:t>
      </w:r>
      <w:r w:rsidRPr="009C5E65">
        <w:rPr>
          <w:b w:val="0"/>
          <w:color w:val="000000" w:themeColor="text1"/>
          <w:sz w:val="22"/>
          <w:szCs w:val="22"/>
        </w:rPr>
        <w:t>àng chitosan ở nồng độ 0,5; 1</w:t>
      </w:r>
      <w:r w:rsidR="00721449">
        <w:rPr>
          <w:b w:val="0"/>
          <w:color w:val="000000" w:themeColor="text1"/>
          <w:sz w:val="22"/>
          <w:szCs w:val="22"/>
          <w:lang w:val="en-US"/>
        </w:rPr>
        <w:t>,0</w:t>
      </w:r>
      <w:r w:rsidRPr="009C5E65">
        <w:rPr>
          <w:b w:val="0"/>
          <w:color w:val="000000" w:themeColor="text1"/>
          <w:sz w:val="22"/>
          <w:szCs w:val="22"/>
        </w:rPr>
        <w:t>; 1,5 và 2</w:t>
      </w:r>
      <w:r w:rsidR="00721449">
        <w:rPr>
          <w:b w:val="0"/>
          <w:color w:val="000000" w:themeColor="text1"/>
          <w:sz w:val="22"/>
          <w:szCs w:val="22"/>
          <w:lang w:val="en-US"/>
        </w:rPr>
        <w:t>,0</w:t>
      </w:r>
      <w:r w:rsidRPr="009C5E65">
        <w:rPr>
          <w:b w:val="0"/>
          <w:color w:val="000000" w:themeColor="text1"/>
          <w:sz w:val="22"/>
          <w:szCs w:val="22"/>
        </w:rPr>
        <w:t xml:space="preserve">% </w:t>
      </w:r>
      <w:r w:rsidR="00774291" w:rsidRPr="009C5E65">
        <w:rPr>
          <w:b w:val="0"/>
          <w:color w:val="000000" w:themeColor="text1"/>
          <w:sz w:val="22"/>
          <w:szCs w:val="22"/>
          <w:lang w:val="en-US"/>
        </w:rPr>
        <w:t>c</w:t>
      </w:r>
      <w:r w:rsidRPr="009C5E65">
        <w:rPr>
          <w:b w:val="0"/>
          <w:color w:val="000000" w:themeColor="text1"/>
          <w:sz w:val="22"/>
          <w:szCs w:val="22"/>
        </w:rPr>
        <w:t xml:space="preserve">ó hiệu quả trong việc kiểm soát bệnh </w:t>
      </w:r>
      <w:r w:rsidR="00774291" w:rsidRPr="009C5E65">
        <w:rPr>
          <w:b w:val="0"/>
          <w:color w:val="000000" w:themeColor="text1"/>
          <w:sz w:val="22"/>
          <w:szCs w:val="22"/>
          <w:lang w:val="en-US"/>
        </w:rPr>
        <w:t>và</w:t>
      </w:r>
      <w:r w:rsidRPr="009C5E65">
        <w:rPr>
          <w:b w:val="0"/>
          <w:color w:val="000000" w:themeColor="text1"/>
          <w:sz w:val="22"/>
          <w:szCs w:val="22"/>
        </w:rPr>
        <w:t xml:space="preserve"> làm chậm mức độ tiến triển của bệnh thán thư trên đu đủ </w:t>
      </w:r>
      <w:r w:rsidR="00640550" w:rsidRPr="009C5E65">
        <w:rPr>
          <w:b w:val="0"/>
          <w:color w:val="000000" w:themeColor="text1"/>
          <w:sz w:val="22"/>
          <w:szCs w:val="22"/>
        </w:rPr>
        <w:t xml:space="preserve">với </w:t>
      </w:r>
      <w:r w:rsidRPr="009C5E65">
        <w:rPr>
          <w:b w:val="0"/>
          <w:color w:val="000000" w:themeColor="text1"/>
          <w:sz w:val="22"/>
          <w:szCs w:val="22"/>
        </w:rPr>
        <w:t>mức độ tổn thương ứng với các nồng độ chitosan sử dụng giảm lần lượt 7</w:t>
      </w:r>
      <w:r w:rsidR="002C08B0">
        <w:rPr>
          <w:b w:val="0"/>
          <w:color w:val="000000" w:themeColor="text1"/>
          <w:sz w:val="22"/>
          <w:szCs w:val="22"/>
          <w:lang w:val="en-US"/>
        </w:rPr>
        <w:t>,0</w:t>
      </w:r>
      <w:r w:rsidRPr="009C5E65">
        <w:rPr>
          <w:b w:val="0"/>
          <w:color w:val="000000" w:themeColor="text1"/>
          <w:sz w:val="22"/>
          <w:szCs w:val="22"/>
        </w:rPr>
        <w:t>; 7,5; 49,9 và 100%</w:t>
      </w:r>
      <w:r w:rsidRPr="009C5E65">
        <w:rPr>
          <w:b w:val="0"/>
          <w:color w:val="000000" w:themeColor="text1"/>
          <w:sz w:val="22"/>
          <w:szCs w:val="22"/>
          <w:lang w:val="en-US"/>
        </w:rPr>
        <w:t xml:space="preserve"> (</w:t>
      </w:r>
      <w:r w:rsidR="00FA1786" w:rsidRPr="009C5E65">
        <w:rPr>
          <w:b w:val="0"/>
          <w:color w:val="000000" w:themeColor="text1"/>
          <w:sz w:val="22"/>
          <w:szCs w:val="22"/>
          <w:lang w:val="en-US"/>
        </w:rPr>
        <w:t>Ali</w:t>
      </w:r>
      <w:r w:rsidRPr="009C5E65">
        <w:rPr>
          <w:b w:val="0"/>
          <w:color w:val="000000" w:themeColor="text1"/>
          <w:sz w:val="22"/>
          <w:szCs w:val="22"/>
          <w:lang w:val="en-US"/>
        </w:rPr>
        <w:t xml:space="preserve">, </w:t>
      </w:r>
      <w:r w:rsidR="00774291" w:rsidRPr="009C5E65">
        <w:rPr>
          <w:b w:val="0"/>
          <w:color w:val="000000" w:themeColor="text1"/>
          <w:sz w:val="22"/>
          <w:szCs w:val="22"/>
        </w:rPr>
        <w:t>20</w:t>
      </w:r>
      <w:r w:rsidR="001D6A24" w:rsidRPr="009C5E65">
        <w:rPr>
          <w:b w:val="0"/>
          <w:color w:val="000000" w:themeColor="text1"/>
          <w:sz w:val="22"/>
          <w:szCs w:val="22"/>
          <w:lang w:val="en-US"/>
        </w:rPr>
        <w:t>06</w:t>
      </w:r>
      <w:r w:rsidR="00FA1786" w:rsidRPr="009C5E65">
        <w:rPr>
          <w:b w:val="0"/>
          <w:color w:val="000000" w:themeColor="text1"/>
          <w:sz w:val="22"/>
          <w:szCs w:val="22"/>
        </w:rPr>
        <w:t>)</w:t>
      </w:r>
      <w:r w:rsidRPr="009C5E65">
        <w:rPr>
          <w:b w:val="0"/>
          <w:color w:val="000000" w:themeColor="text1"/>
          <w:sz w:val="22"/>
          <w:szCs w:val="22"/>
        </w:rPr>
        <w:t>.</w:t>
      </w:r>
      <w:r w:rsidR="00271ACD" w:rsidRPr="009C5E65">
        <w:rPr>
          <w:b w:val="0"/>
          <w:color w:val="000000" w:themeColor="text1"/>
          <w:sz w:val="22"/>
          <w:szCs w:val="22"/>
          <w:lang w:val="en-US"/>
        </w:rPr>
        <w:t xml:space="preserve"> </w:t>
      </w:r>
      <w:r w:rsidR="00774291" w:rsidRPr="009C5E65">
        <w:rPr>
          <w:b w:val="0"/>
          <w:color w:val="000000" w:themeColor="text1"/>
          <w:sz w:val="22"/>
          <w:szCs w:val="22"/>
          <w:lang w:val="en-US"/>
        </w:rPr>
        <w:t>N</w:t>
      </w:r>
      <w:r w:rsidR="00774291" w:rsidRPr="009C5E65">
        <w:rPr>
          <w:b w:val="0"/>
          <w:color w:val="000000" w:themeColor="text1"/>
          <w:sz w:val="22"/>
          <w:szCs w:val="22"/>
        </w:rPr>
        <w:t>ồng độ 4 g/</w:t>
      </w:r>
      <w:r w:rsidR="00F138BB" w:rsidRPr="009C5E65">
        <w:rPr>
          <w:b w:val="0"/>
          <w:color w:val="000000" w:themeColor="text1"/>
          <w:sz w:val="22"/>
          <w:szCs w:val="22"/>
          <w:lang w:val="en-US"/>
        </w:rPr>
        <w:t>L</w:t>
      </w:r>
      <w:r w:rsidR="00271ACD" w:rsidRPr="009C5E65">
        <w:rPr>
          <w:b w:val="0"/>
          <w:color w:val="000000" w:themeColor="text1"/>
          <w:sz w:val="22"/>
          <w:szCs w:val="22"/>
          <w:lang w:val="en-US"/>
        </w:rPr>
        <w:t xml:space="preserve"> </w:t>
      </w:r>
      <w:r w:rsidR="00774291" w:rsidRPr="009C5E65">
        <w:rPr>
          <w:b w:val="0"/>
          <w:color w:val="000000" w:themeColor="text1"/>
          <w:sz w:val="22"/>
          <w:szCs w:val="22"/>
        </w:rPr>
        <w:t>nanochitosan có khả năng ức chế 76% sự phát triển của đường kính vết bệnh</w:t>
      </w:r>
      <w:r w:rsidR="00774291" w:rsidRPr="009C5E65">
        <w:rPr>
          <w:b w:val="0"/>
          <w:color w:val="000000" w:themeColor="text1"/>
          <w:sz w:val="22"/>
          <w:szCs w:val="22"/>
          <w:lang w:val="en-US"/>
        </w:rPr>
        <w:t xml:space="preserve"> thán thư do </w:t>
      </w:r>
      <w:r w:rsidR="00774291" w:rsidRPr="009C5E65">
        <w:rPr>
          <w:b w:val="0"/>
          <w:i/>
          <w:iCs/>
          <w:color w:val="000000" w:themeColor="text1"/>
          <w:sz w:val="22"/>
          <w:szCs w:val="22"/>
        </w:rPr>
        <w:t>C</w:t>
      </w:r>
      <w:r w:rsidR="00774291" w:rsidRPr="009C5E65">
        <w:rPr>
          <w:b w:val="0"/>
          <w:i/>
          <w:iCs/>
          <w:color w:val="000000" w:themeColor="text1"/>
          <w:sz w:val="22"/>
          <w:szCs w:val="22"/>
          <w:lang w:val="en-US"/>
        </w:rPr>
        <w:t>.</w:t>
      </w:r>
      <w:r w:rsidR="00774291" w:rsidRPr="009C5E65">
        <w:rPr>
          <w:b w:val="0"/>
          <w:i/>
          <w:iCs/>
          <w:color w:val="000000" w:themeColor="text1"/>
          <w:sz w:val="22"/>
          <w:szCs w:val="22"/>
        </w:rPr>
        <w:t xml:space="preserve"> acutatum</w:t>
      </w:r>
      <w:r w:rsidR="002C3416" w:rsidRPr="009C5E65">
        <w:rPr>
          <w:b w:val="0"/>
          <w:i/>
          <w:iCs/>
          <w:color w:val="000000" w:themeColor="text1"/>
          <w:sz w:val="22"/>
          <w:szCs w:val="22"/>
          <w:lang w:val="en-US"/>
        </w:rPr>
        <w:t xml:space="preserve"> </w:t>
      </w:r>
      <w:r w:rsidR="00774291" w:rsidRPr="009C5E65">
        <w:rPr>
          <w:b w:val="0"/>
          <w:iCs/>
          <w:color w:val="000000" w:themeColor="text1"/>
          <w:sz w:val="22"/>
          <w:szCs w:val="22"/>
          <w:lang w:val="en-US"/>
        </w:rPr>
        <w:t>L2</w:t>
      </w:r>
      <w:r w:rsidR="00774291" w:rsidRPr="009C5E65">
        <w:rPr>
          <w:b w:val="0"/>
          <w:color w:val="000000" w:themeColor="text1"/>
          <w:sz w:val="22"/>
          <w:szCs w:val="22"/>
          <w:lang w:val="en-US"/>
        </w:rPr>
        <w:t xml:space="preserve"> gây ra</w:t>
      </w:r>
      <w:r w:rsidR="00774291" w:rsidRPr="009C5E65">
        <w:rPr>
          <w:b w:val="0"/>
          <w:color w:val="000000" w:themeColor="text1"/>
          <w:sz w:val="22"/>
          <w:szCs w:val="22"/>
        </w:rPr>
        <w:t>, giá trị</w:t>
      </w:r>
      <w:r w:rsidR="00271ACD" w:rsidRPr="009C5E65">
        <w:rPr>
          <w:b w:val="0"/>
          <w:color w:val="000000" w:themeColor="text1"/>
          <w:sz w:val="22"/>
          <w:szCs w:val="22"/>
          <w:lang w:val="en-US"/>
        </w:rPr>
        <w:t xml:space="preserve"> </w:t>
      </w:r>
      <w:r w:rsidR="00774291" w:rsidRPr="009C5E65">
        <w:rPr>
          <w:b w:val="0"/>
          <w:color w:val="000000" w:themeColor="text1"/>
          <w:sz w:val="22"/>
          <w:szCs w:val="22"/>
        </w:rPr>
        <w:t>MIC</w:t>
      </w:r>
      <w:r w:rsidR="00774291" w:rsidRPr="009C5E65">
        <w:rPr>
          <w:b w:val="0"/>
          <w:color w:val="000000" w:themeColor="text1"/>
          <w:sz w:val="22"/>
          <w:szCs w:val="22"/>
          <w:vertAlign w:val="subscript"/>
        </w:rPr>
        <w:t>50</w:t>
      </w:r>
      <w:r w:rsidR="00774291" w:rsidRPr="009C5E65">
        <w:rPr>
          <w:b w:val="0"/>
          <w:color w:val="000000" w:themeColor="text1"/>
          <w:sz w:val="22"/>
          <w:szCs w:val="22"/>
        </w:rPr>
        <w:t xml:space="preserve"> đạt được ở nồng độ nanochitosan 1,14 g/</w:t>
      </w:r>
      <w:r w:rsidR="00F138BB" w:rsidRPr="009C5E65">
        <w:rPr>
          <w:b w:val="0"/>
          <w:color w:val="000000" w:themeColor="text1"/>
          <w:sz w:val="22"/>
          <w:szCs w:val="22"/>
          <w:lang w:val="en-US"/>
        </w:rPr>
        <w:t>L</w:t>
      </w:r>
      <w:r w:rsidR="00774291" w:rsidRPr="009C5E65">
        <w:rPr>
          <w:b w:val="0"/>
          <w:color w:val="000000" w:themeColor="text1"/>
          <w:sz w:val="22"/>
          <w:szCs w:val="22"/>
          <w:lang w:val="en-US"/>
        </w:rPr>
        <w:t xml:space="preserve"> (Lê Thanh Long và cs</w:t>
      </w:r>
      <w:r w:rsidR="00664974">
        <w:rPr>
          <w:b w:val="0"/>
          <w:color w:val="000000" w:themeColor="text1"/>
          <w:sz w:val="22"/>
          <w:szCs w:val="22"/>
          <w:lang w:val="en-US"/>
        </w:rPr>
        <w:t>.</w:t>
      </w:r>
      <w:r w:rsidR="00774291" w:rsidRPr="009C5E65">
        <w:rPr>
          <w:b w:val="0"/>
          <w:color w:val="000000" w:themeColor="text1"/>
          <w:sz w:val="22"/>
          <w:szCs w:val="22"/>
          <w:lang w:val="en-US"/>
        </w:rPr>
        <w:t>, 2015).</w:t>
      </w:r>
    </w:p>
    <w:p w14:paraId="0AC43CF1" w14:textId="0CB0E3A2" w:rsidR="00120E73" w:rsidRPr="009C5E65" w:rsidRDefault="00753000" w:rsidP="00120E73">
      <w:pPr>
        <w:spacing w:after="120" w:line="288" w:lineRule="auto"/>
        <w:ind w:firstLine="709"/>
        <w:jc w:val="both"/>
        <w:rPr>
          <w:rFonts w:ascii="Times New Roman" w:hAnsi="Times New Roman"/>
          <w:color w:val="000000" w:themeColor="text1"/>
          <w:szCs w:val="28"/>
          <w:lang w:val="en-US"/>
        </w:rPr>
      </w:pPr>
      <w:r w:rsidRPr="009C5E65">
        <w:rPr>
          <w:rFonts w:ascii="Times New Roman" w:hAnsi="Times New Roman"/>
          <w:color w:val="000000" w:themeColor="text1"/>
          <w:lang w:val="en-US"/>
        </w:rPr>
        <w:t xml:space="preserve">Ngoài ra, </w:t>
      </w:r>
      <w:r w:rsidR="001F0C21" w:rsidRPr="009C5E65">
        <w:rPr>
          <w:rFonts w:ascii="Times New Roman" w:hAnsi="Times New Roman"/>
          <w:color w:val="000000" w:themeColor="text1"/>
        </w:rPr>
        <w:t xml:space="preserve">Do và cs. </w:t>
      </w:r>
      <w:r w:rsidR="00A71B19" w:rsidRPr="009C5E65">
        <w:rPr>
          <w:rFonts w:ascii="Times New Roman" w:hAnsi="Times New Roman"/>
          <w:color w:val="000000" w:themeColor="text1"/>
        </w:rPr>
        <w:t xml:space="preserve">(2013) đã nghiên cứu ảnh hưởng của PA kết hợp sáp ong nhằm ức chế </w:t>
      </w:r>
      <w:r w:rsidR="00A71B19" w:rsidRPr="009C5E65">
        <w:rPr>
          <w:rFonts w:ascii="Times New Roman" w:hAnsi="Times New Roman"/>
          <w:i/>
          <w:color w:val="000000" w:themeColor="text1"/>
        </w:rPr>
        <w:t>C</w:t>
      </w:r>
      <w:r w:rsidRPr="009C5E65">
        <w:rPr>
          <w:rFonts w:ascii="Times New Roman" w:hAnsi="Times New Roman"/>
          <w:i/>
          <w:color w:val="000000" w:themeColor="text1"/>
          <w:lang w:val="en-US"/>
        </w:rPr>
        <w:t>.</w:t>
      </w:r>
      <w:r w:rsidR="00A71B19" w:rsidRPr="009C5E65">
        <w:rPr>
          <w:rFonts w:ascii="Times New Roman" w:hAnsi="Times New Roman"/>
          <w:i/>
          <w:color w:val="000000" w:themeColor="text1"/>
        </w:rPr>
        <w:t xml:space="preserve"> gloeosporioides</w:t>
      </w:r>
      <w:r w:rsidR="00A71B19" w:rsidRPr="009C5E65">
        <w:rPr>
          <w:rFonts w:ascii="Times New Roman" w:hAnsi="Times New Roman"/>
          <w:color w:val="000000" w:themeColor="text1"/>
        </w:rPr>
        <w:t xml:space="preserve"> và kiểm soát bệnh thán thư hại xoài</w:t>
      </w:r>
      <w:r w:rsidR="00774291" w:rsidRPr="009C5E65">
        <w:rPr>
          <w:rFonts w:ascii="Times New Roman" w:hAnsi="Times New Roman"/>
          <w:color w:val="000000" w:themeColor="text1"/>
          <w:lang w:val="en-US"/>
        </w:rPr>
        <w:t>. Kết quả</w:t>
      </w:r>
      <w:r w:rsidR="00A71B19" w:rsidRPr="009C5E65">
        <w:rPr>
          <w:rFonts w:ascii="Times New Roman" w:hAnsi="Times New Roman"/>
          <w:color w:val="000000" w:themeColor="text1"/>
        </w:rPr>
        <w:t xml:space="preserve"> cho thấy, chỉ có 10% xoài mắc bệnh thán thư khi kết hợp 0,12% PA với 8% sáp ong, trong khi chỉ sử dụng PA có 50</w:t>
      </w:r>
      <w:r w:rsidR="00774291" w:rsidRPr="009C5E65">
        <w:rPr>
          <w:rFonts w:ascii="Times New Roman" w:hAnsi="Times New Roman"/>
          <w:color w:val="000000" w:themeColor="text1"/>
          <w:lang w:val="en-US"/>
        </w:rPr>
        <w:t>%</w:t>
      </w:r>
      <w:r w:rsidR="00A71B19" w:rsidRPr="009C5E65">
        <w:rPr>
          <w:rFonts w:ascii="Times New Roman" w:hAnsi="Times New Roman"/>
          <w:color w:val="000000" w:themeColor="text1"/>
        </w:rPr>
        <w:t xml:space="preserve"> và 80% tỷ lệ xoài nhiễm bệnh tương ứng nồng độ PA là 0,09% và 0,06%. Từ kết quả nghiên cứu này, nồng độ 0,12% PA và 6% sáp ong được lựa chọn để ức chế </w:t>
      </w:r>
      <w:r w:rsidR="00A71B19" w:rsidRPr="009C5E65">
        <w:rPr>
          <w:rFonts w:ascii="Times New Roman" w:hAnsi="Times New Roman"/>
          <w:i/>
          <w:color w:val="000000" w:themeColor="text1"/>
        </w:rPr>
        <w:t>C. gloeosporiroides</w:t>
      </w:r>
      <w:r w:rsidR="00A71B19" w:rsidRPr="009C5E65">
        <w:rPr>
          <w:rFonts w:ascii="Times New Roman" w:hAnsi="Times New Roman"/>
          <w:color w:val="000000" w:themeColor="text1"/>
        </w:rPr>
        <w:t xml:space="preserve"> gây </w:t>
      </w:r>
      <w:r w:rsidR="00A71B19" w:rsidRPr="009C5E65">
        <w:rPr>
          <w:rFonts w:ascii="Times New Roman" w:hAnsi="Times New Roman"/>
          <w:color w:val="000000" w:themeColor="text1"/>
        </w:rPr>
        <w:lastRenderedPageBreak/>
        <w:t>bệnh thán thư trên xoài</w:t>
      </w:r>
      <w:r w:rsidR="00271ACD" w:rsidRPr="009C5E65">
        <w:rPr>
          <w:rFonts w:ascii="Times New Roman" w:hAnsi="Times New Roman"/>
          <w:color w:val="000000" w:themeColor="text1"/>
          <w:lang w:val="en-US"/>
        </w:rPr>
        <w:t xml:space="preserve"> </w:t>
      </w:r>
      <w:r w:rsidR="001F0C21" w:rsidRPr="009C5E65">
        <w:rPr>
          <w:rFonts w:ascii="Times New Roman" w:hAnsi="Times New Roman"/>
          <w:color w:val="000000" w:themeColor="text1"/>
          <w:lang w:val="en-US"/>
        </w:rPr>
        <w:t>(</w:t>
      </w:r>
      <w:r w:rsidR="001F0C21" w:rsidRPr="009C5E65">
        <w:rPr>
          <w:rFonts w:ascii="Times New Roman" w:hAnsi="Times New Roman"/>
          <w:color w:val="000000" w:themeColor="text1"/>
        </w:rPr>
        <w:t xml:space="preserve">Do và cs, 2013). </w:t>
      </w:r>
      <w:r w:rsidR="002444D0" w:rsidRPr="009C5E65">
        <w:rPr>
          <w:rFonts w:ascii="Times New Roman" w:hAnsi="Times New Roman"/>
          <w:color w:val="000000" w:themeColor="text1"/>
          <w:lang w:val="en-US"/>
        </w:rPr>
        <w:t>C</w:t>
      </w:r>
      <w:r w:rsidR="00120E73" w:rsidRPr="009C5E65">
        <w:rPr>
          <w:rFonts w:ascii="Times New Roman" w:hAnsi="Times New Roman"/>
          <w:color w:val="000000" w:themeColor="text1"/>
          <w:szCs w:val="28"/>
        </w:rPr>
        <w:t xml:space="preserve">hitosan và oligochitosan </w:t>
      </w:r>
      <w:r w:rsidR="002444D0" w:rsidRPr="009C5E65">
        <w:rPr>
          <w:rFonts w:ascii="Times New Roman" w:hAnsi="Times New Roman"/>
          <w:color w:val="000000" w:themeColor="text1"/>
          <w:szCs w:val="28"/>
          <w:lang w:val="en-US"/>
        </w:rPr>
        <w:t xml:space="preserve">đã được </w:t>
      </w:r>
      <w:r w:rsidR="00120E73" w:rsidRPr="009C5E65">
        <w:rPr>
          <w:rFonts w:ascii="Times New Roman" w:hAnsi="Times New Roman"/>
          <w:color w:val="000000" w:themeColor="text1"/>
          <w:szCs w:val="28"/>
        </w:rPr>
        <w:t>kết hợp</w:t>
      </w:r>
      <w:r w:rsidR="002444D0" w:rsidRPr="009C5E65">
        <w:rPr>
          <w:rFonts w:ascii="Times New Roman" w:hAnsi="Times New Roman"/>
          <w:color w:val="000000" w:themeColor="text1"/>
          <w:szCs w:val="28"/>
          <w:lang w:val="en-US"/>
        </w:rPr>
        <w:t xml:space="preserve"> với</w:t>
      </w:r>
      <w:r w:rsidR="00120E73" w:rsidRPr="009C5E65">
        <w:rPr>
          <w:rFonts w:ascii="Times New Roman" w:hAnsi="Times New Roman"/>
          <w:color w:val="000000" w:themeColor="text1"/>
          <w:szCs w:val="28"/>
        </w:rPr>
        <w:t xml:space="preserve"> thuốc diệt nấm </w:t>
      </w:r>
      <w:r w:rsidR="002444D0" w:rsidRPr="009C5E65">
        <w:rPr>
          <w:rFonts w:ascii="Times New Roman" w:hAnsi="Times New Roman"/>
          <w:color w:val="000000" w:themeColor="text1"/>
          <w:szCs w:val="28"/>
          <w:lang w:val="en-US"/>
        </w:rPr>
        <w:t>để khảo sát khả năng kháng các</w:t>
      </w:r>
      <w:r w:rsidR="00120E73" w:rsidRPr="009C5E65">
        <w:rPr>
          <w:rFonts w:ascii="Times New Roman" w:hAnsi="Times New Roman"/>
          <w:color w:val="000000" w:themeColor="text1"/>
          <w:szCs w:val="28"/>
        </w:rPr>
        <w:t xml:space="preserve"> tác nhân gây bệnh ở thực vật. Kết quả cho thấy ở mẫu ĐC (không có chất diệt nấm)</w:t>
      </w:r>
      <w:r w:rsidR="00120E73" w:rsidRPr="009C5E65">
        <w:rPr>
          <w:rFonts w:ascii="Times New Roman" w:hAnsi="Times New Roman"/>
          <w:color w:val="000000" w:themeColor="text1"/>
          <w:szCs w:val="28"/>
          <w:lang w:val="en-US"/>
        </w:rPr>
        <w:t>,</w:t>
      </w:r>
      <w:r w:rsidR="00120E73" w:rsidRPr="009C5E65">
        <w:rPr>
          <w:rFonts w:ascii="Times New Roman" w:hAnsi="Times New Roman"/>
          <w:color w:val="000000" w:themeColor="text1"/>
          <w:szCs w:val="28"/>
        </w:rPr>
        <w:t xml:space="preserve"> 100% hoa dâu có dấu hiệu nhiễm bệnh sau khi cấy 3 − 4 ngày và kết quả tương tự với </w:t>
      </w:r>
      <w:r w:rsidR="00120E73" w:rsidRPr="009C5E65">
        <w:rPr>
          <w:rFonts w:ascii="Times New Roman" w:hAnsi="Times New Roman"/>
          <w:color w:val="000000" w:themeColor="text1"/>
          <w:szCs w:val="28"/>
          <w:lang w:val="en-US"/>
        </w:rPr>
        <w:t xml:space="preserve">oligochitosan </w:t>
      </w:r>
      <w:r w:rsidR="00291BD8" w:rsidRPr="009C5E65">
        <w:rPr>
          <w:rFonts w:ascii="Times New Roman" w:hAnsi="Times New Roman"/>
          <w:color w:val="000000" w:themeColor="text1"/>
          <w:szCs w:val="28"/>
          <w:lang w:val="en-US"/>
        </w:rPr>
        <w:t>(</w:t>
      </w:r>
      <w:r w:rsidR="00120E73" w:rsidRPr="009C5E65">
        <w:rPr>
          <w:rFonts w:ascii="Times New Roman" w:hAnsi="Times New Roman"/>
          <w:color w:val="000000" w:themeColor="text1"/>
          <w:szCs w:val="28"/>
        </w:rPr>
        <w:t xml:space="preserve">10 </w:t>
      </w:r>
      <w:r w:rsidR="002C3416" w:rsidRPr="009C5E65">
        <w:rPr>
          <w:rFonts w:ascii="Times New Roman" w:hAnsi="Times New Roman"/>
          <w:color w:val="000000" w:themeColor="text1"/>
          <w:szCs w:val="28"/>
        </w:rPr>
        <w:t>mg/mL</w:t>
      </w:r>
      <w:r w:rsidR="00291BD8" w:rsidRPr="009C5E65">
        <w:rPr>
          <w:rFonts w:ascii="Times New Roman" w:hAnsi="Times New Roman"/>
          <w:color w:val="000000" w:themeColor="text1"/>
          <w:szCs w:val="28"/>
          <w:lang w:val="en-US"/>
        </w:rPr>
        <w:t>)</w:t>
      </w:r>
      <w:r w:rsidR="00120E73" w:rsidRPr="009C5E65">
        <w:rPr>
          <w:rFonts w:ascii="Times New Roman" w:hAnsi="Times New Roman"/>
          <w:color w:val="000000" w:themeColor="text1"/>
          <w:szCs w:val="28"/>
        </w:rPr>
        <w:t>, Teldor (15 mg/m</w:t>
      </w:r>
      <w:r w:rsidR="002C3416" w:rsidRPr="009C5E65">
        <w:rPr>
          <w:rFonts w:ascii="Times New Roman" w:hAnsi="Times New Roman"/>
          <w:color w:val="000000" w:themeColor="text1"/>
          <w:szCs w:val="28"/>
          <w:lang w:val="en-US"/>
        </w:rPr>
        <w:t>L</w:t>
      </w:r>
      <w:r w:rsidR="00120E73" w:rsidRPr="009C5E65">
        <w:rPr>
          <w:rFonts w:ascii="Times New Roman" w:hAnsi="Times New Roman"/>
          <w:color w:val="000000" w:themeColor="text1"/>
          <w:szCs w:val="28"/>
        </w:rPr>
        <w:t>), Switch (5 mg/m</w:t>
      </w:r>
      <w:r w:rsidR="002C3416" w:rsidRPr="009C5E65">
        <w:rPr>
          <w:rFonts w:ascii="Times New Roman" w:hAnsi="Times New Roman"/>
          <w:color w:val="000000" w:themeColor="text1"/>
          <w:szCs w:val="28"/>
          <w:lang w:val="en-US"/>
        </w:rPr>
        <w:t>L</w:t>
      </w:r>
      <w:r w:rsidR="00120E73" w:rsidRPr="009C5E65">
        <w:rPr>
          <w:rFonts w:ascii="Times New Roman" w:hAnsi="Times New Roman"/>
          <w:color w:val="000000" w:themeColor="text1"/>
          <w:szCs w:val="28"/>
        </w:rPr>
        <w:t>), Amistar (10 mg/m</w:t>
      </w:r>
      <w:r w:rsidR="002C3416" w:rsidRPr="009C5E65">
        <w:rPr>
          <w:rFonts w:ascii="Times New Roman" w:hAnsi="Times New Roman"/>
          <w:color w:val="000000" w:themeColor="text1"/>
          <w:szCs w:val="28"/>
          <w:lang w:val="en-US"/>
        </w:rPr>
        <w:t>L</w:t>
      </w:r>
      <w:r w:rsidR="00120E73" w:rsidRPr="009C5E65">
        <w:rPr>
          <w:rFonts w:ascii="Times New Roman" w:hAnsi="Times New Roman"/>
          <w:color w:val="000000" w:themeColor="text1"/>
          <w:szCs w:val="28"/>
        </w:rPr>
        <w:t>) hoặc Signum (10 mg/m</w:t>
      </w:r>
      <w:r w:rsidR="002C3416" w:rsidRPr="009C5E65">
        <w:rPr>
          <w:rFonts w:ascii="Times New Roman" w:hAnsi="Times New Roman"/>
          <w:color w:val="000000" w:themeColor="text1"/>
          <w:szCs w:val="28"/>
          <w:lang w:val="en-US"/>
        </w:rPr>
        <w:t>L</w:t>
      </w:r>
      <w:r w:rsidR="00120E73" w:rsidRPr="009C5E65">
        <w:rPr>
          <w:rFonts w:ascii="Times New Roman" w:hAnsi="Times New Roman"/>
          <w:color w:val="000000" w:themeColor="text1"/>
          <w:szCs w:val="28"/>
        </w:rPr>
        <w:t xml:space="preserve">) khi sử dụng riêng lẻ. Tuy nhiên, khi hoa dâu được xử lí kết hợp của </w:t>
      </w:r>
      <w:r w:rsidR="00120E73" w:rsidRPr="009C5E65">
        <w:rPr>
          <w:rFonts w:ascii="Times New Roman" w:hAnsi="Times New Roman"/>
          <w:color w:val="000000" w:themeColor="text1"/>
          <w:szCs w:val="28"/>
          <w:lang w:val="en-US"/>
        </w:rPr>
        <w:t>oligochitosan</w:t>
      </w:r>
      <w:r w:rsidR="00120E73" w:rsidRPr="009C5E65">
        <w:rPr>
          <w:rFonts w:ascii="Times New Roman" w:hAnsi="Times New Roman"/>
          <w:color w:val="000000" w:themeColor="text1"/>
          <w:szCs w:val="28"/>
        </w:rPr>
        <w:t xml:space="preserve"> và thuốc diệt nấm tổng hợp, không có dấu hiệu xuất hiện sự nhiễm bệnh trong 6 ngày sau khi cấy. </w:t>
      </w:r>
      <w:r w:rsidR="00714249">
        <w:rPr>
          <w:rFonts w:ascii="Times New Roman" w:hAnsi="Times New Roman"/>
          <w:color w:val="000000" w:themeColor="text1"/>
          <w:szCs w:val="28"/>
          <w:lang w:val="en-US"/>
        </w:rPr>
        <w:t>Kết quả đã chứng minh</w:t>
      </w:r>
      <w:r w:rsidR="00120E73" w:rsidRPr="009C5E65">
        <w:rPr>
          <w:rFonts w:ascii="Times New Roman" w:hAnsi="Times New Roman"/>
          <w:color w:val="000000" w:themeColor="text1"/>
          <w:szCs w:val="28"/>
        </w:rPr>
        <w:t xml:space="preserve"> sự kết hợp của </w:t>
      </w:r>
      <w:r w:rsidR="00120E73" w:rsidRPr="009C5E65">
        <w:rPr>
          <w:rFonts w:ascii="Times New Roman" w:hAnsi="Times New Roman"/>
          <w:color w:val="000000" w:themeColor="text1"/>
          <w:szCs w:val="28"/>
          <w:lang w:val="en-US"/>
        </w:rPr>
        <w:t>oligochitosan</w:t>
      </w:r>
      <w:r w:rsidR="00120E73" w:rsidRPr="009C5E65">
        <w:rPr>
          <w:rFonts w:ascii="Times New Roman" w:hAnsi="Times New Roman"/>
          <w:color w:val="000000" w:themeColor="text1"/>
          <w:szCs w:val="28"/>
        </w:rPr>
        <w:t xml:space="preserve"> và thuốc diệt nấm tổng hợp làm giảm đáng kể thuốc diệt nấm tổng hợp</w:t>
      </w:r>
      <w:r w:rsidR="00120E73" w:rsidRPr="009C5E65">
        <w:rPr>
          <w:rFonts w:ascii="Times New Roman" w:hAnsi="Times New Roman"/>
          <w:color w:val="000000" w:themeColor="text1"/>
          <w:szCs w:val="28"/>
          <w:lang w:val="en-US"/>
        </w:rPr>
        <w:t xml:space="preserve"> sử dụng (Rahman, 2013).</w:t>
      </w:r>
    </w:p>
    <w:p w14:paraId="256299A8" w14:textId="1CD69F98" w:rsidR="00C87FAA" w:rsidRPr="009C5E65" w:rsidRDefault="000735AE" w:rsidP="005653E5">
      <w:pPr>
        <w:pStyle w:val="02"/>
        <w:spacing w:before="60" w:after="60" w:line="264" w:lineRule="auto"/>
        <w:ind w:firstLine="720"/>
        <w:rPr>
          <w:b w:val="0"/>
          <w:color w:val="000000" w:themeColor="text1"/>
          <w:sz w:val="22"/>
          <w:szCs w:val="22"/>
          <w:lang w:val="en-US"/>
        </w:rPr>
      </w:pPr>
      <w:r w:rsidRPr="009C5E65">
        <w:rPr>
          <w:b w:val="0"/>
          <w:color w:val="000000" w:themeColor="text1"/>
          <w:sz w:val="22"/>
          <w:szCs w:val="22"/>
          <w:lang w:val="it-IT"/>
        </w:rPr>
        <w:t xml:space="preserve">Như vậy, các kết quả nghiên cứu ở điều kiện </w:t>
      </w:r>
      <w:r w:rsidRPr="004234AA">
        <w:rPr>
          <w:b w:val="0"/>
          <w:color w:val="000000" w:themeColor="text1"/>
          <w:sz w:val="22"/>
          <w:szCs w:val="22"/>
          <w:lang w:val="it-IT"/>
        </w:rPr>
        <w:t>in vitro</w:t>
      </w:r>
      <w:r w:rsidRPr="009C5E65">
        <w:rPr>
          <w:b w:val="0"/>
          <w:color w:val="000000" w:themeColor="text1"/>
          <w:sz w:val="22"/>
          <w:szCs w:val="22"/>
          <w:lang w:val="it-IT"/>
        </w:rPr>
        <w:t xml:space="preserve"> trong nghiên cứu này có sự tương đồng với các nghiên cứu khác. Việc kết hợp nanochitosan với PA đã làm tăng khả năng kháng nấm của chúng dù sử dụng ở nồng độ thấp</w:t>
      </w:r>
      <w:r w:rsidR="00774291" w:rsidRPr="009C5E65">
        <w:rPr>
          <w:b w:val="0"/>
          <w:color w:val="000000" w:themeColor="text1"/>
          <w:sz w:val="22"/>
          <w:szCs w:val="22"/>
          <w:lang w:val="it-IT"/>
        </w:rPr>
        <w:t xml:space="preserve"> hơn khi sử dụng đơn lẻ từng hợp chất</w:t>
      </w:r>
      <w:r w:rsidRPr="009C5E65">
        <w:rPr>
          <w:b w:val="0"/>
          <w:color w:val="000000" w:themeColor="text1"/>
          <w:sz w:val="22"/>
          <w:szCs w:val="22"/>
          <w:lang w:val="it-IT"/>
        </w:rPr>
        <w:t xml:space="preserve">. </w:t>
      </w:r>
      <w:r w:rsidR="00FB030B" w:rsidRPr="009C5E65">
        <w:rPr>
          <w:b w:val="0"/>
          <w:color w:val="000000" w:themeColor="text1"/>
          <w:sz w:val="22"/>
          <w:szCs w:val="22"/>
          <w:lang w:val="en-US"/>
        </w:rPr>
        <w:t xml:space="preserve">Có nhiều giả thuyết khác nhau giải thích cho hoạt tính kháng nấm của </w:t>
      </w:r>
      <w:r w:rsidRPr="009C5E65">
        <w:rPr>
          <w:b w:val="0"/>
          <w:color w:val="000000" w:themeColor="text1"/>
          <w:sz w:val="22"/>
          <w:szCs w:val="22"/>
          <w:lang w:val="en-US"/>
        </w:rPr>
        <w:t>nanochitosan, PA</w:t>
      </w:r>
      <w:r w:rsidR="00FB030B" w:rsidRPr="009C5E65">
        <w:rPr>
          <w:b w:val="0"/>
          <w:color w:val="000000" w:themeColor="text1"/>
          <w:sz w:val="22"/>
          <w:szCs w:val="22"/>
          <w:lang w:val="en-US"/>
        </w:rPr>
        <w:t xml:space="preserve"> cũng như khi có sự kết hợp giữa chúng.</w:t>
      </w:r>
      <w:r w:rsidR="005653E5" w:rsidRPr="009C5E65">
        <w:rPr>
          <w:b w:val="0"/>
          <w:color w:val="000000" w:themeColor="text1"/>
          <w:sz w:val="22"/>
          <w:szCs w:val="22"/>
        </w:rPr>
        <w:t xml:space="preserve"> Hoạt tính kháng khuẩn của PA liên quan đến việc giảm pH cũng như khả năng phân ly của nó khi hòa tan, </w:t>
      </w:r>
      <w:r w:rsidR="005653E5" w:rsidRPr="009C5E65">
        <w:rPr>
          <w:b w:val="0"/>
          <w:color w:val="000000" w:themeColor="text1"/>
          <w:sz w:val="22"/>
          <w:szCs w:val="22"/>
          <w:lang w:val="en-US"/>
        </w:rPr>
        <w:t>giúp chúng</w:t>
      </w:r>
      <w:r w:rsidR="005653E5" w:rsidRPr="009C5E65">
        <w:rPr>
          <w:b w:val="0"/>
          <w:color w:val="000000" w:themeColor="text1"/>
          <w:sz w:val="22"/>
          <w:szCs w:val="22"/>
        </w:rPr>
        <w:t xml:space="preserve"> có thể xâm nhập vào tế bào vi sinh vật. Khi ở trong tế bào, axit phân ly thành cation hydro và anion cacboxy. Các cation làm giảm độ pH bên trong của tế bào vi khuẩn; các anion trực tiếp phá vỡ quá trình tổng hợp ADN trong nhân tế bào dẫn đến làm ngừng lại quá trình sinh sản của vi khuẩn</w:t>
      </w:r>
      <w:r w:rsidR="009612BF" w:rsidRPr="009C5E65">
        <w:rPr>
          <w:b w:val="0"/>
          <w:color w:val="000000" w:themeColor="text1"/>
          <w:sz w:val="22"/>
          <w:szCs w:val="22"/>
          <w:lang w:val="en-US"/>
        </w:rPr>
        <w:t xml:space="preserve"> (Shekhar và cs</w:t>
      </w:r>
      <w:r w:rsidR="004234AA">
        <w:rPr>
          <w:b w:val="0"/>
          <w:color w:val="000000" w:themeColor="text1"/>
          <w:sz w:val="22"/>
          <w:szCs w:val="22"/>
          <w:lang w:val="en-US"/>
        </w:rPr>
        <w:t>.</w:t>
      </w:r>
      <w:r w:rsidR="009612BF" w:rsidRPr="009C5E65">
        <w:rPr>
          <w:b w:val="0"/>
          <w:color w:val="000000" w:themeColor="text1"/>
          <w:sz w:val="22"/>
          <w:szCs w:val="22"/>
          <w:lang w:val="en-US"/>
        </w:rPr>
        <w:t>, 2009)</w:t>
      </w:r>
      <w:r w:rsidR="005653E5" w:rsidRPr="009C5E65">
        <w:rPr>
          <w:b w:val="0"/>
          <w:color w:val="000000" w:themeColor="text1"/>
          <w:sz w:val="22"/>
          <w:szCs w:val="22"/>
          <w:lang w:val="en-US"/>
        </w:rPr>
        <w:t>.</w:t>
      </w:r>
      <w:r w:rsidR="0015382F" w:rsidRPr="009C5E65">
        <w:rPr>
          <w:b w:val="0"/>
          <w:color w:val="000000" w:themeColor="text1"/>
          <w:sz w:val="22"/>
          <w:szCs w:val="22"/>
          <w:lang w:val="en-US"/>
        </w:rPr>
        <w:t xml:space="preserve"> </w:t>
      </w:r>
      <w:r w:rsidR="00753000" w:rsidRPr="009C5E65">
        <w:rPr>
          <w:b w:val="0"/>
          <w:color w:val="000000" w:themeColor="text1"/>
          <w:sz w:val="22"/>
          <w:szCs w:val="22"/>
          <w:lang w:val="en-US"/>
        </w:rPr>
        <w:t>Đối với chitosan và nanochitosan, m</w:t>
      </w:r>
      <w:r w:rsidR="00FB030B" w:rsidRPr="009C5E65">
        <w:rPr>
          <w:b w:val="0"/>
          <w:color w:val="000000" w:themeColor="text1"/>
          <w:sz w:val="22"/>
          <w:szCs w:val="22"/>
          <w:lang w:val="en-US"/>
        </w:rPr>
        <w:t xml:space="preserve">ột số nghiên cứu cho thấy rằng chitosan trung hòa điện tích trên bề mặt tế bào và làm thay đổi tính thấm của màng, sự tương tác này gây ra sự rò rỉ tế bào chất như axit amin và protein của tế bào. </w:t>
      </w:r>
      <w:r w:rsidR="00774291" w:rsidRPr="009C5E65">
        <w:rPr>
          <w:b w:val="0"/>
          <w:iCs/>
          <w:color w:val="000000" w:themeColor="text1"/>
          <w:sz w:val="22"/>
          <w:szCs w:val="22"/>
          <w:lang w:val="en-US"/>
        </w:rPr>
        <w:t xml:space="preserve">Nghiên cứu của Xu và </w:t>
      </w:r>
      <w:r w:rsidR="00F138BB" w:rsidRPr="009C5E65">
        <w:rPr>
          <w:b w:val="0"/>
          <w:iCs/>
          <w:color w:val="000000" w:themeColor="text1"/>
          <w:sz w:val="22"/>
          <w:szCs w:val="22"/>
          <w:lang w:val="en-US"/>
        </w:rPr>
        <w:t>cs.</w:t>
      </w:r>
      <w:r w:rsidR="00774291" w:rsidRPr="009C5E65">
        <w:rPr>
          <w:b w:val="0"/>
          <w:iCs/>
          <w:color w:val="000000" w:themeColor="text1"/>
          <w:sz w:val="22"/>
          <w:szCs w:val="22"/>
          <w:lang w:val="en-US"/>
        </w:rPr>
        <w:t xml:space="preserve"> (2007) về hoạt tính kháng </w:t>
      </w:r>
      <w:r w:rsidR="00774291" w:rsidRPr="009C5E65">
        <w:rPr>
          <w:b w:val="0"/>
          <w:i/>
          <w:iCs/>
          <w:color w:val="000000" w:themeColor="text1"/>
          <w:sz w:val="22"/>
          <w:szCs w:val="22"/>
        </w:rPr>
        <w:t>Phytophthora capsici</w:t>
      </w:r>
      <w:r w:rsidR="00774291" w:rsidRPr="009C5E65">
        <w:rPr>
          <w:b w:val="0"/>
          <w:iCs/>
          <w:color w:val="000000" w:themeColor="text1"/>
          <w:sz w:val="22"/>
          <w:szCs w:val="22"/>
          <w:lang w:val="en-US"/>
        </w:rPr>
        <w:t xml:space="preserve"> của oligochitosan cho thấy rằng bản chất polycationic của oligochitosan chỉ đóng góp một phần vào hoạt tính kháng nấm. Để giải thích cho cơ chế kháng nấm còn có thể dựa vào một số cơ chế khác. Chitosan làm thay đổi cấu trúc tế bào như phá vỡ màng, không bào bị bóp méo gây rò rỉ tế bào chất. Trong nghiên cứu này, một số tế bào sợi nấm của </w:t>
      </w:r>
      <w:r w:rsidR="00774291" w:rsidRPr="009C5E65">
        <w:rPr>
          <w:b w:val="0"/>
          <w:i/>
          <w:iCs/>
          <w:color w:val="000000" w:themeColor="text1"/>
          <w:sz w:val="22"/>
          <w:szCs w:val="22"/>
          <w:lang w:val="en-US"/>
        </w:rPr>
        <w:t>P. capsici</w:t>
      </w:r>
      <w:r w:rsidR="00F138BB" w:rsidRPr="009C5E65">
        <w:rPr>
          <w:b w:val="0"/>
          <w:iCs/>
          <w:color w:val="000000" w:themeColor="text1"/>
          <w:sz w:val="22"/>
          <w:szCs w:val="22"/>
          <w:lang w:val="en-US"/>
        </w:rPr>
        <w:t xml:space="preserve"> bị biến dạng ở 10 g/L oligochitosan</w:t>
      </w:r>
      <w:r w:rsidR="00774291" w:rsidRPr="009C5E65">
        <w:rPr>
          <w:b w:val="0"/>
          <w:iCs/>
          <w:color w:val="000000" w:themeColor="text1"/>
          <w:sz w:val="22"/>
          <w:szCs w:val="22"/>
          <w:lang w:val="en-US"/>
        </w:rPr>
        <w:t xml:space="preserve">. Không bào đóng vai trò quan trọng trong việc duy trì áp suất thẩm thấu </w:t>
      </w:r>
      <w:r w:rsidR="00F138BB" w:rsidRPr="009C5E65">
        <w:rPr>
          <w:b w:val="0"/>
          <w:iCs/>
          <w:color w:val="000000" w:themeColor="text1"/>
          <w:sz w:val="22"/>
          <w:szCs w:val="22"/>
          <w:lang w:val="en-US"/>
        </w:rPr>
        <w:t>của tế bào, nồng độ 10</w:t>
      </w:r>
      <w:r w:rsidR="006C09BE" w:rsidRPr="009C5E65">
        <w:rPr>
          <w:b w:val="0"/>
          <w:iCs/>
          <w:color w:val="000000" w:themeColor="text1"/>
          <w:sz w:val="22"/>
          <w:szCs w:val="22"/>
        </w:rPr>
        <w:t>-</w:t>
      </w:r>
      <w:r w:rsidR="00F138BB" w:rsidRPr="009C5E65">
        <w:rPr>
          <w:b w:val="0"/>
          <w:iCs/>
          <w:color w:val="000000" w:themeColor="text1"/>
          <w:sz w:val="22"/>
          <w:szCs w:val="22"/>
          <w:lang w:val="en-US"/>
        </w:rPr>
        <w:t>100 g/L</w:t>
      </w:r>
      <w:r w:rsidR="00774291" w:rsidRPr="009C5E65">
        <w:rPr>
          <w:b w:val="0"/>
          <w:iCs/>
          <w:color w:val="000000" w:themeColor="text1"/>
          <w:sz w:val="22"/>
          <w:szCs w:val="22"/>
          <w:lang w:val="en-US"/>
        </w:rPr>
        <w:t xml:space="preserve"> oligochitosan làm cho không bào bị bóp méo và phá vỡ hoàn toàn, do đó ảnh hưởng tới sự phát triển của nấm</w:t>
      </w:r>
      <w:r w:rsidR="00F138BB" w:rsidRPr="009C5E65">
        <w:rPr>
          <w:b w:val="0"/>
          <w:iCs/>
          <w:color w:val="000000" w:themeColor="text1"/>
          <w:sz w:val="22"/>
          <w:szCs w:val="22"/>
          <w:lang w:val="en-US"/>
        </w:rPr>
        <w:t xml:space="preserve"> (Xu và cs</w:t>
      </w:r>
      <w:r w:rsidR="004234AA">
        <w:rPr>
          <w:b w:val="0"/>
          <w:iCs/>
          <w:color w:val="000000" w:themeColor="text1"/>
          <w:sz w:val="22"/>
          <w:szCs w:val="22"/>
          <w:lang w:val="en-US"/>
        </w:rPr>
        <w:t>.</w:t>
      </w:r>
      <w:r w:rsidR="00F138BB" w:rsidRPr="009C5E65">
        <w:rPr>
          <w:b w:val="0"/>
          <w:iCs/>
          <w:color w:val="000000" w:themeColor="text1"/>
          <w:sz w:val="22"/>
          <w:szCs w:val="22"/>
          <w:lang w:val="en-US"/>
        </w:rPr>
        <w:t>, 2007).</w:t>
      </w:r>
    </w:p>
    <w:p w14:paraId="52AD8D09" w14:textId="2377278B" w:rsidR="00060BEB" w:rsidRPr="009C5E65" w:rsidRDefault="00C87FAA" w:rsidP="00F1678E">
      <w:pPr>
        <w:spacing w:before="60" w:after="60" w:line="264" w:lineRule="auto"/>
        <w:ind w:firstLine="720"/>
        <w:jc w:val="both"/>
        <w:rPr>
          <w:rFonts w:ascii="Times New Roman" w:hAnsi="Times New Roman"/>
          <w:color w:val="000000" w:themeColor="text1"/>
        </w:rPr>
      </w:pPr>
      <w:r w:rsidRPr="009C5E65">
        <w:rPr>
          <w:rFonts w:ascii="Times New Roman" w:hAnsi="Times New Roman"/>
          <w:color w:val="000000" w:themeColor="text1"/>
          <w:lang w:val="en-US"/>
        </w:rPr>
        <w:t xml:space="preserve">Trong điều kiện </w:t>
      </w:r>
      <w:r w:rsidRPr="004234AA">
        <w:rPr>
          <w:rFonts w:ascii="Times New Roman" w:hAnsi="Times New Roman"/>
          <w:color w:val="000000" w:themeColor="text1"/>
          <w:lang w:val="en-US"/>
        </w:rPr>
        <w:t>in vivo</w:t>
      </w:r>
      <w:r w:rsidRPr="009C5E65">
        <w:rPr>
          <w:rFonts w:ascii="Times New Roman" w:hAnsi="Times New Roman"/>
          <w:color w:val="000000" w:themeColor="text1"/>
          <w:lang w:val="en-US"/>
        </w:rPr>
        <w:t>, n</w:t>
      </w:r>
      <w:r w:rsidRPr="009C5E65">
        <w:rPr>
          <w:rFonts w:ascii="Times New Roman" w:hAnsi="Times New Roman"/>
          <w:color w:val="000000" w:themeColor="text1"/>
        </w:rPr>
        <w:t xml:space="preserve">goài những lý giải cho hiệu quả kháng nấm của </w:t>
      </w:r>
      <w:r w:rsidR="00A71B19" w:rsidRPr="009C5E65">
        <w:rPr>
          <w:rFonts w:ascii="Times New Roman" w:hAnsi="Times New Roman"/>
          <w:color w:val="000000" w:themeColor="text1"/>
          <w:lang w:val="en-US"/>
        </w:rPr>
        <w:t>nano</w:t>
      </w:r>
      <w:r w:rsidRPr="009C5E65">
        <w:rPr>
          <w:rFonts w:ascii="Times New Roman" w:hAnsi="Times New Roman"/>
          <w:color w:val="000000" w:themeColor="text1"/>
        </w:rPr>
        <w:t xml:space="preserve">chitosan tương tự như ở điều kiện </w:t>
      </w:r>
      <w:r w:rsidRPr="004234AA">
        <w:rPr>
          <w:rFonts w:ascii="Times New Roman" w:hAnsi="Times New Roman"/>
          <w:color w:val="000000" w:themeColor="text1"/>
        </w:rPr>
        <w:t>in vitro</w:t>
      </w:r>
      <w:r w:rsidRPr="009C5E65">
        <w:rPr>
          <w:rFonts w:ascii="Times New Roman" w:hAnsi="Times New Roman"/>
          <w:color w:val="000000" w:themeColor="text1"/>
        </w:rPr>
        <w:t xml:space="preserve">, khả năng này có được còn là nhờ một số tác động tích cực của chế phẩm lên quả. </w:t>
      </w:r>
      <w:r w:rsidR="00A71B19" w:rsidRPr="009C5E65">
        <w:rPr>
          <w:rFonts w:ascii="Times New Roman" w:hAnsi="Times New Roman"/>
          <w:color w:val="000000" w:themeColor="text1"/>
          <w:lang w:val="en-US"/>
        </w:rPr>
        <w:t>Nanochitosan</w:t>
      </w:r>
      <w:r w:rsidRPr="009C5E65">
        <w:rPr>
          <w:rFonts w:ascii="Times New Roman" w:hAnsi="Times New Roman"/>
          <w:color w:val="000000" w:themeColor="text1"/>
        </w:rPr>
        <w:t xml:space="preserve"> có khả năng tạo ra một lớp màng bán thấm, tạo ra sự khác biệt giữa khí quyển bên ngoài và phần tiếp xúc trực tiếp của quả có tác dụng điều hòa sự trao đổi khí, giảm quá trình thoát hơi nước và làm chậm quá trình chín bằng cách hạn chế sự sản sinh ethylen và CO</w:t>
      </w:r>
      <w:r w:rsidRPr="009C5E65">
        <w:rPr>
          <w:rFonts w:ascii="Times New Roman" w:hAnsi="Times New Roman"/>
          <w:color w:val="000000" w:themeColor="text1"/>
          <w:vertAlign w:val="subscript"/>
        </w:rPr>
        <w:t>2</w:t>
      </w:r>
      <w:r w:rsidR="00346113" w:rsidRPr="009C5E65">
        <w:rPr>
          <w:rFonts w:ascii="Times New Roman" w:hAnsi="Times New Roman"/>
          <w:color w:val="000000" w:themeColor="text1"/>
          <w:vertAlign w:val="subscript"/>
          <w:lang w:val="en-US"/>
        </w:rPr>
        <w:t xml:space="preserve"> </w:t>
      </w:r>
      <w:r w:rsidR="00E01442" w:rsidRPr="009C5E65">
        <w:rPr>
          <w:rFonts w:ascii="Times New Roman" w:hAnsi="Times New Roman"/>
          <w:color w:val="000000" w:themeColor="text1"/>
          <w:lang w:val="en-US"/>
        </w:rPr>
        <w:t>(Meng và cs</w:t>
      </w:r>
      <w:r w:rsidR="004234AA">
        <w:rPr>
          <w:rFonts w:ascii="Times New Roman" w:hAnsi="Times New Roman"/>
          <w:color w:val="000000" w:themeColor="text1"/>
          <w:lang w:val="en-US"/>
        </w:rPr>
        <w:t>.</w:t>
      </w:r>
      <w:r w:rsidR="00E01442" w:rsidRPr="009C5E65">
        <w:rPr>
          <w:rFonts w:ascii="Times New Roman" w:hAnsi="Times New Roman"/>
          <w:color w:val="000000" w:themeColor="text1"/>
          <w:lang w:val="en-US"/>
        </w:rPr>
        <w:t>, 2010; Muñoz và cs</w:t>
      </w:r>
      <w:r w:rsidR="004234AA">
        <w:rPr>
          <w:rFonts w:ascii="Times New Roman" w:hAnsi="Times New Roman"/>
          <w:color w:val="000000" w:themeColor="text1"/>
          <w:lang w:val="en-US"/>
        </w:rPr>
        <w:t>.</w:t>
      </w:r>
      <w:r w:rsidR="00E01442" w:rsidRPr="009C5E65">
        <w:rPr>
          <w:rFonts w:ascii="Times New Roman" w:hAnsi="Times New Roman"/>
          <w:color w:val="000000" w:themeColor="text1"/>
          <w:lang w:val="en-US"/>
        </w:rPr>
        <w:t>, 2009)</w:t>
      </w:r>
      <w:r w:rsidRPr="009C5E65">
        <w:rPr>
          <w:rFonts w:ascii="Times New Roman" w:hAnsi="Times New Roman"/>
          <w:color w:val="000000" w:themeColor="text1"/>
        </w:rPr>
        <w:t>.</w:t>
      </w:r>
      <w:r w:rsidR="00346113" w:rsidRPr="009C5E65">
        <w:rPr>
          <w:rFonts w:ascii="Times New Roman" w:hAnsi="Times New Roman"/>
          <w:color w:val="000000" w:themeColor="text1"/>
          <w:lang w:val="en-US"/>
        </w:rPr>
        <w:t xml:space="preserve"> </w:t>
      </w:r>
      <w:r w:rsidRPr="009C5E65">
        <w:rPr>
          <w:rFonts w:ascii="Times New Roman" w:hAnsi="Times New Roman"/>
          <w:color w:val="000000" w:themeColor="text1"/>
        </w:rPr>
        <w:t>Bên cạnh đó, như một chất kích kháng ngoại bào, chitosan hòa tan trong nước có thể tăng cường sức đề kháng ở vật chủ bằng cách hoạt hoá một số enzyme phòng vệ và chống oxy hóa như chitinase, β</w:t>
      </w:r>
      <w:r w:rsidR="006C09BE" w:rsidRPr="009C5E65">
        <w:rPr>
          <w:rFonts w:ascii="Times New Roman" w:hAnsi="Times New Roman"/>
          <w:color w:val="000000" w:themeColor="text1"/>
        </w:rPr>
        <w:t>-</w:t>
      </w:r>
      <w:r w:rsidRPr="009C5E65">
        <w:rPr>
          <w:rFonts w:ascii="Times New Roman" w:hAnsi="Times New Roman"/>
          <w:color w:val="000000" w:themeColor="text1"/>
        </w:rPr>
        <w:t>1,3</w:t>
      </w:r>
      <w:r w:rsidR="006C09BE" w:rsidRPr="009C5E65">
        <w:rPr>
          <w:rFonts w:ascii="Times New Roman" w:hAnsi="Times New Roman"/>
          <w:color w:val="000000" w:themeColor="text1"/>
        </w:rPr>
        <w:t>-</w:t>
      </w:r>
      <w:r w:rsidRPr="009C5E65">
        <w:rPr>
          <w:rFonts w:ascii="Times New Roman" w:hAnsi="Times New Roman"/>
          <w:color w:val="000000" w:themeColor="text1"/>
        </w:rPr>
        <w:t>glucanase, phen</w:t>
      </w:r>
      <w:r w:rsidR="00291BD8" w:rsidRPr="009C5E65">
        <w:rPr>
          <w:rFonts w:ascii="Times New Roman" w:hAnsi="Times New Roman"/>
          <w:color w:val="000000" w:themeColor="text1"/>
        </w:rPr>
        <w:t>ylalanine ammonia</w:t>
      </w:r>
      <w:r w:rsidR="006C09BE" w:rsidRPr="009C5E65">
        <w:rPr>
          <w:rFonts w:ascii="Times New Roman" w:hAnsi="Times New Roman"/>
          <w:color w:val="000000" w:themeColor="text1"/>
        </w:rPr>
        <w:t>-</w:t>
      </w:r>
      <w:r w:rsidR="00291BD8" w:rsidRPr="009C5E65">
        <w:rPr>
          <w:rFonts w:ascii="Times New Roman" w:hAnsi="Times New Roman"/>
          <w:color w:val="000000" w:themeColor="text1"/>
        </w:rPr>
        <w:t>lyase</w:t>
      </w:r>
      <w:r w:rsidRPr="009C5E65">
        <w:rPr>
          <w:rFonts w:ascii="Times New Roman" w:hAnsi="Times New Roman"/>
          <w:color w:val="000000" w:themeColor="text1"/>
        </w:rPr>
        <w:t xml:space="preserve">. </w:t>
      </w:r>
    </w:p>
    <w:p w14:paraId="6708654A" w14:textId="77777777" w:rsidR="00060BEB" w:rsidRPr="009C5E65" w:rsidRDefault="00060BEB" w:rsidP="00060BEB">
      <w:pPr>
        <w:spacing w:before="60" w:after="60" w:line="264" w:lineRule="auto"/>
        <w:jc w:val="both"/>
        <w:rPr>
          <w:rFonts w:ascii="Times New Roman" w:hAnsi="Times New Roman"/>
          <w:b/>
          <w:color w:val="000000" w:themeColor="text1"/>
          <w:lang w:val="en-US"/>
        </w:rPr>
      </w:pPr>
      <w:r w:rsidRPr="009C5E65">
        <w:rPr>
          <w:rFonts w:ascii="Times New Roman" w:hAnsi="Times New Roman"/>
          <w:b/>
          <w:color w:val="000000" w:themeColor="text1"/>
          <w:lang w:val="en-US"/>
        </w:rPr>
        <w:t>5. KẾT LUẬN</w:t>
      </w:r>
    </w:p>
    <w:p w14:paraId="4822AB9D" w14:textId="77777777" w:rsidR="003463D9" w:rsidRPr="009C5E65" w:rsidRDefault="00753000" w:rsidP="00060BEB">
      <w:pPr>
        <w:spacing w:before="60" w:after="60" w:line="264" w:lineRule="auto"/>
        <w:ind w:firstLine="720"/>
        <w:jc w:val="both"/>
        <w:rPr>
          <w:rFonts w:ascii="Times New Roman" w:hAnsi="Times New Roman"/>
          <w:color w:val="000000" w:themeColor="text1"/>
          <w:lang w:val="en-US"/>
        </w:rPr>
      </w:pPr>
      <w:r w:rsidRPr="009C5E65">
        <w:rPr>
          <w:rFonts w:ascii="Times New Roman" w:hAnsi="Times New Roman"/>
          <w:color w:val="000000" w:themeColor="text1"/>
          <w:lang w:val="en-US"/>
        </w:rPr>
        <w:t xml:space="preserve">Trong nghiên cứu này, </w:t>
      </w:r>
      <w:r w:rsidR="00060BEB" w:rsidRPr="009C5E65">
        <w:rPr>
          <w:rFonts w:ascii="Times New Roman" w:hAnsi="Times New Roman"/>
          <w:color w:val="000000" w:themeColor="text1"/>
          <w:lang w:val="en-US"/>
        </w:rPr>
        <w:t>việc kết hợp</w:t>
      </w:r>
      <w:r w:rsidRPr="009C5E65">
        <w:rPr>
          <w:rFonts w:ascii="Times New Roman" w:hAnsi="Times New Roman"/>
          <w:color w:val="000000" w:themeColor="text1"/>
          <w:lang w:val="en-US"/>
        </w:rPr>
        <w:t xml:space="preserve"> nanochitosan </w:t>
      </w:r>
      <w:r w:rsidR="00060BEB" w:rsidRPr="009C5E65">
        <w:rPr>
          <w:rFonts w:ascii="Times New Roman" w:hAnsi="Times New Roman"/>
          <w:color w:val="000000" w:themeColor="text1"/>
          <w:lang w:val="en-US"/>
        </w:rPr>
        <w:t xml:space="preserve">với PA đã có tác dụng tích cực trong việc nâng cao khả năng kháng nấm của nanochitosan. Nanochitosan ngoài việc </w:t>
      </w:r>
      <w:r w:rsidRPr="009C5E65">
        <w:rPr>
          <w:rFonts w:ascii="Times New Roman" w:hAnsi="Times New Roman"/>
          <w:color w:val="000000" w:themeColor="text1"/>
          <w:lang w:val="en-US"/>
        </w:rPr>
        <w:t>tạo ra</w:t>
      </w:r>
      <w:r w:rsidR="00060BEB" w:rsidRPr="009C5E65">
        <w:rPr>
          <w:rFonts w:ascii="Times New Roman" w:hAnsi="Times New Roman"/>
          <w:color w:val="000000" w:themeColor="text1"/>
          <w:lang w:val="en-US"/>
        </w:rPr>
        <w:t xml:space="preserve"> môi trường vi khí quyển</w:t>
      </w:r>
      <w:r w:rsidRPr="009C5E65">
        <w:rPr>
          <w:rFonts w:ascii="Times New Roman" w:hAnsi="Times New Roman"/>
          <w:color w:val="000000" w:themeColor="text1"/>
          <w:lang w:val="en-US"/>
        </w:rPr>
        <w:t xml:space="preserve"> trên bề mặt quả</w:t>
      </w:r>
      <w:r w:rsidR="00060BEB" w:rsidRPr="009C5E65">
        <w:rPr>
          <w:rFonts w:ascii="Times New Roman" w:hAnsi="Times New Roman"/>
          <w:color w:val="000000" w:themeColor="text1"/>
          <w:lang w:val="en-US"/>
        </w:rPr>
        <w:t xml:space="preserve">, nó </w:t>
      </w:r>
      <w:r w:rsidRPr="009C5E65">
        <w:rPr>
          <w:rFonts w:ascii="Times New Roman" w:hAnsi="Times New Roman"/>
          <w:color w:val="000000" w:themeColor="text1"/>
          <w:lang w:val="en-US"/>
        </w:rPr>
        <w:t>còn có tác dụng lưu giữ PA, giúp cho PA tồn tại lâu hơn trên bề mặt quả, phát huy đồng thời tác dụng của hai hợp chất kháng nấm thân thiện với môi trường này.</w:t>
      </w:r>
    </w:p>
    <w:p w14:paraId="751E76CE" w14:textId="77777777" w:rsidR="00F1678E" w:rsidRPr="009C5E65" w:rsidRDefault="00F1678E" w:rsidP="00F66AE7">
      <w:pPr>
        <w:spacing w:before="60" w:after="60" w:line="264" w:lineRule="auto"/>
        <w:jc w:val="both"/>
        <w:rPr>
          <w:rFonts w:ascii="Times New Roman" w:hAnsi="Times New Roman"/>
          <w:b/>
          <w:color w:val="000000" w:themeColor="text1"/>
          <w:sz w:val="20"/>
          <w:lang w:val="en-US"/>
        </w:rPr>
      </w:pPr>
      <w:r w:rsidRPr="009C5E65">
        <w:rPr>
          <w:rFonts w:ascii="Times New Roman" w:hAnsi="Times New Roman"/>
          <w:b/>
          <w:color w:val="000000" w:themeColor="text1"/>
          <w:sz w:val="20"/>
          <w:lang w:val="en-US"/>
        </w:rPr>
        <w:lastRenderedPageBreak/>
        <w:t>TÀI LIỆU THAM KHẢO</w:t>
      </w:r>
    </w:p>
    <w:p w14:paraId="62F72ED6" w14:textId="1F60D0EE" w:rsidR="003C227D" w:rsidRPr="009C5E65" w:rsidRDefault="003C227D" w:rsidP="000030C4">
      <w:pPr>
        <w:spacing w:before="60" w:after="60" w:line="264" w:lineRule="auto"/>
        <w:ind w:firstLine="360"/>
        <w:jc w:val="both"/>
        <w:rPr>
          <w:rFonts w:ascii="Times New Roman" w:hAnsi="Times New Roman"/>
          <w:color w:val="000000" w:themeColor="text1"/>
          <w:sz w:val="20"/>
          <w:szCs w:val="20"/>
        </w:rPr>
      </w:pPr>
      <w:r w:rsidRPr="009C5E65">
        <w:rPr>
          <w:rStyle w:val="personname"/>
          <w:rFonts w:ascii="Times New Roman" w:hAnsi="Times New Roman"/>
          <w:color w:val="000000" w:themeColor="text1"/>
          <w:sz w:val="20"/>
          <w:szCs w:val="20"/>
          <w:shd w:val="clear" w:color="auto" w:fill="FFFFFF"/>
        </w:rPr>
        <w:t>Abu Bakar</w:t>
      </w:r>
      <w:r w:rsidRPr="009C5E65">
        <w:rPr>
          <w:rStyle w:val="personname"/>
          <w:rFonts w:ascii="Times New Roman" w:hAnsi="Times New Roman"/>
          <w:color w:val="000000" w:themeColor="text1"/>
          <w:sz w:val="20"/>
          <w:szCs w:val="20"/>
          <w:shd w:val="clear" w:color="auto" w:fill="FFFFFF"/>
          <w:lang w:val="en-US"/>
        </w:rPr>
        <w:t>,</w:t>
      </w:r>
      <w:r w:rsidRPr="009C5E65">
        <w:rPr>
          <w:rStyle w:val="personname"/>
          <w:rFonts w:ascii="Times New Roman" w:hAnsi="Times New Roman"/>
          <w:color w:val="000000" w:themeColor="text1"/>
          <w:sz w:val="20"/>
          <w:szCs w:val="20"/>
          <w:shd w:val="clear" w:color="auto" w:fill="FFFFFF"/>
        </w:rPr>
        <w:t xml:space="preserve"> A.I.</w:t>
      </w:r>
      <w:r w:rsidRPr="009C5E65">
        <w:rPr>
          <w:rStyle w:val="personname"/>
          <w:rFonts w:ascii="Times New Roman" w:hAnsi="Times New Roman"/>
          <w:color w:val="000000" w:themeColor="text1"/>
          <w:sz w:val="20"/>
          <w:szCs w:val="20"/>
          <w:shd w:val="clear" w:color="auto" w:fill="FFFFFF"/>
          <w:lang w:val="en-US"/>
        </w:rPr>
        <w:t>,</w:t>
      </w:r>
      <w:r w:rsidRPr="009C5E65">
        <w:rPr>
          <w:rFonts w:ascii="Times New Roman" w:hAnsi="Times New Roman"/>
          <w:color w:val="000000" w:themeColor="text1"/>
          <w:sz w:val="20"/>
          <w:szCs w:val="20"/>
          <w:shd w:val="clear" w:color="auto" w:fill="FFFFFF"/>
        </w:rPr>
        <w:t> </w:t>
      </w:r>
      <w:r w:rsidRPr="009C5E65">
        <w:rPr>
          <w:rStyle w:val="personname"/>
          <w:rFonts w:ascii="Times New Roman" w:hAnsi="Times New Roman"/>
          <w:color w:val="000000" w:themeColor="text1"/>
          <w:sz w:val="20"/>
          <w:szCs w:val="20"/>
          <w:shd w:val="clear" w:color="auto" w:fill="FFFFFF"/>
        </w:rPr>
        <w:t>Nur Ain Izzati, M.Z.</w:t>
      </w:r>
      <w:r w:rsidRPr="009C5E65">
        <w:rPr>
          <w:rStyle w:val="personname"/>
          <w:rFonts w:ascii="Times New Roman" w:hAnsi="Times New Roman"/>
          <w:color w:val="000000" w:themeColor="text1"/>
          <w:sz w:val="20"/>
          <w:szCs w:val="20"/>
          <w:shd w:val="clear" w:color="auto" w:fill="FFFFFF"/>
          <w:lang w:val="en-US"/>
        </w:rPr>
        <w:t>,</w:t>
      </w:r>
      <w:r w:rsidR="004234AA">
        <w:rPr>
          <w:rStyle w:val="personname"/>
          <w:rFonts w:ascii="Times New Roman" w:hAnsi="Times New Roman"/>
          <w:color w:val="000000" w:themeColor="text1"/>
          <w:sz w:val="20"/>
          <w:szCs w:val="20"/>
          <w:shd w:val="clear" w:color="auto" w:fill="FFFFFF"/>
          <w:lang w:val="en-US"/>
        </w:rPr>
        <w:t xml:space="preserve"> &amp;</w:t>
      </w:r>
      <w:r w:rsidRPr="009C5E65">
        <w:rPr>
          <w:rFonts w:ascii="Times New Roman" w:hAnsi="Times New Roman"/>
          <w:color w:val="000000" w:themeColor="text1"/>
          <w:sz w:val="20"/>
          <w:szCs w:val="20"/>
          <w:shd w:val="clear" w:color="auto" w:fill="FFFFFF"/>
        </w:rPr>
        <w:t> </w:t>
      </w:r>
      <w:r w:rsidRPr="009C5E65">
        <w:rPr>
          <w:rStyle w:val="personname"/>
          <w:rFonts w:ascii="Times New Roman" w:hAnsi="Times New Roman"/>
          <w:color w:val="000000" w:themeColor="text1"/>
          <w:sz w:val="20"/>
          <w:szCs w:val="20"/>
          <w:shd w:val="clear" w:color="auto" w:fill="FFFFFF"/>
        </w:rPr>
        <w:t>Umi Kalsom, Y.</w:t>
      </w:r>
      <w:r w:rsidRPr="009C5E65">
        <w:rPr>
          <w:rFonts w:ascii="Times New Roman" w:hAnsi="Times New Roman"/>
          <w:color w:val="000000" w:themeColor="text1"/>
          <w:sz w:val="20"/>
          <w:szCs w:val="20"/>
          <w:shd w:val="clear" w:color="auto" w:fill="FFFFFF"/>
        </w:rPr>
        <w:t> (2013)</w:t>
      </w:r>
      <w:r w:rsidRPr="009C5E65">
        <w:rPr>
          <w:rFonts w:ascii="Times New Roman" w:hAnsi="Times New Roman"/>
          <w:color w:val="000000" w:themeColor="text1"/>
          <w:sz w:val="20"/>
          <w:szCs w:val="20"/>
          <w:shd w:val="clear" w:color="auto" w:fill="FFFFFF"/>
          <w:lang w:val="en-US"/>
        </w:rPr>
        <w:t>.</w:t>
      </w:r>
      <w:r w:rsidRPr="009C5E65">
        <w:rPr>
          <w:rFonts w:ascii="Times New Roman" w:hAnsi="Times New Roman"/>
          <w:color w:val="000000" w:themeColor="text1"/>
          <w:sz w:val="20"/>
          <w:szCs w:val="20"/>
          <w:shd w:val="clear" w:color="auto" w:fill="FFFFFF"/>
        </w:rPr>
        <w:t> </w:t>
      </w:r>
      <w:r w:rsidRPr="00E96A26">
        <w:rPr>
          <w:rStyle w:val="Emphasis"/>
          <w:rFonts w:ascii="Times New Roman" w:hAnsi="Times New Roman"/>
          <w:i w:val="0"/>
          <w:color w:val="000000" w:themeColor="text1"/>
          <w:sz w:val="20"/>
          <w:szCs w:val="20"/>
          <w:shd w:val="clear" w:color="auto" w:fill="FFFFFF"/>
        </w:rPr>
        <w:t xml:space="preserve">Diversity of </w:t>
      </w:r>
      <w:r w:rsidRPr="00E96A26">
        <w:rPr>
          <w:rStyle w:val="Emphasis"/>
          <w:rFonts w:ascii="Times New Roman" w:hAnsi="Times New Roman"/>
          <w:i w:val="0"/>
          <w:color w:val="000000" w:themeColor="text1"/>
          <w:sz w:val="20"/>
          <w:szCs w:val="20"/>
          <w:shd w:val="clear" w:color="auto" w:fill="FFFFFF"/>
          <w:lang w:val="en-US"/>
        </w:rPr>
        <w:t>F</w:t>
      </w:r>
      <w:r w:rsidRPr="00E96A26">
        <w:rPr>
          <w:rStyle w:val="Emphasis"/>
          <w:rFonts w:ascii="Times New Roman" w:hAnsi="Times New Roman"/>
          <w:i w:val="0"/>
          <w:color w:val="000000" w:themeColor="text1"/>
          <w:sz w:val="20"/>
          <w:szCs w:val="20"/>
          <w:shd w:val="clear" w:color="auto" w:fill="FFFFFF"/>
        </w:rPr>
        <w:t>usarium species associated with post-harvest fruit rot disease of tomato.</w:t>
      </w:r>
      <w:r w:rsidRPr="009C5E65">
        <w:rPr>
          <w:rFonts w:ascii="Times New Roman" w:hAnsi="Times New Roman"/>
          <w:color w:val="000000" w:themeColor="text1"/>
          <w:sz w:val="20"/>
          <w:szCs w:val="20"/>
          <w:shd w:val="clear" w:color="auto" w:fill="FFFFFF"/>
        </w:rPr>
        <w:t> </w:t>
      </w:r>
      <w:r w:rsidRPr="00E96A26">
        <w:rPr>
          <w:rFonts w:ascii="Times New Roman" w:hAnsi="Times New Roman"/>
          <w:i/>
          <w:color w:val="000000" w:themeColor="text1"/>
          <w:sz w:val="20"/>
          <w:szCs w:val="20"/>
          <w:shd w:val="clear" w:color="auto" w:fill="FFFFFF"/>
        </w:rPr>
        <w:t>Sains Malaysiana</w:t>
      </w:r>
      <w:r w:rsidRPr="009C5E65">
        <w:rPr>
          <w:rFonts w:ascii="Times New Roman" w:hAnsi="Times New Roman"/>
          <w:color w:val="000000" w:themeColor="text1"/>
          <w:sz w:val="20"/>
          <w:szCs w:val="20"/>
          <w:shd w:val="clear" w:color="auto" w:fill="FFFFFF"/>
        </w:rPr>
        <w:t xml:space="preserve">, </w:t>
      </w:r>
      <w:r w:rsidRPr="004234AA">
        <w:rPr>
          <w:rFonts w:ascii="Times New Roman" w:hAnsi="Times New Roman"/>
          <w:i/>
          <w:color w:val="000000" w:themeColor="text1"/>
          <w:sz w:val="20"/>
          <w:szCs w:val="20"/>
          <w:shd w:val="clear" w:color="auto" w:fill="FFFFFF"/>
        </w:rPr>
        <w:t>42</w:t>
      </w:r>
      <w:r w:rsidRPr="009C5E65">
        <w:rPr>
          <w:rFonts w:ascii="Times New Roman" w:hAnsi="Times New Roman"/>
          <w:color w:val="000000" w:themeColor="text1"/>
          <w:sz w:val="20"/>
          <w:szCs w:val="20"/>
          <w:shd w:val="clear" w:color="auto" w:fill="FFFFFF"/>
        </w:rPr>
        <w:t>(7)</w:t>
      </w:r>
      <w:r w:rsidRPr="009C5E65">
        <w:rPr>
          <w:rFonts w:ascii="Times New Roman" w:hAnsi="Times New Roman"/>
          <w:color w:val="000000" w:themeColor="text1"/>
          <w:sz w:val="20"/>
          <w:szCs w:val="20"/>
          <w:shd w:val="clear" w:color="auto" w:fill="FFFFFF"/>
          <w:lang w:val="en-US"/>
        </w:rPr>
        <w:t xml:space="preserve">, </w:t>
      </w:r>
      <w:r w:rsidRPr="009C5E65">
        <w:rPr>
          <w:rFonts w:ascii="Times New Roman" w:hAnsi="Times New Roman"/>
          <w:color w:val="000000" w:themeColor="text1"/>
          <w:sz w:val="20"/>
          <w:szCs w:val="20"/>
          <w:shd w:val="clear" w:color="auto" w:fill="FFFFFF"/>
        </w:rPr>
        <w:t>911-920.</w:t>
      </w:r>
    </w:p>
    <w:p w14:paraId="45B787E7" w14:textId="2E524F0D" w:rsidR="00F1678E" w:rsidRPr="009C5E65" w:rsidRDefault="00F1678E" w:rsidP="000030C4">
      <w:pPr>
        <w:tabs>
          <w:tab w:val="left" w:pos="567"/>
        </w:tabs>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color w:val="000000" w:themeColor="text1"/>
          <w:sz w:val="20"/>
          <w:szCs w:val="20"/>
        </w:rPr>
        <w:t xml:space="preserve">Al-Hetar, M. Y., Zainal, A. M. A., Sariah, M., </w:t>
      </w:r>
      <w:r w:rsidR="004234AA">
        <w:rPr>
          <w:rStyle w:val="personname"/>
          <w:rFonts w:ascii="Times New Roman" w:hAnsi="Times New Roman"/>
          <w:color w:val="000000" w:themeColor="text1"/>
          <w:sz w:val="20"/>
          <w:szCs w:val="20"/>
          <w:shd w:val="clear" w:color="auto" w:fill="FFFFFF"/>
          <w:lang w:val="en-US"/>
        </w:rPr>
        <w:t xml:space="preserve">&amp; </w:t>
      </w:r>
      <w:r w:rsidRPr="009C5E65">
        <w:rPr>
          <w:rFonts w:ascii="Times New Roman" w:hAnsi="Times New Roman"/>
          <w:color w:val="000000" w:themeColor="text1"/>
          <w:sz w:val="20"/>
          <w:szCs w:val="20"/>
        </w:rPr>
        <w:t xml:space="preserve">Wong, M. Y. (2010). Antifungal activity of chitosan against </w:t>
      </w:r>
      <w:r w:rsidRPr="009C5E65">
        <w:rPr>
          <w:rFonts w:ascii="Times New Roman" w:hAnsi="Times New Roman"/>
          <w:i/>
          <w:color w:val="000000" w:themeColor="text1"/>
          <w:sz w:val="20"/>
          <w:szCs w:val="20"/>
        </w:rPr>
        <w:t xml:space="preserve">Fusarium </w:t>
      </w:r>
      <w:r w:rsidRPr="009C5E65">
        <w:rPr>
          <w:rFonts w:ascii="Times New Roman" w:hAnsi="Times New Roman"/>
          <w:color w:val="000000" w:themeColor="text1"/>
          <w:sz w:val="20"/>
          <w:szCs w:val="20"/>
        </w:rPr>
        <w:t xml:space="preserve">oxysporum f. sp. </w:t>
      </w:r>
      <w:r w:rsidR="0009269A" w:rsidRPr="009C5E65">
        <w:rPr>
          <w:rFonts w:ascii="Times New Roman" w:hAnsi="Times New Roman"/>
          <w:color w:val="000000" w:themeColor="text1"/>
          <w:sz w:val="20"/>
          <w:szCs w:val="20"/>
          <w:lang w:val="en-US"/>
        </w:rPr>
        <w:t>c</w:t>
      </w:r>
      <w:r w:rsidRPr="009C5E65">
        <w:rPr>
          <w:rFonts w:ascii="Times New Roman" w:hAnsi="Times New Roman"/>
          <w:color w:val="000000" w:themeColor="text1"/>
          <w:sz w:val="20"/>
          <w:szCs w:val="20"/>
        </w:rPr>
        <w:t xml:space="preserve">ubense. </w:t>
      </w:r>
      <w:r w:rsidRPr="009C5E65">
        <w:rPr>
          <w:rFonts w:ascii="Times New Roman" w:hAnsi="Times New Roman"/>
          <w:i/>
          <w:color w:val="000000" w:themeColor="text1"/>
          <w:sz w:val="20"/>
          <w:szCs w:val="20"/>
        </w:rPr>
        <w:t>Journal of Applied Polymer Science</w:t>
      </w:r>
      <w:r w:rsidRPr="009C5E65">
        <w:rPr>
          <w:rFonts w:ascii="Times New Roman" w:hAnsi="Times New Roman"/>
          <w:color w:val="000000" w:themeColor="text1"/>
          <w:sz w:val="20"/>
          <w:szCs w:val="20"/>
        </w:rPr>
        <w:t xml:space="preserve">, </w:t>
      </w:r>
      <w:r w:rsidRPr="00E96A26">
        <w:rPr>
          <w:rFonts w:ascii="Times New Roman" w:hAnsi="Times New Roman"/>
          <w:i/>
          <w:color w:val="000000" w:themeColor="text1"/>
          <w:sz w:val="20"/>
          <w:szCs w:val="20"/>
        </w:rPr>
        <w:t>120</w:t>
      </w:r>
      <w:r w:rsidRPr="009C5E65">
        <w:rPr>
          <w:rFonts w:ascii="Times New Roman" w:hAnsi="Times New Roman"/>
          <w:color w:val="000000" w:themeColor="text1"/>
          <w:sz w:val="20"/>
          <w:szCs w:val="20"/>
        </w:rPr>
        <w:t>, 2434-2439.</w:t>
      </w:r>
    </w:p>
    <w:p w14:paraId="2CE589CD" w14:textId="6887069A" w:rsidR="00F1678E" w:rsidRPr="009C5E65" w:rsidRDefault="00F1678E" w:rsidP="000030C4">
      <w:pPr>
        <w:tabs>
          <w:tab w:val="left" w:pos="567"/>
        </w:tabs>
        <w:spacing w:before="60" w:after="60" w:line="264" w:lineRule="auto"/>
        <w:ind w:firstLine="360"/>
        <w:jc w:val="both"/>
        <w:rPr>
          <w:rFonts w:ascii="Times New Roman" w:eastAsia="Times New Roman" w:hAnsi="Times New Roman"/>
          <w:color w:val="000000" w:themeColor="text1"/>
          <w:sz w:val="20"/>
          <w:szCs w:val="20"/>
        </w:rPr>
      </w:pPr>
      <w:r w:rsidRPr="009C5E65">
        <w:rPr>
          <w:rFonts w:ascii="Times New Roman" w:hAnsi="Times New Roman"/>
          <w:color w:val="000000" w:themeColor="text1"/>
          <w:sz w:val="20"/>
          <w:szCs w:val="20"/>
        </w:rPr>
        <w:t xml:space="preserve">Ali, A. (2006). Anthracnose incidence, biochemical changes, postharvest quality and gas exchange of chitosan - coated </w:t>
      </w:r>
      <w:r w:rsidR="001D6A24" w:rsidRPr="009C5E65">
        <w:rPr>
          <w:rFonts w:ascii="Times New Roman" w:hAnsi="Times New Roman"/>
          <w:color w:val="000000" w:themeColor="text1"/>
          <w:sz w:val="20"/>
          <w:szCs w:val="20"/>
          <w:lang w:val="en-US"/>
        </w:rPr>
        <w:t>p</w:t>
      </w:r>
      <w:r w:rsidRPr="009C5E65">
        <w:rPr>
          <w:rFonts w:ascii="Times New Roman" w:hAnsi="Times New Roman"/>
          <w:color w:val="000000" w:themeColor="text1"/>
          <w:sz w:val="20"/>
          <w:szCs w:val="20"/>
        </w:rPr>
        <w:t>apaya.</w:t>
      </w:r>
      <w:r w:rsidR="001D6A24" w:rsidRPr="009C5E65">
        <w:rPr>
          <w:rFonts w:ascii="Times New Roman" w:hAnsi="Times New Roman"/>
          <w:color w:val="000000" w:themeColor="text1"/>
          <w:sz w:val="20"/>
          <w:szCs w:val="20"/>
          <w:lang w:val="en-US"/>
        </w:rPr>
        <w:t xml:space="preserve"> </w:t>
      </w:r>
      <w:r w:rsidR="004234AA" w:rsidRPr="00E96A26">
        <w:rPr>
          <w:rFonts w:ascii="Times New Roman" w:hAnsi="Times New Roman"/>
          <w:color w:val="000000" w:themeColor="text1"/>
          <w:sz w:val="20"/>
          <w:szCs w:val="20"/>
        </w:rPr>
        <w:t>Unpublished doctoral dissertation</w:t>
      </w:r>
      <w:r w:rsidRPr="009C5E65">
        <w:rPr>
          <w:rFonts w:ascii="Times New Roman" w:hAnsi="Times New Roman"/>
          <w:color w:val="000000" w:themeColor="text1"/>
          <w:sz w:val="20"/>
          <w:szCs w:val="20"/>
        </w:rPr>
        <w:t>, Universiti Putra Malaysia.</w:t>
      </w:r>
    </w:p>
    <w:p w14:paraId="7CE451FD" w14:textId="7FCD6A59" w:rsidR="00F1678E" w:rsidRPr="009C5E65" w:rsidRDefault="00F1678E" w:rsidP="000030C4">
      <w:pPr>
        <w:pStyle w:val="Default"/>
        <w:tabs>
          <w:tab w:val="left" w:pos="567"/>
        </w:tabs>
        <w:spacing w:before="60" w:after="60" w:line="264" w:lineRule="auto"/>
        <w:ind w:firstLine="360"/>
        <w:jc w:val="both"/>
        <w:rPr>
          <w:rFonts w:ascii="Times New Roman" w:eastAsiaTheme="minorHAnsi" w:hAnsi="Times New Roman"/>
          <w:color w:val="000000" w:themeColor="text1"/>
          <w:sz w:val="22"/>
          <w:szCs w:val="22"/>
        </w:rPr>
      </w:pPr>
      <w:r w:rsidRPr="009C5E65">
        <w:rPr>
          <w:rFonts w:ascii="Times New Roman" w:hAnsi="Times New Roman" w:cs="Times New Roman"/>
          <w:color w:val="000000" w:themeColor="text1"/>
          <w:sz w:val="20"/>
          <w:szCs w:val="20"/>
        </w:rPr>
        <w:t>Ben-Shalom, N., Ardi, R., Pinto, R., Aki, C.,</w:t>
      </w:r>
      <w:r w:rsidR="004234AA">
        <w:rPr>
          <w:rFonts w:ascii="Times New Roman" w:hAnsi="Times New Roman" w:cs="Times New Roman"/>
          <w:color w:val="000000" w:themeColor="text1"/>
          <w:sz w:val="20"/>
          <w:szCs w:val="20"/>
        </w:rPr>
        <w:t xml:space="preserve"> </w:t>
      </w:r>
      <w:r w:rsidR="004234AA">
        <w:rPr>
          <w:rStyle w:val="personname"/>
          <w:rFonts w:ascii="Times New Roman" w:hAnsi="Times New Roman"/>
          <w:color w:val="000000" w:themeColor="text1"/>
          <w:sz w:val="20"/>
          <w:szCs w:val="20"/>
          <w:shd w:val="clear" w:color="auto" w:fill="FFFFFF"/>
        </w:rPr>
        <w:t>&amp;</w:t>
      </w:r>
      <w:r w:rsidRPr="009C5E65">
        <w:rPr>
          <w:rFonts w:ascii="Times New Roman" w:hAnsi="Times New Roman" w:cs="Times New Roman"/>
          <w:color w:val="000000" w:themeColor="text1"/>
          <w:sz w:val="20"/>
          <w:szCs w:val="20"/>
        </w:rPr>
        <w:t xml:space="preserve"> Fallik, E. (2003). Controlling gray mold caused by </w:t>
      </w:r>
      <w:r w:rsidRPr="009C5E65">
        <w:rPr>
          <w:rFonts w:ascii="Times New Roman" w:hAnsi="Times New Roman" w:cs="Times New Roman"/>
          <w:iCs/>
          <w:color w:val="000000" w:themeColor="text1"/>
          <w:sz w:val="20"/>
          <w:szCs w:val="20"/>
        </w:rPr>
        <w:t xml:space="preserve">Botrytis cinerea </w:t>
      </w:r>
      <w:r w:rsidRPr="009C5E65">
        <w:rPr>
          <w:rFonts w:ascii="Times New Roman" w:hAnsi="Times New Roman" w:cs="Times New Roman"/>
          <w:color w:val="000000" w:themeColor="text1"/>
          <w:sz w:val="20"/>
          <w:szCs w:val="20"/>
        </w:rPr>
        <w:t>in cucumber plants by means of chitosan</w:t>
      </w:r>
      <w:r w:rsidR="00160B4E" w:rsidRPr="009C5E65">
        <w:rPr>
          <w:rFonts w:ascii="Times New Roman" w:hAnsi="Times New Roman" w:cs="Times New Roman"/>
          <w:i/>
          <w:iCs/>
          <w:color w:val="000000" w:themeColor="text1"/>
          <w:sz w:val="20"/>
          <w:szCs w:val="20"/>
        </w:rPr>
        <w:t>.</w:t>
      </w:r>
      <w:r w:rsidRPr="009C5E65">
        <w:rPr>
          <w:rFonts w:ascii="Times New Roman" w:hAnsi="Times New Roman" w:cs="Times New Roman"/>
          <w:i/>
          <w:iCs/>
          <w:color w:val="000000" w:themeColor="text1"/>
          <w:sz w:val="20"/>
          <w:szCs w:val="20"/>
        </w:rPr>
        <w:t xml:space="preserve"> </w:t>
      </w:r>
      <w:r w:rsidRPr="009C5E65">
        <w:rPr>
          <w:rFonts w:ascii="Times New Roman" w:hAnsi="Times New Roman" w:cs="Times New Roman"/>
          <w:i/>
          <w:color w:val="000000" w:themeColor="text1"/>
          <w:sz w:val="20"/>
          <w:szCs w:val="20"/>
        </w:rPr>
        <w:t>Crop Protection</w:t>
      </w:r>
      <w:r w:rsidRPr="009C5E65">
        <w:rPr>
          <w:rFonts w:ascii="Times New Roman" w:hAnsi="Times New Roman" w:cs="Times New Roman"/>
          <w:color w:val="000000" w:themeColor="text1"/>
          <w:sz w:val="20"/>
          <w:szCs w:val="20"/>
        </w:rPr>
        <w:t xml:space="preserve">, </w:t>
      </w:r>
      <w:r w:rsidRPr="00A234D0">
        <w:rPr>
          <w:rFonts w:ascii="Times New Roman" w:hAnsi="Times New Roman" w:cs="Times New Roman"/>
          <w:i/>
          <w:color w:val="000000" w:themeColor="text1"/>
          <w:sz w:val="20"/>
          <w:szCs w:val="20"/>
        </w:rPr>
        <w:t>22</w:t>
      </w:r>
      <w:r w:rsidRPr="009C5E65">
        <w:rPr>
          <w:rFonts w:ascii="Times New Roman" w:hAnsi="Times New Roman" w:cs="Times New Roman"/>
          <w:color w:val="000000" w:themeColor="text1"/>
          <w:sz w:val="20"/>
          <w:szCs w:val="20"/>
        </w:rPr>
        <w:t>, 285-290.</w:t>
      </w:r>
    </w:p>
    <w:p w14:paraId="5E2A52EA" w14:textId="16C63CA8" w:rsidR="00F66AE7" w:rsidRPr="009C5E65" w:rsidRDefault="00F66AE7" w:rsidP="000030C4">
      <w:pPr>
        <w:tabs>
          <w:tab w:val="left" w:pos="567"/>
        </w:tabs>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color w:val="000000" w:themeColor="text1"/>
          <w:sz w:val="20"/>
          <w:szCs w:val="20"/>
        </w:rPr>
        <w:t>Chien, P. J.</w:t>
      </w:r>
      <w:r w:rsidR="004234AA">
        <w:rPr>
          <w:rFonts w:ascii="Times New Roman" w:hAnsi="Times New Roman"/>
          <w:color w:val="000000" w:themeColor="text1"/>
          <w:sz w:val="20"/>
          <w:szCs w:val="20"/>
          <w:lang w:val="en-US"/>
        </w:rPr>
        <w:t xml:space="preserve"> </w:t>
      </w:r>
      <w:r w:rsidR="004234AA">
        <w:rPr>
          <w:rStyle w:val="personname"/>
          <w:rFonts w:ascii="Times New Roman" w:hAnsi="Times New Roman"/>
          <w:color w:val="000000" w:themeColor="text1"/>
          <w:sz w:val="20"/>
          <w:szCs w:val="20"/>
          <w:shd w:val="clear" w:color="auto" w:fill="FFFFFF"/>
          <w:lang w:val="en-US"/>
        </w:rPr>
        <w:t xml:space="preserve">&amp; </w:t>
      </w:r>
      <w:r w:rsidRPr="009C5E65">
        <w:rPr>
          <w:rFonts w:ascii="Times New Roman" w:hAnsi="Times New Roman"/>
          <w:color w:val="000000" w:themeColor="text1"/>
          <w:sz w:val="20"/>
          <w:szCs w:val="20"/>
        </w:rPr>
        <w:t>Chou, C.C. (2006). Antifungal activity of chitosan and its application to control post-harvest quality and fungal rotting of Tankan citrus fruit (</w:t>
      </w:r>
      <w:r w:rsidRPr="009C5E65">
        <w:rPr>
          <w:rFonts w:ascii="Times New Roman" w:hAnsi="Times New Roman"/>
          <w:i/>
          <w:color w:val="000000" w:themeColor="text1"/>
          <w:sz w:val="20"/>
          <w:szCs w:val="20"/>
        </w:rPr>
        <w:t>Citrus tankan</w:t>
      </w:r>
      <w:r w:rsidRPr="009C5E65">
        <w:rPr>
          <w:rFonts w:ascii="Times New Roman" w:hAnsi="Times New Roman"/>
          <w:color w:val="000000" w:themeColor="text1"/>
          <w:sz w:val="20"/>
          <w:szCs w:val="20"/>
        </w:rPr>
        <w:t xml:space="preserve"> Hayata). </w:t>
      </w:r>
      <w:r w:rsidRPr="009C5E65">
        <w:rPr>
          <w:rFonts w:ascii="Times New Roman" w:hAnsi="Times New Roman"/>
          <w:i/>
          <w:color w:val="000000" w:themeColor="text1"/>
          <w:sz w:val="20"/>
          <w:szCs w:val="20"/>
        </w:rPr>
        <w:t>Journal of the Science of Food and Agriculture</w:t>
      </w:r>
      <w:r w:rsidRPr="009C5E65">
        <w:rPr>
          <w:rFonts w:ascii="Times New Roman" w:hAnsi="Times New Roman"/>
          <w:color w:val="000000" w:themeColor="text1"/>
          <w:sz w:val="20"/>
          <w:szCs w:val="20"/>
        </w:rPr>
        <w:t xml:space="preserve">, </w:t>
      </w:r>
      <w:r w:rsidRPr="00E96A26">
        <w:rPr>
          <w:rFonts w:ascii="Times New Roman" w:hAnsi="Times New Roman"/>
          <w:i/>
          <w:color w:val="000000" w:themeColor="text1"/>
          <w:sz w:val="20"/>
          <w:szCs w:val="20"/>
        </w:rPr>
        <w:t>86</w:t>
      </w:r>
      <w:r w:rsidRPr="009C5E65">
        <w:rPr>
          <w:rFonts w:ascii="Times New Roman" w:hAnsi="Times New Roman"/>
          <w:color w:val="000000" w:themeColor="text1"/>
          <w:sz w:val="20"/>
          <w:szCs w:val="20"/>
        </w:rPr>
        <w:t>, 1964-1969.</w:t>
      </w:r>
    </w:p>
    <w:p w14:paraId="18BBCC87" w14:textId="008AB03D" w:rsidR="00F66AE7" w:rsidRPr="009C5E65" w:rsidRDefault="00F66AE7" w:rsidP="000030C4">
      <w:pPr>
        <w:shd w:val="clear" w:color="auto" w:fill="FFFFFF"/>
        <w:tabs>
          <w:tab w:val="left" w:pos="567"/>
        </w:tabs>
        <w:spacing w:before="60" w:after="60" w:line="264" w:lineRule="auto"/>
        <w:ind w:firstLine="360"/>
        <w:jc w:val="both"/>
        <w:outlineLvl w:val="0"/>
        <w:rPr>
          <w:rFonts w:ascii="Times New Roman" w:hAnsi="Times New Roman"/>
          <w:color w:val="000000" w:themeColor="text1"/>
          <w:sz w:val="20"/>
          <w:szCs w:val="20"/>
        </w:rPr>
      </w:pPr>
      <w:r w:rsidRPr="009C5E65">
        <w:rPr>
          <w:rFonts w:ascii="Times New Roman" w:hAnsi="Times New Roman"/>
          <w:color w:val="000000" w:themeColor="text1"/>
          <w:sz w:val="20"/>
          <w:szCs w:val="20"/>
        </w:rPr>
        <w:t>Chookhongkha, N., Sopondilok, T.</w:t>
      </w:r>
      <w:r w:rsidR="00E96A26">
        <w:rPr>
          <w:rFonts w:ascii="Times New Roman" w:hAnsi="Times New Roman"/>
          <w:color w:val="000000" w:themeColor="text1"/>
          <w:sz w:val="20"/>
          <w:szCs w:val="20"/>
          <w:lang w:val="en-US"/>
        </w:rPr>
        <w:t>,</w:t>
      </w:r>
      <w:r w:rsidRPr="009C5E65">
        <w:rPr>
          <w:rFonts w:ascii="Times New Roman" w:hAnsi="Times New Roman"/>
          <w:color w:val="000000" w:themeColor="text1"/>
          <w:sz w:val="20"/>
          <w:szCs w:val="20"/>
        </w:rPr>
        <w:t xml:space="preserve"> </w:t>
      </w:r>
      <w:r w:rsidR="004234AA">
        <w:rPr>
          <w:rStyle w:val="personname"/>
          <w:rFonts w:ascii="Times New Roman" w:hAnsi="Times New Roman"/>
          <w:color w:val="000000" w:themeColor="text1"/>
          <w:sz w:val="20"/>
          <w:szCs w:val="20"/>
          <w:shd w:val="clear" w:color="auto" w:fill="FFFFFF"/>
          <w:lang w:val="en-US"/>
        </w:rPr>
        <w:t xml:space="preserve">&amp; </w:t>
      </w:r>
      <w:r w:rsidRPr="009C5E65">
        <w:rPr>
          <w:rFonts w:ascii="Times New Roman" w:hAnsi="Times New Roman"/>
          <w:color w:val="000000" w:themeColor="text1"/>
          <w:sz w:val="20"/>
          <w:szCs w:val="20"/>
        </w:rPr>
        <w:t xml:space="preserve">Photchanachai, S. (2013). Effect of chitosan and chitosan nanoparticles on fungal growth and chilli seed quality. </w:t>
      </w:r>
      <w:r w:rsidR="00E96A26" w:rsidRPr="00E96A26">
        <w:rPr>
          <w:rFonts w:ascii="Times New Roman" w:hAnsi="Times New Roman"/>
          <w:i/>
          <w:color w:val="000000" w:themeColor="text1"/>
          <w:sz w:val="20"/>
          <w:szCs w:val="20"/>
        </w:rPr>
        <w:t>Acta Horticulturae</w:t>
      </w:r>
      <w:r w:rsidRPr="009C5E65">
        <w:rPr>
          <w:rFonts w:ascii="Times New Roman" w:hAnsi="Times New Roman"/>
          <w:i/>
          <w:color w:val="000000" w:themeColor="text1"/>
          <w:sz w:val="20"/>
          <w:szCs w:val="20"/>
        </w:rPr>
        <w:t>,</w:t>
      </w:r>
      <w:r w:rsidRPr="009C5E65">
        <w:rPr>
          <w:rFonts w:ascii="Times New Roman" w:hAnsi="Times New Roman"/>
          <w:color w:val="000000" w:themeColor="text1"/>
          <w:sz w:val="20"/>
          <w:szCs w:val="20"/>
        </w:rPr>
        <w:t xml:space="preserve"> </w:t>
      </w:r>
      <w:r w:rsidRPr="00E96A26">
        <w:rPr>
          <w:rFonts w:ascii="Times New Roman" w:hAnsi="Times New Roman"/>
          <w:i/>
          <w:color w:val="000000" w:themeColor="text1"/>
          <w:sz w:val="20"/>
          <w:szCs w:val="20"/>
        </w:rPr>
        <w:t>973</w:t>
      </w:r>
      <w:r w:rsidRPr="009C5E65">
        <w:rPr>
          <w:rFonts w:ascii="Times New Roman" w:hAnsi="Times New Roman"/>
          <w:color w:val="000000" w:themeColor="text1"/>
          <w:sz w:val="20"/>
          <w:szCs w:val="20"/>
        </w:rPr>
        <w:t>, 231-237.</w:t>
      </w:r>
    </w:p>
    <w:p w14:paraId="4C7F5352" w14:textId="76F8B74E" w:rsidR="009C65B7" w:rsidRPr="009C5E65" w:rsidRDefault="00F66AE7" w:rsidP="009C65B7">
      <w:pPr>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color w:val="000000" w:themeColor="text1"/>
          <w:sz w:val="20"/>
          <w:szCs w:val="20"/>
        </w:rPr>
        <w:t xml:space="preserve">Cota-Arriola, O., Cortez-Rocha, M.O., </w:t>
      </w:r>
      <w:r w:rsidR="004234AA">
        <w:rPr>
          <w:rStyle w:val="personname"/>
          <w:rFonts w:ascii="Times New Roman" w:hAnsi="Times New Roman"/>
          <w:color w:val="000000" w:themeColor="text1"/>
          <w:sz w:val="20"/>
          <w:szCs w:val="20"/>
          <w:shd w:val="clear" w:color="auto" w:fill="FFFFFF"/>
          <w:lang w:val="en-US"/>
        </w:rPr>
        <w:t xml:space="preserve">&amp; </w:t>
      </w:r>
      <w:r w:rsidRPr="009C5E65">
        <w:rPr>
          <w:rFonts w:ascii="Times New Roman" w:hAnsi="Times New Roman"/>
          <w:color w:val="000000" w:themeColor="text1"/>
          <w:sz w:val="20"/>
          <w:szCs w:val="20"/>
        </w:rPr>
        <w:t>Ezquerra-Brauer, J.M. (2013).</w:t>
      </w:r>
      <w:r w:rsidR="00E96A26">
        <w:rPr>
          <w:rFonts w:ascii="Times New Roman" w:hAnsi="Times New Roman"/>
          <w:color w:val="000000" w:themeColor="text1"/>
          <w:sz w:val="20"/>
          <w:szCs w:val="20"/>
          <w:lang w:val="en-US"/>
        </w:rPr>
        <w:t xml:space="preserve"> </w:t>
      </w:r>
      <w:r w:rsidR="00E96A26" w:rsidRPr="00E96A26">
        <w:rPr>
          <w:rFonts w:ascii="Times New Roman" w:hAnsi="Times New Roman"/>
          <w:color w:val="000000" w:themeColor="text1"/>
          <w:sz w:val="20"/>
          <w:szCs w:val="20"/>
        </w:rPr>
        <w:t xml:space="preserve">Ultrastructural, </w:t>
      </w:r>
      <w:r w:rsidR="00E96A26">
        <w:rPr>
          <w:rFonts w:ascii="Times New Roman" w:hAnsi="Times New Roman"/>
          <w:color w:val="000000" w:themeColor="text1"/>
          <w:sz w:val="20"/>
          <w:szCs w:val="20"/>
          <w:lang w:val="en-US"/>
        </w:rPr>
        <w:t>m</w:t>
      </w:r>
      <w:r w:rsidR="00E96A26" w:rsidRPr="00E96A26">
        <w:rPr>
          <w:rFonts w:ascii="Times New Roman" w:hAnsi="Times New Roman"/>
          <w:color w:val="000000" w:themeColor="text1"/>
          <w:sz w:val="20"/>
          <w:szCs w:val="20"/>
        </w:rPr>
        <w:t xml:space="preserve">orphological, and </w:t>
      </w:r>
      <w:r w:rsidR="00E96A26">
        <w:rPr>
          <w:rFonts w:ascii="Times New Roman" w:hAnsi="Times New Roman"/>
          <w:color w:val="000000" w:themeColor="text1"/>
          <w:sz w:val="20"/>
          <w:szCs w:val="20"/>
          <w:lang w:val="en-US"/>
        </w:rPr>
        <w:t>a</w:t>
      </w:r>
      <w:r w:rsidR="00E96A26" w:rsidRPr="00E96A26">
        <w:rPr>
          <w:rFonts w:ascii="Times New Roman" w:hAnsi="Times New Roman"/>
          <w:color w:val="000000" w:themeColor="text1"/>
          <w:sz w:val="20"/>
          <w:szCs w:val="20"/>
        </w:rPr>
        <w:t xml:space="preserve">ntifungal </w:t>
      </w:r>
      <w:r w:rsidR="00E96A26">
        <w:rPr>
          <w:rFonts w:ascii="Times New Roman" w:hAnsi="Times New Roman"/>
          <w:color w:val="000000" w:themeColor="text1"/>
          <w:sz w:val="20"/>
          <w:szCs w:val="20"/>
          <w:lang w:val="en-US"/>
        </w:rPr>
        <w:t>p</w:t>
      </w:r>
      <w:r w:rsidR="00E96A26" w:rsidRPr="00E96A26">
        <w:rPr>
          <w:rFonts w:ascii="Times New Roman" w:hAnsi="Times New Roman"/>
          <w:color w:val="000000" w:themeColor="text1"/>
          <w:sz w:val="20"/>
          <w:szCs w:val="20"/>
        </w:rPr>
        <w:t xml:space="preserve">roperties of </w:t>
      </w:r>
      <w:r w:rsidR="00E96A26">
        <w:rPr>
          <w:rFonts w:ascii="Times New Roman" w:hAnsi="Times New Roman"/>
          <w:color w:val="000000" w:themeColor="text1"/>
          <w:sz w:val="20"/>
          <w:szCs w:val="20"/>
          <w:lang w:val="en-US"/>
        </w:rPr>
        <w:t>m</w:t>
      </w:r>
      <w:r w:rsidR="00E96A26" w:rsidRPr="00E96A26">
        <w:rPr>
          <w:rFonts w:ascii="Times New Roman" w:hAnsi="Times New Roman"/>
          <w:color w:val="000000" w:themeColor="text1"/>
          <w:sz w:val="20"/>
          <w:szCs w:val="20"/>
        </w:rPr>
        <w:t xml:space="preserve">icro and </w:t>
      </w:r>
      <w:r w:rsidR="00E96A26">
        <w:rPr>
          <w:rFonts w:ascii="Times New Roman" w:hAnsi="Times New Roman"/>
          <w:color w:val="000000" w:themeColor="text1"/>
          <w:sz w:val="20"/>
          <w:szCs w:val="20"/>
          <w:lang w:val="en-US"/>
        </w:rPr>
        <w:t>n</w:t>
      </w:r>
      <w:r w:rsidR="00E96A26" w:rsidRPr="00E96A26">
        <w:rPr>
          <w:rFonts w:ascii="Times New Roman" w:hAnsi="Times New Roman"/>
          <w:color w:val="000000" w:themeColor="text1"/>
          <w:sz w:val="20"/>
          <w:szCs w:val="20"/>
        </w:rPr>
        <w:t xml:space="preserve">anoparticles of </w:t>
      </w:r>
      <w:r w:rsidR="00E96A26">
        <w:rPr>
          <w:rFonts w:ascii="Times New Roman" w:hAnsi="Times New Roman"/>
          <w:color w:val="000000" w:themeColor="text1"/>
          <w:sz w:val="20"/>
          <w:szCs w:val="20"/>
          <w:lang w:val="en-US"/>
        </w:rPr>
        <w:t>c</w:t>
      </w:r>
      <w:r w:rsidR="00E96A26" w:rsidRPr="00E96A26">
        <w:rPr>
          <w:rFonts w:ascii="Times New Roman" w:hAnsi="Times New Roman"/>
          <w:color w:val="000000" w:themeColor="text1"/>
          <w:sz w:val="20"/>
          <w:szCs w:val="20"/>
        </w:rPr>
        <w:t xml:space="preserve">hitosan </w:t>
      </w:r>
      <w:r w:rsidR="00E96A26">
        <w:rPr>
          <w:rFonts w:ascii="Times New Roman" w:hAnsi="Times New Roman"/>
          <w:color w:val="000000" w:themeColor="text1"/>
          <w:sz w:val="20"/>
          <w:szCs w:val="20"/>
          <w:lang w:val="en-US"/>
        </w:rPr>
        <w:t>c</w:t>
      </w:r>
      <w:r w:rsidR="00E96A26" w:rsidRPr="00E96A26">
        <w:rPr>
          <w:rFonts w:ascii="Times New Roman" w:hAnsi="Times New Roman"/>
          <w:color w:val="000000" w:themeColor="text1"/>
          <w:sz w:val="20"/>
          <w:szCs w:val="20"/>
        </w:rPr>
        <w:t xml:space="preserve">rosslinked with </w:t>
      </w:r>
      <w:r w:rsidR="00E96A26">
        <w:rPr>
          <w:rFonts w:ascii="Times New Roman" w:hAnsi="Times New Roman"/>
          <w:color w:val="000000" w:themeColor="text1"/>
          <w:sz w:val="20"/>
          <w:szCs w:val="20"/>
          <w:lang w:val="en-US"/>
        </w:rPr>
        <w:t>s</w:t>
      </w:r>
      <w:r w:rsidR="00E96A26" w:rsidRPr="00E96A26">
        <w:rPr>
          <w:rFonts w:ascii="Times New Roman" w:hAnsi="Times New Roman"/>
          <w:color w:val="000000" w:themeColor="text1"/>
          <w:sz w:val="20"/>
          <w:szCs w:val="20"/>
        </w:rPr>
        <w:t xml:space="preserve">odium </w:t>
      </w:r>
      <w:r w:rsidR="00E96A26">
        <w:rPr>
          <w:rFonts w:ascii="Times New Roman" w:hAnsi="Times New Roman"/>
          <w:color w:val="000000" w:themeColor="text1"/>
          <w:sz w:val="20"/>
          <w:szCs w:val="20"/>
          <w:lang w:val="en-US"/>
        </w:rPr>
        <w:t>t</w:t>
      </w:r>
      <w:r w:rsidR="00E96A26" w:rsidRPr="00E96A26">
        <w:rPr>
          <w:rFonts w:ascii="Times New Roman" w:hAnsi="Times New Roman"/>
          <w:color w:val="000000" w:themeColor="text1"/>
          <w:sz w:val="20"/>
          <w:szCs w:val="20"/>
        </w:rPr>
        <w:t>ripolyphosphate</w:t>
      </w:r>
      <w:r w:rsidR="00E96A26">
        <w:rPr>
          <w:rFonts w:ascii="Times New Roman" w:hAnsi="Times New Roman"/>
          <w:color w:val="000000" w:themeColor="text1"/>
          <w:sz w:val="20"/>
          <w:szCs w:val="20"/>
          <w:lang w:val="en-US"/>
        </w:rPr>
        <w:t xml:space="preserve">. </w:t>
      </w:r>
      <w:r w:rsidR="00E96A26" w:rsidRPr="00E96A26">
        <w:rPr>
          <w:rFonts w:ascii="Times New Roman" w:hAnsi="Times New Roman"/>
          <w:i/>
          <w:color w:val="000000" w:themeColor="text1"/>
          <w:sz w:val="20"/>
          <w:szCs w:val="20"/>
        </w:rPr>
        <w:t>Journal of Polymers and the Environment</w:t>
      </w:r>
      <w:r w:rsidRPr="009C5E65">
        <w:rPr>
          <w:rFonts w:ascii="Times New Roman" w:hAnsi="Times New Roman"/>
          <w:i/>
          <w:color w:val="000000" w:themeColor="text1"/>
          <w:sz w:val="20"/>
          <w:szCs w:val="20"/>
        </w:rPr>
        <w:t>,</w:t>
      </w:r>
      <w:r w:rsidRPr="009C5E65">
        <w:rPr>
          <w:rFonts w:ascii="Times New Roman" w:hAnsi="Times New Roman"/>
          <w:color w:val="000000" w:themeColor="text1"/>
          <w:sz w:val="20"/>
          <w:szCs w:val="20"/>
        </w:rPr>
        <w:t xml:space="preserve"> 21, 971. https://doi.org/10.1007/s10924-013-0583-1 </w:t>
      </w:r>
    </w:p>
    <w:p w14:paraId="1262AA69" w14:textId="77777777" w:rsidR="00E64C3C" w:rsidRPr="009C5E65" w:rsidRDefault="00E64C3C" w:rsidP="00E64C3C">
      <w:pPr>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color w:val="000000" w:themeColor="text1"/>
          <w:sz w:val="20"/>
          <w:szCs w:val="20"/>
        </w:rPr>
        <w:t>Nguyễn Cao Cường, Lê Thanh Long, Nguyễn Thị Thủy Tiên,</w:t>
      </w:r>
      <w:r>
        <w:rPr>
          <w:rFonts w:ascii="Times New Roman" w:hAnsi="Times New Roman"/>
          <w:color w:val="000000" w:themeColor="text1"/>
          <w:sz w:val="20"/>
          <w:szCs w:val="20"/>
          <w:lang w:val="en-US"/>
        </w:rPr>
        <w:t xml:space="preserve"> </w:t>
      </w:r>
      <w:r>
        <w:rPr>
          <w:rStyle w:val="personname"/>
          <w:rFonts w:ascii="Times New Roman" w:hAnsi="Times New Roman"/>
          <w:color w:val="000000" w:themeColor="text1"/>
          <w:sz w:val="20"/>
          <w:szCs w:val="20"/>
          <w:shd w:val="clear" w:color="auto" w:fill="FFFFFF"/>
          <w:lang w:val="en-US"/>
        </w:rPr>
        <w:t>&amp;</w:t>
      </w:r>
      <w:r w:rsidRPr="009C5E65">
        <w:rPr>
          <w:rFonts w:ascii="Times New Roman" w:hAnsi="Times New Roman"/>
          <w:color w:val="000000" w:themeColor="text1"/>
          <w:sz w:val="20"/>
          <w:szCs w:val="20"/>
        </w:rPr>
        <w:t xml:space="preserve"> Trần Bích Lam</w:t>
      </w:r>
      <w:r>
        <w:rPr>
          <w:rFonts w:ascii="Times New Roman" w:hAnsi="Times New Roman"/>
          <w:color w:val="000000" w:themeColor="text1"/>
          <w:sz w:val="20"/>
          <w:szCs w:val="20"/>
          <w:lang w:val="en-US"/>
        </w:rPr>
        <w:t>.</w:t>
      </w:r>
      <w:r w:rsidRPr="009C5E65">
        <w:rPr>
          <w:rFonts w:ascii="Times New Roman" w:hAnsi="Times New Roman"/>
          <w:color w:val="000000" w:themeColor="text1"/>
          <w:sz w:val="20"/>
          <w:szCs w:val="20"/>
        </w:rPr>
        <w:t xml:space="preserve"> </w:t>
      </w:r>
      <w:r w:rsidRPr="009C5E65">
        <w:rPr>
          <w:rFonts w:ascii="Times New Roman" w:hAnsi="Times New Roman"/>
          <w:iCs/>
          <w:color w:val="000000" w:themeColor="text1"/>
          <w:sz w:val="20"/>
          <w:szCs w:val="20"/>
        </w:rPr>
        <w:t>(</w:t>
      </w:r>
      <w:r w:rsidRPr="009C5E65">
        <w:rPr>
          <w:rFonts w:ascii="Times New Roman" w:hAnsi="Times New Roman"/>
          <w:color w:val="000000" w:themeColor="text1"/>
          <w:sz w:val="20"/>
          <w:szCs w:val="20"/>
        </w:rPr>
        <w:t xml:space="preserve">2014). Study on nanochitosan application in prevention of anthranose disease of post-harvest chilli. </w:t>
      </w:r>
      <w:r w:rsidRPr="009C5E65">
        <w:rPr>
          <w:rFonts w:ascii="Times New Roman" w:hAnsi="Times New Roman"/>
          <w:i/>
          <w:color w:val="000000" w:themeColor="text1"/>
          <w:sz w:val="20"/>
          <w:szCs w:val="20"/>
        </w:rPr>
        <w:t>Journal of Science and Technology,</w:t>
      </w:r>
      <w:r w:rsidRPr="009C5E65">
        <w:rPr>
          <w:rFonts w:ascii="Times New Roman" w:hAnsi="Times New Roman"/>
          <w:color w:val="000000" w:themeColor="text1"/>
          <w:sz w:val="20"/>
          <w:szCs w:val="20"/>
        </w:rPr>
        <w:t xml:space="preserve"> </w:t>
      </w:r>
      <w:r w:rsidRPr="004234AA">
        <w:rPr>
          <w:rFonts w:ascii="Times New Roman" w:hAnsi="Times New Roman"/>
          <w:i/>
          <w:color w:val="000000" w:themeColor="text1"/>
          <w:sz w:val="20"/>
          <w:szCs w:val="20"/>
        </w:rPr>
        <w:t>52</w:t>
      </w:r>
      <w:r w:rsidRPr="009C5E65">
        <w:rPr>
          <w:rFonts w:ascii="Times New Roman" w:hAnsi="Times New Roman"/>
          <w:color w:val="000000" w:themeColor="text1"/>
          <w:sz w:val="20"/>
          <w:szCs w:val="20"/>
        </w:rPr>
        <w:t>(5C): 222-228.</w:t>
      </w:r>
    </w:p>
    <w:p w14:paraId="66061AE9" w14:textId="738D9DD4" w:rsidR="009C65B7" w:rsidRPr="009C5E65" w:rsidRDefault="009C65B7" w:rsidP="009C65B7">
      <w:pPr>
        <w:spacing w:before="60" w:after="60" w:line="264" w:lineRule="auto"/>
        <w:ind w:firstLine="360"/>
        <w:jc w:val="both"/>
        <w:rPr>
          <w:rFonts w:ascii="Times New Roman" w:hAnsi="Times New Roman"/>
          <w:color w:val="000000" w:themeColor="text1"/>
          <w:sz w:val="20"/>
          <w:szCs w:val="20"/>
        </w:rPr>
      </w:pPr>
      <w:r w:rsidRPr="009C5E65">
        <w:rPr>
          <w:rFonts w:ascii="Times New Roman" w:eastAsiaTheme="minorHAnsi" w:hAnsi="Times New Roman"/>
          <w:color w:val="000000" w:themeColor="text1"/>
          <w:sz w:val="20"/>
          <w:szCs w:val="20"/>
          <w:lang w:val="en-US"/>
        </w:rPr>
        <w:t xml:space="preserve">Badawy, M. E. I., </w:t>
      </w:r>
      <w:r w:rsidR="004234AA">
        <w:rPr>
          <w:rStyle w:val="personname"/>
          <w:rFonts w:ascii="Times New Roman" w:hAnsi="Times New Roman"/>
          <w:color w:val="000000" w:themeColor="text1"/>
          <w:sz w:val="20"/>
          <w:szCs w:val="20"/>
          <w:shd w:val="clear" w:color="auto" w:fill="FFFFFF"/>
          <w:lang w:val="en-US"/>
        </w:rPr>
        <w:t xml:space="preserve">&amp; </w:t>
      </w:r>
      <w:r w:rsidRPr="009C5E65">
        <w:rPr>
          <w:rFonts w:ascii="Times New Roman" w:eastAsiaTheme="minorHAnsi" w:hAnsi="Times New Roman"/>
          <w:color w:val="000000" w:themeColor="text1"/>
          <w:sz w:val="20"/>
          <w:szCs w:val="20"/>
          <w:lang w:val="en-US"/>
        </w:rPr>
        <w:t>Rabea, E. I. (2011)</w:t>
      </w:r>
      <w:r w:rsidRPr="009C5E65">
        <w:rPr>
          <w:rFonts w:ascii="Times New Roman" w:eastAsiaTheme="minorHAnsi" w:hAnsi="Times New Roman"/>
          <w:color w:val="000000" w:themeColor="text1"/>
          <w:sz w:val="20"/>
          <w:szCs w:val="20"/>
        </w:rPr>
        <w:t>.</w:t>
      </w:r>
      <w:r w:rsidRPr="009C5E65">
        <w:rPr>
          <w:rFonts w:ascii="Times New Roman" w:eastAsiaTheme="minorHAnsi" w:hAnsi="Times New Roman"/>
          <w:color w:val="000000" w:themeColor="text1"/>
          <w:sz w:val="20"/>
          <w:szCs w:val="20"/>
          <w:lang w:val="en-US"/>
        </w:rPr>
        <w:t xml:space="preserve"> A biopolymer chitosan and its derivatives as promising antimicrobial agents against plant pathogens and their applications in crop protection</w:t>
      </w:r>
      <w:r w:rsidRPr="009C5E65">
        <w:rPr>
          <w:rFonts w:ascii="Times New Roman" w:eastAsiaTheme="minorHAnsi" w:hAnsi="Times New Roman"/>
          <w:color w:val="000000" w:themeColor="text1"/>
          <w:sz w:val="20"/>
          <w:szCs w:val="20"/>
        </w:rPr>
        <w:t>.</w:t>
      </w:r>
      <w:r w:rsidRPr="009C5E65">
        <w:rPr>
          <w:rFonts w:ascii="Times New Roman" w:eastAsiaTheme="minorHAnsi" w:hAnsi="Times New Roman"/>
          <w:color w:val="000000" w:themeColor="text1"/>
          <w:sz w:val="20"/>
          <w:szCs w:val="20"/>
          <w:lang w:val="en-US"/>
        </w:rPr>
        <w:t xml:space="preserve"> </w:t>
      </w:r>
      <w:r w:rsidRPr="009C5E65">
        <w:rPr>
          <w:rFonts w:ascii="Times New Roman" w:eastAsiaTheme="minorHAnsi" w:hAnsi="Times New Roman"/>
          <w:i/>
          <w:iCs/>
          <w:color w:val="000000" w:themeColor="text1"/>
          <w:sz w:val="20"/>
          <w:szCs w:val="20"/>
          <w:lang w:val="en-US"/>
        </w:rPr>
        <w:t>International Journal of Carbohydrate Chemistry</w:t>
      </w:r>
      <w:r w:rsidRPr="009C5E65">
        <w:rPr>
          <w:rFonts w:ascii="Times New Roman" w:eastAsiaTheme="minorHAnsi" w:hAnsi="Times New Roman"/>
          <w:color w:val="000000" w:themeColor="text1"/>
          <w:sz w:val="20"/>
          <w:szCs w:val="20"/>
          <w:lang w:val="en-US"/>
        </w:rPr>
        <w:t xml:space="preserve">, </w:t>
      </w:r>
      <w:r w:rsidR="00E96A26" w:rsidRPr="00A234D0">
        <w:rPr>
          <w:rFonts w:ascii="Times New Roman" w:eastAsiaTheme="minorHAnsi" w:hAnsi="Times New Roman"/>
          <w:i/>
          <w:color w:val="000000" w:themeColor="text1"/>
          <w:sz w:val="20"/>
          <w:szCs w:val="20"/>
          <w:lang w:val="en-US"/>
        </w:rPr>
        <w:t>2011</w:t>
      </w:r>
      <w:r w:rsidR="00E96A26">
        <w:rPr>
          <w:rFonts w:ascii="Times New Roman" w:eastAsiaTheme="minorHAnsi" w:hAnsi="Times New Roman"/>
          <w:color w:val="000000" w:themeColor="text1"/>
          <w:sz w:val="20"/>
          <w:szCs w:val="20"/>
          <w:lang w:val="en-US"/>
        </w:rPr>
        <w:t xml:space="preserve">, </w:t>
      </w:r>
      <w:r w:rsidRPr="009C5E65">
        <w:rPr>
          <w:rFonts w:ascii="Times New Roman" w:eastAsiaTheme="minorHAnsi" w:hAnsi="Times New Roman"/>
          <w:color w:val="000000" w:themeColor="text1"/>
          <w:sz w:val="20"/>
          <w:szCs w:val="20"/>
          <w:lang w:val="en-US"/>
        </w:rPr>
        <w:t>1-29.</w:t>
      </w:r>
      <w:r w:rsidR="00E96A26">
        <w:rPr>
          <w:rFonts w:ascii="Times New Roman" w:eastAsiaTheme="minorHAnsi" w:hAnsi="Times New Roman"/>
          <w:color w:val="000000" w:themeColor="text1"/>
          <w:sz w:val="20"/>
          <w:szCs w:val="20"/>
          <w:lang w:val="en-US"/>
        </w:rPr>
        <w:t xml:space="preserve"> </w:t>
      </w:r>
      <w:r w:rsidR="00E96A26" w:rsidRPr="00E96A26">
        <w:rPr>
          <w:rFonts w:ascii="Times New Roman" w:eastAsiaTheme="minorHAnsi" w:hAnsi="Times New Roman"/>
          <w:color w:val="000000" w:themeColor="text1"/>
          <w:sz w:val="20"/>
          <w:szCs w:val="20"/>
          <w:lang w:val="en-US"/>
        </w:rPr>
        <w:t>https://doi.org/10.1155/2011/460381.</w:t>
      </w:r>
    </w:p>
    <w:p w14:paraId="1F8B75B4" w14:textId="5B580FF2" w:rsidR="00F66AE7" w:rsidRPr="009C5E65" w:rsidRDefault="00F66AE7" w:rsidP="000030C4">
      <w:pPr>
        <w:tabs>
          <w:tab w:val="left" w:pos="567"/>
        </w:tabs>
        <w:spacing w:before="60" w:after="60" w:line="264" w:lineRule="auto"/>
        <w:ind w:firstLine="360"/>
        <w:jc w:val="both"/>
        <w:rPr>
          <w:rFonts w:ascii="Times New Roman" w:eastAsia="Times New Roman" w:hAnsi="Times New Roman"/>
          <w:color w:val="000000" w:themeColor="text1"/>
          <w:sz w:val="20"/>
          <w:szCs w:val="20"/>
        </w:rPr>
      </w:pPr>
      <w:r w:rsidRPr="009C5E65">
        <w:rPr>
          <w:rFonts w:ascii="Times New Roman" w:eastAsia="Times New Roman" w:hAnsi="Times New Roman"/>
          <w:color w:val="000000" w:themeColor="text1"/>
          <w:sz w:val="20"/>
          <w:szCs w:val="20"/>
        </w:rPr>
        <w:t>Do, C. T.,</w:t>
      </w:r>
      <w:r w:rsidR="004234AA">
        <w:rPr>
          <w:rFonts w:ascii="Times New Roman" w:eastAsia="Times New Roman" w:hAnsi="Times New Roman"/>
          <w:color w:val="000000" w:themeColor="text1"/>
          <w:sz w:val="20"/>
          <w:szCs w:val="20"/>
          <w:lang w:val="en-US"/>
        </w:rPr>
        <w:t xml:space="preserve"> </w:t>
      </w:r>
      <w:r w:rsidR="004234AA">
        <w:rPr>
          <w:rStyle w:val="personname"/>
          <w:rFonts w:ascii="Times New Roman" w:hAnsi="Times New Roman"/>
          <w:color w:val="000000" w:themeColor="text1"/>
          <w:sz w:val="20"/>
          <w:szCs w:val="20"/>
          <w:shd w:val="clear" w:color="auto" w:fill="FFFFFF"/>
          <w:lang w:val="en-US"/>
        </w:rPr>
        <w:t>&amp;</w:t>
      </w:r>
      <w:r w:rsidRPr="009C5E65">
        <w:rPr>
          <w:rFonts w:ascii="Times New Roman" w:eastAsia="Times New Roman" w:hAnsi="Times New Roman"/>
          <w:color w:val="000000" w:themeColor="text1"/>
          <w:sz w:val="20"/>
          <w:szCs w:val="20"/>
        </w:rPr>
        <w:t xml:space="preserve"> Kaewalin, K. (2013). Inhibition of </w:t>
      </w:r>
      <w:r w:rsidRPr="009C5E65">
        <w:rPr>
          <w:rFonts w:ascii="Times New Roman" w:eastAsia="Times New Roman" w:hAnsi="Times New Roman"/>
          <w:i/>
          <w:color w:val="000000" w:themeColor="text1"/>
          <w:sz w:val="20"/>
          <w:szCs w:val="20"/>
        </w:rPr>
        <w:t>Colletotrichum gloeosporioides</w:t>
      </w:r>
      <w:r w:rsidRPr="009C5E65">
        <w:rPr>
          <w:rFonts w:ascii="Times New Roman" w:eastAsia="Times New Roman" w:hAnsi="Times New Roman"/>
          <w:color w:val="000000" w:themeColor="text1"/>
          <w:sz w:val="20"/>
          <w:szCs w:val="20"/>
        </w:rPr>
        <w:t xml:space="preserve"> and control of postharvest anthracnose disease on mango fruit using propionic acid combined with bee-carnauba wax emulsion. </w:t>
      </w:r>
      <w:r w:rsidRPr="009C5E65">
        <w:rPr>
          <w:rFonts w:ascii="Times New Roman" w:eastAsia="Times New Roman" w:hAnsi="Times New Roman"/>
          <w:i/>
          <w:color w:val="000000" w:themeColor="text1"/>
          <w:sz w:val="20"/>
          <w:szCs w:val="20"/>
        </w:rPr>
        <w:t>Journal of Agricultural Science</w:t>
      </w:r>
      <w:r w:rsidRPr="009C5E65">
        <w:rPr>
          <w:rFonts w:ascii="Times New Roman" w:eastAsia="Times New Roman" w:hAnsi="Times New Roman"/>
          <w:color w:val="000000" w:themeColor="text1"/>
          <w:sz w:val="20"/>
          <w:szCs w:val="20"/>
        </w:rPr>
        <w:t xml:space="preserve">, </w:t>
      </w:r>
      <w:r w:rsidRPr="00E96A26">
        <w:rPr>
          <w:rFonts w:ascii="Times New Roman" w:eastAsia="Times New Roman" w:hAnsi="Times New Roman"/>
          <w:i/>
          <w:color w:val="000000" w:themeColor="text1"/>
          <w:sz w:val="20"/>
          <w:szCs w:val="20"/>
        </w:rPr>
        <w:t>5</w:t>
      </w:r>
      <w:r w:rsidRPr="009C5E65">
        <w:rPr>
          <w:rFonts w:ascii="Times New Roman" w:eastAsia="Times New Roman" w:hAnsi="Times New Roman"/>
          <w:color w:val="000000" w:themeColor="text1"/>
          <w:sz w:val="20"/>
          <w:szCs w:val="20"/>
        </w:rPr>
        <w:t>(12), 110 – 116.</w:t>
      </w:r>
    </w:p>
    <w:p w14:paraId="76D64FD2" w14:textId="58BDBD67" w:rsidR="00BD3AF5" w:rsidRPr="009C5E65" w:rsidRDefault="00BD3AF5" w:rsidP="000030C4">
      <w:pPr>
        <w:pStyle w:val="Default"/>
        <w:tabs>
          <w:tab w:val="left" w:pos="567"/>
        </w:tabs>
        <w:spacing w:before="60" w:after="60" w:line="264" w:lineRule="auto"/>
        <w:ind w:firstLine="360"/>
        <w:jc w:val="both"/>
        <w:rPr>
          <w:rFonts w:ascii="Times New Roman" w:hAnsi="Times New Roman"/>
          <w:color w:val="000000" w:themeColor="text1"/>
          <w:sz w:val="20"/>
        </w:rPr>
      </w:pPr>
      <w:r w:rsidRPr="009C5E65">
        <w:rPr>
          <w:rFonts w:ascii="Times New Roman" w:hAnsi="Times New Roman"/>
          <w:color w:val="000000" w:themeColor="text1"/>
          <w:sz w:val="20"/>
        </w:rPr>
        <w:t xml:space="preserve">Haque M. N. R., Chowdhury, R., Islam, K. M. S., </w:t>
      </w:r>
      <w:r w:rsidR="004234AA">
        <w:rPr>
          <w:rStyle w:val="personname"/>
          <w:rFonts w:ascii="Times New Roman" w:hAnsi="Times New Roman"/>
          <w:color w:val="000000" w:themeColor="text1"/>
          <w:sz w:val="20"/>
          <w:szCs w:val="20"/>
          <w:shd w:val="clear" w:color="auto" w:fill="FFFFFF"/>
        </w:rPr>
        <w:t xml:space="preserve">&amp; </w:t>
      </w:r>
      <w:r w:rsidRPr="009C5E65">
        <w:rPr>
          <w:rFonts w:ascii="Times New Roman" w:hAnsi="Times New Roman"/>
          <w:color w:val="000000" w:themeColor="text1"/>
          <w:sz w:val="20"/>
        </w:rPr>
        <w:t xml:space="preserve">Akbar, M. A. (2009). Propionic acid is an alternative to antibiotics in poultry diet. </w:t>
      </w:r>
      <w:r w:rsidR="00E96A26" w:rsidRPr="00E96A26">
        <w:rPr>
          <w:rFonts w:ascii="Times New Roman" w:hAnsi="Times New Roman"/>
          <w:i/>
          <w:color w:val="000000" w:themeColor="text1"/>
          <w:sz w:val="20"/>
        </w:rPr>
        <w:t>Bangladesh Journal of Animal Science</w:t>
      </w:r>
      <w:r w:rsidRPr="009C5E65">
        <w:rPr>
          <w:rFonts w:ascii="Times New Roman" w:hAnsi="Times New Roman"/>
          <w:color w:val="000000" w:themeColor="text1"/>
          <w:sz w:val="20"/>
        </w:rPr>
        <w:t xml:space="preserve">, </w:t>
      </w:r>
      <w:r w:rsidRPr="00E96A26">
        <w:rPr>
          <w:rFonts w:ascii="Times New Roman" w:hAnsi="Times New Roman"/>
          <w:i/>
          <w:color w:val="000000" w:themeColor="text1"/>
          <w:sz w:val="20"/>
        </w:rPr>
        <w:t>38</w:t>
      </w:r>
      <w:r w:rsidRPr="009C5E65">
        <w:rPr>
          <w:rFonts w:ascii="Times New Roman" w:hAnsi="Times New Roman"/>
          <w:color w:val="000000" w:themeColor="text1"/>
          <w:sz w:val="20"/>
        </w:rPr>
        <w:t>(1&amp;2), 111 – 122.</w:t>
      </w:r>
    </w:p>
    <w:p w14:paraId="6582FB54" w14:textId="217FA657" w:rsidR="00F66AE7" w:rsidRPr="009C5E65" w:rsidRDefault="00F66AE7" w:rsidP="000030C4">
      <w:pPr>
        <w:pStyle w:val="Default"/>
        <w:tabs>
          <w:tab w:val="left" w:pos="567"/>
        </w:tabs>
        <w:spacing w:before="60" w:after="60" w:line="264" w:lineRule="auto"/>
        <w:ind w:firstLine="360"/>
        <w:jc w:val="both"/>
        <w:rPr>
          <w:rFonts w:ascii="Times New Roman" w:hAnsi="Times New Roman" w:cs="Times New Roman"/>
          <w:color w:val="000000" w:themeColor="text1"/>
          <w:sz w:val="20"/>
          <w:szCs w:val="20"/>
        </w:rPr>
      </w:pPr>
      <w:r w:rsidRPr="009C5E65">
        <w:rPr>
          <w:rFonts w:ascii="Times New Roman" w:hAnsi="Times New Roman" w:cs="Times New Roman"/>
          <w:color w:val="000000" w:themeColor="text1"/>
          <w:sz w:val="20"/>
          <w:szCs w:val="20"/>
        </w:rPr>
        <w:t>Jitareerat, P., Paumchai, S., Kanlayanarat, S.,</w:t>
      </w:r>
      <w:r w:rsidR="004234AA">
        <w:rPr>
          <w:rFonts w:ascii="Times New Roman" w:hAnsi="Times New Roman" w:cs="Times New Roman"/>
          <w:color w:val="000000" w:themeColor="text1"/>
          <w:sz w:val="20"/>
          <w:szCs w:val="20"/>
        </w:rPr>
        <w:t xml:space="preserve"> </w:t>
      </w:r>
      <w:r w:rsidR="004234AA">
        <w:rPr>
          <w:rStyle w:val="personname"/>
          <w:rFonts w:ascii="Times New Roman" w:hAnsi="Times New Roman"/>
          <w:color w:val="000000" w:themeColor="text1"/>
          <w:sz w:val="20"/>
          <w:szCs w:val="20"/>
          <w:shd w:val="clear" w:color="auto" w:fill="FFFFFF"/>
        </w:rPr>
        <w:t>&amp;</w:t>
      </w:r>
      <w:r w:rsidRPr="009C5E65">
        <w:rPr>
          <w:rFonts w:ascii="Times New Roman" w:hAnsi="Times New Roman" w:cs="Times New Roman"/>
          <w:color w:val="000000" w:themeColor="text1"/>
          <w:sz w:val="20"/>
          <w:szCs w:val="20"/>
        </w:rPr>
        <w:t xml:space="preserve"> Sangchote, S. (2007).</w:t>
      </w:r>
      <w:r w:rsidR="009C65B7" w:rsidRPr="009C5E65">
        <w:rPr>
          <w:rFonts w:ascii="Times New Roman" w:hAnsi="Times New Roman" w:cs="Times New Roman"/>
          <w:color w:val="000000" w:themeColor="text1"/>
          <w:sz w:val="20"/>
          <w:szCs w:val="20"/>
        </w:rPr>
        <w:t xml:space="preserve"> </w:t>
      </w:r>
      <w:r w:rsidRPr="009C5E65">
        <w:rPr>
          <w:rFonts w:ascii="Times New Roman" w:hAnsi="Times New Roman" w:cs="Times New Roman"/>
          <w:color w:val="000000" w:themeColor="text1"/>
          <w:sz w:val="20"/>
          <w:szCs w:val="20"/>
        </w:rPr>
        <w:t>Effect of chitosan on ripening, enzymatic activity, and disease development in mango (</w:t>
      </w:r>
      <w:r w:rsidR="00C508A8" w:rsidRPr="009C5E65">
        <w:rPr>
          <w:rFonts w:ascii="Times New Roman" w:hAnsi="Times New Roman" w:cs="Times New Roman"/>
          <w:i/>
          <w:iCs/>
          <w:color w:val="000000" w:themeColor="text1"/>
          <w:sz w:val="20"/>
          <w:szCs w:val="20"/>
        </w:rPr>
        <w:t>M</w:t>
      </w:r>
      <w:r w:rsidRPr="009C5E65">
        <w:rPr>
          <w:rFonts w:ascii="Times New Roman" w:hAnsi="Times New Roman" w:cs="Times New Roman"/>
          <w:i/>
          <w:iCs/>
          <w:color w:val="000000" w:themeColor="text1"/>
          <w:sz w:val="20"/>
          <w:szCs w:val="20"/>
        </w:rPr>
        <w:t>angifera indica</w:t>
      </w:r>
      <w:r w:rsidRPr="009C5E65">
        <w:rPr>
          <w:rFonts w:ascii="Times New Roman" w:hAnsi="Times New Roman" w:cs="Times New Roman"/>
          <w:color w:val="000000" w:themeColor="text1"/>
          <w:sz w:val="20"/>
          <w:szCs w:val="20"/>
        </w:rPr>
        <w:t xml:space="preserve">) fruit. </w:t>
      </w:r>
      <w:r w:rsidRPr="009C5E65">
        <w:rPr>
          <w:rFonts w:ascii="Times New Roman" w:hAnsi="Times New Roman" w:cs="Times New Roman"/>
          <w:i/>
          <w:color w:val="000000" w:themeColor="text1"/>
          <w:sz w:val="20"/>
          <w:szCs w:val="20"/>
        </w:rPr>
        <w:t>New Zealand Journal of Crop and Horticultural Science</w:t>
      </w:r>
      <w:r w:rsidRPr="009C5E65">
        <w:rPr>
          <w:rFonts w:ascii="Times New Roman" w:hAnsi="Times New Roman" w:cs="Times New Roman"/>
          <w:color w:val="000000" w:themeColor="text1"/>
          <w:sz w:val="20"/>
          <w:szCs w:val="20"/>
        </w:rPr>
        <w:t>,</w:t>
      </w:r>
      <w:r w:rsidRPr="00E96A26">
        <w:rPr>
          <w:rFonts w:ascii="Times New Roman" w:hAnsi="Times New Roman" w:cs="Times New Roman"/>
          <w:i/>
          <w:color w:val="000000" w:themeColor="text1"/>
          <w:sz w:val="20"/>
          <w:szCs w:val="20"/>
        </w:rPr>
        <w:t xml:space="preserve"> 35</w:t>
      </w:r>
      <w:r w:rsidRPr="009C5E65">
        <w:rPr>
          <w:rFonts w:ascii="Times New Roman" w:hAnsi="Times New Roman" w:cs="Times New Roman"/>
          <w:color w:val="000000" w:themeColor="text1"/>
          <w:sz w:val="20"/>
          <w:szCs w:val="20"/>
        </w:rPr>
        <w:t>(2), 211-218.</w:t>
      </w:r>
    </w:p>
    <w:p w14:paraId="55E2A0C7" w14:textId="77777777" w:rsidR="00E64C3C" w:rsidRPr="009C5E65" w:rsidRDefault="00E64C3C" w:rsidP="00E64C3C">
      <w:pPr>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bCs/>
          <w:color w:val="000000" w:themeColor="text1"/>
          <w:sz w:val="20"/>
          <w:szCs w:val="20"/>
        </w:rPr>
        <w:t>Lê Thanh Long, Nguyễn Thị Nga, Nguyễn Cao Cường, Trần Ngọc Khiêm,</w:t>
      </w:r>
      <w:r>
        <w:rPr>
          <w:rFonts w:ascii="Times New Roman" w:hAnsi="Times New Roman"/>
          <w:bCs/>
          <w:color w:val="000000" w:themeColor="text1"/>
          <w:sz w:val="20"/>
          <w:szCs w:val="20"/>
          <w:lang w:val="en-US"/>
        </w:rPr>
        <w:t xml:space="preserve"> </w:t>
      </w:r>
      <w:r>
        <w:rPr>
          <w:rStyle w:val="personname"/>
          <w:rFonts w:ascii="Times New Roman" w:hAnsi="Times New Roman"/>
          <w:color w:val="000000" w:themeColor="text1"/>
          <w:sz w:val="20"/>
          <w:szCs w:val="20"/>
          <w:shd w:val="clear" w:color="auto" w:fill="FFFFFF"/>
          <w:lang w:val="en-US"/>
        </w:rPr>
        <w:t>&amp;</w:t>
      </w:r>
      <w:r w:rsidRPr="009C5E65">
        <w:rPr>
          <w:rFonts w:ascii="Times New Roman" w:hAnsi="Times New Roman"/>
          <w:bCs/>
          <w:color w:val="000000" w:themeColor="text1"/>
          <w:sz w:val="20"/>
          <w:szCs w:val="20"/>
        </w:rPr>
        <w:t xml:space="preserve"> Nguyễn Thị Thuỷ Tiên</w:t>
      </w:r>
      <w:r>
        <w:rPr>
          <w:rFonts w:ascii="Times New Roman" w:hAnsi="Times New Roman"/>
          <w:bCs/>
          <w:color w:val="000000" w:themeColor="text1"/>
          <w:sz w:val="20"/>
          <w:szCs w:val="20"/>
          <w:lang w:val="en-US"/>
        </w:rPr>
        <w:t>.</w:t>
      </w:r>
      <w:r w:rsidRPr="009C5E65">
        <w:rPr>
          <w:rFonts w:ascii="Times New Roman" w:hAnsi="Times New Roman"/>
          <w:bCs/>
          <w:color w:val="000000" w:themeColor="text1"/>
          <w:sz w:val="20"/>
          <w:szCs w:val="20"/>
        </w:rPr>
        <w:t xml:space="preserve"> (2015).</w:t>
      </w:r>
      <w:r w:rsidRPr="009C5E65">
        <w:rPr>
          <w:rFonts w:ascii="Times New Roman" w:hAnsi="Times New Roman"/>
          <w:bCs/>
          <w:color w:val="000000" w:themeColor="text1"/>
          <w:sz w:val="20"/>
          <w:szCs w:val="20"/>
          <w:lang w:val="en-US"/>
        </w:rPr>
        <w:t xml:space="preserve"> </w:t>
      </w:r>
      <w:r w:rsidRPr="009C5E65">
        <w:rPr>
          <w:rFonts w:ascii="Times New Roman" w:hAnsi="Times New Roman"/>
          <w:color w:val="000000" w:themeColor="text1"/>
          <w:sz w:val="20"/>
          <w:szCs w:val="20"/>
        </w:rPr>
        <w:t xml:space="preserve">Khả năng ức chế của nanochitosan đối với </w:t>
      </w:r>
      <w:r w:rsidRPr="009C5E65">
        <w:rPr>
          <w:rFonts w:ascii="Times New Roman" w:hAnsi="Times New Roman"/>
          <w:i/>
          <w:color w:val="000000" w:themeColor="text1"/>
          <w:sz w:val="20"/>
          <w:szCs w:val="20"/>
        </w:rPr>
        <w:t>Colletotrichum acutatum</w:t>
      </w:r>
      <w:r w:rsidRPr="009C5E65">
        <w:rPr>
          <w:rFonts w:ascii="Times New Roman" w:hAnsi="Times New Roman"/>
          <w:color w:val="000000" w:themeColor="text1"/>
          <w:sz w:val="20"/>
          <w:szCs w:val="20"/>
        </w:rPr>
        <w:t xml:space="preserve"> L2 gây hại quả cà chua sau thu hoạch. </w:t>
      </w:r>
      <w:r w:rsidRPr="009C5E65">
        <w:rPr>
          <w:rFonts w:ascii="Times New Roman" w:hAnsi="Times New Roman"/>
          <w:i/>
          <w:color w:val="000000" w:themeColor="text1"/>
          <w:sz w:val="20"/>
          <w:szCs w:val="20"/>
        </w:rPr>
        <w:t>Tạp chí Khoa học và Phát triển</w:t>
      </w:r>
      <w:r w:rsidRPr="009C5E65">
        <w:rPr>
          <w:rFonts w:ascii="Times New Roman" w:hAnsi="Times New Roman"/>
          <w:color w:val="000000" w:themeColor="text1"/>
          <w:sz w:val="20"/>
          <w:szCs w:val="20"/>
        </w:rPr>
        <w:t xml:space="preserve">, </w:t>
      </w:r>
      <w:r w:rsidRPr="004234AA">
        <w:rPr>
          <w:rFonts w:ascii="Times New Roman" w:hAnsi="Times New Roman"/>
          <w:i/>
          <w:color w:val="000000" w:themeColor="text1"/>
          <w:sz w:val="20"/>
          <w:szCs w:val="20"/>
        </w:rPr>
        <w:t>13</w:t>
      </w:r>
      <w:r w:rsidRPr="009C5E65">
        <w:rPr>
          <w:rFonts w:ascii="Times New Roman" w:hAnsi="Times New Roman"/>
          <w:color w:val="000000" w:themeColor="text1"/>
          <w:sz w:val="20"/>
          <w:szCs w:val="20"/>
        </w:rPr>
        <w:t xml:space="preserve">(8), 1481-1487. </w:t>
      </w:r>
    </w:p>
    <w:p w14:paraId="6CF0BE39" w14:textId="3BF84D5F" w:rsidR="00F66AE7" w:rsidRPr="009C5E65" w:rsidRDefault="00F66AE7" w:rsidP="000030C4">
      <w:pPr>
        <w:tabs>
          <w:tab w:val="left" w:pos="567"/>
        </w:tabs>
        <w:spacing w:before="60" w:after="60" w:line="264" w:lineRule="auto"/>
        <w:ind w:firstLine="360"/>
        <w:jc w:val="both"/>
        <w:rPr>
          <w:rFonts w:ascii="Times New Roman" w:hAnsi="Times New Roman"/>
          <w:color w:val="000000" w:themeColor="text1"/>
          <w:sz w:val="20"/>
          <w:szCs w:val="20"/>
          <w:lang w:val="af-ZA"/>
        </w:rPr>
      </w:pPr>
      <w:r w:rsidRPr="009C5E65">
        <w:rPr>
          <w:rFonts w:ascii="Times New Roman" w:hAnsi="Times New Roman"/>
          <w:color w:val="000000" w:themeColor="text1"/>
          <w:sz w:val="20"/>
          <w:szCs w:val="20"/>
          <w:lang w:val="af-ZA"/>
        </w:rPr>
        <w:t>Meng, X., Lingyu, Y., Kennedy, J.F.,</w:t>
      </w:r>
      <w:r w:rsidR="004234AA">
        <w:rPr>
          <w:rFonts w:ascii="Times New Roman" w:hAnsi="Times New Roman"/>
          <w:color w:val="000000" w:themeColor="text1"/>
          <w:sz w:val="20"/>
          <w:szCs w:val="20"/>
          <w:lang w:val="af-ZA"/>
        </w:rPr>
        <w:t xml:space="preserve"> </w:t>
      </w:r>
      <w:r w:rsidR="004234AA">
        <w:rPr>
          <w:rStyle w:val="personname"/>
          <w:rFonts w:ascii="Times New Roman" w:hAnsi="Times New Roman"/>
          <w:color w:val="000000" w:themeColor="text1"/>
          <w:sz w:val="20"/>
          <w:szCs w:val="20"/>
          <w:shd w:val="clear" w:color="auto" w:fill="FFFFFF"/>
          <w:lang w:val="en-US"/>
        </w:rPr>
        <w:t>&amp;</w:t>
      </w:r>
      <w:r w:rsidRPr="009C5E65">
        <w:rPr>
          <w:rFonts w:ascii="Times New Roman" w:hAnsi="Times New Roman"/>
          <w:color w:val="000000" w:themeColor="text1"/>
          <w:sz w:val="20"/>
          <w:szCs w:val="20"/>
          <w:lang w:val="af-ZA"/>
        </w:rPr>
        <w:t xml:space="preserve"> Tian, S. (2010). Effects of chitosan and oligochitosan on growth of two fungal pathogens and physiological properties in pear fruit. </w:t>
      </w:r>
      <w:r w:rsidR="00E96A26" w:rsidRPr="00E96A26">
        <w:rPr>
          <w:rFonts w:ascii="Times New Roman" w:hAnsi="Times New Roman"/>
          <w:color w:val="000000" w:themeColor="text1"/>
          <w:sz w:val="20"/>
          <w:szCs w:val="20"/>
        </w:rPr>
        <w:t>Unpublished doctoral dissertation</w:t>
      </w:r>
      <w:r w:rsidRPr="009C5E65">
        <w:rPr>
          <w:rFonts w:ascii="Times New Roman" w:hAnsi="Times New Roman"/>
          <w:color w:val="000000" w:themeColor="text1"/>
          <w:sz w:val="20"/>
          <w:szCs w:val="20"/>
          <w:lang w:val="af-ZA"/>
        </w:rPr>
        <w:t>, Ocean University of China</w:t>
      </w:r>
      <w:r w:rsidR="00E96A26">
        <w:rPr>
          <w:rFonts w:ascii="Times New Roman" w:hAnsi="Times New Roman"/>
          <w:color w:val="000000" w:themeColor="text1"/>
          <w:sz w:val="20"/>
          <w:szCs w:val="20"/>
          <w:lang w:val="af-ZA"/>
        </w:rPr>
        <w:t>.</w:t>
      </w:r>
    </w:p>
    <w:p w14:paraId="6ABE8272" w14:textId="19195803" w:rsidR="00F66AE7" w:rsidRPr="009C5E65" w:rsidRDefault="00F66AE7" w:rsidP="000030C4">
      <w:pPr>
        <w:tabs>
          <w:tab w:val="left" w:pos="567"/>
        </w:tabs>
        <w:autoSpaceDE w:val="0"/>
        <w:autoSpaceDN w:val="0"/>
        <w:adjustRightInd w:val="0"/>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color w:val="000000" w:themeColor="text1"/>
          <w:sz w:val="20"/>
          <w:szCs w:val="20"/>
        </w:rPr>
        <w:t>Muñoz, Z., Moret, A.,</w:t>
      </w:r>
      <w:r w:rsidR="004234AA">
        <w:rPr>
          <w:rFonts w:ascii="Times New Roman" w:hAnsi="Times New Roman"/>
          <w:color w:val="000000" w:themeColor="text1"/>
          <w:sz w:val="20"/>
          <w:szCs w:val="20"/>
          <w:lang w:val="en-US"/>
        </w:rPr>
        <w:t xml:space="preserve"> </w:t>
      </w:r>
      <w:r w:rsidR="004234AA">
        <w:rPr>
          <w:rStyle w:val="personname"/>
          <w:rFonts w:ascii="Times New Roman" w:hAnsi="Times New Roman"/>
          <w:color w:val="000000" w:themeColor="text1"/>
          <w:sz w:val="20"/>
          <w:szCs w:val="20"/>
          <w:shd w:val="clear" w:color="auto" w:fill="FFFFFF"/>
          <w:lang w:val="en-US"/>
        </w:rPr>
        <w:t>&amp;</w:t>
      </w:r>
      <w:r w:rsidRPr="009C5E65">
        <w:rPr>
          <w:rFonts w:ascii="Times New Roman" w:hAnsi="Times New Roman"/>
          <w:color w:val="000000" w:themeColor="text1"/>
          <w:sz w:val="20"/>
          <w:szCs w:val="20"/>
        </w:rPr>
        <w:t xml:space="preserve"> Garcés, S. (2009). Assessment of chitosan for inhibition of </w:t>
      </w:r>
      <w:r w:rsidRPr="009C5E65">
        <w:rPr>
          <w:rFonts w:ascii="Times New Roman" w:hAnsi="Times New Roman"/>
          <w:i/>
          <w:iCs/>
          <w:color w:val="000000" w:themeColor="text1"/>
          <w:sz w:val="20"/>
          <w:szCs w:val="20"/>
        </w:rPr>
        <w:t xml:space="preserve">Colletotrichum </w:t>
      </w:r>
      <w:r w:rsidRPr="009C5E65">
        <w:rPr>
          <w:rFonts w:ascii="Times New Roman" w:hAnsi="Times New Roman"/>
          <w:color w:val="000000" w:themeColor="text1"/>
          <w:sz w:val="20"/>
          <w:szCs w:val="20"/>
        </w:rPr>
        <w:t>sp. on tomatoes and grapes.</w:t>
      </w:r>
      <w:r w:rsidR="004234AA">
        <w:rPr>
          <w:rFonts w:ascii="Times New Roman" w:hAnsi="Times New Roman"/>
          <w:color w:val="000000" w:themeColor="text1"/>
          <w:sz w:val="20"/>
          <w:szCs w:val="20"/>
          <w:lang w:val="en-US"/>
        </w:rPr>
        <w:t xml:space="preserve"> </w:t>
      </w:r>
      <w:r w:rsidRPr="009C5E65">
        <w:rPr>
          <w:rFonts w:ascii="Times New Roman" w:hAnsi="Times New Roman"/>
          <w:i/>
          <w:color w:val="000000" w:themeColor="text1"/>
          <w:sz w:val="20"/>
          <w:szCs w:val="20"/>
        </w:rPr>
        <w:t>Crop Protection</w:t>
      </w:r>
      <w:r w:rsidRPr="009C5E65">
        <w:rPr>
          <w:rFonts w:ascii="Times New Roman" w:hAnsi="Times New Roman"/>
          <w:color w:val="000000" w:themeColor="text1"/>
          <w:sz w:val="20"/>
          <w:szCs w:val="20"/>
        </w:rPr>
        <w:t xml:space="preserve">, </w:t>
      </w:r>
      <w:r w:rsidRPr="00E96A26">
        <w:rPr>
          <w:rFonts w:ascii="Times New Roman" w:hAnsi="Times New Roman"/>
          <w:i/>
          <w:color w:val="000000" w:themeColor="text1"/>
          <w:sz w:val="20"/>
          <w:szCs w:val="20"/>
        </w:rPr>
        <w:t>28</w:t>
      </w:r>
      <w:r w:rsidRPr="009C5E65">
        <w:rPr>
          <w:rFonts w:ascii="Times New Roman" w:hAnsi="Times New Roman"/>
          <w:color w:val="000000" w:themeColor="text1"/>
          <w:sz w:val="20"/>
          <w:szCs w:val="20"/>
        </w:rPr>
        <w:t xml:space="preserve">, 36-40. </w:t>
      </w:r>
    </w:p>
    <w:p w14:paraId="299F456E" w14:textId="04380402" w:rsidR="00F66AE7" w:rsidRPr="009C5E65" w:rsidRDefault="00F66AE7" w:rsidP="000030C4">
      <w:pPr>
        <w:tabs>
          <w:tab w:val="left" w:pos="567"/>
        </w:tabs>
        <w:spacing w:before="60" w:after="60" w:line="264" w:lineRule="auto"/>
        <w:ind w:firstLine="360"/>
        <w:jc w:val="both"/>
        <w:rPr>
          <w:rFonts w:ascii="Times New Roman" w:eastAsia="Times New Roman" w:hAnsi="Times New Roman"/>
          <w:color w:val="000000" w:themeColor="text1"/>
          <w:sz w:val="20"/>
          <w:szCs w:val="20"/>
        </w:rPr>
      </w:pPr>
      <w:r w:rsidRPr="009C5E65">
        <w:rPr>
          <w:rFonts w:ascii="Times New Roman" w:hAnsi="Times New Roman"/>
          <w:color w:val="000000" w:themeColor="text1"/>
          <w:sz w:val="20"/>
          <w:szCs w:val="20"/>
        </w:rPr>
        <w:t>Poverenov E., Granit</w:t>
      </w:r>
      <w:r w:rsidR="004234AA">
        <w:rPr>
          <w:rFonts w:ascii="Times New Roman" w:hAnsi="Times New Roman"/>
          <w:color w:val="000000" w:themeColor="text1"/>
          <w:sz w:val="20"/>
          <w:szCs w:val="20"/>
          <w:lang w:val="en-US"/>
        </w:rPr>
        <w:t>,</w:t>
      </w:r>
      <w:r w:rsidR="004234AA" w:rsidRPr="004234AA">
        <w:rPr>
          <w:rFonts w:ascii="Times New Roman" w:hAnsi="Times New Roman"/>
          <w:color w:val="000000" w:themeColor="text1"/>
          <w:sz w:val="20"/>
          <w:szCs w:val="20"/>
        </w:rPr>
        <w:t xml:space="preserve"> </w:t>
      </w:r>
      <w:r w:rsidR="004234AA" w:rsidRPr="009C5E65">
        <w:rPr>
          <w:rFonts w:ascii="Times New Roman" w:hAnsi="Times New Roman"/>
          <w:color w:val="000000" w:themeColor="text1"/>
          <w:sz w:val="20"/>
          <w:szCs w:val="20"/>
        </w:rPr>
        <w:t>R</w:t>
      </w:r>
      <w:r w:rsidR="004234AA">
        <w:rPr>
          <w:rFonts w:ascii="Times New Roman" w:hAnsi="Times New Roman"/>
          <w:color w:val="000000" w:themeColor="text1"/>
          <w:sz w:val="20"/>
          <w:szCs w:val="20"/>
          <w:lang w:val="en-US"/>
        </w:rPr>
        <w:t>.</w:t>
      </w:r>
      <w:r w:rsidRPr="009C5E65">
        <w:rPr>
          <w:rFonts w:ascii="Times New Roman" w:hAnsi="Times New Roman"/>
          <w:color w:val="000000" w:themeColor="text1"/>
          <w:sz w:val="20"/>
          <w:szCs w:val="20"/>
        </w:rPr>
        <w:t>,</w:t>
      </w:r>
      <w:r w:rsidR="004234AA">
        <w:rPr>
          <w:rFonts w:ascii="Times New Roman" w:hAnsi="Times New Roman"/>
          <w:color w:val="000000" w:themeColor="text1"/>
          <w:sz w:val="20"/>
          <w:szCs w:val="20"/>
          <w:lang w:val="en-US"/>
        </w:rPr>
        <w:t xml:space="preserve"> </w:t>
      </w:r>
      <w:r w:rsidR="004234AA">
        <w:rPr>
          <w:rStyle w:val="personname"/>
          <w:rFonts w:ascii="Times New Roman" w:hAnsi="Times New Roman"/>
          <w:color w:val="000000" w:themeColor="text1"/>
          <w:sz w:val="20"/>
          <w:szCs w:val="20"/>
          <w:shd w:val="clear" w:color="auto" w:fill="FFFFFF"/>
          <w:lang w:val="en-US"/>
        </w:rPr>
        <w:t>&amp;</w:t>
      </w:r>
      <w:r w:rsidRPr="009C5E65">
        <w:rPr>
          <w:rFonts w:ascii="Times New Roman" w:hAnsi="Times New Roman"/>
          <w:color w:val="000000" w:themeColor="text1"/>
          <w:sz w:val="20"/>
          <w:szCs w:val="20"/>
        </w:rPr>
        <w:t xml:space="preserve"> Gabai</w:t>
      </w:r>
      <w:r w:rsidR="004234AA">
        <w:rPr>
          <w:rFonts w:ascii="Times New Roman" w:hAnsi="Times New Roman"/>
          <w:color w:val="000000" w:themeColor="text1"/>
          <w:sz w:val="20"/>
          <w:szCs w:val="20"/>
          <w:lang w:val="en-US"/>
        </w:rPr>
        <w:t>,</w:t>
      </w:r>
      <w:r w:rsidRPr="009C5E65">
        <w:rPr>
          <w:rFonts w:ascii="Times New Roman" w:hAnsi="Times New Roman"/>
          <w:color w:val="000000" w:themeColor="text1"/>
          <w:sz w:val="20"/>
          <w:szCs w:val="20"/>
        </w:rPr>
        <w:t xml:space="preserve"> </w:t>
      </w:r>
      <w:r w:rsidR="004234AA" w:rsidRPr="009C5E65">
        <w:rPr>
          <w:rFonts w:ascii="Times New Roman" w:hAnsi="Times New Roman"/>
          <w:color w:val="000000" w:themeColor="text1"/>
          <w:sz w:val="20"/>
          <w:szCs w:val="20"/>
        </w:rPr>
        <w:t>S</w:t>
      </w:r>
      <w:r w:rsidR="004234AA">
        <w:rPr>
          <w:rFonts w:ascii="Times New Roman" w:hAnsi="Times New Roman"/>
          <w:color w:val="000000" w:themeColor="text1"/>
          <w:sz w:val="20"/>
          <w:szCs w:val="20"/>
          <w:lang w:val="en-US"/>
        </w:rPr>
        <w:t>.</w:t>
      </w:r>
      <w:r w:rsidR="004234AA" w:rsidRPr="009C5E65">
        <w:rPr>
          <w:rFonts w:ascii="Times New Roman" w:hAnsi="Times New Roman"/>
          <w:color w:val="000000" w:themeColor="text1"/>
          <w:sz w:val="20"/>
          <w:szCs w:val="20"/>
        </w:rPr>
        <w:t xml:space="preserve"> </w:t>
      </w:r>
      <w:r w:rsidRPr="009C5E65">
        <w:rPr>
          <w:rFonts w:ascii="Times New Roman" w:hAnsi="Times New Roman"/>
          <w:color w:val="000000" w:themeColor="text1"/>
          <w:sz w:val="20"/>
          <w:szCs w:val="20"/>
        </w:rPr>
        <w:t>(2013). Encapsulation and controlled release of antifungal propionic a</w:t>
      </w:r>
      <w:r w:rsidR="00B12CBB" w:rsidRPr="009C5E65">
        <w:rPr>
          <w:rFonts w:ascii="Times New Roman" w:hAnsi="Times New Roman"/>
          <w:color w:val="000000" w:themeColor="text1"/>
          <w:sz w:val="20"/>
          <w:szCs w:val="20"/>
          <w:lang w:val="en-US"/>
        </w:rPr>
        <w:t>cid</w:t>
      </w:r>
      <w:r w:rsidRPr="009C5E65">
        <w:rPr>
          <w:rFonts w:ascii="Times New Roman" w:hAnsi="Times New Roman"/>
          <w:color w:val="000000" w:themeColor="text1"/>
          <w:sz w:val="20"/>
          <w:szCs w:val="20"/>
        </w:rPr>
        <w:t xml:space="preserve"> utilizing biodegradable active films based on natural polymers. </w:t>
      </w:r>
      <w:r w:rsidR="005356C3" w:rsidRPr="005356C3">
        <w:rPr>
          <w:rFonts w:ascii="Times New Roman" w:hAnsi="Times New Roman"/>
          <w:i/>
          <w:color w:val="000000" w:themeColor="text1"/>
          <w:sz w:val="20"/>
          <w:szCs w:val="20"/>
        </w:rPr>
        <w:t>European Food Research and Technology</w:t>
      </w:r>
      <w:r w:rsidRPr="009C5E65">
        <w:rPr>
          <w:rFonts w:ascii="Times New Roman" w:hAnsi="Times New Roman"/>
          <w:i/>
          <w:color w:val="000000" w:themeColor="text1"/>
          <w:sz w:val="20"/>
          <w:szCs w:val="20"/>
        </w:rPr>
        <w:t xml:space="preserve">, </w:t>
      </w:r>
      <w:r w:rsidRPr="00E96A26">
        <w:rPr>
          <w:rFonts w:ascii="Times New Roman" w:hAnsi="Times New Roman"/>
          <w:i/>
          <w:color w:val="000000" w:themeColor="text1"/>
          <w:sz w:val="20"/>
          <w:szCs w:val="20"/>
        </w:rPr>
        <w:t>237</w:t>
      </w:r>
      <w:r w:rsidRPr="009C5E65">
        <w:rPr>
          <w:rFonts w:ascii="Times New Roman" w:hAnsi="Times New Roman"/>
          <w:color w:val="000000" w:themeColor="text1"/>
          <w:sz w:val="20"/>
          <w:szCs w:val="20"/>
        </w:rPr>
        <w:t>, 19–26.</w:t>
      </w:r>
    </w:p>
    <w:p w14:paraId="5E3743A8" w14:textId="46D96B66" w:rsidR="00F1678E" w:rsidRPr="009C5E65" w:rsidRDefault="00F1678E" w:rsidP="000030C4">
      <w:pPr>
        <w:tabs>
          <w:tab w:val="left" w:pos="567"/>
        </w:tabs>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color w:val="000000" w:themeColor="text1"/>
          <w:sz w:val="20"/>
          <w:szCs w:val="20"/>
        </w:rPr>
        <w:lastRenderedPageBreak/>
        <w:t xml:space="preserve">Rahman, H. (2013). Antifungal activity of chitosan/chitooligosaccharides alone and in combination with chemical fungicides against fungal pathogens. </w:t>
      </w:r>
      <w:r w:rsidR="00E96A26" w:rsidRPr="00E96A26">
        <w:rPr>
          <w:rFonts w:ascii="Times New Roman" w:hAnsi="Times New Roman"/>
          <w:color w:val="000000" w:themeColor="text1"/>
          <w:sz w:val="20"/>
          <w:szCs w:val="20"/>
        </w:rPr>
        <w:t>Unpublished doctoral dissertation,</w:t>
      </w:r>
      <w:r w:rsidR="00E96A26">
        <w:rPr>
          <w:rFonts w:ascii="Times New Roman" w:hAnsi="Times New Roman"/>
          <w:color w:val="000000" w:themeColor="text1"/>
          <w:sz w:val="20"/>
          <w:szCs w:val="20"/>
          <w:lang w:val="en-US"/>
        </w:rPr>
        <w:t xml:space="preserve"> </w:t>
      </w:r>
      <w:r w:rsidRPr="009C5E65">
        <w:rPr>
          <w:rFonts w:ascii="Times New Roman" w:hAnsi="Times New Roman"/>
          <w:color w:val="000000" w:themeColor="text1"/>
          <w:sz w:val="20"/>
          <w:szCs w:val="20"/>
        </w:rPr>
        <w:t xml:space="preserve">Norwegian University of Life Sciences. </w:t>
      </w:r>
    </w:p>
    <w:p w14:paraId="632C9E1C" w14:textId="6C0ABB43" w:rsidR="00A92518" w:rsidRPr="009C5E65" w:rsidRDefault="00A92518" w:rsidP="000030C4">
      <w:pPr>
        <w:tabs>
          <w:tab w:val="left" w:pos="567"/>
        </w:tabs>
        <w:spacing w:before="60" w:after="60" w:line="264" w:lineRule="auto"/>
        <w:ind w:firstLine="360"/>
        <w:jc w:val="both"/>
        <w:rPr>
          <w:rFonts w:ascii="Times New Roman" w:eastAsia="Times New Roman" w:hAnsi="Times New Roman"/>
          <w:color w:val="000000" w:themeColor="text1"/>
          <w:sz w:val="20"/>
          <w:szCs w:val="20"/>
        </w:rPr>
      </w:pPr>
      <w:r w:rsidRPr="009C5E65">
        <w:rPr>
          <w:rFonts w:ascii="Times New Roman" w:eastAsia="Times New Roman" w:hAnsi="Times New Roman"/>
          <w:color w:val="000000" w:themeColor="text1"/>
          <w:sz w:val="20"/>
          <w:szCs w:val="20"/>
        </w:rPr>
        <w:t xml:space="preserve">Razavi – Rohani, S. M. (1999). Antifungal effects of sorbic acid and propionic acid different pH and NaCl conditions. </w:t>
      </w:r>
      <w:r w:rsidRPr="009C5E65">
        <w:rPr>
          <w:rFonts w:ascii="Times New Roman" w:eastAsia="Times New Roman" w:hAnsi="Times New Roman"/>
          <w:i/>
          <w:color w:val="000000" w:themeColor="text1"/>
          <w:sz w:val="20"/>
          <w:szCs w:val="20"/>
        </w:rPr>
        <w:t>Jour</w:t>
      </w:r>
      <w:r w:rsidR="00E96A26">
        <w:rPr>
          <w:rFonts w:ascii="Times New Roman" w:eastAsia="Times New Roman" w:hAnsi="Times New Roman"/>
          <w:i/>
          <w:color w:val="000000" w:themeColor="text1"/>
          <w:sz w:val="20"/>
          <w:szCs w:val="20"/>
          <w:lang w:val="en-US"/>
        </w:rPr>
        <w:t>n</w:t>
      </w:r>
      <w:r w:rsidRPr="009C5E65">
        <w:rPr>
          <w:rFonts w:ascii="Times New Roman" w:eastAsia="Times New Roman" w:hAnsi="Times New Roman"/>
          <w:i/>
          <w:color w:val="000000" w:themeColor="text1"/>
          <w:sz w:val="20"/>
          <w:szCs w:val="20"/>
        </w:rPr>
        <w:t>al of Food Safety</w:t>
      </w:r>
      <w:r w:rsidRPr="009C5E65">
        <w:rPr>
          <w:rFonts w:ascii="Times New Roman" w:eastAsia="Times New Roman" w:hAnsi="Times New Roman"/>
          <w:color w:val="000000" w:themeColor="text1"/>
          <w:sz w:val="20"/>
          <w:szCs w:val="20"/>
        </w:rPr>
        <w:t xml:space="preserve">, </w:t>
      </w:r>
      <w:r w:rsidRPr="00E96A26">
        <w:rPr>
          <w:rFonts w:ascii="Times New Roman" w:eastAsia="Times New Roman" w:hAnsi="Times New Roman"/>
          <w:i/>
          <w:color w:val="000000" w:themeColor="text1"/>
          <w:sz w:val="20"/>
          <w:szCs w:val="20"/>
        </w:rPr>
        <w:t>19</w:t>
      </w:r>
      <w:r w:rsidRPr="009C5E65">
        <w:rPr>
          <w:rFonts w:ascii="Times New Roman" w:eastAsia="Times New Roman" w:hAnsi="Times New Roman"/>
          <w:color w:val="000000" w:themeColor="text1"/>
          <w:sz w:val="20"/>
          <w:szCs w:val="20"/>
        </w:rPr>
        <w:t>, 109 – 120.</w:t>
      </w:r>
    </w:p>
    <w:p w14:paraId="41BA7682" w14:textId="68CE8D6F" w:rsidR="00F1678E" w:rsidRPr="009C5E65" w:rsidRDefault="00F1678E" w:rsidP="000030C4">
      <w:pPr>
        <w:tabs>
          <w:tab w:val="left" w:pos="567"/>
        </w:tabs>
        <w:spacing w:before="60" w:after="60" w:line="264" w:lineRule="auto"/>
        <w:ind w:firstLine="360"/>
        <w:jc w:val="both"/>
        <w:rPr>
          <w:rFonts w:ascii="Times New Roman" w:eastAsia="Times New Roman" w:hAnsi="Times New Roman"/>
          <w:i/>
          <w:iCs/>
          <w:color w:val="000000" w:themeColor="text1"/>
          <w:sz w:val="20"/>
          <w:szCs w:val="20"/>
        </w:rPr>
      </w:pPr>
      <w:r w:rsidRPr="009C5E65">
        <w:rPr>
          <w:rFonts w:ascii="Times New Roman" w:eastAsia="Times New Roman" w:hAnsi="Times New Roman"/>
          <w:color w:val="000000" w:themeColor="text1"/>
          <w:sz w:val="20"/>
          <w:szCs w:val="20"/>
        </w:rPr>
        <w:t>Shekhar, M., Singh, S., Khan, A. A. A.</w:t>
      </w:r>
      <w:r w:rsidR="004234AA">
        <w:rPr>
          <w:rFonts w:ascii="Times New Roman" w:eastAsia="Times New Roman" w:hAnsi="Times New Roman"/>
          <w:color w:val="000000" w:themeColor="text1"/>
          <w:sz w:val="20"/>
          <w:szCs w:val="20"/>
          <w:lang w:val="en-US"/>
        </w:rPr>
        <w:t>,</w:t>
      </w:r>
      <w:r w:rsidRPr="009C5E65">
        <w:rPr>
          <w:rFonts w:ascii="Times New Roman" w:eastAsia="Times New Roman" w:hAnsi="Times New Roman"/>
          <w:color w:val="000000" w:themeColor="text1"/>
          <w:sz w:val="20"/>
          <w:szCs w:val="20"/>
        </w:rPr>
        <w:t xml:space="preserve"> </w:t>
      </w:r>
      <w:r w:rsidR="004234AA">
        <w:rPr>
          <w:rStyle w:val="personname"/>
          <w:rFonts w:ascii="Times New Roman" w:hAnsi="Times New Roman"/>
          <w:color w:val="000000" w:themeColor="text1"/>
          <w:sz w:val="20"/>
          <w:szCs w:val="20"/>
          <w:shd w:val="clear" w:color="auto" w:fill="FFFFFF"/>
          <w:lang w:val="en-US"/>
        </w:rPr>
        <w:t>&amp;</w:t>
      </w:r>
      <w:r w:rsidRPr="009C5E65">
        <w:rPr>
          <w:rFonts w:ascii="Times New Roman" w:eastAsia="Times New Roman" w:hAnsi="Times New Roman"/>
          <w:color w:val="000000" w:themeColor="text1"/>
          <w:sz w:val="20"/>
          <w:szCs w:val="20"/>
        </w:rPr>
        <w:t xml:space="preserve"> Kumar, S. (2009). </w:t>
      </w:r>
      <w:r w:rsidRPr="009C5E65">
        <w:rPr>
          <w:rFonts w:ascii="Times New Roman" w:eastAsia="Times New Roman" w:hAnsi="Times New Roman"/>
          <w:bCs/>
          <w:color w:val="000000" w:themeColor="text1"/>
          <w:sz w:val="20"/>
          <w:szCs w:val="20"/>
        </w:rPr>
        <w:t xml:space="preserve">Efficacy of inorganic salts and organic </w:t>
      </w:r>
      <w:r w:rsidR="00C508A8" w:rsidRPr="009C5E65">
        <w:rPr>
          <w:rFonts w:ascii="Times New Roman" w:eastAsia="Times New Roman" w:hAnsi="Times New Roman"/>
          <w:bCs/>
          <w:color w:val="000000" w:themeColor="text1"/>
          <w:sz w:val="20"/>
          <w:szCs w:val="20"/>
          <w:lang w:val="en-US"/>
        </w:rPr>
        <w:t xml:space="preserve">acids </w:t>
      </w:r>
      <w:r w:rsidRPr="009C5E65">
        <w:rPr>
          <w:rFonts w:ascii="Times New Roman" w:eastAsia="Times New Roman" w:hAnsi="Times New Roman"/>
          <w:bCs/>
          <w:color w:val="000000" w:themeColor="text1"/>
          <w:sz w:val="20"/>
          <w:szCs w:val="20"/>
        </w:rPr>
        <w:t>against colony growth of </w:t>
      </w:r>
      <w:r w:rsidRPr="009C5E65">
        <w:rPr>
          <w:rFonts w:ascii="Times New Roman" w:eastAsia="Times New Roman" w:hAnsi="Times New Roman"/>
          <w:bCs/>
          <w:i/>
          <w:iCs/>
          <w:color w:val="000000" w:themeColor="text1"/>
          <w:sz w:val="20"/>
          <w:szCs w:val="20"/>
        </w:rPr>
        <w:t>Aspergillus flavus</w:t>
      </w:r>
      <w:r w:rsidRPr="009C5E65">
        <w:rPr>
          <w:rFonts w:ascii="Times New Roman" w:eastAsia="Times New Roman" w:hAnsi="Times New Roman"/>
          <w:bCs/>
          <w:color w:val="000000" w:themeColor="text1"/>
          <w:sz w:val="20"/>
          <w:szCs w:val="20"/>
        </w:rPr>
        <w:t> and their use to control aflatoxin level in post harvest maize</w:t>
      </w:r>
      <w:r w:rsidRPr="009C5E65">
        <w:rPr>
          <w:rFonts w:ascii="Times New Roman" w:eastAsia="Times New Roman" w:hAnsi="Times New Roman"/>
          <w:color w:val="000000" w:themeColor="text1"/>
          <w:sz w:val="20"/>
          <w:szCs w:val="20"/>
        </w:rPr>
        <w:t xml:space="preserve">. </w:t>
      </w:r>
      <w:r w:rsidR="00E96A26" w:rsidRPr="00E96A26">
        <w:rPr>
          <w:rFonts w:ascii="Times New Roman" w:hAnsi="Times New Roman"/>
          <w:color w:val="000000" w:themeColor="text1"/>
          <w:sz w:val="20"/>
          <w:szCs w:val="20"/>
        </w:rPr>
        <w:t>Unpublished doctoral dissertation</w:t>
      </w:r>
      <w:r w:rsidRPr="009C5E65">
        <w:rPr>
          <w:rFonts w:ascii="Times New Roman" w:eastAsia="Times New Roman" w:hAnsi="Times New Roman"/>
          <w:iCs/>
          <w:color w:val="000000" w:themeColor="text1"/>
          <w:sz w:val="20"/>
          <w:szCs w:val="20"/>
        </w:rPr>
        <w:t>, Pusa Campus IARI New Delhi- India.</w:t>
      </w:r>
    </w:p>
    <w:p w14:paraId="246C6766" w14:textId="77777777" w:rsidR="00E64C3C" w:rsidRPr="009C5E65" w:rsidRDefault="00E64C3C" w:rsidP="00E64C3C">
      <w:pPr>
        <w:spacing w:before="60" w:after="60" w:line="264" w:lineRule="auto"/>
        <w:ind w:firstLine="360"/>
        <w:jc w:val="both"/>
        <w:rPr>
          <w:rFonts w:ascii="Times New Roman" w:hAnsi="Times New Roman"/>
          <w:color w:val="000000" w:themeColor="text1"/>
          <w:sz w:val="20"/>
          <w:szCs w:val="20"/>
        </w:rPr>
      </w:pPr>
      <w:r w:rsidRPr="009C5E65">
        <w:rPr>
          <w:rFonts w:ascii="Times New Roman" w:hAnsi="Times New Roman"/>
          <w:color w:val="000000" w:themeColor="text1"/>
          <w:sz w:val="20"/>
          <w:szCs w:val="20"/>
        </w:rPr>
        <w:t xml:space="preserve">Nguyễn Thị Thủy Tiên, Lê Thanh Long, Nguyễn Hiền Trang, Trần Thị Thu Hà, </w:t>
      </w:r>
      <w:r>
        <w:rPr>
          <w:rStyle w:val="personname"/>
          <w:rFonts w:ascii="Times New Roman" w:hAnsi="Times New Roman"/>
          <w:color w:val="000000" w:themeColor="text1"/>
          <w:sz w:val="20"/>
          <w:szCs w:val="20"/>
          <w:shd w:val="clear" w:color="auto" w:fill="FFFFFF"/>
          <w:lang w:val="en-US"/>
        </w:rPr>
        <w:t xml:space="preserve">&amp; </w:t>
      </w:r>
      <w:r w:rsidRPr="009C5E65">
        <w:rPr>
          <w:rFonts w:ascii="Times New Roman" w:hAnsi="Times New Roman"/>
          <w:color w:val="000000" w:themeColor="text1"/>
          <w:sz w:val="20"/>
          <w:szCs w:val="20"/>
        </w:rPr>
        <w:t>Nguyễn Cao Cường</w:t>
      </w:r>
      <w:r>
        <w:rPr>
          <w:rFonts w:ascii="Times New Roman" w:hAnsi="Times New Roman"/>
          <w:color w:val="000000" w:themeColor="text1"/>
          <w:sz w:val="20"/>
          <w:szCs w:val="20"/>
          <w:lang w:val="en-US"/>
        </w:rPr>
        <w:t>.</w:t>
      </w:r>
      <w:r w:rsidRPr="009C5E65">
        <w:rPr>
          <w:rFonts w:ascii="Times New Roman" w:hAnsi="Times New Roman"/>
          <w:color w:val="000000" w:themeColor="text1"/>
          <w:sz w:val="20"/>
          <w:szCs w:val="20"/>
        </w:rPr>
        <w:t xml:space="preserve"> (2017). </w:t>
      </w:r>
      <w:r w:rsidRPr="009C5E65">
        <w:rPr>
          <w:rFonts w:ascii="Times New Roman" w:hAnsi="Times New Roman"/>
          <w:iCs/>
          <w:color w:val="000000" w:themeColor="text1"/>
          <w:sz w:val="20"/>
          <w:szCs w:val="20"/>
        </w:rPr>
        <w:t xml:space="preserve">Khả năng kháng nấm </w:t>
      </w:r>
      <w:r w:rsidRPr="009C5E65">
        <w:rPr>
          <w:rFonts w:ascii="Times New Roman" w:hAnsi="Times New Roman"/>
          <w:i/>
          <w:iCs/>
          <w:color w:val="000000" w:themeColor="text1"/>
          <w:sz w:val="20"/>
          <w:szCs w:val="20"/>
        </w:rPr>
        <w:t>Fusarium solani</w:t>
      </w:r>
      <w:r w:rsidRPr="009C5E65">
        <w:rPr>
          <w:rFonts w:ascii="Times New Roman" w:hAnsi="Times New Roman"/>
          <w:iCs/>
          <w:color w:val="000000" w:themeColor="text1"/>
          <w:sz w:val="20"/>
          <w:szCs w:val="20"/>
        </w:rPr>
        <w:t xml:space="preserve"> gây thối quả cà chua sau thu hoạch của nanochitosan.</w:t>
      </w:r>
      <w:r w:rsidRPr="009C5E65">
        <w:rPr>
          <w:rFonts w:ascii="Times New Roman" w:hAnsi="Times New Roman"/>
          <w:iCs/>
          <w:color w:val="000000" w:themeColor="text1"/>
          <w:sz w:val="20"/>
          <w:szCs w:val="20"/>
          <w:lang w:val="en-US"/>
        </w:rPr>
        <w:t xml:space="preserve"> </w:t>
      </w:r>
      <w:r w:rsidRPr="009C5E65">
        <w:rPr>
          <w:rFonts w:ascii="Times New Roman" w:hAnsi="Times New Roman"/>
          <w:i/>
          <w:color w:val="000000" w:themeColor="text1"/>
          <w:sz w:val="20"/>
          <w:szCs w:val="20"/>
        </w:rPr>
        <w:t>Tạp chí Khoa học Đại học Huế</w:t>
      </w:r>
      <w:r w:rsidRPr="009C5E65">
        <w:rPr>
          <w:rFonts w:ascii="Times New Roman" w:hAnsi="Times New Roman"/>
          <w:color w:val="000000" w:themeColor="text1"/>
          <w:sz w:val="20"/>
          <w:szCs w:val="20"/>
        </w:rPr>
        <w:t xml:space="preserve">, </w:t>
      </w:r>
      <w:r w:rsidRPr="004234AA">
        <w:rPr>
          <w:rFonts w:ascii="Times New Roman" w:hAnsi="Times New Roman"/>
          <w:i/>
          <w:color w:val="000000" w:themeColor="text1"/>
          <w:sz w:val="20"/>
          <w:szCs w:val="20"/>
        </w:rPr>
        <w:t>3+4</w:t>
      </w:r>
      <w:r w:rsidRPr="009C5E65">
        <w:rPr>
          <w:rFonts w:ascii="Times New Roman" w:hAnsi="Times New Roman"/>
          <w:color w:val="000000" w:themeColor="text1"/>
          <w:sz w:val="20"/>
          <w:szCs w:val="20"/>
        </w:rPr>
        <w:t>, 65-72.</w:t>
      </w:r>
    </w:p>
    <w:p w14:paraId="29612701" w14:textId="3592AB30" w:rsidR="00F1678E" w:rsidRPr="009C5E65" w:rsidRDefault="00F1678E" w:rsidP="000030C4">
      <w:pPr>
        <w:pStyle w:val="Default"/>
        <w:tabs>
          <w:tab w:val="left" w:pos="567"/>
        </w:tabs>
        <w:spacing w:before="60" w:after="60" w:line="264" w:lineRule="auto"/>
        <w:ind w:firstLine="360"/>
        <w:jc w:val="both"/>
        <w:rPr>
          <w:rFonts w:ascii="Times New Roman" w:hAnsi="Times New Roman" w:cs="Times New Roman"/>
          <w:color w:val="000000" w:themeColor="text1"/>
          <w:sz w:val="20"/>
          <w:szCs w:val="20"/>
        </w:rPr>
      </w:pPr>
      <w:r w:rsidRPr="009C5E65">
        <w:rPr>
          <w:rFonts w:ascii="Times New Roman" w:hAnsi="Times New Roman" w:cs="Times New Roman"/>
          <w:color w:val="000000" w:themeColor="text1"/>
          <w:sz w:val="20"/>
          <w:szCs w:val="20"/>
        </w:rPr>
        <w:t xml:space="preserve">Xu, J., Zhao, X., Hana, X., </w:t>
      </w:r>
      <w:r w:rsidR="004234AA">
        <w:rPr>
          <w:rStyle w:val="personname"/>
          <w:rFonts w:ascii="Times New Roman" w:hAnsi="Times New Roman"/>
          <w:color w:val="000000" w:themeColor="text1"/>
          <w:sz w:val="20"/>
          <w:szCs w:val="20"/>
          <w:shd w:val="clear" w:color="auto" w:fill="FFFFFF"/>
        </w:rPr>
        <w:t xml:space="preserve">&amp; </w:t>
      </w:r>
      <w:r w:rsidRPr="009C5E65">
        <w:rPr>
          <w:rFonts w:ascii="Times New Roman" w:hAnsi="Times New Roman" w:cs="Times New Roman"/>
          <w:color w:val="000000" w:themeColor="text1"/>
          <w:sz w:val="20"/>
          <w:szCs w:val="20"/>
        </w:rPr>
        <w:t xml:space="preserve">Du, Y. (2007). Antifungal activity of oligochitosan against </w:t>
      </w:r>
      <w:r w:rsidRPr="009C5E65">
        <w:rPr>
          <w:rFonts w:ascii="Times New Roman" w:hAnsi="Times New Roman" w:cs="Times New Roman"/>
          <w:i/>
          <w:color w:val="000000" w:themeColor="text1"/>
          <w:sz w:val="20"/>
          <w:szCs w:val="20"/>
        </w:rPr>
        <w:t>Phytophthora capsici</w:t>
      </w:r>
      <w:r w:rsidRPr="009C5E65">
        <w:rPr>
          <w:rFonts w:ascii="Times New Roman" w:hAnsi="Times New Roman" w:cs="Times New Roman"/>
          <w:color w:val="000000" w:themeColor="text1"/>
          <w:sz w:val="20"/>
          <w:szCs w:val="20"/>
        </w:rPr>
        <w:t xml:space="preserve"> and other plant pathogenic fungi </w:t>
      </w:r>
      <w:r w:rsidRPr="005356C3">
        <w:rPr>
          <w:rFonts w:ascii="Times New Roman" w:hAnsi="Times New Roman" w:cs="Times New Roman"/>
          <w:color w:val="000000" w:themeColor="text1"/>
          <w:sz w:val="20"/>
          <w:szCs w:val="20"/>
        </w:rPr>
        <w:t>in vitro</w:t>
      </w:r>
      <w:r w:rsidRPr="009C5E65">
        <w:rPr>
          <w:rFonts w:ascii="Times New Roman" w:hAnsi="Times New Roman" w:cs="Times New Roman"/>
          <w:color w:val="000000" w:themeColor="text1"/>
          <w:sz w:val="20"/>
          <w:szCs w:val="20"/>
        </w:rPr>
        <w:t xml:space="preserve">. </w:t>
      </w:r>
      <w:r w:rsidRPr="009C5E65">
        <w:rPr>
          <w:rFonts w:ascii="Times New Roman" w:hAnsi="Times New Roman" w:cs="Times New Roman"/>
          <w:i/>
          <w:color w:val="000000" w:themeColor="text1"/>
          <w:sz w:val="20"/>
          <w:szCs w:val="20"/>
        </w:rPr>
        <w:t>Pesticide Biochemistry and Physiology,</w:t>
      </w:r>
      <w:r w:rsidRPr="009C5E65">
        <w:rPr>
          <w:rFonts w:ascii="Times New Roman" w:hAnsi="Times New Roman" w:cs="Times New Roman"/>
          <w:color w:val="000000" w:themeColor="text1"/>
          <w:sz w:val="20"/>
          <w:szCs w:val="20"/>
        </w:rPr>
        <w:t xml:space="preserve"> </w:t>
      </w:r>
      <w:r w:rsidRPr="00E96A26">
        <w:rPr>
          <w:rFonts w:ascii="Times New Roman" w:hAnsi="Times New Roman" w:cs="Times New Roman"/>
          <w:i/>
          <w:color w:val="000000" w:themeColor="text1"/>
          <w:sz w:val="20"/>
          <w:szCs w:val="20"/>
        </w:rPr>
        <w:t>87</w:t>
      </w:r>
      <w:r w:rsidRPr="009C5E65">
        <w:rPr>
          <w:rFonts w:ascii="Times New Roman" w:hAnsi="Times New Roman" w:cs="Times New Roman"/>
          <w:color w:val="000000" w:themeColor="text1"/>
          <w:sz w:val="20"/>
          <w:szCs w:val="20"/>
        </w:rPr>
        <w:t>, 220–228.</w:t>
      </w:r>
    </w:p>
    <w:p w14:paraId="0F2219AC" w14:textId="0F95CB4E" w:rsidR="00F1678E" w:rsidRPr="009C5E65" w:rsidRDefault="00F1678E" w:rsidP="000030C4">
      <w:pPr>
        <w:pStyle w:val="Default"/>
        <w:tabs>
          <w:tab w:val="left" w:pos="567"/>
        </w:tabs>
        <w:spacing w:before="60" w:after="60" w:line="264" w:lineRule="auto"/>
        <w:ind w:firstLine="360"/>
        <w:jc w:val="both"/>
        <w:rPr>
          <w:rFonts w:ascii="Times New Roman" w:hAnsi="Times New Roman" w:cs="Times New Roman"/>
          <w:color w:val="000000" w:themeColor="text1"/>
          <w:sz w:val="20"/>
          <w:szCs w:val="20"/>
        </w:rPr>
      </w:pPr>
      <w:r w:rsidRPr="009C5E65">
        <w:rPr>
          <w:rFonts w:ascii="Times New Roman" w:hAnsi="Times New Roman" w:cs="Times New Roman"/>
          <w:color w:val="000000" w:themeColor="text1"/>
          <w:sz w:val="20"/>
          <w:szCs w:val="20"/>
        </w:rPr>
        <w:t xml:space="preserve">Yan, J., Li, J., Zhao, H., </w:t>
      </w:r>
      <w:r w:rsidR="004234AA">
        <w:rPr>
          <w:rStyle w:val="personname"/>
          <w:rFonts w:ascii="Times New Roman" w:hAnsi="Times New Roman"/>
          <w:color w:val="000000" w:themeColor="text1"/>
          <w:sz w:val="20"/>
          <w:szCs w:val="20"/>
          <w:shd w:val="clear" w:color="auto" w:fill="FFFFFF"/>
        </w:rPr>
        <w:t xml:space="preserve">&amp; </w:t>
      </w:r>
      <w:r w:rsidRPr="009C5E65">
        <w:rPr>
          <w:rFonts w:ascii="Times New Roman" w:hAnsi="Times New Roman" w:cs="Times New Roman"/>
          <w:color w:val="000000" w:themeColor="text1"/>
          <w:sz w:val="20"/>
          <w:szCs w:val="20"/>
        </w:rPr>
        <w:t xml:space="preserve">Chen, N. (2011). Effects of oligochitosan on postharvest </w:t>
      </w:r>
      <w:r w:rsidRPr="009C5E65">
        <w:rPr>
          <w:rFonts w:ascii="Times New Roman" w:hAnsi="Times New Roman" w:cs="Times New Roman"/>
          <w:iCs/>
          <w:color w:val="000000" w:themeColor="text1"/>
          <w:sz w:val="20"/>
          <w:szCs w:val="20"/>
        </w:rPr>
        <w:t xml:space="preserve">Alternaria </w:t>
      </w:r>
      <w:r w:rsidRPr="009C5E65">
        <w:rPr>
          <w:rFonts w:ascii="Times New Roman" w:hAnsi="Times New Roman" w:cs="Times New Roman"/>
          <w:color w:val="000000" w:themeColor="text1"/>
          <w:sz w:val="20"/>
          <w:szCs w:val="20"/>
        </w:rPr>
        <w:t>rot, storage quality and defense responses in Chinese jujube (</w:t>
      </w:r>
      <w:r w:rsidRPr="009C5E65">
        <w:rPr>
          <w:rFonts w:ascii="Times New Roman" w:hAnsi="Times New Roman" w:cs="Times New Roman"/>
          <w:i/>
          <w:color w:val="000000" w:themeColor="text1"/>
          <w:sz w:val="20"/>
          <w:szCs w:val="20"/>
        </w:rPr>
        <w:t>Zizyphus jujuba</w:t>
      </w:r>
      <w:r w:rsidRPr="009C5E65">
        <w:rPr>
          <w:rFonts w:ascii="Times New Roman" w:hAnsi="Times New Roman" w:cs="Times New Roman"/>
          <w:color w:val="000000" w:themeColor="text1"/>
          <w:sz w:val="20"/>
          <w:szCs w:val="20"/>
        </w:rPr>
        <w:t xml:space="preserve"> Mill. Cv. </w:t>
      </w:r>
      <w:r w:rsidRPr="009C5E65">
        <w:rPr>
          <w:rFonts w:ascii="Times New Roman" w:hAnsi="Times New Roman" w:cs="Times New Roman"/>
          <w:i/>
          <w:color w:val="000000" w:themeColor="text1"/>
          <w:sz w:val="20"/>
          <w:szCs w:val="20"/>
        </w:rPr>
        <w:t>Dongzao</w:t>
      </w:r>
      <w:r w:rsidRPr="009C5E65">
        <w:rPr>
          <w:rFonts w:ascii="Times New Roman" w:hAnsi="Times New Roman" w:cs="Times New Roman"/>
          <w:color w:val="000000" w:themeColor="text1"/>
          <w:sz w:val="20"/>
          <w:szCs w:val="20"/>
        </w:rPr>
        <w:t>) fruit.</w:t>
      </w:r>
      <w:r w:rsidR="004234AA">
        <w:rPr>
          <w:rFonts w:ascii="Times New Roman" w:hAnsi="Times New Roman" w:cs="Times New Roman"/>
          <w:color w:val="000000" w:themeColor="text1"/>
          <w:sz w:val="20"/>
          <w:szCs w:val="20"/>
        </w:rPr>
        <w:t xml:space="preserve"> </w:t>
      </w:r>
      <w:r w:rsidRPr="009C5E65">
        <w:rPr>
          <w:rFonts w:ascii="Times New Roman" w:hAnsi="Times New Roman" w:cs="Times New Roman"/>
          <w:i/>
          <w:color w:val="000000" w:themeColor="text1"/>
          <w:sz w:val="20"/>
          <w:szCs w:val="20"/>
        </w:rPr>
        <w:t>Journal of Food Protection</w:t>
      </w:r>
      <w:r w:rsidRPr="009C5E65">
        <w:rPr>
          <w:rFonts w:ascii="Times New Roman" w:hAnsi="Times New Roman" w:cs="Times New Roman"/>
          <w:color w:val="000000" w:themeColor="text1"/>
          <w:sz w:val="20"/>
          <w:szCs w:val="20"/>
        </w:rPr>
        <w:t xml:space="preserve">, </w:t>
      </w:r>
      <w:r w:rsidRPr="00E96A26">
        <w:rPr>
          <w:rFonts w:ascii="Times New Roman" w:hAnsi="Times New Roman" w:cs="Times New Roman"/>
          <w:i/>
          <w:color w:val="000000" w:themeColor="text1"/>
          <w:sz w:val="20"/>
          <w:szCs w:val="20"/>
        </w:rPr>
        <w:t>74</w:t>
      </w:r>
      <w:r w:rsidRPr="009C5E65">
        <w:rPr>
          <w:rFonts w:ascii="Times New Roman" w:hAnsi="Times New Roman" w:cs="Times New Roman"/>
          <w:color w:val="000000" w:themeColor="text1"/>
          <w:sz w:val="20"/>
          <w:szCs w:val="20"/>
        </w:rPr>
        <w:t>(5), 783-788.</w:t>
      </w:r>
    </w:p>
    <w:p w14:paraId="2A3F99D4" w14:textId="5493ADCB" w:rsidR="000030C4" w:rsidRPr="009C5E65" w:rsidRDefault="000030C4" w:rsidP="000030C4">
      <w:pPr>
        <w:spacing w:before="60" w:after="60" w:line="264" w:lineRule="auto"/>
        <w:ind w:firstLine="720"/>
        <w:jc w:val="center"/>
        <w:rPr>
          <w:rFonts w:ascii="Times New Roman" w:hAnsi="Times New Roman"/>
          <w:b/>
          <w:color w:val="000000" w:themeColor="text1"/>
          <w:sz w:val="24"/>
          <w:szCs w:val="24"/>
          <w:lang w:val="en-US"/>
        </w:rPr>
      </w:pPr>
      <w:r w:rsidRPr="009C5E65">
        <w:rPr>
          <w:rFonts w:ascii="Times New Roman" w:hAnsi="Times New Roman"/>
          <w:b/>
          <w:color w:val="000000" w:themeColor="text1"/>
          <w:sz w:val="24"/>
          <w:szCs w:val="24"/>
          <w:lang w:val="en-US"/>
        </w:rPr>
        <w:t>IMPROVING ANTIFUNGAL ABILITY OF NANOCHITOSAN AGAINST</w:t>
      </w:r>
      <w:r w:rsidR="00B101F3" w:rsidRPr="009C5E65">
        <w:rPr>
          <w:rFonts w:ascii="Times New Roman" w:hAnsi="Times New Roman"/>
          <w:b/>
          <w:color w:val="000000" w:themeColor="text1"/>
          <w:sz w:val="24"/>
          <w:szCs w:val="24"/>
          <w:lang w:val="en-US"/>
        </w:rPr>
        <w:t xml:space="preserve"> </w:t>
      </w:r>
      <w:r w:rsidRPr="009C5E65">
        <w:rPr>
          <w:rFonts w:ascii="Times New Roman" w:hAnsi="Times New Roman"/>
          <w:b/>
          <w:i/>
          <w:color w:val="000000" w:themeColor="text1"/>
          <w:sz w:val="24"/>
          <w:szCs w:val="24"/>
          <w:lang w:val="en-US"/>
        </w:rPr>
        <w:t>Fusarium solani</w:t>
      </w:r>
      <w:r w:rsidR="00B101F3" w:rsidRPr="009C5E65">
        <w:rPr>
          <w:rFonts w:ascii="Times New Roman" w:hAnsi="Times New Roman"/>
          <w:b/>
          <w:i/>
          <w:color w:val="000000" w:themeColor="text1"/>
          <w:sz w:val="24"/>
          <w:szCs w:val="24"/>
          <w:lang w:val="en-US"/>
        </w:rPr>
        <w:t xml:space="preserve"> </w:t>
      </w:r>
      <w:r w:rsidRPr="009C5E65">
        <w:rPr>
          <w:rFonts w:ascii="Times New Roman" w:hAnsi="Times New Roman"/>
          <w:b/>
          <w:color w:val="000000" w:themeColor="text1"/>
          <w:sz w:val="24"/>
          <w:szCs w:val="24"/>
          <w:lang w:val="en-US"/>
        </w:rPr>
        <w:t>ON POST-HARVEST TOMATO BY A COMBINATION WITH PROPIONIC ACID</w:t>
      </w:r>
    </w:p>
    <w:p w14:paraId="64FD1249" w14:textId="77777777" w:rsidR="000030C4" w:rsidRPr="009C5E65" w:rsidRDefault="000030C4" w:rsidP="000030C4">
      <w:pPr>
        <w:spacing w:before="60" w:after="60" w:line="264" w:lineRule="auto"/>
        <w:jc w:val="both"/>
        <w:rPr>
          <w:rFonts w:ascii="Times New Roman" w:hAnsi="Times New Roman"/>
          <w:b/>
          <w:color w:val="000000" w:themeColor="text1"/>
          <w:sz w:val="20"/>
          <w:lang w:val="en-US"/>
        </w:rPr>
      </w:pPr>
      <w:r w:rsidRPr="009C5E65">
        <w:rPr>
          <w:rFonts w:ascii="Times New Roman" w:hAnsi="Times New Roman"/>
          <w:b/>
          <w:color w:val="000000" w:themeColor="text1"/>
          <w:sz w:val="20"/>
          <w:lang w:val="en-US"/>
        </w:rPr>
        <w:t>ABSTRACT</w:t>
      </w:r>
    </w:p>
    <w:p w14:paraId="5BB3642B" w14:textId="5A4B99B2" w:rsidR="000030C4" w:rsidRPr="009C5E65" w:rsidRDefault="000030C4" w:rsidP="000030C4">
      <w:pPr>
        <w:spacing w:before="60" w:after="60" w:line="264" w:lineRule="auto"/>
        <w:ind w:firstLine="709"/>
        <w:jc w:val="both"/>
        <w:rPr>
          <w:rFonts w:ascii="Times New Roman" w:hAnsi="Times New Roman"/>
          <w:i/>
          <w:color w:val="000000" w:themeColor="text1"/>
          <w:sz w:val="20"/>
          <w:szCs w:val="20"/>
          <w:lang w:val="fr-FR"/>
        </w:rPr>
      </w:pPr>
      <w:r w:rsidRPr="009C5E65">
        <w:rPr>
          <w:rFonts w:ascii="Times New Roman" w:hAnsi="Times New Roman"/>
          <w:color w:val="000000" w:themeColor="text1"/>
          <w:sz w:val="20"/>
          <w:szCs w:val="20"/>
          <w:lang w:val="fr-FR"/>
        </w:rPr>
        <w:t xml:space="preserve">This study was conducted to evaluate the antifungal ability of a combination of </w:t>
      </w:r>
      <w:r w:rsidRPr="009C5E65">
        <w:rPr>
          <w:rFonts w:ascii="Times New Roman" w:hAnsi="Times New Roman"/>
          <w:noProof/>
          <w:color w:val="000000" w:themeColor="text1"/>
          <w:sz w:val="20"/>
          <w:szCs w:val="20"/>
          <w:lang w:val="fr-FR"/>
        </w:rPr>
        <w:t>nanochitosan</w:t>
      </w:r>
      <w:r w:rsidR="00B101F3" w:rsidRPr="009C5E65">
        <w:rPr>
          <w:rFonts w:ascii="Times New Roman" w:hAnsi="Times New Roman"/>
          <w:noProof/>
          <w:color w:val="000000" w:themeColor="text1"/>
          <w:sz w:val="20"/>
          <w:szCs w:val="20"/>
          <w:lang w:val="fr-FR"/>
        </w:rPr>
        <w:t xml:space="preserve"> </w:t>
      </w:r>
      <w:r w:rsidRPr="009C5E65">
        <w:rPr>
          <w:rFonts w:ascii="Times New Roman" w:hAnsi="Times New Roman"/>
          <w:color w:val="000000" w:themeColor="text1"/>
          <w:sz w:val="20"/>
          <w:szCs w:val="20"/>
          <w:lang w:val="fr-FR"/>
        </w:rPr>
        <w:t xml:space="preserve">and propionic acid (PA) in inhibiting the growth and development of </w:t>
      </w:r>
      <w:r w:rsidRPr="009C5E65">
        <w:rPr>
          <w:rFonts w:ascii="Times New Roman" w:hAnsi="Times New Roman"/>
          <w:i/>
          <w:color w:val="000000" w:themeColor="text1"/>
          <w:sz w:val="20"/>
          <w:szCs w:val="20"/>
          <w:lang w:val="fr-FR"/>
        </w:rPr>
        <w:t xml:space="preserve">Fusarium </w:t>
      </w:r>
      <w:r w:rsidRPr="009C5E65">
        <w:rPr>
          <w:rFonts w:ascii="Times New Roman" w:hAnsi="Times New Roman"/>
          <w:i/>
          <w:noProof/>
          <w:color w:val="000000" w:themeColor="text1"/>
          <w:sz w:val="20"/>
          <w:szCs w:val="20"/>
          <w:lang w:val="fr-FR"/>
        </w:rPr>
        <w:t>solani</w:t>
      </w:r>
      <w:r w:rsidR="00B101F3" w:rsidRPr="009C5E65">
        <w:rPr>
          <w:rFonts w:ascii="Times New Roman" w:hAnsi="Times New Roman"/>
          <w:i/>
          <w:noProof/>
          <w:color w:val="000000" w:themeColor="text1"/>
          <w:sz w:val="20"/>
          <w:szCs w:val="20"/>
          <w:lang w:val="fr-FR"/>
        </w:rPr>
        <w:t xml:space="preserve"> </w:t>
      </w:r>
      <w:r w:rsidRPr="004234AA">
        <w:rPr>
          <w:rFonts w:ascii="Times New Roman" w:hAnsi="Times New Roman"/>
          <w:color w:val="000000" w:themeColor="text1"/>
          <w:sz w:val="20"/>
          <w:szCs w:val="20"/>
          <w:lang w:val="fr-FR"/>
        </w:rPr>
        <w:t>in vitro</w:t>
      </w:r>
      <w:r w:rsidRPr="009C5E65">
        <w:rPr>
          <w:rFonts w:ascii="Times New Roman" w:hAnsi="Times New Roman"/>
          <w:color w:val="000000" w:themeColor="text1"/>
          <w:sz w:val="20"/>
          <w:szCs w:val="20"/>
          <w:lang w:val="fr-FR"/>
        </w:rPr>
        <w:t xml:space="preserve"> and </w:t>
      </w:r>
      <w:r w:rsidRPr="004234AA">
        <w:rPr>
          <w:rFonts w:ascii="Times New Roman" w:hAnsi="Times New Roman"/>
          <w:color w:val="000000" w:themeColor="text1"/>
          <w:sz w:val="20"/>
          <w:szCs w:val="20"/>
          <w:lang w:val="fr-FR"/>
        </w:rPr>
        <w:t>in vivo</w:t>
      </w:r>
      <w:r w:rsidRPr="009C5E65">
        <w:rPr>
          <w:rFonts w:ascii="Times New Roman" w:hAnsi="Times New Roman"/>
          <w:color w:val="000000" w:themeColor="text1"/>
          <w:sz w:val="20"/>
          <w:szCs w:val="20"/>
          <w:lang w:val="fr-FR"/>
        </w:rPr>
        <w:t xml:space="preserve">. The combination of </w:t>
      </w:r>
      <w:r w:rsidRPr="009C5E65">
        <w:rPr>
          <w:rFonts w:ascii="Times New Roman" w:hAnsi="Times New Roman"/>
          <w:noProof/>
          <w:color w:val="000000" w:themeColor="text1"/>
          <w:sz w:val="20"/>
          <w:szCs w:val="20"/>
          <w:lang w:val="fr-FR"/>
        </w:rPr>
        <w:t>nanochitosan</w:t>
      </w:r>
      <w:r w:rsidR="00B101F3" w:rsidRPr="009C5E65">
        <w:rPr>
          <w:rFonts w:ascii="Times New Roman" w:hAnsi="Times New Roman"/>
          <w:noProof/>
          <w:color w:val="000000" w:themeColor="text1"/>
          <w:sz w:val="20"/>
          <w:szCs w:val="20"/>
          <w:lang w:val="fr-FR"/>
        </w:rPr>
        <w:t xml:space="preserve"> </w:t>
      </w:r>
      <w:r w:rsidRPr="009C5E65">
        <w:rPr>
          <w:rFonts w:ascii="Times New Roman" w:hAnsi="Times New Roman"/>
          <w:color w:val="000000" w:themeColor="text1"/>
          <w:sz w:val="20"/>
          <w:szCs w:val="20"/>
          <w:lang w:val="fr-FR"/>
        </w:rPr>
        <w:t>and PA exhibited higher inhibition on</w:t>
      </w:r>
      <w:r w:rsidR="00B101F3" w:rsidRPr="009C5E65">
        <w:rPr>
          <w:rFonts w:ascii="Times New Roman" w:hAnsi="Times New Roman"/>
          <w:color w:val="000000" w:themeColor="text1"/>
          <w:sz w:val="20"/>
          <w:szCs w:val="20"/>
          <w:lang w:val="fr-FR"/>
        </w:rPr>
        <w:t xml:space="preserve"> </w:t>
      </w:r>
      <w:r w:rsidRPr="009C5E65">
        <w:rPr>
          <w:rFonts w:ascii="Times New Roman" w:hAnsi="Times New Roman"/>
          <w:i/>
          <w:color w:val="000000" w:themeColor="text1"/>
          <w:sz w:val="20"/>
          <w:szCs w:val="20"/>
          <w:lang w:val="fr-FR"/>
        </w:rPr>
        <w:t xml:space="preserve">F. </w:t>
      </w:r>
      <w:r w:rsidRPr="009C5E65">
        <w:rPr>
          <w:rFonts w:ascii="Times New Roman" w:hAnsi="Times New Roman"/>
          <w:i/>
          <w:noProof/>
          <w:color w:val="000000" w:themeColor="text1"/>
          <w:sz w:val="20"/>
          <w:szCs w:val="20"/>
          <w:lang w:val="fr-FR"/>
        </w:rPr>
        <w:t>solani</w:t>
      </w:r>
      <w:r w:rsidRPr="009C5E65">
        <w:rPr>
          <w:rFonts w:ascii="Times New Roman" w:hAnsi="Times New Roman"/>
          <w:color w:val="000000" w:themeColor="text1"/>
          <w:sz w:val="20"/>
          <w:szCs w:val="20"/>
          <w:lang w:val="fr-FR"/>
        </w:rPr>
        <w:t xml:space="preserve"> than PA independently. The higher the concentration of these compounds, the higher the inhibition on fungi. In</w:t>
      </w:r>
      <w:r w:rsidR="00B101F3" w:rsidRPr="009C5E65">
        <w:rPr>
          <w:rFonts w:ascii="Times New Roman" w:hAnsi="Times New Roman"/>
          <w:color w:val="000000" w:themeColor="text1"/>
          <w:sz w:val="20"/>
          <w:szCs w:val="20"/>
          <w:lang w:val="fr-FR"/>
        </w:rPr>
        <w:t xml:space="preserve"> </w:t>
      </w:r>
      <w:r w:rsidRPr="004234AA">
        <w:rPr>
          <w:rFonts w:ascii="Times New Roman" w:hAnsi="Times New Roman"/>
          <w:color w:val="000000" w:themeColor="text1"/>
          <w:sz w:val="20"/>
          <w:szCs w:val="20"/>
          <w:lang w:val="fr-FR"/>
        </w:rPr>
        <w:t>in vitro</w:t>
      </w:r>
      <w:r w:rsidRPr="009C5E65">
        <w:rPr>
          <w:rFonts w:ascii="Times New Roman" w:hAnsi="Times New Roman"/>
          <w:color w:val="000000" w:themeColor="text1"/>
          <w:sz w:val="20"/>
          <w:szCs w:val="20"/>
          <w:lang w:val="fr-FR"/>
        </w:rPr>
        <w:t xml:space="preserve">, the concentration of </w:t>
      </w:r>
      <w:r w:rsidR="00D343A8" w:rsidRPr="009C5E65">
        <w:rPr>
          <w:rFonts w:ascii="Times New Roman" w:hAnsi="Times New Roman"/>
          <w:color w:val="000000" w:themeColor="text1"/>
          <w:sz w:val="20"/>
          <w:szCs w:val="20"/>
          <w:lang w:val="fr-FR"/>
        </w:rPr>
        <w:t xml:space="preserve">PA </w:t>
      </w:r>
      <w:r w:rsidRPr="009C5E65">
        <w:rPr>
          <w:rFonts w:ascii="Times New Roman" w:hAnsi="Times New Roman"/>
          <w:color w:val="000000" w:themeColor="text1"/>
          <w:sz w:val="20"/>
          <w:szCs w:val="20"/>
          <w:lang w:val="fr-FR"/>
        </w:rPr>
        <w:t xml:space="preserve">0.16% completely inhibited the growth and development of </w:t>
      </w:r>
      <w:r w:rsidRPr="009C5E65">
        <w:rPr>
          <w:rFonts w:ascii="Times New Roman" w:hAnsi="Times New Roman"/>
          <w:i/>
          <w:color w:val="000000" w:themeColor="text1"/>
          <w:sz w:val="20"/>
          <w:szCs w:val="20"/>
          <w:lang w:val="fr-FR"/>
        </w:rPr>
        <w:t xml:space="preserve">F. </w:t>
      </w:r>
      <w:r w:rsidRPr="009C5E65">
        <w:rPr>
          <w:rFonts w:ascii="Times New Roman" w:hAnsi="Times New Roman"/>
          <w:i/>
          <w:noProof/>
          <w:color w:val="000000" w:themeColor="text1"/>
          <w:sz w:val="20"/>
          <w:szCs w:val="20"/>
          <w:lang w:val="fr-FR"/>
        </w:rPr>
        <w:t>solani</w:t>
      </w:r>
      <w:r w:rsidRPr="009C5E65">
        <w:rPr>
          <w:rFonts w:ascii="Times New Roman" w:hAnsi="Times New Roman"/>
          <w:color w:val="000000" w:themeColor="text1"/>
          <w:sz w:val="20"/>
          <w:szCs w:val="20"/>
          <w:lang w:val="fr-FR"/>
        </w:rPr>
        <w:t xml:space="preserve"> while PA 0.04% was able to inhibit over 50% of their growth. The combination of </w:t>
      </w:r>
      <w:r w:rsidR="00B101F3" w:rsidRPr="009C5E65">
        <w:rPr>
          <w:rFonts w:ascii="Times New Roman" w:hAnsi="Times New Roman"/>
          <w:color w:val="000000" w:themeColor="text1"/>
          <w:sz w:val="20"/>
          <w:szCs w:val="20"/>
          <w:lang w:val="fr-FR"/>
        </w:rPr>
        <w:t xml:space="preserve">various concentration </w:t>
      </w:r>
      <w:r w:rsidRPr="009C5E65">
        <w:rPr>
          <w:rFonts w:ascii="Times New Roman" w:hAnsi="Times New Roman"/>
          <w:noProof/>
          <w:color w:val="000000" w:themeColor="text1"/>
          <w:sz w:val="20"/>
          <w:szCs w:val="20"/>
          <w:lang w:val="fr-FR"/>
        </w:rPr>
        <w:t>nanochitosan</w:t>
      </w:r>
      <w:r w:rsidRPr="009C5E65">
        <w:rPr>
          <w:rFonts w:ascii="Times New Roman" w:hAnsi="Times New Roman"/>
          <w:color w:val="000000" w:themeColor="text1"/>
          <w:sz w:val="20"/>
          <w:szCs w:val="20"/>
          <w:lang w:val="fr-FR"/>
        </w:rPr>
        <w:t xml:space="preserve"> at 0.01%, 0.02% and 0.04% with PA 0.04% strongly inhibited the development of fungal pathogens. The concentration of 0.01% </w:t>
      </w:r>
      <w:r w:rsidRPr="009C5E65">
        <w:rPr>
          <w:rFonts w:ascii="Times New Roman" w:hAnsi="Times New Roman"/>
          <w:noProof/>
          <w:color w:val="000000" w:themeColor="text1"/>
          <w:sz w:val="20"/>
          <w:szCs w:val="20"/>
          <w:lang w:val="fr-FR"/>
        </w:rPr>
        <w:t>nanochitosan</w:t>
      </w:r>
      <w:r w:rsidRPr="009C5E65">
        <w:rPr>
          <w:rFonts w:ascii="Times New Roman" w:hAnsi="Times New Roman"/>
          <w:color w:val="000000" w:themeColor="text1"/>
          <w:sz w:val="20"/>
          <w:szCs w:val="20"/>
          <w:lang w:val="fr-FR"/>
        </w:rPr>
        <w:t xml:space="preserve"> combined with PA </w:t>
      </w:r>
      <w:r w:rsidR="00D343A8" w:rsidRPr="009C5E65">
        <w:rPr>
          <w:rFonts w:ascii="Times New Roman" w:hAnsi="Times New Roman"/>
          <w:color w:val="000000" w:themeColor="text1"/>
          <w:sz w:val="20"/>
          <w:szCs w:val="20"/>
          <w:lang w:val="fr-FR"/>
        </w:rPr>
        <w:t xml:space="preserve">0.04% </w:t>
      </w:r>
      <w:r w:rsidRPr="009C5E65">
        <w:rPr>
          <w:rFonts w:ascii="Times New Roman" w:hAnsi="Times New Roman"/>
          <w:color w:val="000000" w:themeColor="text1"/>
          <w:sz w:val="20"/>
          <w:szCs w:val="20"/>
          <w:lang w:val="fr-FR"/>
        </w:rPr>
        <w:t>has completely inhibited the germination of fungi after 24 h. The fungus</w:t>
      </w:r>
      <w:r w:rsidR="00B101F3" w:rsidRPr="009C5E65">
        <w:rPr>
          <w:rFonts w:ascii="Times New Roman" w:hAnsi="Times New Roman"/>
          <w:color w:val="000000" w:themeColor="text1"/>
          <w:sz w:val="20"/>
          <w:szCs w:val="20"/>
          <w:lang w:val="fr-FR"/>
        </w:rPr>
        <w:t xml:space="preserve"> was unable to</w:t>
      </w:r>
      <w:r w:rsidRPr="009C5E65">
        <w:rPr>
          <w:rFonts w:ascii="Times New Roman" w:hAnsi="Times New Roman"/>
          <w:color w:val="000000" w:themeColor="text1"/>
          <w:sz w:val="20"/>
          <w:szCs w:val="20"/>
          <w:lang w:val="fr-FR"/>
        </w:rPr>
        <w:t xml:space="preserve"> grow at </w:t>
      </w:r>
      <w:r w:rsidRPr="009C5E65">
        <w:rPr>
          <w:rFonts w:ascii="Times New Roman" w:hAnsi="Times New Roman"/>
          <w:noProof/>
          <w:color w:val="000000" w:themeColor="text1"/>
          <w:sz w:val="20"/>
          <w:szCs w:val="20"/>
          <w:lang w:val="fr-FR"/>
        </w:rPr>
        <w:t>a concentration</w:t>
      </w:r>
      <w:r w:rsidRPr="009C5E65">
        <w:rPr>
          <w:rFonts w:ascii="Times New Roman" w:hAnsi="Times New Roman"/>
          <w:color w:val="000000" w:themeColor="text1"/>
          <w:sz w:val="20"/>
          <w:szCs w:val="20"/>
          <w:lang w:val="fr-FR"/>
        </w:rPr>
        <w:t xml:space="preserve"> of 0.04% </w:t>
      </w:r>
      <w:r w:rsidRPr="009C5E65">
        <w:rPr>
          <w:rFonts w:ascii="Times New Roman" w:hAnsi="Times New Roman"/>
          <w:noProof/>
          <w:color w:val="000000" w:themeColor="text1"/>
          <w:sz w:val="20"/>
          <w:szCs w:val="20"/>
          <w:lang w:val="fr-FR"/>
        </w:rPr>
        <w:t>nanochitosan</w:t>
      </w:r>
      <w:r w:rsidR="00220B6A" w:rsidRPr="009C5E65">
        <w:rPr>
          <w:rFonts w:ascii="Times New Roman" w:hAnsi="Times New Roman"/>
          <w:noProof/>
          <w:color w:val="000000" w:themeColor="text1"/>
          <w:sz w:val="20"/>
          <w:szCs w:val="20"/>
          <w:lang w:val="fr-FR"/>
        </w:rPr>
        <w:t xml:space="preserve"> </w:t>
      </w:r>
      <w:r w:rsidRPr="009C5E65">
        <w:rPr>
          <w:rFonts w:ascii="Times New Roman" w:hAnsi="Times New Roman"/>
          <w:color w:val="000000" w:themeColor="text1"/>
          <w:sz w:val="20"/>
          <w:szCs w:val="20"/>
          <w:lang w:val="fr-FR"/>
        </w:rPr>
        <w:t xml:space="preserve">and 0.04% PA combination. In </w:t>
      </w:r>
      <w:r w:rsidRPr="004234AA">
        <w:rPr>
          <w:rFonts w:ascii="Times New Roman" w:hAnsi="Times New Roman"/>
          <w:color w:val="000000" w:themeColor="text1"/>
          <w:sz w:val="20"/>
          <w:szCs w:val="20"/>
          <w:lang w:val="fr-FR"/>
        </w:rPr>
        <w:t>in vivo</w:t>
      </w:r>
      <w:r w:rsidRPr="009C5E65">
        <w:rPr>
          <w:rFonts w:ascii="Times New Roman" w:hAnsi="Times New Roman"/>
          <w:color w:val="000000" w:themeColor="text1"/>
          <w:sz w:val="20"/>
          <w:szCs w:val="20"/>
          <w:lang w:val="fr-FR"/>
        </w:rPr>
        <w:t xml:space="preserve"> conditions, </w:t>
      </w:r>
      <w:r w:rsidRPr="009C5E65">
        <w:rPr>
          <w:rFonts w:ascii="Times New Roman" w:hAnsi="Times New Roman"/>
          <w:noProof/>
          <w:color w:val="000000" w:themeColor="text1"/>
          <w:sz w:val="20"/>
          <w:szCs w:val="20"/>
          <w:lang w:val="fr-FR"/>
        </w:rPr>
        <w:t>nanochitosan</w:t>
      </w:r>
      <w:r w:rsidRPr="009C5E65">
        <w:rPr>
          <w:rFonts w:ascii="Times New Roman" w:hAnsi="Times New Roman"/>
          <w:color w:val="000000" w:themeColor="text1"/>
          <w:sz w:val="20"/>
          <w:szCs w:val="20"/>
          <w:lang w:val="fr-FR"/>
        </w:rPr>
        <w:t xml:space="preserve"> 0.4% combined</w:t>
      </w:r>
      <w:r w:rsidR="00C508A8" w:rsidRPr="009C5E65">
        <w:rPr>
          <w:rFonts w:ascii="Times New Roman" w:hAnsi="Times New Roman"/>
          <w:color w:val="000000" w:themeColor="text1"/>
          <w:sz w:val="20"/>
          <w:szCs w:val="20"/>
          <w:lang w:val="fr-FR"/>
        </w:rPr>
        <w:t xml:space="preserve"> with</w:t>
      </w:r>
      <w:r w:rsidRPr="009C5E65">
        <w:rPr>
          <w:rFonts w:ascii="Times New Roman" w:hAnsi="Times New Roman"/>
          <w:color w:val="000000" w:themeColor="text1"/>
          <w:sz w:val="20"/>
          <w:szCs w:val="20"/>
          <w:lang w:val="fr-FR"/>
        </w:rPr>
        <w:t xml:space="preserve"> PA 0.04% inhibited up to 62.16% of </w:t>
      </w:r>
      <w:r w:rsidRPr="009C5E65">
        <w:rPr>
          <w:rFonts w:ascii="Times New Roman" w:eastAsiaTheme="minorHAnsi" w:hAnsi="Times New Roman"/>
          <w:color w:val="000000" w:themeColor="text1"/>
          <w:sz w:val="20"/>
          <w:szCs w:val="20"/>
          <w:lang w:val="en-US"/>
        </w:rPr>
        <w:t>lesion diameter growth</w:t>
      </w:r>
      <w:r w:rsidRPr="009C5E65">
        <w:rPr>
          <w:rFonts w:ascii="Times New Roman" w:hAnsi="Times New Roman"/>
          <w:color w:val="000000" w:themeColor="text1"/>
          <w:sz w:val="20"/>
          <w:szCs w:val="20"/>
          <w:lang w:val="fr-FR"/>
        </w:rPr>
        <w:t xml:space="preserve"> on tomato infected with </w:t>
      </w:r>
      <w:r w:rsidRPr="009C5E65">
        <w:rPr>
          <w:rFonts w:ascii="Times New Roman" w:hAnsi="Times New Roman"/>
          <w:i/>
          <w:color w:val="000000" w:themeColor="text1"/>
          <w:sz w:val="20"/>
          <w:szCs w:val="20"/>
          <w:lang w:val="fr-FR"/>
        </w:rPr>
        <w:t>F. solani</w:t>
      </w:r>
      <w:r w:rsidRPr="009C5E65">
        <w:rPr>
          <w:rFonts w:ascii="Times New Roman" w:hAnsi="Times New Roman"/>
          <w:color w:val="000000" w:themeColor="text1"/>
          <w:sz w:val="20"/>
          <w:szCs w:val="20"/>
          <w:lang w:val="fr-FR"/>
        </w:rPr>
        <w:t xml:space="preserve">. It can be seen that PA helped to enhance the antifungal ability of nanochitosan against </w:t>
      </w:r>
      <w:r w:rsidRPr="009C5E65">
        <w:rPr>
          <w:rFonts w:ascii="Times New Roman" w:hAnsi="Times New Roman"/>
          <w:i/>
          <w:color w:val="000000" w:themeColor="text1"/>
          <w:sz w:val="20"/>
          <w:szCs w:val="20"/>
          <w:lang w:val="fr-FR"/>
        </w:rPr>
        <w:t>F. solani.</w:t>
      </w:r>
    </w:p>
    <w:p w14:paraId="0C16A3CF" w14:textId="539D9C2D" w:rsidR="000030C4" w:rsidRPr="009C5E65" w:rsidRDefault="000030C4" w:rsidP="000030C4">
      <w:pPr>
        <w:pStyle w:val="Heading3"/>
        <w:spacing w:before="60" w:after="60" w:line="264" w:lineRule="auto"/>
        <w:ind w:firstLine="720"/>
        <w:rPr>
          <w:b w:val="0"/>
          <w:color w:val="000000" w:themeColor="text1"/>
          <w:lang w:val="en-US"/>
        </w:rPr>
      </w:pPr>
      <w:r w:rsidRPr="009C5E65">
        <w:rPr>
          <w:b w:val="0"/>
          <w:color w:val="000000" w:themeColor="text1"/>
          <w:sz w:val="20"/>
          <w:szCs w:val="22"/>
          <w:lang w:val="fr-FR"/>
        </w:rPr>
        <w:t>Từ khóa</w:t>
      </w:r>
      <w:r w:rsidRPr="009C5E65">
        <w:rPr>
          <w:b w:val="0"/>
          <w:i w:val="0"/>
          <w:color w:val="000000" w:themeColor="text1"/>
          <w:sz w:val="20"/>
          <w:szCs w:val="22"/>
          <w:lang w:val="fr-FR"/>
        </w:rPr>
        <w:t xml:space="preserve">: acid propionic, </w:t>
      </w:r>
      <w:r w:rsidRPr="009C5E65">
        <w:rPr>
          <w:b w:val="0"/>
          <w:color w:val="000000" w:themeColor="text1"/>
          <w:sz w:val="20"/>
          <w:szCs w:val="22"/>
          <w:lang w:val="fr-FR"/>
        </w:rPr>
        <w:t>Fusarium solani,</w:t>
      </w:r>
      <w:r w:rsidR="002B0D6E" w:rsidRPr="009C5E65">
        <w:rPr>
          <w:b w:val="0"/>
          <w:color w:val="000000" w:themeColor="text1"/>
          <w:sz w:val="20"/>
          <w:szCs w:val="22"/>
          <w:lang w:val="fr-FR"/>
        </w:rPr>
        <w:t xml:space="preserve"> </w:t>
      </w:r>
      <w:r w:rsidRPr="009C5E65">
        <w:rPr>
          <w:b w:val="0"/>
          <w:i w:val="0"/>
          <w:color w:val="000000" w:themeColor="text1"/>
          <w:sz w:val="20"/>
          <w:szCs w:val="22"/>
          <w:lang w:val="fr-FR"/>
        </w:rPr>
        <w:t>nanochitosan, post-harvest disease, tomato preservation.</w:t>
      </w:r>
    </w:p>
    <w:p w14:paraId="5B96FC09" w14:textId="77777777" w:rsidR="00F1678E" w:rsidRPr="009C5E65" w:rsidRDefault="00F1678E" w:rsidP="00F66AE7">
      <w:pPr>
        <w:spacing w:before="60" w:after="60" w:line="264" w:lineRule="auto"/>
        <w:ind w:firstLine="360"/>
        <w:jc w:val="both"/>
        <w:rPr>
          <w:rFonts w:ascii="Times New Roman" w:hAnsi="Times New Roman"/>
          <w:color w:val="000000" w:themeColor="text1"/>
          <w:lang w:val="en-US"/>
        </w:rPr>
      </w:pPr>
    </w:p>
    <w:sectPr w:rsidR="00F1678E" w:rsidRPr="009C5E65" w:rsidSect="000C6D55">
      <w:footerReference w:type="default" r:id="rId13"/>
      <w:pgSz w:w="10773" w:h="15026" w:code="9"/>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941A4" w14:textId="77777777" w:rsidR="009A6C1A" w:rsidRDefault="009A6C1A">
      <w:pPr>
        <w:spacing w:after="0" w:line="240" w:lineRule="auto"/>
      </w:pPr>
      <w:r>
        <w:separator/>
      </w:r>
    </w:p>
  </w:endnote>
  <w:endnote w:type="continuationSeparator" w:id="0">
    <w:p w14:paraId="4EBC659D" w14:textId="77777777" w:rsidR="009A6C1A" w:rsidRDefault="009A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Times">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3099" w14:textId="3D612CFE" w:rsidR="004234AA" w:rsidRPr="00D41B43" w:rsidRDefault="004234AA" w:rsidP="003463D9">
    <w:pPr>
      <w:pStyle w:val="Footer"/>
      <w:jc w:val="right"/>
      <w:rPr>
        <w:rFonts w:ascii="Times New Roman" w:hAnsi="Times New Roman"/>
        <w:sz w:val="20"/>
        <w:szCs w:val="20"/>
        <w:lang w:val="en-US"/>
      </w:rPr>
    </w:pPr>
    <w:r w:rsidRPr="00D41B43">
      <w:rPr>
        <w:rFonts w:ascii="Times New Roman" w:hAnsi="Times New Roman"/>
        <w:sz w:val="20"/>
        <w:szCs w:val="20"/>
      </w:rPr>
      <w:fldChar w:fldCharType="begin"/>
    </w:r>
    <w:r w:rsidRPr="00D41B43">
      <w:rPr>
        <w:rFonts w:ascii="Times New Roman" w:hAnsi="Times New Roman"/>
        <w:sz w:val="20"/>
        <w:szCs w:val="20"/>
      </w:rPr>
      <w:instrText xml:space="preserve"> PAGE   \* MERGEFORMAT </w:instrText>
    </w:r>
    <w:r w:rsidRPr="00D41B43">
      <w:rPr>
        <w:rFonts w:ascii="Times New Roman" w:hAnsi="Times New Roman"/>
        <w:sz w:val="20"/>
        <w:szCs w:val="20"/>
      </w:rPr>
      <w:fldChar w:fldCharType="separate"/>
    </w:r>
    <w:r w:rsidR="00D343A8">
      <w:rPr>
        <w:rFonts w:ascii="Times New Roman" w:hAnsi="Times New Roman"/>
        <w:noProof/>
        <w:sz w:val="20"/>
        <w:szCs w:val="20"/>
      </w:rPr>
      <w:t>12</w:t>
    </w:r>
    <w:r w:rsidRPr="00D41B43">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959EF" w14:textId="77777777" w:rsidR="009A6C1A" w:rsidRDefault="009A6C1A">
      <w:pPr>
        <w:spacing w:after="0" w:line="240" w:lineRule="auto"/>
      </w:pPr>
      <w:r>
        <w:separator/>
      </w:r>
    </w:p>
  </w:footnote>
  <w:footnote w:type="continuationSeparator" w:id="0">
    <w:p w14:paraId="52F59147" w14:textId="77777777" w:rsidR="009A6C1A" w:rsidRDefault="009A6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B3FDD"/>
    <w:multiLevelType w:val="hybridMultilevel"/>
    <w:tmpl w:val="2BACDBC8"/>
    <w:lvl w:ilvl="0" w:tplc="30AEE18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xNzU0NjYyMDUyMzJS0lEKTi0uzszPAykwNK4FAGUZZ0ItAAAA"/>
  </w:docVars>
  <w:rsids>
    <w:rsidRoot w:val="003463D9"/>
    <w:rsid w:val="000030C4"/>
    <w:rsid w:val="0001219C"/>
    <w:rsid w:val="000344E6"/>
    <w:rsid w:val="00052AAA"/>
    <w:rsid w:val="00060BEB"/>
    <w:rsid w:val="00060C31"/>
    <w:rsid w:val="0006404F"/>
    <w:rsid w:val="00072EDD"/>
    <w:rsid w:val="000735AE"/>
    <w:rsid w:val="00075D52"/>
    <w:rsid w:val="00085868"/>
    <w:rsid w:val="00085D45"/>
    <w:rsid w:val="0009269A"/>
    <w:rsid w:val="000A20F2"/>
    <w:rsid w:val="000C0F14"/>
    <w:rsid w:val="000C2C10"/>
    <w:rsid w:val="000C6D55"/>
    <w:rsid w:val="000D3027"/>
    <w:rsid w:val="000D3C3B"/>
    <w:rsid w:val="000E2197"/>
    <w:rsid w:val="000E503A"/>
    <w:rsid w:val="000F239D"/>
    <w:rsid w:val="00111111"/>
    <w:rsid w:val="00120E73"/>
    <w:rsid w:val="00120F59"/>
    <w:rsid w:val="001365FE"/>
    <w:rsid w:val="0015382F"/>
    <w:rsid w:val="00160B4E"/>
    <w:rsid w:val="00181AED"/>
    <w:rsid w:val="00184821"/>
    <w:rsid w:val="001925C6"/>
    <w:rsid w:val="001B289E"/>
    <w:rsid w:val="001B3E40"/>
    <w:rsid w:val="001D67FE"/>
    <w:rsid w:val="001D68A8"/>
    <w:rsid w:val="001D6A24"/>
    <w:rsid w:val="001E4798"/>
    <w:rsid w:val="001E710C"/>
    <w:rsid w:val="001F0C21"/>
    <w:rsid w:val="001F1754"/>
    <w:rsid w:val="002012CE"/>
    <w:rsid w:val="00207965"/>
    <w:rsid w:val="00212B03"/>
    <w:rsid w:val="00220B6A"/>
    <w:rsid w:val="002347B0"/>
    <w:rsid w:val="002444D0"/>
    <w:rsid w:val="00247DF9"/>
    <w:rsid w:val="0025156E"/>
    <w:rsid w:val="00260018"/>
    <w:rsid w:val="00264633"/>
    <w:rsid w:val="00271ACD"/>
    <w:rsid w:val="00291BD8"/>
    <w:rsid w:val="00294FB3"/>
    <w:rsid w:val="002A01F5"/>
    <w:rsid w:val="002A0F10"/>
    <w:rsid w:val="002A2F67"/>
    <w:rsid w:val="002B0D6E"/>
    <w:rsid w:val="002C08B0"/>
    <w:rsid w:val="002C14AC"/>
    <w:rsid w:val="002C3416"/>
    <w:rsid w:val="002C6E07"/>
    <w:rsid w:val="002D00EF"/>
    <w:rsid w:val="002E54B6"/>
    <w:rsid w:val="002F38FE"/>
    <w:rsid w:val="00302EC3"/>
    <w:rsid w:val="00314CAA"/>
    <w:rsid w:val="00332B68"/>
    <w:rsid w:val="00346113"/>
    <w:rsid w:val="003463D9"/>
    <w:rsid w:val="00347587"/>
    <w:rsid w:val="00347ACE"/>
    <w:rsid w:val="00374B3C"/>
    <w:rsid w:val="00380AB0"/>
    <w:rsid w:val="003814B5"/>
    <w:rsid w:val="00390B21"/>
    <w:rsid w:val="00395BE6"/>
    <w:rsid w:val="00397878"/>
    <w:rsid w:val="003A08CD"/>
    <w:rsid w:val="003A1EA3"/>
    <w:rsid w:val="003A45AD"/>
    <w:rsid w:val="003B48B8"/>
    <w:rsid w:val="003C227D"/>
    <w:rsid w:val="003C3ED4"/>
    <w:rsid w:val="003D6D60"/>
    <w:rsid w:val="003E2C84"/>
    <w:rsid w:val="003F2BA6"/>
    <w:rsid w:val="00401EBD"/>
    <w:rsid w:val="00406F71"/>
    <w:rsid w:val="0041198D"/>
    <w:rsid w:val="00411A36"/>
    <w:rsid w:val="00412378"/>
    <w:rsid w:val="00417EB8"/>
    <w:rsid w:val="004234AA"/>
    <w:rsid w:val="0045483E"/>
    <w:rsid w:val="0047268C"/>
    <w:rsid w:val="004775E7"/>
    <w:rsid w:val="004838C8"/>
    <w:rsid w:val="004A4E6B"/>
    <w:rsid w:val="004D0637"/>
    <w:rsid w:val="004E4536"/>
    <w:rsid w:val="004F1504"/>
    <w:rsid w:val="005300DB"/>
    <w:rsid w:val="005356C3"/>
    <w:rsid w:val="005653E5"/>
    <w:rsid w:val="00583747"/>
    <w:rsid w:val="00587F07"/>
    <w:rsid w:val="005A1922"/>
    <w:rsid w:val="005C5128"/>
    <w:rsid w:val="005D0415"/>
    <w:rsid w:val="005F5A7C"/>
    <w:rsid w:val="006131A8"/>
    <w:rsid w:val="006150AB"/>
    <w:rsid w:val="006369DC"/>
    <w:rsid w:val="00640550"/>
    <w:rsid w:val="00643C34"/>
    <w:rsid w:val="00644A87"/>
    <w:rsid w:val="006509EE"/>
    <w:rsid w:val="00664974"/>
    <w:rsid w:val="00665BF8"/>
    <w:rsid w:val="00666E0D"/>
    <w:rsid w:val="00684BDD"/>
    <w:rsid w:val="006A7C19"/>
    <w:rsid w:val="006B0251"/>
    <w:rsid w:val="006B7A01"/>
    <w:rsid w:val="006C09BE"/>
    <w:rsid w:val="006D2418"/>
    <w:rsid w:val="006D4D0F"/>
    <w:rsid w:val="006D4FCF"/>
    <w:rsid w:val="006D70CD"/>
    <w:rsid w:val="006E60F9"/>
    <w:rsid w:val="00705F99"/>
    <w:rsid w:val="00713048"/>
    <w:rsid w:val="00714249"/>
    <w:rsid w:val="007170FF"/>
    <w:rsid w:val="00721080"/>
    <w:rsid w:val="00721449"/>
    <w:rsid w:val="0072292B"/>
    <w:rsid w:val="00726023"/>
    <w:rsid w:val="007432F4"/>
    <w:rsid w:val="00753000"/>
    <w:rsid w:val="00765BC4"/>
    <w:rsid w:val="00766B2C"/>
    <w:rsid w:val="00771B02"/>
    <w:rsid w:val="00774291"/>
    <w:rsid w:val="00775D06"/>
    <w:rsid w:val="007777E2"/>
    <w:rsid w:val="007831B9"/>
    <w:rsid w:val="007A037F"/>
    <w:rsid w:val="007A442A"/>
    <w:rsid w:val="007A6637"/>
    <w:rsid w:val="007E1D33"/>
    <w:rsid w:val="0082216C"/>
    <w:rsid w:val="00831707"/>
    <w:rsid w:val="00836E77"/>
    <w:rsid w:val="00840796"/>
    <w:rsid w:val="00841E2B"/>
    <w:rsid w:val="00847165"/>
    <w:rsid w:val="00874E72"/>
    <w:rsid w:val="008833A5"/>
    <w:rsid w:val="008869DF"/>
    <w:rsid w:val="008B3EE9"/>
    <w:rsid w:val="008B4986"/>
    <w:rsid w:val="008B6ED9"/>
    <w:rsid w:val="008C4158"/>
    <w:rsid w:val="008D549A"/>
    <w:rsid w:val="008F713C"/>
    <w:rsid w:val="00906ABA"/>
    <w:rsid w:val="00911649"/>
    <w:rsid w:val="00935035"/>
    <w:rsid w:val="00944B59"/>
    <w:rsid w:val="00945F19"/>
    <w:rsid w:val="00954DE4"/>
    <w:rsid w:val="009612BF"/>
    <w:rsid w:val="00986F5C"/>
    <w:rsid w:val="00995A93"/>
    <w:rsid w:val="009A1FE1"/>
    <w:rsid w:val="009A6C1A"/>
    <w:rsid w:val="009B0510"/>
    <w:rsid w:val="009B0B8C"/>
    <w:rsid w:val="009C5E65"/>
    <w:rsid w:val="009C65B7"/>
    <w:rsid w:val="009D3FDF"/>
    <w:rsid w:val="00A164FA"/>
    <w:rsid w:val="00A234D0"/>
    <w:rsid w:val="00A43E80"/>
    <w:rsid w:val="00A5089A"/>
    <w:rsid w:val="00A626C2"/>
    <w:rsid w:val="00A643FE"/>
    <w:rsid w:val="00A71B19"/>
    <w:rsid w:val="00A7727C"/>
    <w:rsid w:val="00A92518"/>
    <w:rsid w:val="00A94127"/>
    <w:rsid w:val="00A97BE7"/>
    <w:rsid w:val="00AA5A97"/>
    <w:rsid w:val="00AB5F84"/>
    <w:rsid w:val="00AC44AB"/>
    <w:rsid w:val="00AD6C23"/>
    <w:rsid w:val="00AD7EBE"/>
    <w:rsid w:val="00AE11C7"/>
    <w:rsid w:val="00AE354F"/>
    <w:rsid w:val="00AE6E7E"/>
    <w:rsid w:val="00AF348D"/>
    <w:rsid w:val="00B101F3"/>
    <w:rsid w:val="00B12CBB"/>
    <w:rsid w:val="00B147CC"/>
    <w:rsid w:val="00B16A9B"/>
    <w:rsid w:val="00B23A6C"/>
    <w:rsid w:val="00B23C9F"/>
    <w:rsid w:val="00B25A7F"/>
    <w:rsid w:val="00B3174C"/>
    <w:rsid w:val="00B4563B"/>
    <w:rsid w:val="00B55825"/>
    <w:rsid w:val="00B570DE"/>
    <w:rsid w:val="00B5726B"/>
    <w:rsid w:val="00B60267"/>
    <w:rsid w:val="00B81360"/>
    <w:rsid w:val="00B909F8"/>
    <w:rsid w:val="00B926DA"/>
    <w:rsid w:val="00B96E01"/>
    <w:rsid w:val="00BB2DA4"/>
    <w:rsid w:val="00BC0A70"/>
    <w:rsid w:val="00BD12CE"/>
    <w:rsid w:val="00BD3AF5"/>
    <w:rsid w:val="00BD3F35"/>
    <w:rsid w:val="00C07C9E"/>
    <w:rsid w:val="00C16D72"/>
    <w:rsid w:val="00C508A8"/>
    <w:rsid w:val="00C7058A"/>
    <w:rsid w:val="00C83D23"/>
    <w:rsid w:val="00C87759"/>
    <w:rsid w:val="00C87FAA"/>
    <w:rsid w:val="00C9191A"/>
    <w:rsid w:val="00C970BC"/>
    <w:rsid w:val="00CA4886"/>
    <w:rsid w:val="00CB1F0A"/>
    <w:rsid w:val="00CD6287"/>
    <w:rsid w:val="00CF20FB"/>
    <w:rsid w:val="00CF7B21"/>
    <w:rsid w:val="00D05B71"/>
    <w:rsid w:val="00D2776B"/>
    <w:rsid w:val="00D343A8"/>
    <w:rsid w:val="00D41B43"/>
    <w:rsid w:val="00D4327D"/>
    <w:rsid w:val="00D51911"/>
    <w:rsid w:val="00D856E8"/>
    <w:rsid w:val="00D90406"/>
    <w:rsid w:val="00D91ED9"/>
    <w:rsid w:val="00D92D12"/>
    <w:rsid w:val="00D96926"/>
    <w:rsid w:val="00DA11F8"/>
    <w:rsid w:val="00DC2EDC"/>
    <w:rsid w:val="00DD326A"/>
    <w:rsid w:val="00DF2767"/>
    <w:rsid w:val="00E01442"/>
    <w:rsid w:val="00E262DD"/>
    <w:rsid w:val="00E369CA"/>
    <w:rsid w:val="00E61414"/>
    <w:rsid w:val="00E64C3C"/>
    <w:rsid w:val="00E64DE7"/>
    <w:rsid w:val="00E64EC8"/>
    <w:rsid w:val="00E745F3"/>
    <w:rsid w:val="00E80287"/>
    <w:rsid w:val="00E8690C"/>
    <w:rsid w:val="00E96A26"/>
    <w:rsid w:val="00ED17F1"/>
    <w:rsid w:val="00ED2FC9"/>
    <w:rsid w:val="00F138BB"/>
    <w:rsid w:val="00F151E9"/>
    <w:rsid w:val="00F1678E"/>
    <w:rsid w:val="00F52511"/>
    <w:rsid w:val="00F52C52"/>
    <w:rsid w:val="00F52D0F"/>
    <w:rsid w:val="00F531EA"/>
    <w:rsid w:val="00F56A0A"/>
    <w:rsid w:val="00F64C90"/>
    <w:rsid w:val="00F66AE7"/>
    <w:rsid w:val="00F835A1"/>
    <w:rsid w:val="00FA1786"/>
    <w:rsid w:val="00FB030B"/>
    <w:rsid w:val="00FB0E3A"/>
    <w:rsid w:val="00FB21F3"/>
    <w:rsid w:val="00FD6A85"/>
    <w:rsid w:val="00FE1736"/>
    <w:rsid w:val="00FE3544"/>
    <w:rsid w:val="00FF4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0EDF"/>
  <w15:docId w15:val="{15FA9105-2C71-4CA5-898A-A6D5578E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D9"/>
    <w:pPr>
      <w:spacing w:after="200" w:line="276" w:lineRule="auto"/>
    </w:pPr>
    <w:rPr>
      <w:rFonts w:ascii="Arial" w:eastAsia="Arial" w:hAnsi="Arial" w:cs="Times New Roman"/>
      <w:lang w:val="vi-VN"/>
    </w:rPr>
  </w:style>
  <w:style w:type="paragraph" w:styleId="Heading1">
    <w:name w:val="heading 1"/>
    <w:basedOn w:val="Normal"/>
    <w:next w:val="Normal"/>
    <w:link w:val="Heading1Char"/>
    <w:uiPriority w:val="9"/>
    <w:qFormat/>
    <w:rsid w:val="003463D9"/>
    <w:pPr>
      <w:keepNext/>
      <w:spacing w:after="120" w:line="288" w:lineRule="auto"/>
      <w:jc w:val="center"/>
      <w:outlineLvl w:val="0"/>
    </w:pPr>
    <w:rPr>
      <w:rFonts w:ascii="Times New Roman" w:eastAsia="Times New Roman" w:hAnsi="Times New Roman"/>
      <w:b/>
      <w:bCs/>
      <w:kern w:val="32"/>
      <w:sz w:val="28"/>
      <w:szCs w:val="32"/>
    </w:rPr>
  </w:style>
  <w:style w:type="paragraph" w:styleId="Heading2">
    <w:name w:val="heading 2"/>
    <w:basedOn w:val="Normal"/>
    <w:next w:val="Normal"/>
    <w:link w:val="Heading2Char"/>
    <w:uiPriority w:val="9"/>
    <w:unhideWhenUsed/>
    <w:qFormat/>
    <w:rsid w:val="003463D9"/>
    <w:pPr>
      <w:keepNext/>
      <w:spacing w:after="120" w:line="288" w:lineRule="auto"/>
      <w:jc w:val="both"/>
      <w:outlineLvl w:val="1"/>
    </w:pPr>
    <w:rPr>
      <w:rFonts w:ascii="Times New Roman" w:eastAsia="Times New Roman" w:hAnsi="Times New Roman"/>
      <w:b/>
      <w:bCs/>
      <w:iCs/>
      <w:sz w:val="28"/>
      <w:szCs w:val="28"/>
    </w:rPr>
  </w:style>
  <w:style w:type="paragraph" w:styleId="Heading3">
    <w:name w:val="heading 3"/>
    <w:basedOn w:val="Normal"/>
    <w:next w:val="Normal"/>
    <w:link w:val="Heading3Char"/>
    <w:uiPriority w:val="9"/>
    <w:unhideWhenUsed/>
    <w:qFormat/>
    <w:rsid w:val="003463D9"/>
    <w:pPr>
      <w:keepNext/>
      <w:spacing w:after="120" w:line="288" w:lineRule="auto"/>
      <w:jc w:val="both"/>
      <w:outlineLvl w:val="2"/>
    </w:pPr>
    <w:rPr>
      <w:rFonts w:ascii="Times New Roman" w:eastAsia="Times New Roman" w:hAnsi="Times New Roman"/>
      <w:b/>
      <w:bCs/>
      <w:i/>
      <w:sz w:val="28"/>
      <w:szCs w:val="26"/>
    </w:rPr>
  </w:style>
  <w:style w:type="paragraph" w:styleId="Heading4">
    <w:name w:val="heading 4"/>
    <w:aliases w:val="Heading 4 bangr"/>
    <w:basedOn w:val="Normal"/>
    <w:next w:val="Normal"/>
    <w:link w:val="Heading4Char"/>
    <w:uiPriority w:val="9"/>
    <w:unhideWhenUsed/>
    <w:qFormat/>
    <w:rsid w:val="003463D9"/>
    <w:pPr>
      <w:keepNext/>
      <w:spacing w:after="120" w:line="288" w:lineRule="auto"/>
      <w:jc w:val="center"/>
      <w:outlineLvl w:val="3"/>
    </w:pPr>
    <w:rPr>
      <w:rFonts w:ascii="Times New Roman" w:eastAsia="Times New Roman" w:hAnsi="Times New Roman"/>
      <w:bCs/>
      <w:i/>
      <w:sz w:val="28"/>
      <w:szCs w:val="28"/>
    </w:rPr>
  </w:style>
  <w:style w:type="paragraph" w:styleId="Heading5">
    <w:name w:val="heading 5"/>
    <w:aliases w:val="Heading 5 bieu do"/>
    <w:basedOn w:val="Normal"/>
    <w:next w:val="Normal"/>
    <w:link w:val="Heading5Char"/>
    <w:uiPriority w:val="9"/>
    <w:unhideWhenUsed/>
    <w:qFormat/>
    <w:rsid w:val="003463D9"/>
    <w:pPr>
      <w:keepNext/>
      <w:keepLines/>
      <w:spacing w:after="120" w:line="288" w:lineRule="auto"/>
      <w:jc w:val="center"/>
      <w:outlineLvl w:val="4"/>
    </w:pPr>
    <w:rPr>
      <w:rFonts w:ascii="Times New Roman" w:eastAsiaTheme="majorEastAsia" w:hAnsi="Times New Roman" w:cstheme="majorBidi"/>
      <w:i/>
      <w:sz w:val="28"/>
    </w:rPr>
  </w:style>
  <w:style w:type="paragraph" w:styleId="Heading8">
    <w:name w:val="heading 8"/>
    <w:basedOn w:val="Normal"/>
    <w:next w:val="Normal"/>
    <w:link w:val="Heading8Char"/>
    <w:uiPriority w:val="9"/>
    <w:semiHidden/>
    <w:unhideWhenUsed/>
    <w:qFormat/>
    <w:rsid w:val="003463D9"/>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3463D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3D9"/>
    <w:rPr>
      <w:rFonts w:ascii="Times New Roman" w:eastAsia="Times New Roman" w:hAnsi="Times New Roman" w:cs="Times New Roman"/>
      <w:b/>
      <w:bCs/>
      <w:kern w:val="32"/>
      <w:sz w:val="28"/>
      <w:szCs w:val="32"/>
      <w:lang w:val="vi-VN"/>
    </w:rPr>
  </w:style>
  <w:style w:type="character" w:customStyle="1" w:styleId="Heading2Char">
    <w:name w:val="Heading 2 Char"/>
    <w:basedOn w:val="DefaultParagraphFont"/>
    <w:link w:val="Heading2"/>
    <w:uiPriority w:val="9"/>
    <w:rsid w:val="003463D9"/>
    <w:rPr>
      <w:rFonts w:ascii="Times New Roman" w:eastAsia="Times New Roman" w:hAnsi="Times New Roman" w:cs="Times New Roman"/>
      <w:b/>
      <w:bCs/>
      <w:iCs/>
      <w:sz w:val="28"/>
      <w:szCs w:val="28"/>
      <w:lang w:val="vi-VN"/>
    </w:rPr>
  </w:style>
  <w:style w:type="character" w:customStyle="1" w:styleId="Heading3Char">
    <w:name w:val="Heading 3 Char"/>
    <w:basedOn w:val="DefaultParagraphFont"/>
    <w:link w:val="Heading3"/>
    <w:uiPriority w:val="9"/>
    <w:rsid w:val="003463D9"/>
    <w:rPr>
      <w:rFonts w:ascii="Times New Roman" w:eastAsia="Times New Roman" w:hAnsi="Times New Roman" w:cs="Times New Roman"/>
      <w:b/>
      <w:bCs/>
      <w:i/>
      <w:sz w:val="28"/>
      <w:szCs w:val="26"/>
      <w:lang w:val="vi-VN"/>
    </w:rPr>
  </w:style>
  <w:style w:type="character" w:customStyle="1" w:styleId="Heading4Char">
    <w:name w:val="Heading 4 Char"/>
    <w:aliases w:val="Heading 4 bangr Char"/>
    <w:basedOn w:val="DefaultParagraphFont"/>
    <w:link w:val="Heading4"/>
    <w:uiPriority w:val="9"/>
    <w:rsid w:val="003463D9"/>
    <w:rPr>
      <w:rFonts w:ascii="Times New Roman" w:eastAsia="Times New Roman" w:hAnsi="Times New Roman" w:cs="Times New Roman"/>
      <w:bCs/>
      <w:i/>
      <w:sz w:val="28"/>
      <w:szCs w:val="28"/>
      <w:lang w:val="vi-VN"/>
    </w:rPr>
  </w:style>
  <w:style w:type="character" w:customStyle="1" w:styleId="Heading5Char">
    <w:name w:val="Heading 5 Char"/>
    <w:aliases w:val="Heading 5 bieu do Char"/>
    <w:basedOn w:val="DefaultParagraphFont"/>
    <w:link w:val="Heading5"/>
    <w:uiPriority w:val="9"/>
    <w:rsid w:val="003463D9"/>
    <w:rPr>
      <w:rFonts w:ascii="Times New Roman" w:eastAsiaTheme="majorEastAsia" w:hAnsi="Times New Roman" w:cstheme="majorBidi"/>
      <w:i/>
      <w:sz w:val="28"/>
      <w:lang w:val="vi-VN"/>
    </w:rPr>
  </w:style>
  <w:style w:type="character" w:customStyle="1" w:styleId="Heading8Char">
    <w:name w:val="Heading 8 Char"/>
    <w:basedOn w:val="DefaultParagraphFont"/>
    <w:link w:val="Heading8"/>
    <w:uiPriority w:val="9"/>
    <w:semiHidden/>
    <w:rsid w:val="003463D9"/>
    <w:rPr>
      <w:rFonts w:ascii="Calibri" w:eastAsia="Times New Roman" w:hAnsi="Calibri" w:cs="Times New Roman"/>
      <w:i/>
      <w:iCs/>
      <w:sz w:val="24"/>
      <w:szCs w:val="24"/>
      <w:lang w:val="vi-VN"/>
    </w:rPr>
  </w:style>
  <w:style w:type="character" w:customStyle="1" w:styleId="Heading9Char">
    <w:name w:val="Heading 9 Char"/>
    <w:basedOn w:val="DefaultParagraphFont"/>
    <w:link w:val="Heading9"/>
    <w:uiPriority w:val="9"/>
    <w:semiHidden/>
    <w:rsid w:val="003463D9"/>
    <w:rPr>
      <w:rFonts w:ascii="Cambria" w:eastAsia="Times New Roman" w:hAnsi="Cambria" w:cs="Times New Roman"/>
      <w:lang w:val="vi-VN"/>
    </w:rPr>
  </w:style>
  <w:style w:type="character" w:customStyle="1" w:styleId="BodyTextIndentChar">
    <w:name w:val="Body Text Indent Char"/>
    <w:basedOn w:val="DefaultParagraphFont"/>
    <w:link w:val="BodyTextIndent"/>
    <w:semiHidden/>
    <w:rsid w:val="003463D9"/>
    <w:rPr>
      <w:rFonts w:ascii="Times New Roman" w:eastAsia="Times New Roman" w:hAnsi="Times New Roman" w:cs="Times New Roman"/>
      <w:kern w:val="32"/>
      <w:sz w:val="28"/>
      <w:szCs w:val="32"/>
      <w:lang w:val="vi-VN"/>
    </w:rPr>
  </w:style>
  <w:style w:type="paragraph" w:styleId="BodyTextIndent">
    <w:name w:val="Body Text Indent"/>
    <w:basedOn w:val="Normal"/>
    <w:link w:val="BodyTextIndentChar"/>
    <w:semiHidden/>
    <w:unhideWhenUsed/>
    <w:rsid w:val="003463D9"/>
    <w:pPr>
      <w:spacing w:after="0" w:line="360" w:lineRule="auto"/>
      <w:ind w:firstLine="720"/>
      <w:jc w:val="both"/>
    </w:pPr>
    <w:rPr>
      <w:rFonts w:ascii="Times New Roman" w:eastAsia="Times New Roman" w:hAnsi="Times New Roman"/>
      <w:kern w:val="32"/>
      <w:sz w:val="28"/>
      <w:szCs w:val="32"/>
    </w:rPr>
  </w:style>
  <w:style w:type="paragraph" w:customStyle="1" w:styleId="oncaDanhsch">
    <w:name w:val="Đoạn của Danh sách"/>
    <w:basedOn w:val="Normal"/>
    <w:uiPriority w:val="34"/>
    <w:qFormat/>
    <w:rsid w:val="003463D9"/>
    <w:pPr>
      <w:ind w:left="720"/>
      <w:contextualSpacing/>
    </w:pPr>
    <w:rPr>
      <w:rFonts w:ascii="Calibri" w:eastAsia="Calibri" w:hAnsi="Calibri"/>
      <w:lang w:val="en-US"/>
    </w:rPr>
  </w:style>
  <w:style w:type="character" w:styleId="Hyperlink">
    <w:name w:val="Hyperlink"/>
    <w:uiPriority w:val="99"/>
    <w:unhideWhenUsed/>
    <w:rsid w:val="003463D9"/>
    <w:rPr>
      <w:color w:val="0000FF"/>
      <w:u w:val="single"/>
    </w:rPr>
  </w:style>
  <w:style w:type="paragraph" w:styleId="TOC1">
    <w:name w:val="toc 1"/>
    <w:basedOn w:val="Normal"/>
    <w:next w:val="Normal"/>
    <w:autoRedefine/>
    <w:uiPriority w:val="39"/>
    <w:unhideWhenUsed/>
    <w:rsid w:val="003463D9"/>
    <w:pPr>
      <w:tabs>
        <w:tab w:val="right" w:leader="dot" w:pos="9061"/>
      </w:tabs>
      <w:spacing w:after="0" w:line="360" w:lineRule="auto"/>
    </w:pPr>
    <w:rPr>
      <w:rFonts w:ascii="Times New Roman" w:eastAsia="Calibri" w:hAnsi="Times New Roman"/>
      <w:bCs/>
      <w:iCs/>
      <w:noProof/>
      <w:spacing w:val="-6"/>
      <w:sz w:val="28"/>
      <w:szCs w:val="28"/>
      <w:lang w:val="en-US"/>
    </w:rPr>
  </w:style>
  <w:style w:type="paragraph" w:styleId="Footer">
    <w:name w:val="footer"/>
    <w:basedOn w:val="Normal"/>
    <w:link w:val="FooterChar"/>
    <w:uiPriority w:val="99"/>
    <w:rsid w:val="003463D9"/>
    <w:pPr>
      <w:tabs>
        <w:tab w:val="center" w:pos="4320"/>
        <w:tab w:val="right" w:pos="8640"/>
      </w:tabs>
    </w:pPr>
  </w:style>
  <w:style w:type="character" w:customStyle="1" w:styleId="FooterChar">
    <w:name w:val="Footer Char"/>
    <w:basedOn w:val="DefaultParagraphFont"/>
    <w:link w:val="Footer"/>
    <w:uiPriority w:val="99"/>
    <w:rsid w:val="003463D9"/>
    <w:rPr>
      <w:rFonts w:ascii="Arial" w:eastAsia="Arial" w:hAnsi="Arial" w:cs="Times New Roman"/>
      <w:lang w:val="vi-VN"/>
    </w:rPr>
  </w:style>
  <w:style w:type="character" w:styleId="PageNumber">
    <w:name w:val="page number"/>
    <w:basedOn w:val="DefaultParagraphFont"/>
    <w:rsid w:val="003463D9"/>
  </w:style>
  <w:style w:type="paragraph" w:styleId="Header">
    <w:name w:val="header"/>
    <w:basedOn w:val="Normal"/>
    <w:link w:val="HeaderChar"/>
    <w:uiPriority w:val="99"/>
    <w:rsid w:val="003463D9"/>
    <w:pPr>
      <w:tabs>
        <w:tab w:val="center" w:pos="4320"/>
        <w:tab w:val="right" w:pos="8640"/>
      </w:tabs>
    </w:pPr>
  </w:style>
  <w:style w:type="character" w:customStyle="1" w:styleId="HeaderChar">
    <w:name w:val="Header Char"/>
    <w:basedOn w:val="DefaultParagraphFont"/>
    <w:link w:val="Header"/>
    <w:uiPriority w:val="99"/>
    <w:rsid w:val="003463D9"/>
    <w:rPr>
      <w:rFonts w:ascii="Arial" w:eastAsia="Arial" w:hAnsi="Arial" w:cs="Times New Roman"/>
      <w:lang w:val="vi-VN"/>
    </w:rPr>
  </w:style>
  <w:style w:type="paragraph" w:styleId="BodyText2">
    <w:name w:val="Body Text 2"/>
    <w:basedOn w:val="Normal"/>
    <w:link w:val="BodyText2Char"/>
    <w:uiPriority w:val="99"/>
    <w:unhideWhenUsed/>
    <w:rsid w:val="003463D9"/>
    <w:pPr>
      <w:spacing w:after="120" w:line="480" w:lineRule="auto"/>
    </w:pPr>
  </w:style>
  <w:style w:type="character" w:customStyle="1" w:styleId="BodyText2Char">
    <w:name w:val="Body Text 2 Char"/>
    <w:basedOn w:val="DefaultParagraphFont"/>
    <w:link w:val="BodyText2"/>
    <w:uiPriority w:val="99"/>
    <w:rsid w:val="003463D9"/>
    <w:rPr>
      <w:rFonts w:ascii="Arial" w:eastAsia="Arial" w:hAnsi="Arial" w:cs="Times New Roman"/>
      <w:lang w:val="vi-VN"/>
    </w:rPr>
  </w:style>
  <w:style w:type="character" w:customStyle="1" w:styleId="BodyTextIndent3Char">
    <w:name w:val="Body Text Indent 3 Char"/>
    <w:basedOn w:val="DefaultParagraphFont"/>
    <w:link w:val="BodyTextIndent3"/>
    <w:uiPriority w:val="99"/>
    <w:semiHidden/>
    <w:rsid w:val="003463D9"/>
    <w:rPr>
      <w:rFonts w:ascii="Arial" w:eastAsia="Arial" w:hAnsi="Arial" w:cs="Times New Roman"/>
      <w:sz w:val="16"/>
      <w:szCs w:val="16"/>
      <w:lang w:val="vi-VN"/>
    </w:rPr>
  </w:style>
  <w:style w:type="paragraph" w:styleId="BodyTextIndent3">
    <w:name w:val="Body Text Indent 3"/>
    <w:basedOn w:val="Normal"/>
    <w:link w:val="BodyTextIndent3Char"/>
    <w:uiPriority w:val="99"/>
    <w:semiHidden/>
    <w:unhideWhenUsed/>
    <w:rsid w:val="003463D9"/>
    <w:pPr>
      <w:spacing w:after="120"/>
      <w:ind w:left="360"/>
    </w:pPr>
    <w:rPr>
      <w:sz w:val="16"/>
      <w:szCs w:val="16"/>
    </w:rPr>
  </w:style>
  <w:style w:type="paragraph" w:styleId="NormalWeb">
    <w:name w:val="Normal (Web)"/>
    <w:basedOn w:val="Normal"/>
    <w:uiPriority w:val="99"/>
    <w:rsid w:val="003463D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3">
    <w:name w:val="3"/>
    <w:basedOn w:val="Normal"/>
    <w:rsid w:val="003463D9"/>
    <w:pPr>
      <w:widowControl w:val="0"/>
      <w:tabs>
        <w:tab w:val="left" w:pos="9360"/>
      </w:tabs>
      <w:spacing w:after="0" w:line="360" w:lineRule="auto"/>
      <w:jc w:val="both"/>
    </w:pPr>
    <w:rPr>
      <w:rFonts w:ascii="Times New Roman" w:eastAsia="Times New Roman" w:hAnsi="Times New Roman"/>
      <w:b/>
      <w:i/>
      <w:color w:val="FF00FF"/>
      <w:spacing w:val="4"/>
      <w:sz w:val="28"/>
      <w:szCs w:val="28"/>
      <w:lang w:val="en-US"/>
    </w:rPr>
  </w:style>
  <w:style w:type="paragraph" w:styleId="TOC3">
    <w:name w:val="toc 3"/>
    <w:basedOn w:val="Normal"/>
    <w:next w:val="Normal"/>
    <w:autoRedefine/>
    <w:uiPriority w:val="39"/>
    <w:unhideWhenUsed/>
    <w:rsid w:val="003463D9"/>
    <w:pPr>
      <w:ind w:left="440"/>
    </w:pPr>
  </w:style>
  <w:style w:type="paragraph" w:customStyle="1" w:styleId="CharCharCharCharCharCharChar">
    <w:name w:val="Char Char Char Char Char Char Char"/>
    <w:autoRedefine/>
    <w:rsid w:val="003463D9"/>
    <w:pPr>
      <w:tabs>
        <w:tab w:val="left" w:pos="1152"/>
      </w:tabs>
      <w:spacing w:before="120" w:after="120" w:line="312" w:lineRule="auto"/>
    </w:pPr>
    <w:rPr>
      <w:rFonts w:ascii="Arial" w:eastAsia="Times New Roman" w:hAnsi="Arial" w:cs="Arial"/>
      <w:sz w:val="26"/>
      <w:szCs w:val="26"/>
    </w:rPr>
  </w:style>
  <w:style w:type="character" w:customStyle="1" w:styleId="BalloonTextChar">
    <w:name w:val="Balloon Text Char"/>
    <w:basedOn w:val="DefaultParagraphFont"/>
    <w:link w:val="BalloonText"/>
    <w:uiPriority w:val="99"/>
    <w:semiHidden/>
    <w:rsid w:val="003463D9"/>
    <w:rPr>
      <w:rFonts w:ascii="Tahoma" w:eastAsia="Arial" w:hAnsi="Tahoma" w:cs="Tahoma"/>
      <w:sz w:val="16"/>
      <w:szCs w:val="16"/>
      <w:lang w:val="vi-VN"/>
    </w:rPr>
  </w:style>
  <w:style w:type="paragraph" w:styleId="BalloonText">
    <w:name w:val="Balloon Text"/>
    <w:basedOn w:val="Normal"/>
    <w:link w:val="BalloonTextChar"/>
    <w:uiPriority w:val="99"/>
    <w:semiHidden/>
    <w:unhideWhenUsed/>
    <w:rsid w:val="003463D9"/>
    <w:pPr>
      <w:spacing w:after="0" w:line="240" w:lineRule="auto"/>
    </w:pPr>
    <w:rPr>
      <w:rFonts w:ascii="Tahoma" w:hAnsi="Tahoma" w:cs="Tahoma"/>
      <w:sz w:val="16"/>
      <w:szCs w:val="16"/>
    </w:rPr>
  </w:style>
  <w:style w:type="paragraph" w:styleId="TOC2">
    <w:name w:val="toc 2"/>
    <w:basedOn w:val="Normal"/>
    <w:next w:val="Normal"/>
    <w:autoRedefine/>
    <w:uiPriority w:val="39"/>
    <w:unhideWhenUsed/>
    <w:rsid w:val="003463D9"/>
    <w:pPr>
      <w:spacing w:after="100"/>
      <w:ind w:left="220"/>
    </w:pPr>
  </w:style>
  <w:style w:type="paragraph" w:styleId="ListParagraph">
    <w:name w:val="List Paragraph"/>
    <w:basedOn w:val="Normal"/>
    <w:uiPriority w:val="34"/>
    <w:qFormat/>
    <w:rsid w:val="003463D9"/>
    <w:pPr>
      <w:spacing w:before="120"/>
      <w:ind w:left="720"/>
      <w:contextualSpacing/>
    </w:pPr>
    <w:rPr>
      <w:rFonts w:asciiTheme="minorHAnsi" w:eastAsiaTheme="minorHAnsi" w:hAnsiTheme="minorHAnsi" w:cstheme="minorBidi"/>
      <w:lang w:val="en-US"/>
    </w:rPr>
  </w:style>
  <w:style w:type="paragraph" w:customStyle="1" w:styleId="ft11">
    <w:name w:val="ft11"/>
    <w:basedOn w:val="Normal"/>
    <w:rsid w:val="003463D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3463D9"/>
    <w:pPr>
      <w:autoSpaceDE w:val="0"/>
      <w:autoSpaceDN w:val="0"/>
      <w:adjustRightInd w:val="0"/>
      <w:spacing w:after="0" w:line="240" w:lineRule="auto"/>
    </w:pPr>
    <w:rPr>
      <w:rFonts w:ascii="Times" w:eastAsia="Calibri" w:hAnsi="Times" w:cs="Times"/>
      <w:color w:val="000000"/>
      <w:sz w:val="24"/>
      <w:szCs w:val="24"/>
    </w:rPr>
  </w:style>
  <w:style w:type="character" w:customStyle="1" w:styleId="apple-converted-space">
    <w:name w:val="apple-converted-space"/>
    <w:basedOn w:val="DefaultParagraphFont"/>
    <w:rsid w:val="003463D9"/>
  </w:style>
  <w:style w:type="character" w:styleId="Strong">
    <w:name w:val="Strong"/>
    <w:basedOn w:val="DefaultParagraphFont"/>
    <w:uiPriority w:val="22"/>
    <w:qFormat/>
    <w:rsid w:val="003463D9"/>
    <w:rPr>
      <w:b/>
      <w:bCs/>
    </w:rPr>
  </w:style>
  <w:style w:type="character" w:customStyle="1" w:styleId="notranslate">
    <w:name w:val="notranslate"/>
    <w:basedOn w:val="DefaultParagraphFont"/>
    <w:rsid w:val="003463D9"/>
  </w:style>
  <w:style w:type="character" w:customStyle="1" w:styleId="HTMLPreformattedChar">
    <w:name w:val="HTML Preformatted Char"/>
    <w:basedOn w:val="DefaultParagraphFont"/>
    <w:link w:val="HTMLPreformatted"/>
    <w:uiPriority w:val="99"/>
    <w:semiHidden/>
    <w:rsid w:val="003463D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46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02">
    <w:name w:val="02"/>
    <w:basedOn w:val="Normal"/>
    <w:qFormat/>
    <w:rsid w:val="003463D9"/>
    <w:pPr>
      <w:spacing w:before="120" w:after="0" w:line="288" w:lineRule="auto"/>
      <w:jc w:val="both"/>
    </w:pPr>
    <w:rPr>
      <w:rFonts w:ascii="Times New Roman" w:eastAsia="Times New Roman" w:hAnsi="Times New Roman"/>
      <w:b/>
      <w:sz w:val="28"/>
      <w:szCs w:val="28"/>
    </w:rPr>
  </w:style>
  <w:style w:type="paragraph" w:styleId="Caption">
    <w:name w:val="caption"/>
    <w:basedOn w:val="Normal"/>
    <w:next w:val="Normal"/>
    <w:uiPriority w:val="35"/>
    <w:unhideWhenUsed/>
    <w:qFormat/>
    <w:rsid w:val="003463D9"/>
    <w:pPr>
      <w:spacing w:line="240" w:lineRule="auto"/>
    </w:pPr>
    <w:rPr>
      <w:rFonts w:ascii="Times New Roman" w:eastAsia="Calibri" w:hAnsi="Times New Roman"/>
      <w:b/>
      <w:bCs/>
      <w:color w:val="4F81BD"/>
      <w:sz w:val="18"/>
      <w:szCs w:val="18"/>
      <w:lang w:val="en-US"/>
    </w:rPr>
  </w:style>
  <w:style w:type="paragraph" w:customStyle="1" w:styleId="0B">
    <w:name w:val="0B"/>
    <w:basedOn w:val="Normal"/>
    <w:qFormat/>
    <w:rsid w:val="003463D9"/>
    <w:pPr>
      <w:widowControl w:val="0"/>
      <w:autoSpaceDE w:val="0"/>
      <w:autoSpaceDN w:val="0"/>
      <w:adjustRightInd w:val="0"/>
      <w:spacing w:before="120" w:after="100" w:line="288" w:lineRule="auto"/>
      <w:jc w:val="center"/>
    </w:pPr>
    <w:rPr>
      <w:rFonts w:ascii="Times New Roman" w:eastAsia="Times New Roman" w:hAnsi="Times New Roman"/>
      <w:bCs/>
      <w:i/>
      <w:iCs/>
      <w:spacing w:val="-3"/>
      <w:sz w:val="28"/>
      <w:szCs w:val="28"/>
    </w:rPr>
  </w:style>
  <w:style w:type="paragraph" w:customStyle="1" w:styleId="0H">
    <w:name w:val="0H"/>
    <w:basedOn w:val="Normal"/>
    <w:qFormat/>
    <w:rsid w:val="003463D9"/>
    <w:pPr>
      <w:widowControl w:val="0"/>
      <w:autoSpaceDE w:val="0"/>
      <w:autoSpaceDN w:val="0"/>
      <w:adjustRightInd w:val="0"/>
      <w:spacing w:before="120" w:after="0" w:line="288" w:lineRule="auto"/>
      <w:ind w:right="66"/>
      <w:jc w:val="center"/>
    </w:pPr>
    <w:rPr>
      <w:rFonts w:ascii="Times New Roman" w:eastAsia="Times New Roman" w:hAnsi="Times New Roman"/>
      <w:i/>
      <w:sz w:val="28"/>
      <w:szCs w:val="28"/>
      <w:lang w:val="en-US"/>
    </w:rPr>
  </w:style>
  <w:style w:type="character" w:styleId="Emphasis">
    <w:name w:val="Emphasis"/>
    <w:basedOn w:val="DefaultParagraphFont"/>
    <w:uiPriority w:val="20"/>
    <w:qFormat/>
    <w:rsid w:val="003463D9"/>
    <w:rPr>
      <w:i/>
      <w:iCs/>
    </w:rPr>
  </w:style>
  <w:style w:type="paragraph" w:customStyle="1" w:styleId="3doanvan">
    <w:name w:val="3doan van"/>
    <w:qFormat/>
    <w:rsid w:val="003463D9"/>
    <w:pPr>
      <w:spacing w:before="120" w:after="0" w:line="288" w:lineRule="auto"/>
      <w:ind w:firstLine="720"/>
      <w:jc w:val="both"/>
    </w:pPr>
    <w:rPr>
      <w:rFonts w:ascii="Times New Roman" w:eastAsia="Times New Roman" w:hAnsi="Times New Roman" w:cs="Times New Roman"/>
      <w:bCs/>
      <w:sz w:val="28"/>
      <w:szCs w:val="24"/>
    </w:rPr>
  </w:style>
  <w:style w:type="character" w:customStyle="1" w:styleId="CommentTextChar">
    <w:name w:val="Comment Text Char"/>
    <w:basedOn w:val="DefaultParagraphFont"/>
    <w:link w:val="CommentText"/>
    <w:uiPriority w:val="99"/>
    <w:semiHidden/>
    <w:rsid w:val="003463D9"/>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3463D9"/>
    <w:pPr>
      <w:spacing w:line="240" w:lineRule="auto"/>
    </w:pPr>
    <w:rPr>
      <w:rFonts w:ascii="Times New Roman" w:eastAsia="Calibri" w:hAnsi="Times New Roman"/>
      <w:sz w:val="20"/>
      <w:szCs w:val="20"/>
      <w:lang w:val="en-US"/>
    </w:rPr>
  </w:style>
  <w:style w:type="character" w:customStyle="1" w:styleId="CommentSubjectChar">
    <w:name w:val="Comment Subject Char"/>
    <w:basedOn w:val="CommentTextChar"/>
    <w:link w:val="CommentSubject"/>
    <w:uiPriority w:val="99"/>
    <w:semiHidden/>
    <w:rsid w:val="003463D9"/>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463D9"/>
    <w:rPr>
      <w:b/>
      <w:bCs/>
    </w:rPr>
  </w:style>
  <w:style w:type="table" w:styleId="TableGrid">
    <w:name w:val="Table Grid"/>
    <w:basedOn w:val="TableNormal"/>
    <w:uiPriority w:val="59"/>
    <w:rsid w:val="00766B2C"/>
    <w:pPr>
      <w:spacing w:after="0" w:line="240" w:lineRule="auto"/>
    </w:pPr>
    <w:rPr>
      <w:rFonts w:ascii="Arial" w:eastAsia="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6B2C"/>
    <w:rPr>
      <w:color w:val="808080"/>
    </w:rPr>
  </w:style>
  <w:style w:type="character" w:styleId="CommentReference">
    <w:name w:val="annotation reference"/>
    <w:basedOn w:val="DefaultParagraphFont"/>
    <w:uiPriority w:val="99"/>
    <w:semiHidden/>
    <w:unhideWhenUsed/>
    <w:rsid w:val="00766B2C"/>
    <w:rPr>
      <w:sz w:val="16"/>
      <w:szCs w:val="16"/>
    </w:rPr>
  </w:style>
  <w:style w:type="paragraph" w:styleId="Revision">
    <w:name w:val="Revision"/>
    <w:hidden/>
    <w:uiPriority w:val="99"/>
    <w:semiHidden/>
    <w:rsid w:val="00766B2C"/>
    <w:pPr>
      <w:spacing w:after="0" w:line="240" w:lineRule="auto"/>
    </w:pPr>
    <w:rPr>
      <w:rFonts w:ascii="Times New Roman" w:eastAsia="Calibri" w:hAnsi="Times New Roman" w:cs="Times New Roman"/>
      <w:sz w:val="24"/>
    </w:rPr>
  </w:style>
  <w:style w:type="character" w:styleId="LineNumber">
    <w:name w:val="line number"/>
    <w:basedOn w:val="DefaultParagraphFont"/>
    <w:uiPriority w:val="99"/>
    <w:semiHidden/>
    <w:unhideWhenUsed/>
    <w:rsid w:val="00B23A6C"/>
  </w:style>
  <w:style w:type="character" w:customStyle="1" w:styleId="personname">
    <w:name w:val="person_name"/>
    <w:basedOn w:val="DefaultParagraphFont"/>
    <w:rsid w:val="003C2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74509">
      <w:bodyDiv w:val="1"/>
      <w:marLeft w:val="0"/>
      <w:marRight w:val="0"/>
      <w:marTop w:val="0"/>
      <w:marBottom w:val="0"/>
      <w:divBdr>
        <w:top w:val="none" w:sz="0" w:space="0" w:color="auto"/>
        <w:left w:val="none" w:sz="0" w:space="0" w:color="auto"/>
        <w:bottom w:val="none" w:sz="0" w:space="0" w:color="auto"/>
        <w:right w:val="none" w:sz="0" w:space="0" w:color="auto"/>
      </w:divBdr>
    </w:div>
    <w:div w:id="2000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yenthithuytien84@huaf.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55D0-CA19-476A-9C80-03E7C955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Tien　Thi　Thuy</dc:creator>
  <cp:lastModifiedBy>Admin</cp:lastModifiedBy>
  <cp:revision>2</cp:revision>
  <dcterms:created xsi:type="dcterms:W3CDTF">2019-06-09T03:22:00Z</dcterms:created>
  <dcterms:modified xsi:type="dcterms:W3CDTF">2019-06-09T03:22:00Z</dcterms:modified>
</cp:coreProperties>
</file>