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49D98" w14:textId="77777777" w:rsidR="00EE17FE" w:rsidRPr="00BD2516" w:rsidRDefault="00EE17FE" w:rsidP="006730A6">
      <w:pPr>
        <w:widowControl w:val="0"/>
        <w:autoSpaceDE w:val="0"/>
        <w:autoSpaceDN w:val="0"/>
        <w:adjustRightInd w:val="0"/>
        <w:spacing w:line="276" w:lineRule="auto"/>
        <w:jc w:val="center"/>
        <w:rPr>
          <w:rFonts w:ascii="Times New Roman" w:hAnsi="Times New Roman" w:cs="Times New Roman"/>
          <w:b/>
          <w:color w:val="3F3B3A"/>
          <w:sz w:val="30"/>
          <w:szCs w:val="30"/>
        </w:rPr>
      </w:pPr>
      <w:r w:rsidRPr="00BD2516">
        <w:rPr>
          <w:rFonts w:ascii="Times New Roman" w:hAnsi="Times New Roman" w:cs="Times New Roman"/>
          <w:b/>
          <w:color w:val="3F3B3A"/>
          <w:sz w:val="30"/>
          <w:szCs w:val="30"/>
        </w:rPr>
        <w:t>Evaluating the impact of the Manufacturer’s logistics service</w:t>
      </w:r>
    </w:p>
    <w:p w14:paraId="25DE9AC6" w14:textId="77777777" w:rsidR="00EE17FE" w:rsidRPr="00BD2516" w:rsidRDefault="00EE17FE" w:rsidP="006730A6">
      <w:pPr>
        <w:widowControl w:val="0"/>
        <w:autoSpaceDE w:val="0"/>
        <w:autoSpaceDN w:val="0"/>
        <w:adjustRightInd w:val="0"/>
        <w:spacing w:line="276" w:lineRule="auto"/>
        <w:jc w:val="center"/>
        <w:rPr>
          <w:rFonts w:ascii="Times New Roman" w:hAnsi="Times New Roman" w:cs="Times New Roman"/>
          <w:b/>
          <w:color w:val="3F3B3A"/>
          <w:sz w:val="30"/>
          <w:szCs w:val="30"/>
        </w:rPr>
      </w:pPr>
      <w:r w:rsidRPr="00BD2516">
        <w:rPr>
          <w:rFonts w:ascii="Times New Roman" w:hAnsi="Times New Roman" w:cs="Times New Roman"/>
          <w:b/>
          <w:color w:val="3F3B3A"/>
          <w:sz w:val="30"/>
          <w:szCs w:val="30"/>
        </w:rPr>
        <w:t>quality toward Distributor’s satisfaction and loyalty in Vietnam</w:t>
      </w:r>
    </w:p>
    <w:p w14:paraId="01FFB435" w14:textId="77777777" w:rsidR="00BD2516" w:rsidRPr="00BD2516" w:rsidRDefault="00EE17FE" w:rsidP="006730A6">
      <w:pPr>
        <w:pStyle w:val="NormalWeb"/>
        <w:spacing w:before="0" w:beforeAutospacing="0" w:after="0" w:afterAutospacing="0" w:line="276" w:lineRule="auto"/>
        <w:jc w:val="center"/>
        <w:rPr>
          <w:b/>
          <w:color w:val="3F3B3A"/>
          <w:sz w:val="28"/>
          <w:szCs w:val="28"/>
        </w:rPr>
      </w:pPr>
      <w:r w:rsidRPr="00BD2516">
        <w:rPr>
          <w:b/>
          <w:color w:val="3F3B3A"/>
          <w:sz w:val="30"/>
          <w:szCs w:val="30"/>
        </w:rPr>
        <w:t>Textile Industry</w:t>
      </w:r>
    </w:p>
    <w:p w14:paraId="74820C00" w14:textId="49B0F553" w:rsidR="001746F4" w:rsidRPr="00BD2516" w:rsidRDefault="001746F4" w:rsidP="006730A6">
      <w:pPr>
        <w:pStyle w:val="NormalWeb"/>
        <w:spacing w:before="0" w:beforeAutospacing="0" w:after="0" w:afterAutospacing="0" w:line="276" w:lineRule="auto"/>
        <w:jc w:val="center"/>
        <w:rPr>
          <w:b/>
        </w:rPr>
      </w:pPr>
      <w:proofErr w:type="spellStart"/>
      <w:r w:rsidRPr="00BD2516">
        <w:rPr>
          <w:i/>
          <w:iCs/>
        </w:rPr>
        <w:t>Thanh</w:t>
      </w:r>
      <w:proofErr w:type="spellEnd"/>
      <w:r w:rsidRPr="00BD2516">
        <w:rPr>
          <w:i/>
          <w:iCs/>
        </w:rPr>
        <w:t xml:space="preserve"> Le </w:t>
      </w:r>
      <w:proofErr w:type="spellStart"/>
      <w:r w:rsidRPr="00BD2516">
        <w:rPr>
          <w:i/>
          <w:iCs/>
        </w:rPr>
        <w:t>Thi</w:t>
      </w:r>
      <w:proofErr w:type="spellEnd"/>
      <w:r w:rsidRPr="00BD2516">
        <w:rPr>
          <w:i/>
          <w:iCs/>
        </w:rPr>
        <w:t xml:space="preserve"> Phuong and Hun-Koo Ha</w:t>
      </w:r>
    </w:p>
    <w:p w14:paraId="61197846" w14:textId="77777777" w:rsidR="008F24B0" w:rsidRPr="00BD2516" w:rsidRDefault="008F24B0" w:rsidP="006730A6">
      <w:pPr>
        <w:pStyle w:val="NormalWeb"/>
        <w:spacing w:before="0" w:beforeAutospacing="0" w:after="0" w:afterAutospacing="0" w:line="276" w:lineRule="auto"/>
        <w:ind w:left="1440"/>
        <w:jc w:val="both"/>
      </w:pPr>
    </w:p>
    <w:p w14:paraId="71E546D1" w14:textId="77777777" w:rsidR="00326E73" w:rsidRPr="00BD2516" w:rsidRDefault="00326E73" w:rsidP="006730A6">
      <w:pPr>
        <w:spacing w:line="276" w:lineRule="auto"/>
        <w:jc w:val="both"/>
        <w:rPr>
          <w:rFonts w:ascii="Times New Roman" w:hAnsi="Times New Roman" w:cs="Times New Roman"/>
          <w:b/>
          <w:bCs/>
        </w:rPr>
        <w:sectPr w:rsidR="00326E73" w:rsidRPr="00BD2516" w:rsidSect="009F0FBD">
          <w:footerReference w:type="even" r:id="rId8"/>
          <w:footerReference w:type="default" r:id="rId9"/>
          <w:pgSz w:w="11906" w:h="16837" w:code="9"/>
          <w:pgMar w:top="1440" w:right="1440" w:bottom="1440" w:left="1440" w:header="720" w:footer="720" w:gutter="0"/>
          <w:pgNumType w:start="78"/>
          <w:cols w:space="720"/>
          <w:docGrid w:linePitch="360"/>
        </w:sectPr>
      </w:pPr>
    </w:p>
    <w:p w14:paraId="4F18D9D5" w14:textId="7A706ECA" w:rsidR="00E00259" w:rsidRPr="00BD2516" w:rsidRDefault="00E00259" w:rsidP="006730A6">
      <w:pPr>
        <w:spacing w:line="276" w:lineRule="auto"/>
        <w:jc w:val="both"/>
        <w:rPr>
          <w:rFonts w:ascii="Times New Roman" w:eastAsia="宋体" w:hAnsi="Times New Roman" w:cs="Times New Roman"/>
          <w:lang w:eastAsia="zh-CN"/>
        </w:rPr>
      </w:pPr>
      <w:r w:rsidRPr="00BD2516">
        <w:rPr>
          <w:rFonts w:ascii="Times New Roman" w:hAnsi="Times New Roman" w:cs="Times New Roman"/>
          <w:b/>
          <w:bCs/>
        </w:rPr>
        <w:lastRenderedPageBreak/>
        <w:t>Abstract</w:t>
      </w:r>
      <w:r w:rsidR="000A1264" w:rsidRPr="00BD2516">
        <w:rPr>
          <w:rFonts w:ascii="Times New Roman" w:eastAsia="宋体" w:hAnsi="Times New Roman" w:cs="Times New Roman"/>
          <w:lang w:eastAsia="zh-CN"/>
        </w:rPr>
        <w:t xml:space="preserve"> - </w:t>
      </w:r>
      <w:r w:rsidR="00BD2516" w:rsidRPr="00BD2516">
        <w:rPr>
          <w:rFonts w:ascii="Times New Roman" w:hAnsi="Times New Roman" w:cs="Times New Roman"/>
          <w:i/>
        </w:rPr>
        <w:t xml:space="preserve">While textile industry plays a critical role in the economy of many developing countries. </w:t>
      </w:r>
      <w:r w:rsidRPr="00BD2516">
        <w:rPr>
          <w:rFonts w:ascii="Times New Roman" w:hAnsi="Times New Roman" w:cs="Times New Roman"/>
          <w:i/>
        </w:rPr>
        <w:t>Service quality is one of the significant measurement tools for manufacturer to understand distributor’ needs and analyzing the distributors’ satisfaction on the services provided. However, what constitutes service quality in textile supply chain and its influence on the distributors satisfaction and loyalty has not been well investigated in the literature. So in this study examines the role played by service quality at manufacturer-distributors dyad in textile supply chain, and presents a model to establish that contribution of both the manufacturer and the distributors towards service quality could lead to satisfaction followed by loyalty. Following a literature review, a conceptual model of service quality in textile supply chain its influence on distributors satisfaction and loyalty is proposed. Structural equation model (SEM) was conducted to confirm the service quality dimension and to show linkages of manufacturer service quality with distributors leading to their satisfaction and loyalty is also developed. The result of study has provided important insights into service quality and customer satisfaction in the textile industry.</w:t>
      </w:r>
      <w:r w:rsidRPr="00BD2516">
        <w:rPr>
          <w:rFonts w:ascii="Times New Roman" w:hAnsi="Times New Roman" w:cs="Times New Roman"/>
          <w:b/>
          <w:i/>
        </w:rPr>
        <w:t xml:space="preserve"> </w:t>
      </w:r>
    </w:p>
    <w:p w14:paraId="076995F3" w14:textId="77777777" w:rsidR="00E00259" w:rsidRPr="00BD2516" w:rsidRDefault="00E00259" w:rsidP="006730A6">
      <w:pPr>
        <w:spacing w:line="276" w:lineRule="auto"/>
        <w:jc w:val="both"/>
        <w:rPr>
          <w:rFonts w:ascii="Times New Roman" w:eastAsia="宋体" w:hAnsi="Times New Roman" w:cs="Times New Roman"/>
          <w:b/>
          <w:lang w:eastAsia="zh-CN"/>
        </w:rPr>
      </w:pPr>
    </w:p>
    <w:p w14:paraId="4B8F6E1E" w14:textId="3D11FA46" w:rsidR="00E00259" w:rsidRPr="00BD2516" w:rsidRDefault="00BD2516" w:rsidP="006730A6">
      <w:pPr>
        <w:pStyle w:val="NormalWeb"/>
        <w:spacing w:before="0" w:beforeAutospacing="0" w:after="0" w:afterAutospacing="0" w:line="276" w:lineRule="auto"/>
        <w:jc w:val="both"/>
        <w:rPr>
          <w:b/>
          <w:lang w:eastAsia="zh-CN"/>
        </w:rPr>
      </w:pPr>
      <w:r>
        <w:rPr>
          <w:b/>
        </w:rPr>
        <w:t>Key words</w:t>
      </w:r>
      <w:r w:rsidR="00E00259" w:rsidRPr="00BD2516">
        <w:rPr>
          <w:b/>
        </w:rPr>
        <w:t>:</w:t>
      </w:r>
      <w:r w:rsidR="00E00259" w:rsidRPr="00BD2516">
        <w:rPr>
          <w:b/>
          <w:lang w:eastAsia="zh-CN"/>
        </w:rPr>
        <w:t xml:space="preserve"> </w:t>
      </w:r>
      <w:r w:rsidR="00E00259" w:rsidRPr="00BD2516">
        <w:rPr>
          <w:b/>
        </w:rPr>
        <w:t>Service quality, Customer satisfaction, Loyalty, Structural equation modeling (SEM)</w:t>
      </w:r>
      <w:r w:rsidR="00E00259" w:rsidRPr="00BD2516">
        <w:rPr>
          <w:b/>
          <w:lang w:eastAsia="zh-CN"/>
        </w:rPr>
        <w:t>.</w:t>
      </w:r>
    </w:p>
    <w:p w14:paraId="32304FD7" w14:textId="77777777" w:rsidR="00BD2516" w:rsidRDefault="00BD2516" w:rsidP="006730A6">
      <w:pPr>
        <w:pStyle w:val="NormalWeb"/>
        <w:spacing w:before="0" w:beforeAutospacing="0" w:after="0" w:afterAutospacing="0" w:line="276" w:lineRule="auto"/>
        <w:jc w:val="both"/>
        <w:rPr>
          <w:lang w:eastAsia="zh-CN"/>
        </w:rPr>
      </w:pPr>
    </w:p>
    <w:p w14:paraId="2922429E" w14:textId="0273AD45" w:rsidR="00BD2516" w:rsidRPr="00BD2516" w:rsidRDefault="00BD2516" w:rsidP="006730A6">
      <w:pPr>
        <w:pStyle w:val="NormalWeb"/>
        <w:spacing w:before="0" w:beforeAutospacing="0" w:after="0" w:afterAutospacing="0" w:line="276" w:lineRule="auto"/>
        <w:jc w:val="both"/>
        <w:rPr>
          <w:lang w:eastAsia="zh-CN"/>
        </w:rPr>
      </w:pPr>
      <w:r>
        <w:rPr>
          <w:lang w:eastAsia="zh-CN"/>
        </w:rPr>
        <w:t>INTRODUCTION</w:t>
      </w:r>
    </w:p>
    <w:p w14:paraId="76DD4FD2" w14:textId="2ACAF274" w:rsidR="00BD2516" w:rsidRPr="00BD2516" w:rsidRDefault="00BD2516" w:rsidP="006730A6">
      <w:pPr>
        <w:pStyle w:val="Heading2"/>
        <w:spacing w:after="120" w:line="276" w:lineRule="auto"/>
        <w:ind w:left="936" w:hanging="576"/>
        <w:jc w:val="both"/>
        <w:rPr>
          <w:i/>
          <w:sz w:val="24"/>
          <w:szCs w:val="24"/>
        </w:rPr>
      </w:pPr>
      <w:bookmarkStart w:id="0" w:name="_Toc27056908"/>
      <w:r w:rsidRPr="00BD2516">
        <w:rPr>
          <w:i/>
          <w:sz w:val="24"/>
          <w:szCs w:val="24"/>
        </w:rPr>
        <w:t>The role of logistics service quality in supply chain</w:t>
      </w:r>
      <w:bookmarkEnd w:id="0"/>
    </w:p>
    <w:p w14:paraId="234C2413" w14:textId="77777777" w:rsidR="00BD2516" w:rsidRPr="00BD2516" w:rsidRDefault="00BD2516" w:rsidP="006730A6">
      <w:pPr>
        <w:widowControl w:val="0"/>
        <w:autoSpaceDE w:val="0"/>
        <w:autoSpaceDN w:val="0"/>
        <w:adjustRightInd w:val="0"/>
        <w:spacing w:after="120" w:line="276" w:lineRule="auto"/>
        <w:ind w:firstLine="720"/>
        <w:jc w:val="both"/>
        <w:rPr>
          <w:rFonts w:ascii="Times New Roman" w:hAnsi="Times New Roman" w:cs="Times New Roman"/>
        </w:rPr>
      </w:pPr>
      <w:r w:rsidRPr="00BD2516">
        <w:rPr>
          <w:rFonts w:ascii="Times New Roman" w:hAnsi="Times New Roman" w:cs="Times New Roman"/>
        </w:rPr>
        <w:t>Better service quality is a main success factor in this era of intense competition. Thus many researchers dedicated attention to research service quality</w:t>
      </w:r>
      <w:sdt>
        <w:sdtPr>
          <w:rPr>
            <w:rFonts w:ascii="Times New Roman" w:hAnsi="Times New Roman" w:cs="Times New Roman"/>
          </w:rPr>
          <w:id w:val="1096600607"/>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Abd \l 1033 </w:instrText>
          </w:r>
          <w:r w:rsidRPr="00BD2516">
            <w:rPr>
              <w:rFonts w:ascii="Times New Roman" w:hAnsi="Times New Roman" w:cs="Times New Roman"/>
            </w:rPr>
            <w:fldChar w:fldCharType="separate"/>
          </w:r>
          <w:r w:rsidRPr="00BD2516">
            <w:rPr>
              <w:rFonts w:ascii="Times New Roman" w:hAnsi="Times New Roman" w:cs="Times New Roman"/>
              <w:noProof/>
            </w:rPr>
            <w:t xml:space="preserve"> (Abdullah, 2006)</w:t>
          </w:r>
          <w:r w:rsidRPr="00BD2516">
            <w:rPr>
              <w:rFonts w:ascii="Times New Roman" w:hAnsi="Times New Roman" w:cs="Times New Roman"/>
            </w:rPr>
            <w:fldChar w:fldCharType="end"/>
          </w:r>
        </w:sdtContent>
      </w:sdt>
      <w:r w:rsidRPr="00BD2516">
        <w:rPr>
          <w:rFonts w:ascii="Times New Roman" w:hAnsi="Times New Roman" w:cs="Times New Roman"/>
        </w:rPr>
        <w:t xml:space="preserve">. </w:t>
      </w:r>
      <w:proofErr w:type="spellStart"/>
      <w:r w:rsidRPr="00BD2516">
        <w:rPr>
          <w:rFonts w:ascii="Times New Roman" w:hAnsi="Times New Roman" w:cs="Times New Roman"/>
        </w:rPr>
        <w:t>Mentzer</w:t>
      </w:r>
      <w:proofErr w:type="spellEnd"/>
      <w:r w:rsidRPr="00BD2516">
        <w:rPr>
          <w:rFonts w:ascii="Times New Roman" w:hAnsi="Times New Roman" w:cs="Times New Roman"/>
        </w:rPr>
        <w:t xml:space="preserve"> et al (1999) believed that the relationship of service quality and supply chain performance is widely through the satisfaction of each member in the supply chain.</w:t>
      </w:r>
    </w:p>
    <w:p w14:paraId="3B10BF40" w14:textId="77777777" w:rsidR="00BD2516" w:rsidRPr="00BD2516" w:rsidRDefault="00BD2516" w:rsidP="006730A6">
      <w:pPr>
        <w:widowControl w:val="0"/>
        <w:autoSpaceDE w:val="0"/>
        <w:autoSpaceDN w:val="0"/>
        <w:adjustRightInd w:val="0"/>
        <w:spacing w:after="120" w:line="276" w:lineRule="auto"/>
        <w:ind w:firstLine="720"/>
        <w:jc w:val="both"/>
        <w:rPr>
          <w:rFonts w:ascii="Times New Roman" w:hAnsi="Times New Roman" w:cs="Times New Roman"/>
        </w:rPr>
      </w:pPr>
      <w:r w:rsidRPr="00BD2516">
        <w:rPr>
          <w:rFonts w:ascii="Times New Roman" w:hAnsi="Times New Roman" w:cs="Times New Roman"/>
        </w:rPr>
        <w:t xml:space="preserve"> The rationale of this research is to continue this expansion of service quality scale implementation studies into the scope of industrial supply chains as this study establishes a service quality assessment scale for the manufacturers-distributors interface of industrial supply chain.</w:t>
      </w:r>
    </w:p>
    <w:p w14:paraId="0C85C5A2" w14:textId="77777777" w:rsidR="00BD2516" w:rsidRPr="00BD2516" w:rsidRDefault="00BD2516" w:rsidP="006730A6">
      <w:pPr>
        <w:widowControl w:val="0"/>
        <w:autoSpaceDE w:val="0"/>
        <w:autoSpaceDN w:val="0"/>
        <w:adjustRightInd w:val="0"/>
        <w:spacing w:after="120" w:line="276" w:lineRule="auto"/>
        <w:ind w:firstLine="720"/>
        <w:jc w:val="both"/>
        <w:rPr>
          <w:rFonts w:ascii="Times New Roman" w:hAnsi="Times New Roman" w:cs="Times New Roman"/>
          <w:color w:val="000000" w:themeColor="text1"/>
        </w:rPr>
      </w:pPr>
      <w:r w:rsidRPr="00BD2516">
        <w:rPr>
          <w:rFonts w:ascii="Times New Roman" w:hAnsi="Times New Roman" w:cs="Times New Roman"/>
          <w:color w:val="000000" w:themeColor="text1"/>
        </w:rPr>
        <w:t>In the supply chain, logistics service quality also plays an important role to identify the satisfaction of the customer. This is a way in which customer feedback with a favorable attitude toward the service they receive</w:t>
      </w:r>
      <w:sdt>
        <w:sdtPr>
          <w:rPr>
            <w:rFonts w:ascii="Times New Roman" w:hAnsi="Times New Roman" w:cs="Times New Roman"/>
            <w:color w:val="000000" w:themeColor="text1"/>
          </w:rPr>
          <w:id w:val="1861854896"/>
          <w:citation/>
        </w:sdtPr>
        <w:sdtContent>
          <w:r w:rsidRPr="00BD2516">
            <w:rPr>
              <w:rFonts w:ascii="Times New Roman" w:hAnsi="Times New Roman" w:cs="Times New Roman"/>
              <w:color w:val="000000" w:themeColor="text1"/>
            </w:rPr>
            <w:fldChar w:fldCharType="begin"/>
          </w:r>
          <w:r w:rsidRPr="00BD2516">
            <w:rPr>
              <w:rFonts w:ascii="Times New Roman" w:hAnsi="Times New Roman" w:cs="Times New Roman"/>
              <w:color w:val="000000" w:themeColor="text1"/>
            </w:rPr>
            <w:instrText xml:space="preserve">CITATION Jai13 \l 1033 </w:instrText>
          </w:r>
          <w:r w:rsidRPr="00BD2516">
            <w:rPr>
              <w:rFonts w:ascii="Times New Roman" w:hAnsi="Times New Roman" w:cs="Times New Roman"/>
              <w:color w:val="000000" w:themeColor="text1"/>
            </w:rPr>
            <w:fldChar w:fldCharType="separate"/>
          </w:r>
          <w:r w:rsidRPr="00BD2516">
            <w:rPr>
              <w:rFonts w:ascii="Times New Roman" w:hAnsi="Times New Roman" w:cs="Times New Roman"/>
              <w:noProof/>
              <w:color w:val="000000" w:themeColor="text1"/>
            </w:rPr>
            <w:t xml:space="preserve"> (Jain, R., Sahney, S. and Sinha, G., 2013)</w:t>
          </w:r>
          <w:r w:rsidRPr="00BD2516">
            <w:rPr>
              <w:rFonts w:ascii="Times New Roman" w:hAnsi="Times New Roman" w:cs="Times New Roman"/>
              <w:color w:val="000000" w:themeColor="text1"/>
            </w:rPr>
            <w:fldChar w:fldCharType="end"/>
          </w:r>
        </w:sdtContent>
      </w:sdt>
      <w:r w:rsidRPr="00BD2516">
        <w:rPr>
          <w:rFonts w:ascii="Times New Roman" w:hAnsi="Times New Roman" w:cs="Times New Roman"/>
          <w:color w:val="000000" w:themeColor="text1"/>
        </w:rPr>
        <w:t xml:space="preserve">. There is no denying that supplying quality service which becomes a necessary strategy to develop in a competitive environment. Firms can achieve higher growth in the market and increase profits by means of offering superior service. </w:t>
      </w:r>
    </w:p>
    <w:p w14:paraId="0590390A" w14:textId="77777777" w:rsidR="00BD2516" w:rsidRPr="00BD2516" w:rsidRDefault="00BD2516" w:rsidP="006730A6">
      <w:pPr>
        <w:widowControl w:val="0"/>
        <w:autoSpaceDE w:val="0"/>
        <w:autoSpaceDN w:val="0"/>
        <w:adjustRightInd w:val="0"/>
        <w:spacing w:after="120" w:line="276" w:lineRule="auto"/>
        <w:ind w:firstLine="720"/>
        <w:jc w:val="both"/>
        <w:rPr>
          <w:rFonts w:ascii="Times New Roman" w:hAnsi="Times New Roman" w:cs="Times New Roman"/>
          <w:color w:val="000000" w:themeColor="text1"/>
        </w:rPr>
      </w:pPr>
      <w:r w:rsidRPr="00BD2516">
        <w:rPr>
          <w:rFonts w:ascii="Times New Roman" w:hAnsi="Times New Roman" w:cs="Times New Roman"/>
          <w:color w:val="000000" w:themeColor="text1"/>
        </w:rPr>
        <w:t>This thesis approaches the supply chain from the distributors’ perspective and manufacture’ perspective, and seeks to address the following purpose: Firstly, to</w:t>
      </w:r>
      <w:r w:rsidRPr="00BD2516">
        <w:rPr>
          <w:rFonts w:ascii="Times New Roman" w:hAnsi="Times New Roman" w:cs="Times New Roman"/>
          <w:color w:val="44546A" w:themeColor="text2"/>
          <w:kern w:val="24"/>
          <w:lang w:val="vi-VN"/>
        </w:rPr>
        <w:t xml:space="preserve"> </w:t>
      </w:r>
      <w:r w:rsidRPr="00BD2516">
        <w:rPr>
          <w:rFonts w:ascii="Times New Roman" w:hAnsi="Times New Roman" w:cs="Times New Roman"/>
          <w:color w:val="000000" w:themeColor="text1"/>
          <w:lang w:val="vi-VN"/>
        </w:rPr>
        <w:t>measur</w:t>
      </w:r>
      <w:r w:rsidRPr="00BD2516">
        <w:rPr>
          <w:rFonts w:ascii="Times New Roman" w:hAnsi="Times New Roman" w:cs="Times New Roman"/>
          <w:color w:val="000000" w:themeColor="text1"/>
        </w:rPr>
        <w:t>e</w:t>
      </w:r>
      <w:r w:rsidRPr="00BD2516">
        <w:rPr>
          <w:rFonts w:ascii="Times New Roman" w:hAnsi="Times New Roman" w:cs="Times New Roman"/>
          <w:color w:val="000000" w:themeColor="text1"/>
          <w:lang w:val="vi-VN"/>
        </w:rPr>
        <w:t xml:space="preserve"> </w:t>
      </w:r>
      <w:r w:rsidRPr="00BD2516">
        <w:rPr>
          <w:rFonts w:ascii="Times New Roman" w:hAnsi="Times New Roman" w:cs="Times New Roman"/>
          <w:color w:val="000000" w:themeColor="text1"/>
          <w:lang w:val="vi-VN"/>
        </w:rPr>
        <w:lastRenderedPageBreak/>
        <w:t>logistics service quality from Distributor’s perspective</w:t>
      </w:r>
      <w:r w:rsidRPr="00BD2516">
        <w:rPr>
          <w:rFonts w:ascii="Times New Roman" w:hAnsi="Times New Roman" w:cs="Times New Roman"/>
          <w:color w:val="000000" w:themeColor="text1"/>
        </w:rPr>
        <w:t xml:space="preserve"> in the Vietnam textile industry and </w:t>
      </w:r>
      <w:r w:rsidRPr="00BD2516">
        <w:rPr>
          <w:rFonts w:ascii="Times New Roman" w:hAnsi="Times New Roman" w:cs="Times New Roman"/>
          <w:color w:val="000000" w:themeColor="text1"/>
          <w:lang w:val="vi-VN"/>
        </w:rPr>
        <w:t xml:space="preserve">the role of logistics service quality in </w:t>
      </w:r>
      <w:r w:rsidRPr="00BD2516">
        <w:rPr>
          <w:rFonts w:ascii="Times New Roman" w:hAnsi="Times New Roman" w:cs="Times New Roman"/>
          <w:color w:val="000000" w:themeColor="text1"/>
        </w:rPr>
        <w:t xml:space="preserve">supply chain management. Secondly, to examine the contribution made by each dimension of service quality in predicting distributor’s efficiency and </w:t>
      </w:r>
      <w:r w:rsidRPr="00BD2516">
        <w:rPr>
          <w:rFonts w:ascii="Times New Roman" w:hAnsi="Times New Roman" w:cs="Times New Roman"/>
          <w:color w:val="000000" w:themeColor="text1"/>
          <w:lang w:val="vi-VN"/>
        </w:rPr>
        <w:t xml:space="preserve">conceptualize logistics service quality at </w:t>
      </w:r>
      <w:r w:rsidRPr="00BD2516">
        <w:rPr>
          <w:rFonts w:ascii="Times New Roman" w:hAnsi="Times New Roman" w:cs="Times New Roman"/>
          <w:color w:val="000000" w:themeColor="text1"/>
        </w:rPr>
        <w:t xml:space="preserve">the </w:t>
      </w:r>
      <w:r w:rsidRPr="00BD2516">
        <w:rPr>
          <w:rFonts w:ascii="Times New Roman" w:hAnsi="Times New Roman" w:cs="Times New Roman"/>
          <w:color w:val="000000" w:themeColor="text1"/>
          <w:lang w:val="vi-VN"/>
        </w:rPr>
        <w:t>manufacturer</w:t>
      </w:r>
      <w:r w:rsidRPr="00BD2516">
        <w:rPr>
          <w:rFonts w:ascii="Times New Roman" w:hAnsi="Times New Roman" w:cs="Times New Roman"/>
          <w:color w:val="000000" w:themeColor="text1"/>
        </w:rPr>
        <w:t>s</w:t>
      </w:r>
      <w:r w:rsidRPr="00BD2516">
        <w:rPr>
          <w:rFonts w:ascii="Times New Roman" w:hAnsi="Times New Roman" w:cs="Times New Roman"/>
          <w:color w:val="000000" w:themeColor="text1"/>
          <w:lang w:val="vi-VN"/>
        </w:rPr>
        <w:t xml:space="preserve"> – distributors</w:t>
      </w:r>
      <w:r w:rsidRPr="00BD2516">
        <w:rPr>
          <w:rFonts w:ascii="Times New Roman" w:hAnsi="Times New Roman" w:cs="Times New Roman"/>
          <w:color w:val="000000" w:themeColor="text1"/>
        </w:rPr>
        <w:t>’</w:t>
      </w:r>
      <w:r w:rsidRPr="00BD2516">
        <w:rPr>
          <w:rFonts w:ascii="Times New Roman" w:hAnsi="Times New Roman" w:cs="Times New Roman"/>
          <w:color w:val="000000" w:themeColor="text1"/>
          <w:lang w:val="vi-VN"/>
        </w:rPr>
        <w:t xml:space="preserve"> dyad of </w:t>
      </w:r>
      <w:r w:rsidRPr="00BD2516">
        <w:rPr>
          <w:rFonts w:ascii="Times New Roman" w:hAnsi="Times New Roman" w:cs="Times New Roman"/>
          <w:color w:val="000000" w:themeColor="text1"/>
        </w:rPr>
        <w:t xml:space="preserve">the </w:t>
      </w:r>
      <w:r w:rsidRPr="00BD2516">
        <w:rPr>
          <w:rFonts w:ascii="Times New Roman" w:hAnsi="Times New Roman" w:cs="Times New Roman"/>
          <w:color w:val="000000" w:themeColor="text1"/>
          <w:lang w:val="vi-VN"/>
        </w:rPr>
        <w:t>supply chai</w:t>
      </w:r>
      <w:r w:rsidRPr="00BD2516">
        <w:rPr>
          <w:rFonts w:ascii="Times New Roman" w:hAnsi="Times New Roman" w:cs="Times New Roman"/>
          <w:color w:val="000000" w:themeColor="text1"/>
        </w:rPr>
        <w:t xml:space="preserve">n. Finally, to identify the best performers and set benchmarking goals and </w:t>
      </w:r>
      <w:r w:rsidRPr="00BD2516">
        <w:rPr>
          <w:rFonts w:ascii="Times New Roman" w:hAnsi="Times New Roman" w:cs="Times New Roman"/>
          <w:color w:val="000000" w:themeColor="text1"/>
          <w:lang w:val="vi-VN"/>
        </w:rPr>
        <w:t xml:space="preserve">the logistics service quality in supply chain related to </w:t>
      </w:r>
      <w:r w:rsidRPr="00BD2516">
        <w:rPr>
          <w:rFonts w:ascii="Times New Roman" w:hAnsi="Times New Roman" w:cs="Times New Roman"/>
          <w:color w:val="000000" w:themeColor="text1"/>
        </w:rPr>
        <w:t>satisfaction and loyalty at manufacturer–distributor dyad.</w:t>
      </w:r>
    </w:p>
    <w:p w14:paraId="08E8E0EC" w14:textId="46C4236F" w:rsidR="00BD2516" w:rsidRPr="00BD2516" w:rsidRDefault="00BD2516" w:rsidP="006730A6">
      <w:pPr>
        <w:pStyle w:val="Heading2"/>
        <w:spacing w:after="120" w:line="276" w:lineRule="auto"/>
        <w:ind w:left="936" w:hanging="576"/>
        <w:jc w:val="both"/>
        <w:rPr>
          <w:i/>
          <w:sz w:val="24"/>
          <w:szCs w:val="24"/>
        </w:rPr>
      </w:pPr>
      <w:bookmarkStart w:id="1" w:name="_Toc27056909"/>
      <w:r w:rsidRPr="00BD2516">
        <w:rPr>
          <w:i/>
          <w:sz w:val="24"/>
          <w:szCs w:val="24"/>
        </w:rPr>
        <w:t>Textile supply chain in Vietnam</w:t>
      </w:r>
      <w:bookmarkEnd w:id="1"/>
    </w:p>
    <w:p w14:paraId="69096F40" w14:textId="6F0FDD5F" w:rsidR="00BD2516" w:rsidRPr="00BD2516" w:rsidRDefault="00BD2516" w:rsidP="006730A6">
      <w:pPr>
        <w:spacing w:after="120" w:line="276" w:lineRule="auto"/>
        <w:ind w:firstLine="302"/>
        <w:jc w:val="both"/>
        <w:rPr>
          <w:rFonts w:ascii="Times New Roman" w:hAnsi="Times New Roman" w:cs="Times New Roman"/>
        </w:rPr>
      </w:pPr>
      <w:bookmarkStart w:id="2" w:name="_Toc23116207"/>
      <w:bookmarkStart w:id="3" w:name="_Toc23240908"/>
      <w:bookmarkStart w:id="4" w:name="_Toc23337464"/>
      <w:bookmarkStart w:id="5" w:name="_Toc24454431"/>
      <w:r w:rsidRPr="00BD2516">
        <w:rPr>
          <w:rFonts w:ascii="Times New Roman" w:hAnsi="Times New Roman" w:cs="Times New Roman"/>
        </w:rPr>
        <w:t>In Vietnam, garments and textile industries are having heterogonous nature; some factories solely do “cutting and sewing”, whereas others are “composite woven and/or knit textile” having own materials offer produced on their own. Again, some are massive factories having a complete vary of textile and clothing supply chain. However, once production forward linkages are the same for pretty much all of the textile industries. Though massive factories are having a full vary of offer chain, however, this variety isn't big. There are growing numbers of backward linkage and support industries in Vietnam and that they supply accessories to the export directed garment industries, however solely around a half-hour of the desired accessories in Vietnam. Of the entire gross sales from sales of a garment at the retailers, typically out of each 5 greenbacks, 3 can accrue at the retail finish, one to the producer, and one for freight, import duties, insurance, and transportation. The supply chain in Vietnam textile industry is longer than Kingdom of Cambodia because of the presence of native yarn, materials and accessories industries, Vietnamese clothes business will work on FOB basis. All parties involved in the value chain of textile industries in Vietnam can be illustrated in</w:t>
      </w:r>
      <w:r>
        <w:rPr>
          <w:rFonts w:ascii="Times New Roman" w:hAnsi="Times New Roman" w:cs="Times New Roman"/>
        </w:rPr>
        <w:t xml:space="preserve"> fig </w:t>
      </w:r>
      <w:r w:rsidRPr="00BD2516">
        <w:rPr>
          <w:rFonts w:ascii="Times New Roman" w:hAnsi="Times New Roman" w:cs="Times New Roman"/>
        </w:rPr>
        <w:t>1</w:t>
      </w:r>
      <w:bookmarkEnd w:id="2"/>
      <w:bookmarkEnd w:id="3"/>
      <w:bookmarkEnd w:id="4"/>
      <w:bookmarkEnd w:id="5"/>
      <w:r>
        <w:rPr>
          <w:rFonts w:ascii="Times New Roman" w:hAnsi="Times New Roman" w:cs="Times New Roman"/>
        </w:rPr>
        <w:t>.</w:t>
      </w:r>
    </w:p>
    <w:p w14:paraId="29FDDDAB" w14:textId="77777777" w:rsidR="00BD2516" w:rsidRPr="00BD2516" w:rsidRDefault="00BD2516" w:rsidP="006730A6">
      <w:pPr>
        <w:spacing w:after="120" w:line="276" w:lineRule="auto"/>
        <w:jc w:val="center"/>
        <w:rPr>
          <w:rFonts w:ascii="Times New Roman" w:hAnsi="Times New Roman" w:cs="Times New Roman"/>
          <w:b/>
        </w:rPr>
      </w:pPr>
      <w:bookmarkStart w:id="6" w:name="_Toc23116208"/>
      <w:bookmarkStart w:id="7" w:name="_Toc23240909"/>
      <w:bookmarkStart w:id="8" w:name="_Toc23337465"/>
      <w:bookmarkStart w:id="9" w:name="_Toc24454432"/>
      <w:r w:rsidRPr="00BD2516">
        <w:rPr>
          <w:rFonts w:ascii="Times New Roman" w:hAnsi="Times New Roman" w:cs="Times New Roman"/>
          <w:noProof/>
        </w:rPr>
        <w:drawing>
          <wp:inline distT="0" distB="0" distL="0" distR="0" wp14:anchorId="32BC4388" wp14:editId="7B7775B2">
            <wp:extent cx="5172364" cy="1948873"/>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75518" cy="1950061"/>
                    </a:xfrm>
                    <a:prstGeom prst="rect">
                      <a:avLst/>
                    </a:prstGeom>
                  </pic:spPr>
                </pic:pic>
              </a:graphicData>
            </a:graphic>
          </wp:inline>
        </w:drawing>
      </w:r>
      <w:bookmarkEnd w:id="6"/>
      <w:bookmarkEnd w:id="7"/>
      <w:bookmarkEnd w:id="8"/>
      <w:bookmarkEnd w:id="9"/>
    </w:p>
    <w:p w14:paraId="0B2DBFE4" w14:textId="77777777" w:rsidR="00BD2516" w:rsidRPr="00BD2516" w:rsidRDefault="00BD2516" w:rsidP="006730A6">
      <w:pPr>
        <w:spacing w:after="120" w:line="276" w:lineRule="auto"/>
        <w:jc w:val="right"/>
        <w:rPr>
          <w:rFonts w:ascii="Times New Roman" w:hAnsi="Times New Roman" w:cs="Times New Roman"/>
          <w:i/>
        </w:rPr>
      </w:pPr>
      <w:bookmarkStart w:id="10" w:name="_Toc23116209"/>
      <w:bookmarkStart w:id="11" w:name="_Toc23240910"/>
      <w:bookmarkStart w:id="12" w:name="_Toc23337466"/>
      <w:r w:rsidRPr="00BD2516">
        <w:rPr>
          <w:rFonts w:ascii="Times New Roman" w:hAnsi="Times New Roman" w:cs="Times New Roman"/>
          <w:i/>
        </w:rPr>
        <w:t>Source: Report of VITAS in 2019</w:t>
      </w:r>
      <w:bookmarkEnd w:id="10"/>
      <w:bookmarkEnd w:id="11"/>
      <w:bookmarkEnd w:id="12"/>
    </w:p>
    <w:p w14:paraId="75274E57" w14:textId="4EAC7D52" w:rsidR="00BD2516" w:rsidRPr="00BD2516" w:rsidRDefault="00BD2516" w:rsidP="006730A6">
      <w:pPr>
        <w:pStyle w:val="Caption"/>
        <w:spacing w:line="276" w:lineRule="auto"/>
        <w:jc w:val="center"/>
        <w:rPr>
          <w:rFonts w:ascii="Times New Roman" w:hAnsi="Times New Roman" w:cs="Times New Roman"/>
          <w:b w:val="0"/>
          <w:color w:val="auto"/>
          <w:sz w:val="24"/>
          <w:szCs w:val="24"/>
        </w:rPr>
      </w:pPr>
      <w:bookmarkStart w:id="13" w:name="_Toc21797954"/>
      <w:bookmarkStart w:id="14" w:name="_Toc23337999"/>
      <w:r w:rsidRPr="0020045D">
        <w:rPr>
          <w:rFonts w:ascii="Times New Roman" w:hAnsi="Times New Roman" w:cs="Times New Roman"/>
          <w:b w:val="0"/>
          <w:color w:val="auto"/>
          <w:sz w:val="24"/>
          <w:szCs w:val="24"/>
        </w:rPr>
        <w:t xml:space="preserve">Figure 1. </w:t>
      </w:r>
      <w:r w:rsidRPr="00BD2516">
        <w:rPr>
          <w:rFonts w:ascii="Times New Roman" w:hAnsi="Times New Roman" w:cs="Times New Roman"/>
          <w:b w:val="0"/>
          <w:color w:val="auto"/>
          <w:sz w:val="24"/>
          <w:szCs w:val="24"/>
        </w:rPr>
        <w:t>Supply Chain in Vietnamese Textile and Garment Industry</w:t>
      </w:r>
      <w:bookmarkEnd w:id="13"/>
      <w:bookmarkEnd w:id="14"/>
    </w:p>
    <w:p w14:paraId="7FF54880" w14:textId="77777777" w:rsidR="00BD2516" w:rsidRPr="009F0FBD" w:rsidRDefault="00BD2516" w:rsidP="006730A6">
      <w:pPr>
        <w:spacing w:after="120" w:line="276" w:lineRule="auto"/>
        <w:outlineLvl w:val="0"/>
        <w:rPr>
          <w:rFonts w:ascii="Times New Roman" w:hAnsi="Times New Roman" w:cs="Times New Roman"/>
          <w:b/>
        </w:rPr>
      </w:pPr>
      <w:bookmarkStart w:id="15" w:name="_Toc27056910"/>
      <w:r w:rsidRPr="009F0FBD">
        <w:rPr>
          <w:rFonts w:ascii="Times New Roman" w:hAnsi="Times New Roman" w:cs="Times New Roman"/>
          <w:b/>
        </w:rPr>
        <w:t>The purpose of research</w:t>
      </w:r>
      <w:bookmarkEnd w:id="15"/>
    </w:p>
    <w:p w14:paraId="7FEB6216" w14:textId="77777777" w:rsidR="00BD2516" w:rsidRPr="00BD2516" w:rsidRDefault="00BD2516" w:rsidP="006730A6">
      <w:pPr>
        <w:widowControl w:val="0"/>
        <w:autoSpaceDE w:val="0"/>
        <w:autoSpaceDN w:val="0"/>
        <w:adjustRightInd w:val="0"/>
        <w:spacing w:after="120" w:line="276" w:lineRule="auto"/>
        <w:ind w:firstLine="390"/>
        <w:jc w:val="both"/>
        <w:rPr>
          <w:rFonts w:ascii="Times New Roman" w:hAnsi="Times New Roman" w:cs="Times New Roman"/>
          <w:color w:val="000000" w:themeColor="text1"/>
        </w:rPr>
      </w:pPr>
      <w:r w:rsidRPr="00BD2516">
        <w:rPr>
          <w:rFonts w:ascii="Times New Roman" w:hAnsi="Times New Roman" w:cs="Times New Roman"/>
          <w:color w:val="000000" w:themeColor="text1"/>
        </w:rPr>
        <w:t xml:space="preserve">The first study is from the perspective of the distributors. For the purpose of this thesis, the distributors-focal organization dyad involves the service quality. The central finding of this research is that service quality-driven initiatives in the supply chain lead to competitive advantage and an enhanced level of performance for an organization.  It is also possible to obtain the single measure in different ways, such as a simple sum or average, a weighted sum, or a weighted average, with weights allocated to each dimension or element. One of the main </w:t>
      </w:r>
      <w:r w:rsidRPr="00BD2516">
        <w:rPr>
          <w:rFonts w:ascii="Times New Roman" w:hAnsi="Times New Roman" w:cs="Times New Roman"/>
          <w:color w:val="000000" w:themeColor="text1"/>
        </w:rPr>
        <w:lastRenderedPageBreak/>
        <w:t xml:space="preserve">reasons for providing a single measure of overall service quality through dimensions is to allow comparison benchmarking. SERVPERF identify industry standards by comparing overall quality scores of service units and then to improving the performance of units that are falling behind </w:t>
      </w:r>
      <w:sdt>
        <w:sdtPr>
          <w:rPr>
            <w:rFonts w:ascii="Times New Roman" w:hAnsi="Times New Roman" w:cs="Times New Roman"/>
          </w:rPr>
          <w:id w:val="838501284"/>
          <w:citation/>
        </w:sdtPr>
        <w:sdtContent>
          <w:r w:rsidRPr="00BD2516">
            <w:rPr>
              <w:rFonts w:ascii="Times New Roman" w:hAnsi="Times New Roman" w:cs="Times New Roman"/>
              <w:color w:val="000000" w:themeColor="text1"/>
            </w:rPr>
            <w:fldChar w:fldCharType="begin"/>
          </w:r>
          <w:r w:rsidRPr="00BD2516">
            <w:rPr>
              <w:rFonts w:ascii="Times New Roman" w:hAnsi="Times New Roman" w:cs="Times New Roman"/>
              <w:color w:val="000000" w:themeColor="text1"/>
            </w:rPr>
            <w:instrText xml:space="preserve">CITATION Ket97 \l 1033 </w:instrText>
          </w:r>
          <w:r w:rsidRPr="00BD2516">
            <w:rPr>
              <w:rFonts w:ascii="Times New Roman" w:hAnsi="Times New Roman" w:cs="Times New Roman"/>
              <w:color w:val="000000" w:themeColor="text1"/>
            </w:rPr>
            <w:fldChar w:fldCharType="separate"/>
          </w:r>
          <w:r w:rsidRPr="00BD2516">
            <w:rPr>
              <w:rFonts w:ascii="Times New Roman" w:hAnsi="Times New Roman" w:cs="Times New Roman"/>
              <w:noProof/>
              <w:color w:val="000000" w:themeColor="text1"/>
            </w:rPr>
            <w:t>(Kettinger, W. J., &amp; Lee, C. C., 1997)</w:t>
          </w:r>
          <w:r w:rsidRPr="00BD2516">
            <w:rPr>
              <w:rFonts w:ascii="Times New Roman" w:hAnsi="Times New Roman" w:cs="Times New Roman"/>
              <w:color w:val="000000" w:themeColor="text1"/>
            </w:rPr>
            <w:fldChar w:fldCharType="end"/>
          </w:r>
        </w:sdtContent>
      </w:sdt>
      <w:r w:rsidRPr="00BD2516">
        <w:rPr>
          <w:rFonts w:ascii="Times New Roman" w:hAnsi="Times New Roman" w:cs="Times New Roman"/>
          <w:color w:val="000000" w:themeColor="text1"/>
        </w:rPr>
        <w:t>. However, there is the limit when using the benchmarking based on a simple aggregated measure that there is little guidance to whom to benchmark and to what degree service quality should be improved. To address this limitation, this paper applied a data envelopment analysis (DEA) approach to the calculating of a single measure of overall service quality and optimizing in assessment service quality with the five dimensions of SERVPERF.</w:t>
      </w:r>
    </w:p>
    <w:p w14:paraId="041EF57C" w14:textId="77777777" w:rsidR="00BD2516" w:rsidRPr="00BD2516" w:rsidRDefault="00BD2516" w:rsidP="006730A6">
      <w:pPr>
        <w:widowControl w:val="0"/>
        <w:autoSpaceDE w:val="0"/>
        <w:autoSpaceDN w:val="0"/>
        <w:adjustRightInd w:val="0"/>
        <w:spacing w:after="120" w:line="276" w:lineRule="auto"/>
        <w:ind w:firstLine="390"/>
        <w:jc w:val="both"/>
        <w:rPr>
          <w:rFonts w:ascii="Times New Roman" w:hAnsi="Times New Roman" w:cs="Times New Roman"/>
          <w:color w:val="000000" w:themeColor="text1"/>
        </w:rPr>
      </w:pPr>
      <w:r w:rsidRPr="00BD2516">
        <w:rPr>
          <w:rFonts w:ascii="Times New Roman" w:hAnsi="Times New Roman" w:cs="Times New Roman"/>
          <w:color w:val="000000" w:themeColor="text1"/>
        </w:rPr>
        <w:t>The second study, after measuring</w:t>
      </w:r>
      <w:r w:rsidRPr="00BD2516">
        <w:rPr>
          <w:rFonts w:ascii="Times New Roman" w:hAnsi="Times New Roman" w:cs="Times New Roman"/>
          <w:color w:val="000000" w:themeColor="text1"/>
          <w:lang w:val="vi-VN"/>
        </w:rPr>
        <w:t xml:space="preserve"> service quality in</w:t>
      </w:r>
      <w:r w:rsidRPr="00BD2516">
        <w:rPr>
          <w:rFonts w:ascii="Times New Roman" w:hAnsi="Times New Roman" w:cs="Times New Roman"/>
          <w:color w:val="000000" w:themeColor="text1"/>
        </w:rPr>
        <w:t xml:space="preserve"> the</w:t>
      </w:r>
      <w:r w:rsidRPr="00BD2516">
        <w:rPr>
          <w:rFonts w:ascii="Times New Roman" w:hAnsi="Times New Roman" w:cs="Times New Roman"/>
          <w:color w:val="000000" w:themeColor="text1"/>
          <w:lang w:val="vi-VN"/>
        </w:rPr>
        <w:t xml:space="preserve"> supply chain from Distributor per</w:t>
      </w:r>
      <w:r w:rsidRPr="00BD2516">
        <w:rPr>
          <w:rFonts w:ascii="Times New Roman" w:hAnsi="Times New Roman" w:cs="Times New Roman"/>
          <w:color w:val="000000" w:themeColor="text1"/>
        </w:rPr>
        <w:t>s</w:t>
      </w:r>
      <w:r w:rsidRPr="00BD2516">
        <w:rPr>
          <w:rFonts w:ascii="Times New Roman" w:hAnsi="Times New Roman" w:cs="Times New Roman"/>
          <w:color w:val="000000" w:themeColor="text1"/>
          <w:lang w:val="vi-VN"/>
        </w:rPr>
        <w:t>pecitve</w:t>
      </w:r>
      <w:r w:rsidRPr="00BD2516">
        <w:rPr>
          <w:rFonts w:ascii="Times New Roman" w:hAnsi="Times New Roman" w:cs="Times New Roman"/>
          <w:color w:val="000000" w:themeColor="text1"/>
        </w:rPr>
        <w:t xml:space="preserve"> and understand the importance of logistics service quality in the supply chain. SEM model is used to develop a suitable model for establishing the link between Logistics service quality, satisfaction, and loyalty at manufacturer-distributor dyad.</w:t>
      </w:r>
    </w:p>
    <w:p w14:paraId="59AF541A" w14:textId="39E1BC7C" w:rsidR="00E00259" w:rsidRPr="00BD2516" w:rsidRDefault="00BD2516" w:rsidP="006730A6">
      <w:pPr>
        <w:widowControl w:val="0"/>
        <w:autoSpaceDE w:val="0"/>
        <w:autoSpaceDN w:val="0"/>
        <w:adjustRightInd w:val="0"/>
        <w:spacing w:after="120" w:line="276"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BACKGROUND</w:t>
      </w:r>
    </w:p>
    <w:p w14:paraId="53895F6C" w14:textId="7FA594BC" w:rsidR="00E92F89" w:rsidRPr="00BD2516" w:rsidRDefault="00E92F89" w:rsidP="006730A6">
      <w:pPr>
        <w:pStyle w:val="Heading2"/>
        <w:spacing w:after="120" w:line="276" w:lineRule="auto"/>
        <w:ind w:hanging="570"/>
        <w:jc w:val="both"/>
        <w:rPr>
          <w:i/>
          <w:sz w:val="24"/>
          <w:szCs w:val="24"/>
        </w:rPr>
      </w:pPr>
      <w:bookmarkStart w:id="16" w:name="_Toc27056914"/>
      <w:r w:rsidRPr="00BD2516">
        <w:rPr>
          <w:i/>
          <w:sz w:val="24"/>
          <w:szCs w:val="24"/>
        </w:rPr>
        <w:t>Concept of service quality</w:t>
      </w:r>
      <w:bookmarkEnd w:id="16"/>
    </w:p>
    <w:p w14:paraId="581E9F54" w14:textId="77777777" w:rsidR="00E92F89" w:rsidRPr="00BD2516" w:rsidRDefault="00E92F89" w:rsidP="006730A6">
      <w:pPr>
        <w:widowControl w:val="0"/>
        <w:autoSpaceDE w:val="0"/>
        <w:autoSpaceDN w:val="0"/>
        <w:adjustRightInd w:val="0"/>
        <w:spacing w:after="120" w:line="276" w:lineRule="auto"/>
        <w:ind w:firstLine="720"/>
        <w:jc w:val="both"/>
        <w:rPr>
          <w:rFonts w:ascii="Times New Roman" w:hAnsi="Times New Roman" w:cs="Times New Roman"/>
        </w:rPr>
      </w:pPr>
      <w:r w:rsidRPr="00BD2516">
        <w:rPr>
          <w:rFonts w:ascii="Times New Roman" w:hAnsi="Times New Roman" w:cs="Times New Roman"/>
        </w:rPr>
        <w:t>Service quality originates in the services marketing literature. Service quality has been differently conceptualized and operationalized. Service quality described as a multidimensional concept</w:t>
      </w:r>
      <w:sdt>
        <w:sdtPr>
          <w:rPr>
            <w:rFonts w:ascii="Times New Roman" w:hAnsi="Times New Roman" w:cs="Times New Roman"/>
          </w:rPr>
          <w:id w:val="-1474208208"/>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Gro90 \l 1033 </w:instrText>
          </w:r>
          <w:r w:rsidRPr="00BD2516">
            <w:rPr>
              <w:rFonts w:ascii="Times New Roman" w:hAnsi="Times New Roman" w:cs="Times New Roman"/>
            </w:rPr>
            <w:fldChar w:fldCharType="separate"/>
          </w:r>
          <w:r w:rsidRPr="00BD2516">
            <w:rPr>
              <w:rFonts w:ascii="Times New Roman" w:hAnsi="Times New Roman" w:cs="Times New Roman"/>
              <w:noProof/>
            </w:rPr>
            <w:t xml:space="preserve"> (Gro¨nroos, 1990)</w:t>
          </w:r>
          <w:r w:rsidRPr="00BD2516">
            <w:rPr>
              <w:rFonts w:ascii="Times New Roman" w:hAnsi="Times New Roman" w:cs="Times New Roman"/>
            </w:rPr>
            <w:fldChar w:fldCharType="end"/>
          </w:r>
        </w:sdtContent>
      </w:sdt>
      <w:r w:rsidRPr="00BD2516">
        <w:rPr>
          <w:rFonts w:ascii="Times New Roman" w:hAnsi="Times New Roman" w:cs="Times New Roman"/>
        </w:rPr>
        <w:t xml:space="preserve"> </w:t>
      </w:r>
      <w:sdt>
        <w:sdtPr>
          <w:rPr>
            <w:rFonts w:ascii="Times New Roman" w:hAnsi="Times New Roman" w:cs="Times New Roman"/>
          </w:rPr>
          <w:id w:val="-159313914"/>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Par85 \l 1033 </w:instrText>
          </w:r>
          <w:r w:rsidRPr="00BD2516">
            <w:rPr>
              <w:rFonts w:ascii="Times New Roman" w:hAnsi="Times New Roman" w:cs="Times New Roman"/>
            </w:rPr>
            <w:fldChar w:fldCharType="separate"/>
          </w:r>
          <w:r w:rsidRPr="00BD2516">
            <w:rPr>
              <w:rFonts w:ascii="Times New Roman" w:hAnsi="Times New Roman" w:cs="Times New Roman"/>
              <w:noProof/>
            </w:rPr>
            <w:t>(Parasuraman, 1985)</w:t>
          </w:r>
          <w:r w:rsidRPr="00BD2516">
            <w:rPr>
              <w:rFonts w:ascii="Times New Roman" w:hAnsi="Times New Roman" w:cs="Times New Roman"/>
            </w:rPr>
            <w:fldChar w:fldCharType="end"/>
          </w:r>
        </w:sdtContent>
      </w:sdt>
      <w:r w:rsidRPr="00BD2516">
        <w:rPr>
          <w:rFonts w:ascii="Times New Roman" w:hAnsi="Times New Roman" w:cs="Times New Roman"/>
        </w:rPr>
        <w:t xml:space="preserve">. </w:t>
      </w:r>
    </w:p>
    <w:p w14:paraId="29D34557" w14:textId="77777777" w:rsidR="00E92F89" w:rsidRPr="00BD2516" w:rsidRDefault="00E92F89" w:rsidP="006730A6">
      <w:pPr>
        <w:widowControl w:val="0"/>
        <w:autoSpaceDE w:val="0"/>
        <w:autoSpaceDN w:val="0"/>
        <w:adjustRightInd w:val="0"/>
        <w:spacing w:after="120" w:line="276" w:lineRule="auto"/>
        <w:ind w:firstLine="720"/>
        <w:jc w:val="both"/>
        <w:rPr>
          <w:rFonts w:ascii="Times New Roman" w:hAnsi="Times New Roman" w:cs="Times New Roman"/>
        </w:rPr>
      </w:pPr>
      <w:r w:rsidRPr="00BD2516">
        <w:rPr>
          <w:rFonts w:ascii="Times New Roman" w:hAnsi="Times New Roman" w:cs="Times New Roman"/>
        </w:rPr>
        <w:t xml:space="preserve">Firstly, Service quality was divided into three dimensions, namely, the “what”, the “how” and the image attributed by potential and current customers </w:t>
      </w:r>
      <w:sdt>
        <w:sdtPr>
          <w:rPr>
            <w:rFonts w:ascii="Times New Roman" w:hAnsi="Times New Roman" w:cs="Times New Roman"/>
          </w:rPr>
          <w:id w:val="-1912532757"/>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Gro88 \l 1033 </w:instrText>
          </w:r>
          <w:r w:rsidRPr="00BD2516">
            <w:rPr>
              <w:rFonts w:ascii="Times New Roman" w:hAnsi="Times New Roman" w:cs="Times New Roman"/>
            </w:rPr>
            <w:fldChar w:fldCharType="separate"/>
          </w:r>
          <w:r w:rsidRPr="00BD2516">
            <w:rPr>
              <w:rFonts w:ascii="Times New Roman" w:hAnsi="Times New Roman" w:cs="Times New Roman"/>
              <w:noProof/>
            </w:rPr>
            <w:t>(Gro¨nroos, C, 1988)</w:t>
          </w:r>
          <w:r w:rsidRPr="00BD2516">
            <w:rPr>
              <w:rFonts w:ascii="Times New Roman" w:hAnsi="Times New Roman" w:cs="Times New Roman"/>
            </w:rPr>
            <w:fldChar w:fldCharType="end"/>
          </w:r>
        </w:sdtContent>
      </w:sdt>
      <w:sdt>
        <w:sdtPr>
          <w:rPr>
            <w:rFonts w:ascii="Times New Roman" w:hAnsi="Times New Roman" w:cs="Times New Roman"/>
          </w:rPr>
          <w:id w:val="892934983"/>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Gro90 \l 1033 </w:instrText>
          </w:r>
          <w:r w:rsidRPr="00BD2516">
            <w:rPr>
              <w:rFonts w:ascii="Times New Roman" w:hAnsi="Times New Roman" w:cs="Times New Roman"/>
            </w:rPr>
            <w:fldChar w:fldCharType="separate"/>
          </w:r>
          <w:r w:rsidRPr="00BD2516">
            <w:rPr>
              <w:rFonts w:ascii="Times New Roman" w:hAnsi="Times New Roman" w:cs="Times New Roman"/>
              <w:noProof/>
            </w:rPr>
            <w:t xml:space="preserve"> (Gro¨nroos, 1990)</w:t>
          </w:r>
          <w:r w:rsidRPr="00BD2516">
            <w:rPr>
              <w:rFonts w:ascii="Times New Roman" w:hAnsi="Times New Roman" w:cs="Times New Roman"/>
            </w:rPr>
            <w:fldChar w:fldCharType="end"/>
          </w:r>
        </w:sdtContent>
      </w:sdt>
      <w:r w:rsidRPr="00BD2516">
        <w:rPr>
          <w:rFonts w:ascii="Times New Roman" w:hAnsi="Times New Roman" w:cs="Times New Roman"/>
        </w:rPr>
        <w:t xml:space="preserve"> (</w:t>
      </w:r>
      <w:proofErr w:type="spellStart"/>
      <w:r w:rsidRPr="00BD2516">
        <w:rPr>
          <w:rFonts w:ascii="Times New Roman" w:hAnsi="Times New Roman" w:cs="Times New Roman"/>
        </w:rPr>
        <w:t>Gro¨nroos</w:t>
      </w:r>
      <w:proofErr w:type="spellEnd"/>
      <w:r w:rsidRPr="00BD2516">
        <w:rPr>
          <w:rFonts w:ascii="Times New Roman" w:hAnsi="Times New Roman" w:cs="Times New Roman"/>
        </w:rPr>
        <w:t xml:space="preserve">, 1984, 1990; </w:t>
      </w:r>
      <w:proofErr w:type="spellStart"/>
      <w:r w:rsidRPr="00BD2516">
        <w:rPr>
          <w:rFonts w:ascii="Times New Roman" w:hAnsi="Times New Roman" w:cs="Times New Roman"/>
        </w:rPr>
        <w:t>Lehtinen</w:t>
      </w:r>
      <w:proofErr w:type="spellEnd"/>
      <w:r w:rsidRPr="00BD2516">
        <w:rPr>
          <w:rFonts w:ascii="Times New Roman" w:hAnsi="Times New Roman" w:cs="Times New Roman"/>
        </w:rPr>
        <w:t xml:space="preserve"> and </w:t>
      </w:r>
      <w:proofErr w:type="spellStart"/>
      <w:r w:rsidRPr="00BD2516">
        <w:rPr>
          <w:rFonts w:ascii="Times New Roman" w:hAnsi="Times New Roman" w:cs="Times New Roman"/>
        </w:rPr>
        <w:t>Lehtinen</w:t>
      </w:r>
      <w:proofErr w:type="spellEnd"/>
      <w:r w:rsidRPr="00BD2516">
        <w:rPr>
          <w:rFonts w:ascii="Times New Roman" w:hAnsi="Times New Roman" w:cs="Times New Roman"/>
        </w:rPr>
        <w:t xml:space="preserve">, 1991). </w:t>
      </w:r>
    </w:p>
    <w:p w14:paraId="2917DCB2" w14:textId="77777777" w:rsidR="00E92F89" w:rsidRPr="00BD2516" w:rsidRDefault="00E92F89" w:rsidP="006730A6">
      <w:pPr>
        <w:widowControl w:val="0"/>
        <w:autoSpaceDE w:val="0"/>
        <w:autoSpaceDN w:val="0"/>
        <w:adjustRightInd w:val="0"/>
        <w:spacing w:after="120" w:line="276" w:lineRule="auto"/>
        <w:ind w:firstLine="720"/>
        <w:jc w:val="both"/>
        <w:rPr>
          <w:rFonts w:ascii="Times New Roman" w:hAnsi="Times New Roman" w:cs="Times New Roman"/>
        </w:rPr>
      </w:pPr>
      <w:r w:rsidRPr="00BD2516">
        <w:rPr>
          <w:rFonts w:ascii="Times New Roman" w:hAnsi="Times New Roman" w:cs="Times New Roman"/>
        </w:rPr>
        <w:t>Secondly, through the measuring expectations and perceptions of the service, the result is the outcome of service quality (</w:t>
      </w:r>
      <w:proofErr w:type="spellStart"/>
      <w:r w:rsidRPr="00BD2516">
        <w:rPr>
          <w:rFonts w:ascii="Times New Roman" w:hAnsi="Times New Roman" w:cs="Times New Roman"/>
        </w:rPr>
        <w:t>Gro¨nroos</w:t>
      </w:r>
      <w:proofErr w:type="spellEnd"/>
      <w:r w:rsidRPr="00BD2516">
        <w:rPr>
          <w:rFonts w:ascii="Times New Roman" w:hAnsi="Times New Roman" w:cs="Times New Roman"/>
        </w:rPr>
        <w:t xml:space="preserve">, 1984; </w:t>
      </w:r>
      <w:proofErr w:type="spellStart"/>
      <w:r w:rsidRPr="00BD2516">
        <w:rPr>
          <w:rFonts w:ascii="Times New Roman" w:hAnsi="Times New Roman" w:cs="Times New Roman"/>
        </w:rPr>
        <w:t>Parasuraman</w:t>
      </w:r>
      <w:proofErr w:type="spellEnd"/>
      <w:r w:rsidRPr="00BD2516">
        <w:rPr>
          <w:rFonts w:ascii="Times New Roman" w:hAnsi="Times New Roman" w:cs="Times New Roman"/>
        </w:rPr>
        <w:t xml:space="preserve"> et al., 1985, 1988, 1991). </w:t>
      </w:r>
    </w:p>
    <w:p w14:paraId="137A5416" w14:textId="77777777" w:rsidR="00E92F89" w:rsidRPr="00BD2516" w:rsidRDefault="00E92F89" w:rsidP="006730A6">
      <w:pPr>
        <w:widowControl w:val="0"/>
        <w:autoSpaceDE w:val="0"/>
        <w:autoSpaceDN w:val="0"/>
        <w:adjustRightInd w:val="0"/>
        <w:spacing w:after="120" w:line="276" w:lineRule="auto"/>
        <w:ind w:firstLine="720"/>
        <w:jc w:val="both"/>
        <w:rPr>
          <w:rFonts w:ascii="Times New Roman" w:hAnsi="Times New Roman" w:cs="Times New Roman"/>
        </w:rPr>
      </w:pPr>
      <w:r w:rsidRPr="00BD2516">
        <w:rPr>
          <w:rFonts w:ascii="Times New Roman" w:hAnsi="Times New Roman" w:cs="Times New Roman"/>
        </w:rPr>
        <w:t xml:space="preserve">The last, </w:t>
      </w:r>
      <w:proofErr w:type="spellStart"/>
      <w:r w:rsidRPr="00BD2516">
        <w:rPr>
          <w:rFonts w:ascii="Times New Roman" w:hAnsi="Times New Roman" w:cs="Times New Roman"/>
        </w:rPr>
        <w:t>Zeithaml</w:t>
      </w:r>
      <w:proofErr w:type="spellEnd"/>
      <w:r w:rsidRPr="00BD2516">
        <w:rPr>
          <w:rFonts w:ascii="Times New Roman" w:hAnsi="Times New Roman" w:cs="Times New Roman"/>
        </w:rPr>
        <w:t xml:space="preserve">, 1988 gave that service quality include evaluation of the overall service and measuring three-dimension (process quality, service environment and technical quality </w:t>
      </w:r>
      <w:sdt>
        <w:sdtPr>
          <w:rPr>
            <w:rFonts w:ascii="Times New Roman" w:hAnsi="Times New Roman" w:cs="Times New Roman"/>
          </w:rPr>
          <w:id w:val="-1318725817"/>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Rus94 \l 1033 </w:instrText>
          </w:r>
          <w:r w:rsidRPr="00BD2516">
            <w:rPr>
              <w:rFonts w:ascii="Times New Roman" w:hAnsi="Times New Roman" w:cs="Times New Roman"/>
            </w:rPr>
            <w:fldChar w:fldCharType="separate"/>
          </w:r>
          <w:r w:rsidRPr="00BD2516">
            <w:rPr>
              <w:rFonts w:ascii="Times New Roman" w:hAnsi="Times New Roman" w:cs="Times New Roman"/>
              <w:noProof/>
            </w:rPr>
            <w:t>(Rust, R.T. and Oliver, R.L, 1994)</w:t>
          </w:r>
          <w:r w:rsidRPr="00BD2516">
            <w:rPr>
              <w:rFonts w:ascii="Times New Roman" w:hAnsi="Times New Roman" w:cs="Times New Roman"/>
            </w:rPr>
            <w:fldChar w:fldCharType="end"/>
          </w:r>
        </w:sdtContent>
      </w:sdt>
      <w:r w:rsidRPr="00BD2516">
        <w:rPr>
          <w:rFonts w:ascii="Times New Roman" w:hAnsi="Times New Roman" w:cs="Times New Roman"/>
        </w:rPr>
        <w:t xml:space="preserve"> and represents the total of a customer’s perception of a service </w:t>
      </w:r>
      <w:sdt>
        <w:sdtPr>
          <w:rPr>
            <w:rFonts w:ascii="Times New Roman" w:hAnsi="Times New Roman" w:cs="Times New Roman"/>
          </w:rPr>
          <w:id w:val="-380717702"/>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Gum91 \l 1033 </w:instrText>
          </w:r>
          <w:r w:rsidRPr="00BD2516">
            <w:rPr>
              <w:rFonts w:ascii="Times New Roman" w:hAnsi="Times New Roman" w:cs="Times New Roman"/>
            </w:rPr>
            <w:fldChar w:fldCharType="separate"/>
          </w:r>
          <w:r w:rsidRPr="00BD2516">
            <w:rPr>
              <w:rFonts w:ascii="Times New Roman" w:hAnsi="Times New Roman" w:cs="Times New Roman"/>
              <w:noProof/>
            </w:rPr>
            <w:t>(Gummesson, E, 1991)</w:t>
          </w:r>
          <w:r w:rsidRPr="00BD2516">
            <w:rPr>
              <w:rFonts w:ascii="Times New Roman" w:hAnsi="Times New Roman" w:cs="Times New Roman"/>
            </w:rPr>
            <w:fldChar w:fldCharType="end"/>
          </w:r>
        </w:sdtContent>
      </w:sdt>
      <w:r w:rsidRPr="00BD2516">
        <w:rPr>
          <w:rFonts w:ascii="Times New Roman" w:hAnsi="Times New Roman" w:cs="Times New Roman"/>
        </w:rPr>
        <w:t>.</w:t>
      </w:r>
    </w:p>
    <w:p w14:paraId="397F60DF" w14:textId="3E4149C6" w:rsidR="00E92F89" w:rsidRPr="00BD2516" w:rsidRDefault="00E92F89" w:rsidP="006730A6">
      <w:pPr>
        <w:pStyle w:val="Heading2"/>
        <w:spacing w:after="120" w:line="276" w:lineRule="auto"/>
        <w:ind w:hanging="570"/>
        <w:jc w:val="both"/>
        <w:rPr>
          <w:b w:val="0"/>
          <w:i/>
          <w:sz w:val="24"/>
          <w:szCs w:val="24"/>
        </w:rPr>
      </w:pPr>
      <w:r w:rsidRPr="00BD2516">
        <w:rPr>
          <w:i/>
          <w:sz w:val="24"/>
          <w:szCs w:val="24"/>
        </w:rPr>
        <w:t xml:space="preserve">Logistics service quality </w:t>
      </w:r>
    </w:p>
    <w:p w14:paraId="66B420BA" w14:textId="77777777" w:rsidR="00E92F89" w:rsidRPr="00BD2516" w:rsidRDefault="00E92F89" w:rsidP="006730A6">
      <w:pPr>
        <w:widowControl w:val="0"/>
        <w:autoSpaceDE w:val="0"/>
        <w:autoSpaceDN w:val="0"/>
        <w:adjustRightInd w:val="0"/>
        <w:spacing w:after="120" w:line="276" w:lineRule="auto"/>
        <w:ind w:firstLine="720"/>
        <w:jc w:val="both"/>
        <w:rPr>
          <w:rFonts w:ascii="Times New Roman" w:hAnsi="Times New Roman" w:cs="Times New Roman"/>
        </w:rPr>
      </w:pPr>
      <w:r w:rsidRPr="00BD2516">
        <w:rPr>
          <w:rFonts w:ascii="Times New Roman" w:hAnsi="Times New Roman" w:cs="Times New Roman"/>
        </w:rPr>
        <w:t>Generally, the logistics role of an organization was only regarded as a cost driver without differentiating capabilities</w:t>
      </w:r>
      <w:sdt>
        <w:sdtPr>
          <w:rPr>
            <w:rFonts w:ascii="Times New Roman" w:hAnsi="Times New Roman" w:cs="Times New Roman"/>
          </w:rPr>
          <w:id w:val="-863358566"/>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Sau08 \l 1033 </w:instrText>
          </w:r>
          <w:r w:rsidRPr="00BD2516">
            <w:rPr>
              <w:rFonts w:ascii="Times New Roman" w:hAnsi="Times New Roman" w:cs="Times New Roman"/>
            </w:rPr>
            <w:fldChar w:fldCharType="separate"/>
          </w:r>
          <w:r w:rsidRPr="00BD2516">
            <w:rPr>
              <w:rFonts w:ascii="Times New Roman" w:hAnsi="Times New Roman" w:cs="Times New Roman"/>
              <w:noProof/>
            </w:rPr>
            <w:t xml:space="preserve"> (Saura, 2008)</w:t>
          </w:r>
          <w:r w:rsidRPr="00BD2516">
            <w:rPr>
              <w:rFonts w:ascii="Times New Roman" w:hAnsi="Times New Roman" w:cs="Times New Roman"/>
            </w:rPr>
            <w:fldChar w:fldCharType="end"/>
          </w:r>
        </w:sdtContent>
      </w:sdt>
      <w:r w:rsidRPr="00BD2516">
        <w:rPr>
          <w:rFonts w:ascii="Times New Roman" w:hAnsi="Times New Roman" w:cs="Times New Roman"/>
        </w:rPr>
        <w:t xml:space="preserve">. The point of view was stems from the outlook of Logistics which has traditionally been thought of as necessary for linking production and consumption </w:t>
      </w:r>
      <w:sdt>
        <w:sdtPr>
          <w:rPr>
            <w:rFonts w:ascii="Times New Roman" w:hAnsi="Times New Roman" w:cs="Times New Roman"/>
          </w:rPr>
          <w:id w:val="187651434"/>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Sau08 \l 1033 </w:instrText>
          </w:r>
          <w:r w:rsidRPr="00BD2516">
            <w:rPr>
              <w:rFonts w:ascii="Times New Roman" w:hAnsi="Times New Roman" w:cs="Times New Roman"/>
            </w:rPr>
            <w:fldChar w:fldCharType="separate"/>
          </w:r>
          <w:r w:rsidRPr="00BD2516">
            <w:rPr>
              <w:rFonts w:ascii="Times New Roman" w:hAnsi="Times New Roman" w:cs="Times New Roman"/>
              <w:noProof/>
            </w:rPr>
            <w:t>(Saura, 2008)</w:t>
          </w:r>
          <w:r w:rsidRPr="00BD2516">
            <w:rPr>
              <w:rFonts w:ascii="Times New Roman" w:hAnsi="Times New Roman" w:cs="Times New Roman"/>
            </w:rPr>
            <w:fldChar w:fldCharType="end"/>
          </w:r>
        </w:sdtContent>
      </w:sdt>
      <w:r w:rsidRPr="00BD2516">
        <w:rPr>
          <w:rFonts w:ascii="Times New Roman" w:hAnsi="Times New Roman" w:cs="Times New Roman"/>
        </w:rPr>
        <w:t xml:space="preserve">. Logistics studies based on the marketing principles in the mid-1990s was the first modification. To begin with investigating the capacity of logistics to supply quality and then create bigger customer satisfaction and loyalty </w:t>
      </w:r>
      <w:sdt>
        <w:sdtPr>
          <w:rPr>
            <w:rFonts w:ascii="Times New Roman" w:hAnsi="Times New Roman" w:cs="Times New Roman"/>
          </w:rPr>
          <w:id w:val="1000550600"/>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Men01 \l 1033 </w:instrText>
          </w:r>
          <w:r w:rsidRPr="00BD2516">
            <w:rPr>
              <w:rFonts w:ascii="Times New Roman" w:hAnsi="Times New Roman" w:cs="Times New Roman"/>
            </w:rPr>
            <w:fldChar w:fldCharType="separate"/>
          </w:r>
          <w:r w:rsidRPr="00BD2516">
            <w:rPr>
              <w:rFonts w:ascii="Times New Roman" w:hAnsi="Times New Roman" w:cs="Times New Roman"/>
              <w:noProof/>
            </w:rPr>
            <w:t>(Mentzer J. F., 2001)</w:t>
          </w:r>
          <w:r w:rsidRPr="00BD2516">
            <w:rPr>
              <w:rFonts w:ascii="Times New Roman" w:hAnsi="Times New Roman" w:cs="Times New Roman"/>
            </w:rPr>
            <w:fldChar w:fldCharType="end"/>
          </w:r>
        </w:sdtContent>
      </w:sdt>
      <w:sdt>
        <w:sdtPr>
          <w:rPr>
            <w:rFonts w:ascii="Times New Roman" w:hAnsi="Times New Roman" w:cs="Times New Roman"/>
          </w:rPr>
          <w:id w:val="-1914228822"/>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Men04 \l 1033 </w:instrText>
          </w:r>
          <w:r w:rsidRPr="00BD2516">
            <w:rPr>
              <w:rFonts w:ascii="Times New Roman" w:hAnsi="Times New Roman" w:cs="Times New Roman"/>
            </w:rPr>
            <w:fldChar w:fldCharType="separate"/>
          </w:r>
          <w:r w:rsidRPr="00BD2516">
            <w:rPr>
              <w:rFonts w:ascii="Times New Roman" w:hAnsi="Times New Roman" w:cs="Times New Roman"/>
              <w:noProof/>
            </w:rPr>
            <w:t xml:space="preserve"> (Mentzer J. M., 2004)</w:t>
          </w:r>
          <w:r w:rsidRPr="00BD2516">
            <w:rPr>
              <w:rFonts w:ascii="Times New Roman" w:hAnsi="Times New Roman" w:cs="Times New Roman"/>
            </w:rPr>
            <w:fldChar w:fldCharType="end"/>
          </w:r>
        </w:sdtContent>
      </w:sdt>
      <w:r w:rsidRPr="00BD2516">
        <w:rPr>
          <w:rFonts w:ascii="Times New Roman" w:hAnsi="Times New Roman" w:cs="Times New Roman"/>
        </w:rPr>
        <w:t xml:space="preserve">. Logistics service quality has been divided into two different perspectives including subjective and objective quality. </w:t>
      </w:r>
      <w:sdt>
        <w:sdtPr>
          <w:rPr>
            <w:rFonts w:ascii="Times New Roman" w:hAnsi="Times New Roman" w:cs="Times New Roman"/>
          </w:rPr>
          <w:id w:val="-1295985640"/>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Chi13 \l 1033 </w:instrText>
          </w:r>
          <w:r w:rsidRPr="00BD2516">
            <w:rPr>
              <w:rFonts w:ascii="Times New Roman" w:hAnsi="Times New Roman" w:cs="Times New Roman"/>
            </w:rPr>
            <w:fldChar w:fldCharType="separate"/>
          </w:r>
          <w:r w:rsidRPr="00BD2516">
            <w:rPr>
              <w:rFonts w:ascii="Times New Roman" w:hAnsi="Times New Roman" w:cs="Times New Roman"/>
              <w:noProof/>
            </w:rPr>
            <w:t>(Chin, 2013)</w:t>
          </w:r>
          <w:r w:rsidRPr="00BD2516">
            <w:rPr>
              <w:rFonts w:ascii="Times New Roman" w:hAnsi="Times New Roman" w:cs="Times New Roman"/>
            </w:rPr>
            <w:fldChar w:fldCharType="end"/>
          </w:r>
        </w:sdtContent>
      </w:sdt>
      <w:sdt>
        <w:sdtPr>
          <w:rPr>
            <w:rFonts w:ascii="Times New Roman" w:hAnsi="Times New Roman" w:cs="Times New Roman"/>
          </w:rPr>
          <w:id w:val="-641572316"/>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Sau08 \l 1033 </w:instrText>
          </w:r>
          <w:r w:rsidRPr="00BD2516">
            <w:rPr>
              <w:rFonts w:ascii="Times New Roman" w:hAnsi="Times New Roman" w:cs="Times New Roman"/>
            </w:rPr>
            <w:fldChar w:fldCharType="separate"/>
          </w:r>
          <w:r w:rsidRPr="00BD2516">
            <w:rPr>
              <w:rFonts w:ascii="Times New Roman" w:hAnsi="Times New Roman" w:cs="Times New Roman"/>
              <w:noProof/>
            </w:rPr>
            <w:t xml:space="preserve"> (Saura, 2008)</w:t>
          </w:r>
          <w:r w:rsidRPr="00BD2516">
            <w:rPr>
              <w:rFonts w:ascii="Times New Roman" w:hAnsi="Times New Roman" w:cs="Times New Roman"/>
            </w:rPr>
            <w:fldChar w:fldCharType="end"/>
          </w:r>
        </w:sdtContent>
      </w:sdt>
      <w:r w:rsidRPr="00BD2516">
        <w:rPr>
          <w:rFonts w:ascii="Times New Roman" w:hAnsi="Times New Roman" w:cs="Times New Roman"/>
        </w:rPr>
        <w:t>.</w:t>
      </w:r>
    </w:p>
    <w:p w14:paraId="76C508B4" w14:textId="77777777" w:rsidR="00E92F89" w:rsidRPr="00BD2516" w:rsidRDefault="00E92F89" w:rsidP="006730A6">
      <w:pPr>
        <w:widowControl w:val="0"/>
        <w:autoSpaceDE w:val="0"/>
        <w:autoSpaceDN w:val="0"/>
        <w:adjustRightInd w:val="0"/>
        <w:spacing w:after="120" w:line="276" w:lineRule="auto"/>
        <w:ind w:firstLine="720"/>
        <w:jc w:val="both"/>
        <w:rPr>
          <w:rFonts w:ascii="Times New Roman" w:hAnsi="Times New Roman" w:cs="Times New Roman"/>
        </w:rPr>
      </w:pPr>
      <w:r w:rsidRPr="00BD2516">
        <w:rPr>
          <w:rFonts w:ascii="Times New Roman" w:hAnsi="Times New Roman" w:cs="Times New Roman"/>
        </w:rPr>
        <w:t xml:space="preserve">The determination of objective variables evaluated and measured the customers’ perception in relation to customer expectations as the major components of Logistics Service Quality which mentioned by </w:t>
      </w:r>
      <w:proofErr w:type="spellStart"/>
      <w:r w:rsidRPr="00BD2516">
        <w:rPr>
          <w:rFonts w:ascii="Times New Roman" w:hAnsi="Times New Roman" w:cs="Times New Roman"/>
        </w:rPr>
        <w:t>Bienstock</w:t>
      </w:r>
      <w:proofErr w:type="spellEnd"/>
      <w:r w:rsidRPr="00BD2516">
        <w:rPr>
          <w:rFonts w:ascii="Times New Roman" w:hAnsi="Times New Roman" w:cs="Times New Roman"/>
        </w:rPr>
        <w:t xml:space="preserve">, </w:t>
      </w:r>
      <w:proofErr w:type="spellStart"/>
      <w:r w:rsidRPr="00BD2516">
        <w:rPr>
          <w:rFonts w:ascii="Times New Roman" w:hAnsi="Times New Roman" w:cs="Times New Roman"/>
        </w:rPr>
        <w:t>Mentzer</w:t>
      </w:r>
      <w:proofErr w:type="spellEnd"/>
      <w:r w:rsidRPr="00BD2516">
        <w:rPr>
          <w:rFonts w:ascii="Times New Roman" w:hAnsi="Times New Roman" w:cs="Times New Roman"/>
        </w:rPr>
        <w:t xml:space="preserve"> and Bird (1997). More recent study of </w:t>
      </w:r>
      <w:proofErr w:type="spellStart"/>
      <w:r w:rsidRPr="00BD2516">
        <w:rPr>
          <w:rFonts w:ascii="Times New Roman" w:hAnsi="Times New Roman" w:cs="Times New Roman"/>
        </w:rPr>
        <w:lastRenderedPageBreak/>
        <w:t>Mentzer</w:t>
      </w:r>
      <w:proofErr w:type="spellEnd"/>
      <w:r w:rsidRPr="00BD2516">
        <w:rPr>
          <w:rFonts w:ascii="Times New Roman" w:hAnsi="Times New Roman" w:cs="Times New Roman"/>
        </w:rPr>
        <w:t xml:space="preserve"> et al., (2001</w:t>
      </w:r>
      <w:proofErr w:type="gramStart"/>
      <w:r w:rsidRPr="00BD2516">
        <w:rPr>
          <w:rFonts w:ascii="Times New Roman" w:hAnsi="Times New Roman" w:cs="Times New Roman"/>
        </w:rPr>
        <w:t>),  contributes</w:t>
      </w:r>
      <w:proofErr w:type="gramEnd"/>
      <w:r w:rsidRPr="00BD2516">
        <w:rPr>
          <w:rFonts w:ascii="Times New Roman" w:hAnsi="Times New Roman" w:cs="Times New Roman"/>
        </w:rPr>
        <w:t xml:space="preserve">  to  this  line  by  considering supply  service  quality  as  the distinction between the expected and therefore the perceived service. </w:t>
      </w:r>
      <w:proofErr w:type="gramStart"/>
      <w:r w:rsidRPr="00BD2516">
        <w:rPr>
          <w:rFonts w:ascii="Times New Roman" w:hAnsi="Times New Roman" w:cs="Times New Roman"/>
        </w:rPr>
        <w:t>supply  specific</w:t>
      </w:r>
      <w:proofErr w:type="gramEnd"/>
      <w:r w:rsidRPr="00BD2516">
        <w:rPr>
          <w:rFonts w:ascii="Times New Roman" w:hAnsi="Times New Roman" w:cs="Times New Roman"/>
        </w:rPr>
        <w:t xml:space="preserve"> measuring models  are  being  developed  on  the  basis  of  the on top of models, that are tailored to the special features/attributes of supply service (</w:t>
      </w:r>
      <w:proofErr w:type="spellStart"/>
      <w:r w:rsidRPr="00BD2516">
        <w:rPr>
          <w:rFonts w:ascii="Times New Roman" w:hAnsi="Times New Roman" w:cs="Times New Roman"/>
        </w:rPr>
        <w:t>Saura</w:t>
      </w:r>
      <w:proofErr w:type="spellEnd"/>
      <w:r w:rsidRPr="00BD2516">
        <w:rPr>
          <w:rFonts w:ascii="Times New Roman" w:hAnsi="Times New Roman" w:cs="Times New Roman"/>
        </w:rPr>
        <w:t xml:space="preserve"> et al., 2008). According to Chin et al. (2013), these views of supply service offer the building blocks to make a customer-based foundation for higher definitions and measures of LSQ. </w:t>
      </w:r>
    </w:p>
    <w:p w14:paraId="68020B78" w14:textId="782A3885" w:rsidR="00E92F89" w:rsidRPr="00BD2516" w:rsidRDefault="00E92F89" w:rsidP="006730A6">
      <w:pPr>
        <w:pStyle w:val="Heading2"/>
        <w:spacing w:after="120" w:line="276" w:lineRule="auto"/>
        <w:ind w:hanging="570"/>
        <w:jc w:val="both"/>
        <w:rPr>
          <w:i/>
          <w:sz w:val="24"/>
          <w:szCs w:val="24"/>
        </w:rPr>
      </w:pPr>
      <w:r w:rsidRPr="00BD2516">
        <w:rPr>
          <w:i/>
          <w:sz w:val="24"/>
          <w:szCs w:val="24"/>
        </w:rPr>
        <w:t>Conceptualization of logistics service quality in the supply chain</w:t>
      </w:r>
    </w:p>
    <w:p w14:paraId="317EF69A" w14:textId="77777777" w:rsidR="00E92F89" w:rsidRPr="00BD2516" w:rsidRDefault="00E92F89" w:rsidP="006730A6">
      <w:pPr>
        <w:spacing w:after="120" w:line="276" w:lineRule="auto"/>
        <w:ind w:firstLine="720"/>
        <w:jc w:val="both"/>
        <w:rPr>
          <w:rFonts w:ascii="Times New Roman" w:hAnsi="Times New Roman" w:cs="Times New Roman"/>
        </w:rPr>
      </w:pPr>
      <w:r w:rsidRPr="00BD2516">
        <w:rPr>
          <w:rFonts w:ascii="Times New Roman" w:hAnsi="Times New Roman" w:cs="Times New Roman"/>
        </w:rPr>
        <w:t>There is no denying that service quality in the supply chain plays an important role, however it is little researched</w:t>
      </w:r>
      <w:sdt>
        <w:sdtPr>
          <w:rPr>
            <w:rFonts w:ascii="Times New Roman" w:hAnsi="Times New Roman" w:cs="Times New Roman"/>
          </w:rPr>
          <w:id w:val="-789275746"/>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Nix01 \l 1033 </w:instrText>
          </w:r>
          <w:r w:rsidRPr="00BD2516">
            <w:rPr>
              <w:rFonts w:ascii="Times New Roman" w:hAnsi="Times New Roman" w:cs="Times New Roman"/>
            </w:rPr>
            <w:fldChar w:fldCharType="separate"/>
          </w:r>
          <w:r w:rsidRPr="00BD2516">
            <w:rPr>
              <w:rFonts w:ascii="Times New Roman" w:hAnsi="Times New Roman" w:cs="Times New Roman"/>
              <w:noProof/>
            </w:rPr>
            <w:t xml:space="preserve"> (Nix, 2001)</w:t>
          </w:r>
          <w:r w:rsidRPr="00BD2516">
            <w:rPr>
              <w:rFonts w:ascii="Times New Roman" w:hAnsi="Times New Roman" w:cs="Times New Roman"/>
            </w:rPr>
            <w:fldChar w:fldCharType="end"/>
          </w:r>
        </w:sdtContent>
      </w:sdt>
      <w:r w:rsidRPr="00BD2516">
        <w:rPr>
          <w:rFonts w:ascii="Times New Roman" w:hAnsi="Times New Roman" w:cs="Times New Roman"/>
        </w:rPr>
        <w:t>. In major previous research focused on the consumer (</w:t>
      </w:r>
      <w:proofErr w:type="spellStart"/>
      <w:r w:rsidRPr="00BD2516">
        <w:rPr>
          <w:rFonts w:ascii="Times New Roman" w:hAnsi="Times New Roman" w:cs="Times New Roman"/>
        </w:rPr>
        <w:t>Faulds</w:t>
      </w:r>
      <w:proofErr w:type="spellEnd"/>
      <w:r w:rsidRPr="00BD2516">
        <w:rPr>
          <w:rFonts w:ascii="Times New Roman" w:hAnsi="Times New Roman" w:cs="Times New Roman"/>
        </w:rPr>
        <w:t xml:space="preserve"> and </w:t>
      </w:r>
      <w:proofErr w:type="spellStart"/>
      <w:r w:rsidRPr="00BD2516">
        <w:rPr>
          <w:rFonts w:ascii="Times New Roman" w:hAnsi="Times New Roman" w:cs="Times New Roman"/>
        </w:rPr>
        <w:t>Mangold</w:t>
      </w:r>
      <w:proofErr w:type="spellEnd"/>
      <w:r w:rsidRPr="00BD2516">
        <w:rPr>
          <w:rFonts w:ascii="Times New Roman" w:hAnsi="Times New Roman" w:cs="Times New Roman"/>
        </w:rPr>
        <w:t xml:space="preserve">, 1995; Perry and </w:t>
      </w:r>
      <w:proofErr w:type="spellStart"/>
      <w:r w:rsidRPr="00BD2516">
        <w:rPr>
          <w:rFonts w:ascii="Times New Roman" w:hAnsi="Times New Roman" w:cs="Times New Roman"/>
        </w:rPr>
        <w:t>Sohal</w:t>
      </w:r>
      <w:proofErr w:type="spellEnd"/>
      <w:r w:rsidRPr="00BD2516">
        <w:rPr>
          <w:rFonts w:ascii="Times New Roman" w:hAnsi="Times New Roman" w:cs="Times New Roman"/>
        </w:rPr>
        <w:t>, 1999). A number of the studies within the field of service quality in supply chain are examined, but they may possibly be concentrated on purchase or distribution activities and keeping one-directional vision. A bi-directional study that evaluates two sides including manufacturer or distributor and the organization provides win-win situation and fill in the gaps of the supply chain.</w:t>
      </w:r>
    </w:p>
    <w:p w14:paraId="6EC73D05" w14:textId="77777777" w:rsidR="00E92F89" w:rsidRPr="00BD2516" w:rsidRDefault="00E92F89" w:rsidP="006730A6">
      <w:pPr>
        <w:spacing w:after="120" w:line="276" w:lineRule="auto"/>
        <w:ind w:firstLine="720"/>
        <w:jc w:val="both"/>
        <w:rPr>
          <w:rFonts w:ascii="Times New Roman" w:hAnsi="Times New Roman" w:cs="Times New Roman"/>
        </w:rPr>
      </w:pPr>
      <w:r w:rsidRPr="00BD2516">
        <w:rPr>
          <w:rFonts w:ascii="Times New Roman" w:hAnsi="Times New Roman" w:cs="Times New Roman"/>
        </w:rPr>
        <w:t xml:space="preserve">In service literature, many of service quality dimensions were found which bear some relevance to the supply chain content. Seth et al. (2006) identified 36 dimensions which have their applicability at various dyads of the supply chain. At these dyads, service quality involves forward and reverse flows of service, evaluation of which is assessed by calculating the gap between perception and expectation of each service </w:t>
      </w:r>
      <w:sdt>
        <w:sdtPr>
          <w:rPr>
            <w:rFonts w:ascii="Times New Roman" w:hAnsi="Times New Roman" w:cs="Times New Roman"/>
          </w:rPr>
          <w:id w:val="-1286336622"/>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Set06 \l 1033 </w:instrText>
          </w:r>
          <w:r w:rsidRPr="00BD2516">
            <w:rPr>
              <w:rFonts w:ascii="Times New Roman" w:hAnsi="Times New Roman" w:cs="Times New Roman"/>
            </w:rPr>
            <w:fldChar w:fldCharType="separate"/>
          </w:r>
          <w:r w:rsidRPr="00BD2516">
            <w:rPr>
              <w:rFonts w:ascii="Times New Roman" w:hAnsi="Times New Roman" w:cs="Times New Roman"/>
              <w:noProof/>
            </w:rPr>
            <w:t>(Seth, 2006)</w:t>
          </w:r>
          <w:r w:rsidRPr="00BD2516">
            <w:rPr>
              <w:rFonts w:ascii="Times New Roman" w:hAnsi="Times New Roman" w:cs="Times New Roman"/>
            </w:rPr>
            <w:fldChar w:fldCharType="end"/>
          </w:r>
        </w:sdtContent>
      </w:sdt>
      <w:r w:rsidRPr="00BD2516">
        <w:rPr>
          <w:rFonts w:ascii="Times New Roman" w:hAnsi="Times New Roman" w:cs="Times New Roman"/>
        </w:rPr>
        <w:t>.</w:t>
      </w:r>
    </w:p>
    <w:p w14:paraId="16686F88" w14:textId="06C7483F" w:rsidR="00E92F89" w:rsidRPr="00BD2516" w:rsidRDefault="00E92F89" w:rsidP="006730A6">
      <w:pPr>
        <w:pStyle w:val="Heading2"/>
        <w:spacing w:after="120" w:line="276" w:lineRule="auto"/>
        <w:ind w:left="0" w:firstLine="360"/>
        <w:jc w:val="both"/>
        <w:rPr>
          <w:i/>
          <w:sz w:val="24"/>
          <w:szCs w:val="24"/>
          <w:lang w:eastAsia="ja-JP"/>
        </w:rPr>
      </w:pPr>
      <w:bookmarkStart w:id="17" w:name="_Toc27056919"/>
      <w:r w:rsidRPr="00BD2516">
        <w:rPr>
          <w:i/>
          <w:sz w:val="24"/>
          <w:szCs w:val="24"/>
        </w:rPr>
        <w:t>Concept of customer satisfaction</w:t>
      </w:r>
      <w:bookmarkEnd w:id="17"/>
    </w:p>
    <w:p w14:paraId="3676932D" w14:textId="77777777" w:rsidR="00E92F89" w:rsidRPr="00BD2516" w:rsidRDefault="00E92F89" w:rsidP="006730A6">
      <w:pPr>
        <w:spacing w:after="120" w:line="276" w:lineRule="auto"/>
        <w:jc w:val="both"/>
        <w:rPr>
          <w:rFonts w:ascii="Times New Roman" w:hAnsi="Times New Roman" w:cs="Times New Roman"/>
          <w:color w:val="212529"/>
          <w:shd w:val="clear" w:color="auto" w:fill="FFFFFF"/>
        </w:rPr>
      </w:pPr>
      <w:r w:rsidRPr="00BD2516">
        <w:rPr>
          <w:rFonts w:ascii="Times New Roman" w:hAnsi="Times New Roman" w:cs="Times New Roman"/>
        </w:rPr>
        <w:tab/>
        <w:t xml:space="preserve">On one side, amount of research supposed that the difference between the expected value and perceived value from product or service which causes satisfaction in consumer relationship </w:t>
      </w:r>
      <w:sdt>
        <w:sdtPr>
          <w:rPr>
            <w:rFonts w:ascii="Times New Roman" w:hAnsi="Times New Roman" w:cs="Times New Roman"/>
          </w:rPr>
          <w:id w:val="-1744400180"/>
          <w:citation/>
        </w:sdtPr>
        <w:sdtContent>
          <w:r w:rsidRPr="00BD2516">
            <w:rPr>
              <w:rFonts w:ascii="Times New Roman" w:hAnsi="Times New Roman" w:cs="Times New Roman"/>
            </w:rPr>
            <w:fldChar w:fldCharType="begin"/>
          </w:r>
          <w:r w:rsidRPr="00BD2516">
            <w:rPr>
              <w:rFonts w:ascii="Times New Roman" w:hAnsi="Times New Roman" w:cs="Times New Roman"/>
            </w:rPr>
            <w:instrText xml:space="preserve"> CITATION Wan03 \l 1033 </w:instrText>
          </w:r>
          <w:r w:rsidRPr="00BD2516">
            <w:rPr>
              <w:rFonts w:ascii="Times New Roman" w:hAnsi="Times New Roman" w:cs="Times New Roman"/>
            </w:rPr>
            <w:fldChar w:fldCharType="separate"/>
          </w:r>
          <w:r w:rsidRPr="00BD2516">
            <w:rPr>
              <w:rFonts w:ascii="Times New Roman" w:hAnsi="Times New Roman" w:cs="Times New Roman"/>
              <w:noProof/>
            </w:rPr>
            <w:t>(Wangenheim, 2003)</w:t>
          </w:r>
          <w:r w:rsidRPr="00BD2516">
            <w:rPr>
              <w:rFonts w:ascii="Times New Roman" w:hAnsi="Times New Roman" w:cs="Times New Roman"/>
            </w:rPr>
            <w:fldChar w:fldCharType="end"/>
          </w:r>
        </w:sdtContent>
      </w:sdt>
      <w:r w:rsidRPr="00BD2516">
        <w:rPr>
          <w:rFonts w:ascii="Times New Roman" w:hAnsi="Times New Roman" w:cs="Times New Roman"/>
        </w:rPr>
        <w:t xml:space="preserve">. According to this point of view, </w:t>
      </w:r>
      <w:r w:rsidRPr="00BD2516">
        <w:rPr>
          <w:rFonts w:ascii="Times New Roman" w:hAnsi="Times New Roman" w:cs="Times New Roman"/>
          <w:color w:val="212529"/>
          <w:shd w:val="clear" w:color="auto" w:fill="FFFFFF"/>
        </w:rPr>
        <w:t xml:space="preserve">Oliver (1993) explained that transactional satisfaction stands for the perceptions of a firm’s performance on the foremost recent transactions, or an instantaneous post-purchase analysis. From perspective, there is an argument between the customer transactional and cumulative. </w:t>
      </w:r>
    </w:p>
    <w:p w14:paraId="7DF8EEA0" w14:textId="77777777" w:rsidR="00E92F89" w:rsidRPr="00BD2516" w:rsidRDefault="00E92F89" w:rsidP="006730A6">
      <w:pPr>
        <w:spacing w:after="120" w:line="276" w:lineRule="auto"/>
        <w:jc w:val="both"/>
        <w:rPr>
          <w:rFonts w:ascii="Times New Roman" w:hAnsi="Times New Roman" w:cs="Times New Roman"/>
        </w:rPr>
      </w:pPr>
      <w:r w:rsidRPr="00BD2516">
        <w:rPr>
          <w:rFonts w:ascii="Times New Roman" w:hAnsi="Times New Roman" w:cs="Times New Roman"/>
          <w:color w:val="212529"/>
          <w:shd w:val="clear" w:color="auto" w:fill="FFFFFF"/>
        </w:rPr>
        <w:tab/>
        <w:t xml:space="preserve">On the other hand, the researchers followed the cumulative opinion supposed that customer satisfaction springs from evaluative judgment on the accumulative experiences on purchasing any product or service. They outlined that client satisfaction is an analysis seeable of the purchase and consumption experiences with a product or service with the passage of your time </w:t>
      </w:r>
      <w:sdt>
        <w:sdtPr>
          <w:rPr>
            <w:rFonts w:ascii="Times New Roman" w:hAnsi="Times New Roman" w:cs="Times New Roman"/>
            <w:color w:val="212529"/>
            <w:shd w:val="clear" w:color="auto" w:fill="FFFFFF"/>
          </w:rPr>
          <w:id w:val="-1684505875"/>
          <w:citation/>
        </w:sdtPr>
        <w:sdtContent>
          <w:r w:rsidRPr="00BD2516">
            <w:rPr>
              <w:rFonts w:ascii="Times New Roman" w:hAnsi="Times New Roman" w:cs="Times New Roman"/>
              <w:color w:val="212529"/>
              <w:shd w:val="clear" w:color="auto" w:fill="FFFFFF"/>
            </w:rPr>
            <w:fldChar w:fldCharType="begin"/>
          </w:r>
          <w:r w:rsidRPr="00BD2516">
            <w:rPr>
              <w:rFonts w:ascii="Times New Roman" w:hAnsi="Times New Roman" w:cs="Times New Roman"/>
              <w:color w:val="212529"/>
              <w:shd w:val="clear" w:color="auto" w:fill="FFFFFF"/>
            </w:rPr>
            <w:instrText xml:space="preserve"> CITATION Joh91 \l 1033 </w:instrText>
          </w:r>
          <w:r w:rsidRPr="00BD2516">
            <w:rPr>
              <w:rFonts w:ascii="Times New Roman" w:hAnsi="Times New Roman" w:cs="Times New Roman"/>
              <w:color w:val="212529"/>
              <w:shd w:val="clear" w:color="auto" w:fill="FFFFFF"/>
            </w:rPr>
            <w:fldChar w:fldCharType="separate"/>
          </w:r>
          <w:r w:rsidRPr="00BD2516">
            <w:rPr>
              <w:rFonts w:ascii="Times New Roman" w:hAnsi="Times New Roman" w:cs="Times New Roman"/>
              <w:noProof/>
              <w:color w:val="212529"/>
              <w:shd w:val="clear" w:color="auto" w:fill="FFFFFF"/>
            </w:rPr>
            <w:t>(Johnson MD, 1991)</w:t>
          </w:r>
          <w:r w:rsidRPr="00BD2516">
            <w:rPr>
              <w:rFonts w:ascii="Times New Roman" w:hAnsi="Times New Roman" w:cs="Times New Roman"/>
              <w:color w:val="212529"/>
              <w:shd w:val="clear" w:color="auto" w:fill="FFFFFF"/>
            </w:rPr>
            <w:fldChar w:fldCharType="end"/>
          </w:r>
        </w:sdtContent>
      </w:sdt>
      <w:r w:rsidRPr="00BD2516">
        <w:rPr>
          <w:rFonts w:ascii="Times New Roman" w:hAnsi="Times New Roman" w:cs="Times New Roman"/>
          <w:color w:val="212529"/>
          <w:shd w:val="clear" w:color="auto" w:fill="FFFFFF"/>
        </w:rPr>
        <w:t xml:space="preserve"> and client satisfaction is recognized as affiliation between processes culminating purchase and consumption with post-purchase phenomena like angle amendment, repeat eight purchase, and complete loyalty  </w:t>
      </w:r>
      <w:sdt>
        <w:sdtPr>
          <w:rPr>
            <w:rFonts w:ascii="Times New Roman" w:hAnsi="Times New Roman" w:cs="Times New Roman"/>
            <w:color w:val="212529"/>
            <w:shd w:val="clear" w:color="auto" w:fill="FFFFFF"/>
          </w:rPr>
          <w:id w:val="672232739"/>
          <w:citation/>
        </w:sdtPr>
        <w:sdtContent>
          <w:r w:rsidRPr="00BD2516">
            <w:rPr>
              <w:rFonts w:ascii="Times New Roman" w:hAnsi="Times New Roman" w:cs="Times New Roman"/>
              <w:color w:val="212529"/>
              <w:shd w:val="clear" w:color="auto" w:fill="FFFFFF"/>
            </w:rPr>
            <w:fldChar w:fldCharType="begin"/>
          </w:r>
          <w:r w:rsidRPr="00BD2516">
            <w:rPr>
              <w:rFonts w:ascii="Times New Roman" w:hAnsi="Times New Roman" w:cs="Times New Roman"/>
              <w:color w:val="212529"/>
              <w:shd w:val="clear" w:color="auto" w:fill="FFFFFF"/>
            </w:rPr>
            <w:instrText xml:space="preserve"> CITATION Chu82 \l 1033 </w:instrText>
          </w:r>
          <w:r w:rsidRPr="00BD2516">
            <w:rPr>
              <w:rFonts w:ascii="Times New Roman" w:hAnsi="Times New Roman" w:cs="Times New Roman"/>
              <w:color w:val="212529"/>
              <w:shd w:val="clear" w:color="auto" w:fill="FFFFFF"/>
            </w:rPr>
            <w:fldChar w:fldCharType="separate"/>
          </w:r>
          <w:r w:rsidRPr="00BD2516">
            <w:rPr>
              <w:rFonts w:ascii="Times New Roman" w:hAnsi="Times New Roman" w:cs="Times New Roman"/>
              <w:noProof/>
              <w:color w:val="212529"/>
              <w:shd w:val="clear" w:color="auto" w:fill="FFFFFF"/>
            </w:rPr>
            <w:t>(Churchill, 1982)</w:t>
          </w:r>
          <w:r w:rsidRPr="00BD2516">
            <w:rPr>
              <w:rFonts w:ascii="Times New Roman" w:hAnsi="Times New Roman" w:cs="Times New Roman"/>
              <w:color w:val="212529"/>
              <w:shd w:val="clear" w:color="auto" w:fill="FFFFFF"/>
            </w:rPr>
            <w:fldChar w:fldCharType="end"/>
          </w:r>
        </w:sdtContent>
      </w:sdt>
    </w:p>
    <w:p w14:paraId="7DEC0251" w14:textId="77777777" w:rsidR="00E92F89" w:rsidRPr="00BD2516" w:rsidRDefault="00E92F89" w:rsidP="006730A6">
      <w:pPr>
        <w:spacing w:after="120" w:line="276" w:lineRule="auto"/>
        <w:ind w:firstLine="360"/>
        <w:jc w:val="both"/>
        <w:rPr>
          <w:rFonts w:ascii="Times New Roman" w:hAnsi="Times New Roman" w:cs="Times New Roman"/>
          <w:color w:val="212529"/>
          <w:shd w:val="clear" w:color="auto" w:fill="FFFFFF"/>
        </w:rPr>
      </w:pPr>
      <w:r w:rsidRPr="00BD2516">
        <w:rPr>
          <w:rFonts w:ascii="Times New Roman" w:hAnsi="Times New Roman" w:cs="Times New Roman"/>
          <w:color w:val="212529"/>
          <w:shd w:val="clear" w:color="auto" w:fill="FFFFFF"/>
        </w:rPr>
        <w:t>The satisfaction of manufacturer and distributor will be comprised in two variables named: desired value for price, and general satisfaction with service.</w:t>
      </w:r>
    </w:p>
    <w:p w14:paraId="6221E92A" w14:textId="262B4B2A" w:rsidR="00E92F89" w:rsidRPr="00BD2516" w:rsidRDefault="00E92F89" w:rsidP="006730A6">
      <w:pPr>
        <w:pStyle w:val="Heading2"/>
        <w:spacing w:after="120" w:line="276" w:lineRule="auto"/>
        <w:ind w:left="0" w:firstLine="360"/>
        <w:jc w:val="both"/>
        <w:rPr>
          <w:b w:val="0"/>
          <w:i/>
          <w:sz w:val="24"/>
          <w:szCs w:val="24"/>
        </w:rPr>
      </w:pPr>
      <w:bookmarkStart w:id="18" w:name="_Toc27056920"/>
      <w:r w:rsidRPr="00BD2516">
        <w:rPr>
          <w:i/>
          <w:sz w:val="24"/>
          <w:szCs w:val="24"/>
        </w:rPr>
        <w:t xml:space="preserve">Concept of </w:t>
      </w:r>
      <w:r w:rsidRPr="00BD2516">
        <w:rPr>
          <w:i/>
          <w:sz w:val="24"/>
          <w:szCs w:val="24"/>
          <w:lang w:eastAsia="ja-JP"/>
        </w:rPr>
        <w:t>customer</w:t>
      </w:r>
      <w:r w:rsidRPr="00BD2516">
        <w:rPr>
          <w:i/>
          <w:sz w:val="24"/>
          <w:szCs w:val="24"/>
        </w:rPr>
        <w:t xml:space="preserve"> loyalty.</w:t>
      </w:r>
      <w:bookmarkEnd w:id="18"/>
      <w:r w:rsidRPr="00BD2516">
        <w:rPr>
          <w:i/>
          <w:sz w:val="24"/>
          <w:szCs w:val="24"/>
        </w:rPr>
        <w:t xml:space="preserve"> </w:t>
      </w:r>
    </w:p>
    <w:p w14:paraId="39890051" w14:textId="77777777" w:rsidR="00E92F89" w:rsidRPr="00BD2516" w:rsidRDefault="00E92F89" w:rsidP="006730A6">
      <w:pPr>
        <w:spacing w:after="120" w:line="276" w:lineRule="auto"/>
        <w:ind w:firstLine="720"/>
        <w:jc w:val="both"/>
        <w:rPr>
          <w:rFonts w:ascii="Times New Roman" w:hAnsi="Times New Roman" w:cs="Times New Roman"/>
          <w:color w:val="212529"/>
          <w:shd w:val="clear" w:color="auto" w:fill="FFFFFF"/>
        </w:rPr>
      </w:pPr>
      <w:r w:rsidRPr="00BD2516">
        <w:rPr>
          <w:rFonts w:ascii="Times New Roman" w:hAnsi="Times New Roman" w:cs="Times New Roman"/>
          <w:color w:val="212529"/>
          <w:shd w:val="clear" w:color="auto" w:fill="FFFFFF"/>
        </w:rPr>
        <w:t xml:space="preserve">There are various ideas elaborated by different researchers and organizations in several educational fields and different industries. Jazz musician (1999) outlined that client loyalty may be a deeply control commitment to repurchase or re-patronize most well-liked products, services, or brands systematically, which might cause repetitive ten buying within the same </w:t>
      </w:r>
      <w:r w:rsidRPr="00BD2516">
        <w:rPr>
          <w:rFonts w:ascii="Times New Roman" w:hAnsi="Times New Roman" w:cs="Times New Roman"/>
          <w:color w:val="212529"/>
          <w:shd w:val="clear" w:color="auto" w:fill="FFFFFF"/>
        </w:rPr>
        <w:lastRenderedPageBreak/>
        <w:t xml:space="preserve">brands, despite situational influences and selling efforts having the potential to cause switch behavior. Ganesh, Arnold, Associate in Nursing Reynolds (2000) explained loyalty as integration of each commitment to the connection and alternative explicit loyalty behaviors. Some other researchers additionally provide loyalty in several definitions. Elizabeth R. Davis (2006) summarizes that loyalty will be outlined in terms of repeat buying, a positive angle, long-run commitment, intention to continue the connection, expressing positive word-of-mouth, probability of not switch, or any combination of those. </w:t>
      </w:r>
    </w:p>
    <w:p w14:paraId="415B25B2" w14:textId="27DCF79C" w:rsidR="00E92F89" w:rsidRPr="00BD2516" w:rsidRDefault="00E92F89" w:rsidP="006730A6">
      <w:pPr>
        <w:spacing w:after="120" w:line="276" w:lineRule="auto"/>
        <w:ind w:firstLine="720"/>
        <w:jc w:val="both"/>
        <w:rPr>
          <w:rFonts w:ascii="Times New Roman" w:hAnsi="Times New Roman" w:cs="Times New Roman"/>
          <w:color w:val="212529"/>
          <w:shd w:val="clear" w:color="auto" w:fill="FFFFFF"/>
        </w:rPr>
      </w:pPr>
      <w:r w:rsidRPr="00BD2516">
        <w:rPr>
          <w:rFonts w:ascii="Times New Roman" w:hAnsi="Times New Roman" w:cs="Times New Roman"/>
          <w:color w:val="212529"/>
          <w:shd w:val="clear" w:color="auto" w:fill="FFFFFF"/>
        </w:rPr>
        <w:t>The loyalty of manufacturer and distributor will be comprised in three variables named: re-purchase/re-order intent, resistance to switching, and recommendation of services to others</w:t>
      </w:r>
    </w:p>
    <w:p w14:paraId="7EC09A3A" w14:textId="6313D0F2" w:rsidR="004971FF" w:rsidRPr="00BD2516" w:rsidRDefault="00E92F89" w:rsidP="006730A6">
      <w:pPr>
        <w:pStyle w:val="ListParagraph"/>
        <w:widowControl w:val="0"/>
        <w:numPr>
          <w:ilvl w:val="0"/>
          <w:numId w:val="1"/>
        </w:numPr>
        <w:autoSpaceDE w:val="0"/>
        <w:autoSpaceDN w:val="0"/>
        <w:adjustRightInd w:val="0"/>
        <w:spacing w:line="276" w:lineRule="auto"/>
        <w:jc w:val="both"/>
        <w:rPr>
          <w:b/>
          <w:color w:val="000000" w:themeColor="text1"/>
        </w:rPr>
      </w:pPr>
      <w:r w:rsidRPr="00BD2516">
        <w:rPr>
          <w:b/>
        </w:rPr>
        <w:t>Research design</w:t>
      </w:r>
    </w:p>
    <w:p w14:paraId="69545184" w14:textId="77777777" w:rsidR="00E92F89" w:rsidRPr="00BD2516" w:rsidRDefault="00E92F89" w:rsidP="006730A6">
      <w:pPr>
        <w:spacing w:after="120" w:line="276" w:lineRule="auto"/>
        <w:ind w:right="-29" w:firstLine="360"/>
        <w:jc w:val="both"/>
        <w:rPr>
          <w:rFonts w:ascii="Times New Roman" w:hAnsi="Times New Roman" w:cs="Times New Roman"/>
          <w:iCs/>
        </w:rPr>
      </w:pPr>
      <w:r w:rsidRPr="00BD2516">
        <w:rPr>
          <w:rFonts w:ascii="Times New Roman" w:hAnsi="Times New Roman" w:cs="Times New Roman"/>
          <w:iCs/>
        </w:rPr>
        <w:t>This thesis deals with service quality, satisfaction and loyalty. When following a mixed qualitative and quantitative approach, however, it is predicted that by gathering different types of data related to the same phenomenon, decision accuracy can increase. Therefore, qualitative and quantitative methods were included in this study.</w:t>
      </w:r>
    </w:p>
    <w:p w14:paraId="62452D15" w14:textId="315AD92E" w:rsidR="00E92F89" w:rsidRPr="00346A5E" w:rsidRDefault="00E92F89" w:rsidP="006730A6">
      <w:pPr>
        <w:spacing w:after="120" w:line="276" w:lineRule="auto"/>
        <w:ind w:right="-29" w:firstLine="360"/>
        <w:jc w:val="both"/>
        <w:rPr>
          <w:rFonts w:ascii="Times New Roman" w:hAnsi="Times New Roman" w:cs="Times New Roman"/>
          <w:iCs/>
        </w:rPr>
      </w:pPr>
      <w:r w:rsidRPr="00BD2516">
        <w:rPr>
          <w:rFonts w:ascii="Times New Roman" w:hAnsi="Times New Roman" w:cs="Times New Roman"/>
          <w:iCs/>
        </w:rPr>
        <w:t>In order to determine the relationship among three components mentioned</w:t>
      </w:r>
      <w:r w:rsidR="00DA4FB5" w:rsidRPr="00BD2516">
        <w:rPr>
          <w:rFonts w:ascii="Times New Roman" w:hAnsi="Times New Roman" w:cs="Times New Roman"/>
          <w:iCs/>
        </w:rPr>
        <w:t xml:space="preserve">, the study </w:t>
      </w:r>
      <w:r w:rsidRPr="00BD2516">
        <w:rPr>
          <w:rFonts w:ascii="Times New Roman" w:hAnsi="Times New Roman" w:cs="Times New Roman"/>
          <w:iCs/>
        </w:rPr>
        <w:t xml:space="preserve">concentrates on </w:t>
      </w:r>
      <w:r w:rsidRPr="00BD2516">
        <w:rPr>
          <w:rFonts w:ascii="Times New Roman" w:hAnsi="Times New Roman" w:cs="Times New Roman"/>
          <w:b/>
        </w:rPr>
        <w:t>analysis on the Role of Manufacturer’s Service Quality for Distributor’s Satisfaction and Loyalty in Supply Chain</w:t>
      </w:r>
      <w:r w:rsidR="00346A5E">
        <w:rPr>
          <w:rFonts w:ascii="Times New Roman" w:hAnsi="Times New Roman" w:cs="Times New Roman"/>
          <w:b/>
        </w:rPr>
        <w:t>.</w:t>
      </w:r>
    </w:p>
    <w:p w14:paraId="60953C44" w14:textId="64BE4D9A" w:rsidR="00DA4FB5" w:rsidRPr="00BD2516" w:rsidRDefault="00DA4FB5" w:rsidP="006730A6">
      <w:pPr>
        <w:pStyle w:val="ListParagraph"/>
        <w:widowControl w:val="0"/>
        <w:numPr>
          <w:ilvl w:val="0"/>
          <w:numId w:val="1"/>
        </w:numPr>
        <w:autoSpaceDE w:val="0"/>
        <w:autoSpaceDN w:val="0"/>
        <w:adjustRightInd w:val="0"/>
        <w:spacing w:line="276" w:lineRule="auto"/>
        <w:ind w:left="0" w:firstLine="360"/>
        <w:jc w:val="both"/>
        <w:rPr>
          <w:b/>
          <w:color w:val="000000" w:themeColor="text1"/>
        </w:rPr>
      </w:pPr>
      <w:r w:rsidRPr="00BD2516">
        <w:rPr>
          <w:b/>
          <w:lang w:val="vi-VN"/>
        </w:rPr>
        <w:t>Methodology</w:t>
      </w:r>
      <w:r w:rsidR="00021DBA" w:rsidRPr="00BD2516">
        <w:rPr>
          <w:b/>
          <w:lang w:val="vi-VN"/>
        </w:rPr>
        <w:t xml:space="preserve">: </w:t>
      </w:r>
      <w:r w:rsidRPr="00BD2516">
        <w:rPr>
          <w:b/>
          <w:i/>
        </w:rPr>
        <w:t>Structural Equation Modeling Technique (SEM) - Analysis on the relationship among logistics service quality, satisfaction and loyalty between manufacturer and distributor in supply chain</w:t>
      </w:r>
    </w:p>
    <w:p w14:paraId="5835E9B9" w14:textId="77777777" w:rsidR="00DA4FB5" w:rsidRPr="00BD2516" w:rsidRDefault="00DA4FB5" w:rsidP="006730A6">
      <w:pPr>
        <w:spacing w:after="120" w:line="276" w:lineRule="auto"/>
        <w:jc w:val="both"/>
        <w:rPr>
          <w:rFonts w:ascii="Times New Roman" w:hAnsi="Times New Roman" w:cs="Times New Roman"/>
        </w:rPr>
      </w:pPr>
      <w:r w:rsidRPr="00BD2516">
        <w:rPr>
          <w:rFonts w:ascii="Times New Roman" w:hAnsi="Times New Roman" w:cs="Times New Roman"/>
        </w:rPr>
        <w:tab/>
        <w:t xml:space="preserve">Structural equation modeling was chosen as the tool to evaluate and test the proposed relationships of logistics service quality between satisfaction and loyalty at manufacturer-distributor dyad by following the two-step approach suggested by Anderson and </w:t>
      </w:r>
      <w:proofErr w:type="spellStart"/>
      <w:r w:rsidRPr="00BD2516">
        <w:rPr>
          <w:rFonts w:ascii="Times New Roman" w:hAnsi="Times New Roman" w:cs="Times New Roman"/>
        </w:rPr>
        <w:t>Gerbing</w:t>
      </w:r>
      <w:proofErr w:type="spellEnd"/>
      <w:r w:rsidRPr="00BD2516">
        <w:rPr>
          <w:rFonts w:ascii="Times New Roman" w:hAnsi="Times New Roman" w:cs="Times New Roman"/>
        </w:rPr>
        <w:t xml:space="preserve"> (1988). The two-step approach in structural equation modeling includes the measurement model and the structural model (</w:t>
      </w:r>
      <w:proofErr w:type="spellStart"/>
      <w:r w:rsidRPr="00BD2516">
        <w:rPr>
          <w:rFonts w:ascii="Times New Roman" w:hAnsi="Times New Roman" w:cs="Times New Roman"/>
        </w:rPr>
        <w:t>Gerbing</w:t>
      </w:r>
      <w:proofErr w:type="spellEnd"/>
      <w:r w:rsidRPr="00BD2516">
        <w:rPr>
          <w:rFonts w:ascii="Times New Roman" w:hAnsi="Times New Roman" w:cs="Times New Roman"/>
        </w:rPr>
        <w:t xml:space="preserve"> &amp; Anderson, 1988). This approach suggests that reliability and validity of measurements could be a necessity of theory testing. </w:t>
      </w:r>
    </w:p>
    <w:p w14:paraId="27544310" w14:textId="77777777" w:rsidR="00DA4FB5" w:rsidRPr="00BD2516" w:rsidRDefault="00DA4FB5" w:rsidP="006730A6">
      <w:pPr>
        <w:spacing w:after="120" w:line="276" w:lineRule="auto"/>
        <w:ind w:firstLine="720"/>
        <w:jc w:val="both"/>
        <w:rPr>
          <w:rFonts w:ascii="Times New Roman" w:hAnsi="Times New Roman" w:cs="Times New Roman"/>
        </w:rPr>
      </w:pPr>
      <w:r w:rsidRPr="00BD2516">
        <w:rPr>
          <w:rFonts w:ascii="Times New Roman" w:hAnsi="Times New Roman" w:cs="Times New Roman"/>
        </w:rPr>
        <w:t>Structural equation modeling has become one in every of the foremost helpful and common types of analysis and is employed to deal with several substantive issues within the social sciences, particularly in selling (</w:t>
      </w:r>
      <w:proofErr w:type="spellStart"/>
      <w:r w:rsidRPr="00BD2516">
        <w:rPr>
          <w:rFonts w:ascii="Times New Roman" w:hAnsi="Times New Roman" w:cs="Times New Roman"/>
        </w:rPr>
        <w:t>Baumgarther</w:t>
      </w:r>
      <w:proofErr w:type="spellEnd"/>
      <w:r w:rsidRPr="00BD2516">
        <w:rPr>
          <w:rFonts w:ascii="Times New Roman" w:hAnsi="Times New Roman" w:cs="Times New Roman"/>
        </w:rPr>
        <w:t xml:space="preserve"> &amp;amp; lid 1996). </w:t>
      </w:r>
    </w:p>
    <w:p w14:paraId="669D8305" w14:textId="77777777" w:rsidR="00DA4FB5" w:rsidRPr="00BD2516" w:rsidRDefault="00DA4FB5" w:rsidP="006730A6">
      <w:pPr>
        <w:spacing w:after="120" w:line="276" w:lineRule="auto"/>
        <w:ind w:firstLine="720"/>
        <w:jc w:val="both"/>
        <w:rPr>
          <w:rFonts w:ascii="Times New Roman" w:hAnsi="Times New Roman" w:cs="Times New Roman"/>
        </w:rPr>
      </w:pPr>
      <w:r w:rsidRPr="00BD2516">
        <w:rPr>
          <w:rFonts w:ascii="Times New Roman" w:hAnsi="Times New Roman" w:cs="Times New Roman"/>
        </w:rPr>
        <w:t>There is variety of benefits of victimization structural equation modeling to check a theoretical model. Firstly, structural equation modeling permits researchers to expressly accommodate measuring errors and incorporate abstract and imperceptible constructs. Additionally, structural equation modeling not solely combines theory and knowledge, however additionally confronts theory with knowledge (</w:t>
      </w:r>
      <w:proofErr w:type="spellStart"/>
      <w:r w:rsidRPr="00BD2516">
        <w:rPr>
          <w:rFonts w:ascii="Times New Roman" w:hAnsi="Times New Roman" w:cs="Times New Roman"/>
        </w:rPr>
        <w:t>Fornell</w:t>
      </w:r>
      <w:proofErr w:type="spellEnd"/>
      <w:r w:rsidRPr="00BD2516">
        <w:rPr>
          <w:rFonts w:ascii="Times New Roman" w:hAnsi="Times New Roman" w:cs="Times New Roman"/>
        </w:rPr>
        <w:t xml:space="preserve"> 1982).</w:t>
      </w:r>
    </w:p>
    <w:p w14:paraId="0D51C1A5" w14:textId="16CF53A2" w:rsidR="00DA4FB5" w:rsidRPr="00BD2516" w:rsidRDefault="00DA4FB5" w:rsidP="006730A6">
      <w:pPr>
        <w:spacing w:after="120" w:line="276" w:lineRule="auto"/>
        <w:ind w:firstLine="720"/>
        <w:jc w:val="both"/>
        <w:rPr>
          <w:rFonts w:ascii="Times New Roman" w:hAnsi="Times New Roman" w:cs="Times New Roman"/>
        </w:rPr>
      </w:pPr>
      <w:r w:rsidRPr="00BD2516">
        <w:rPr>
          <w:rFonts w:ascii="Times New Roman" w:hAnsi="Times New Roman" w:cs="Times New Roman"/>
        </w:rPr>
        <w:t>Structural equation modeling may also be wont to assess the most effective fitting model so as to enhance the theoretical model with information. Moreover, structural equation modeling will accommodate and take a look at multiple reticular dependence relationships in a very single model that can't be done by alternative multivariable techniques (Hair et al. 1995).</w:t>
      </w:r>
    </w:p>
    <w:p w14:paraId="52ECCA8C" w14:textId="4BBC981F" w:rsidR="00DA4FB5" w:rsidRPr="00BD2516" w:rsidRDefault="00DA4FB5" w:rsidP="006730A6">
      <w:pPr>
        <w:pStyle w:val="ListParagraph"/>
        <w:widowControl w:val="0"/>
        <w:autoSpaceDE w:val="0"/>
        <w:autoSpaceDN w:val="0"/>
        <w:adjustRightInd w:val="0"/>
        <w:spacing w:line="276" w:lineRule="auto"/>
        <w:ind w:left="0" w:firstLine="720"/>
        <w:jc w:val="both"/>
        <w:rPr>
          <w:b/>
          <w:color w:val="000000" w:themeColor="text1"/>
        </w:rPr>
      </w:pPr>
      <w:r w:rsidRPr="00BD2516">
        <w:t xml:space="preserve">Unlike the primary generation applied mathematics tools like regression, structural equation modeling permits researchers to spot reticulated relationships in an exceedingly single, </w:t>
      </w:r>
      <w:r w:rsidRPr="00BD2516">
        <w:lastRenderedPageBreak/>
        <w:t xml:space="preserve">systematic and comprehensive analysis by modeling relationships among multiple freelance and dependent constructs at the same time (Anderson &amp;amp; </w:t>
      </w:r>
      <w:proofErr w:type="spellStart"/>
      <w:r w:rsidRPr="00BD2516">
        <w:t>Gerbing</w:t>
      </w:r>
      <w:proofErr w:type="spellEnd"/>
      <w:r w:rsidRPr="00BD2516">
        <w:t xml:space="preserve">, 1988). Additionally, researchers will investigate the mensuration model and therefore the structural model singly (two-step modeling) or at the same time (one-step modeling) (Anderson and </w:t>
      </w:r>
      <w:proofErr w:type="spellStart"/>
      <w:r w:rsidRPr="00BD2516">
        <w:t>Gerbing</w:t>
      </w:r>
      <w:proofErr w:type="spellEnd"/>
      <w:r w:rsidRPr="00BD2516">
        <w:t xml:space="preserve"> 1998).</w:t>
      </w:r>
    </w:p>
    <w:p w14:paraId="574D7E22" w14:textId="30C53583" w:rsidR="00DA4FB5" w:rsidRPr="00BD2516" w:rsidRDefault="00E079EF" w:rsidP="006730A6">
      <w:pPr>
        <w:pStyle w:val="ListParagraph"/>
        <w:widowControl w:val="0"/>
        <w:numPr>
          <w:ilvl w:val="0"/>
          <w:numId w:val="1"/>
        </w:numPr>
        <w:autoSpaceDE w:val="0"/>
        <w:autoSpaceDN w:val="0"/>
        <w:adjustRightInd w:val="0"/>
        <w:spacing w:line="276" w:lineRule="auto"/>
        <w:jc w:val="both"/>
        <w:rPr>
          <w:b/>
          <w:color w:val="000000" w:themeColor="text1"/>
        </w:rPr>
      </w:pPr>
      <w:r w:rsidRPr="00BD2516">
        <w:rPr>
          <w:b/>
        </w:rPr>
        <w:t>Data and survey design</w:t>
      </w:r>
    </w:p>
    <w:p w14:paraId="34A56564" w14:textId="77777777" w:rsidR="00A24B54" w:rsidRPr="00BD2516" w:rsidRDefault="00A24B54" w:rsidP="006730A6">
      <w:pPr>
        <w:spacing w:after="120" w:line="276" w:lineRule="auto"/>
        <w:ind w:firstLine="720"/>
        <w:jc w:val="both"/>
        <w:rPr>
          <w:rFonts w:ascii="Times New Roman" w:hAnsi="Times New Roman" w:cs="Times New Roman"/>
        </w:rPr>
      </w:pPr>
      <w:r w:rsidRPr="00BD2516">
        <w:rPr>
          <w:rFonts w:ascii="Times New Roman" w:hAnsi="Times New Roman" w:cs="Times New Roman"/>
        </w:rPr>
        <w:t xml:space="preserve">With the aid of examining multi relationship at a time, the technique of structural equation modeling (SEM) is highly proposed instead of other multivariate techniques. In this study, the questionnaire for distributor’ logistics service quality is offered to manufacturer. </w:t>
      </w:r>
    </w:p>
    <w:p w14:paraId="242B560E" w14:textId="5CCCED01" w:rsidR="00A24B54" w:rsidRPr="00BD2516" w:rsidRDefault="00346A5E" w:rsidP="006730A6">
      <w:pPr>
        <w:spacing w:after="120" w:line="276" w:lineRule="auto"/>
        <w:ind w:firstLine="720"/>
        <w:jc w:val="both"/>
        <w:rPr>
          <w:rFonts w:ascii="Times New Roman" w:hAnsi="Times New Roman" w:cs="Times New Roman"/>
          <w:color w:val="000000" w:themeColor="text1"/>
        </w:rPr>
      </w:pPr>
      <w:r>
        <w:rPr>
          <w:rFonts w:ascii="Times New Roman" w:hAnsi="Times New Roman" w:cs="Times New Roman"/>
        </w:rPr>
        <w:t>In this study</w:t>
      </w:r>
      <w:r w:rsidR="00A24B54" w:rsidRPr="00BD2516">
        <w:rPr>
          <w:rFonts w:ascii="Times New Roman" w:hAnsi="Times New Roman" w:cs="Times New Roman"/>
        </w:rPr>
        <w:t xml:space="preserve">, the questionnaire of manufacturer service quality was combined the questionnaire of distributor service quality. </w:t>
      </w:r>
      <w:r w:rsidR="00A24B54" w:rsidRPr="00BD2516">
        <w:rPr>
          <w:rFonts w:ascii="Times New Roman" w:hAnsi="Times New Roman" w:cs="Times New Roman"/>
          <w:color w:val="000000" w:themeColor="text1"/>
        </w:rPr>
        <w:t>The data for the five dimensions of SERVPERF for 144 service units (SMEs in textile industry) were randomly generated for perceptions. A uniform distribution from 1 to 5 was assumed to produce ratings with 5-point Likert scale. Five point Likert scale from “Strongly Disagree (1)” to “Strongly Agree (5)” can be used for measurement. SERVPERF is a multiple-item scale composed of five dimensions and 22 items for measuring manufacturer perceptions of distributor’ logistics service quality.</w:t>
      </w:r>
    </w:p>
    <w:p w14:paraId="7E7D5A09" w14:textId="1CEA4891" w:rsidR="00A24B54" w:rsidRPr="00BD2516" w:rsidRDefault="00A24B54" w:rsidP="006730A6">
      <w:pPr>
        <w:pStyle w:val="ListParagraph"/>
        <w:widowControl w:val="0"/>
        <w:numPr>
          <w:ilvl w:val="0"/>
          <w:numId w:val="1"/>
        </w:numPr>
        <w:autoSpaceDE w:val="0"/>
        <w:autoSpaceDN w:val="0"/>
        <w:adjustRightInd w:val="0"/>
        <w:spacing w:line="276" w:lineRule="auto"/>
        <w:jc w:val="both"/>
      </w:pPr>
      <w:r w:rsidRPr="00BD2516">
        <w:rPr>
          <w:b/>
          <w:color w:val="000000" w:themeColor="text1"/>
        </w:rPr>
        <w:t xml:space="preserve">Results </w:t>
      </w:r>
      <w:r w:rsidRPr="00BD2516">
        <w:rPr>
          <w:b/>
          <w:i/>
          <w:color w:val="000000" w:themeColor="text1"/>
        </w:rPr>
        <w:t>and discussion</w:t>
      </w:r>
    </w:p>
    <w:p w14:paraId="0E3C4A7F" w14:textId="77777777" w:rsidR="00A24B54" w:rsidRPr="00BD2516" w:rsidRDefault="00A24B54" w:rsidP="006730A6">
      <w:pPr>
        <w:spacing w:after="120" w:line="276" w:lineRule="auto"/>
        <w:ind w:firstLine="360"/>
        <w:jc w:val="both"/>
        <w:rPr>
          <w:rFonts w:ascii="Times New Roman" w:hAnsi="Times New Roman" w:cs="Times New Roman"/>
          <w:color w:val="000000" w:themeColor="text1"/>
        </w:rPr>
      </w:pPr>
      <w:r w:rsidRPr="00BD2516">
        <w:rPr>
          <w:rFonts w:ascii="Times New Roman" w:hAnsi="Times New Roman" w:cs="Times New Roman"/>
          <w:color w:val="000000" w:themeColor="text1"/>
        </w:rPr>
        <w:t xml:space="preserve">In order to using the items scale with sub-factors to measure Manufacture’ logistics service quality (MSQ) and Distributor’ logistics service quality (DSQ) which are originated from the literature review. Therefore, EFA, CFA and reliability analysis have been performed. </w:t>
      </w:r>
    </w:p>
    <w:p w14:paraId="3A02AA5A" w14:textId="743B7BC4" w:rsidR="00A24B54" w:rsidRPr="00BD2516" w:rsidRDefault="00A24B54" w:rsidP="006730A6">
      <w:pPr>
        <w:pStyle w:val="Heading2"/>
        <w:spacing w:after="120" w:line="276" w:lineRule="auto"/>
        <w:ind w:left="720" w:firstLine="0"/>
        <w:jc w:val="both"/>
        <w:rPr>
          <w:i/>
          <w:color w:val="000000" w:themeColor="text1"/>
          <w:sz w:val="24"/>
          <w:szCs w:val="24"/>
        </w:rPr>
      </w:pPr>
      <w:bookmarkStart w:id="19" w:name="_Toc27056942"/>
      <w:r w:rsidRPr="00BD2516">
        <w:rPr>
          <w:i/>
          <w:color w:val="000000" w:themeColor="text1"/>
          <w:sz w:val="24"/>
          <w:szCs w:val="24"/>
        </w:rPr>
        <w:t>Factor analysis</w:t>
      </w:r>
      <w:bookmarkEnd w:id="19"/>
    </w:p>
    <w:p w14:paraId="134E0BBA" w14:textId="77777777" w:rsidR="00A24B54" w:rsidRPr="00BD2516" w:rsidRDefault="00A24B54" w:rsidP="006730A6">
      <w:pPr>
        <w:spacing w:after="120" w:line="276" w:lineRule="auto"/>
        <w:ind w:firstLine="360"/>
        <w:jc w:val="both"/>
        <w:rPr>
          <w:rFonts w:ascii="Times New Roman" w:hAnsi="Times New Roman" w:cs="Times New Roman"/>
          <w:color w:val="000000" w:themeColor="text1"/>
        </w:rPr>
      </w:pPr>
      <w:r w:rsidRPr="00BD2516">
        <w:rPr>
          <w:rFonts w:ascii="Times New Roman" w:hAnsi="Times New Roman" w:cs="Times New Roman"/>
          <w:color w:val="000000" w:themeColor="text1"/>
        </w:rPr>
        <w:t xml:space="preserve">After Bartlett test is conducted to verify suitability of factor analysis with the use of data of correlation matrix, EFA is applied </w:t>
      </w:r>
      <w:sdt>
        <w:sdtPr>
          <w:rPr>
            <w:rFonts w:ascii="Times New Roman" w:hAnsi="Times New Roman" w:cs="Times New Roman"/>
          </w:rPr>
          <w:id w:val="1284463043"/>
          <w:citation/>
        </w:sdtPr>
        <w:sdtContent>
          <w:r w:rsidRPr="00BD2516">
            <w:rPr>
              <w:rFonts w:ascii="Times New Roman" w:hAnsi="Times New Roman" w:cs="Times New Roman"/>
              <w:color w:val="000000" w:themeColor="text1"/>
            </w:rPr>
            <w:fldChar w:fldCharType="begin"/>
          </w:r>
          <w:r w:rsidRPr="00BD2516">
            <w:rPr>
              <w:rFonts w:ascii="Times New Roman" w:hAnsi="Times New Roman" w:cs="Times New Roman"/>
              <w:color w:val="000000" w:themeColor="text1"/>
            </w:rPr>
            <w:instrText xml:space="preserve"> CITATION Hai10 \l 1033 </w:instrText>
          </w:r>
          <w:r w:rsidRPr="00BD2516">
            <w:rPr>
              <w:rFonts w:ascii="Times New Roman" w:hAnsi="Times New Roman" w:cs="Times New Roman"/>
              <w:color w:val="000000" w:themeColor="text1"/>
            </w:rPr>
            <w:fldChar w:fldCharType="separate"/>
          </w:r>
          <w:r w:rsidRPr="00BD2516">
            <w:rPr>
              <w:rFonts w:ascii="Times New Roman" w:hAnsi="Times New Roman" w:cs="Times New Roman"/>
              <w:noProof/>
              <w:color w:val="000000" w:themeColor="text1"/>
            </w:rPr>
            <w:t>(Hair, 2010)</w:t>
          </w:r>
          <w:r w:rsidRPr="00BD2516">
            <w:rPr>
              <w:rFonts w:ascii="Times New Roman" w:hAnsi="Times New Roman" w:cs="Times New Roman"/>
              <w:color w:val="000000" w:themeColor="text1"/>
            </w:rPr>
            <w:fldChar w:fldCharType="end"/>
          </w:r>
        </w:sdtContent>
      </w:sdt>
      <w:r w:rsidRPr="00BD2516">
        <w:rPr>
          <w:rFonts w:ascii="Times New Roman" w:hAnsi="Times New Roman" w:cs="Times New Roman"/>
          <w:color w:val="000000" w:themeColor="text1"/>
        </w:rPr>
        <w:t xml:space="preserve">. </w:t>
      </w:r>
    </w:p>
    <w:p w14:paraId="3424878F" w14:textId="3A2472EA" w:rsidR="00A24B54" w:rsidRPr="00BD2516" w:rsidRDefault="00A24B54" w:rsidP="006730A6">
      <w:pPr>
        <w:pStyle w:val="Caption"/>
        <w:spacing w:line="276" w:lineRule="auto"/>
        <w:ind w:left="720"/>
        <w:jc w:val="center"/>
        <w:rPr>
          <w:rFonts w:ascii="Times New Roman" w:hAnsi="Times New Roman" w:cs="Times New Roman"/>
          <w:b w:val="0"/>
          <w:color w:val="000000" w:themeColor="text1"/>
          <w:sz w:val="24"/>
          <w:szCs w:val="24"/>
        </w:rPr>
      </w:pPr>
      <w:bookmarkStart w:id="20" w:name="_Toc23116509"/>
      <w:bookmarkStart w:id="21" w:name="_Toc23337978"/>
      <w:r w:rsidRPr="00745273">
        <w:rPr>
          <w:rFonts w:ascii="Times New Roman" w:hAnsi="Times New Roman" w:cs="Times New Roman"/>
          <w:b w:val="0"/>
          <w:color w:val="auto"/>
          <w:sz w:val="24"/>
          <w:szCs w:val="24"/>
        </w:rPr>
        <w:t xml:space="preserve">Table </w:t>
      </w:r>
      <w:r w:rsidRPr="00745273">
        <w:rPr>
          <w:rFonts w:ascii="Times New Roman" w:hAnsi="Times New Roman" w:cs="Times New Roman"/>
          <w:b w:val="0"/>
          <w:color w:val="auto"/>
          <w:sz w:val="24"/>
          <w:szCs w:val="24"/>
        </w:rPr>
        <w:fldChar w:fldCharType="begin"/>
      </w:r>
      <w:r w:rsidRPr="00745273">
        <w:rPr>
          <w:rFonts w:ascii="Times New Roman" w:hAnsi="Times New Roman" w:cs="Times New Roman"/>
          <w:b w:val="0"/>
          <w:color w:val="auto"/>
          <w:sz w:val="24"/>
          <w:szCs w:val="24"/>
        </w:rPr>
        <w:instrText xml:space="preserve"> SEQ Table_4- \* ARABIC </w:instrText>
      </w:r>
      <w:r w:rsidRPr="00745273">
        <w:rPr>
          <w:rFonts w:ascii="Times New Roman" w:hAnsi="Times New Roman" w:cs="Times New Roman"/>
          <w:b w:val="0"/>
          <w:color w:val="auto"/>
          <w:sz w:val="24"/>
          <w:szCs w:val="24"/>
        </w:rPr>
        <w:fldChar w:fldCharType="separate"/>
      </w:r>
      <w:r w:rsidRPr="00745273">
        <w:rPr>
          <w:rFonts w:ascii="Times New Roman" w:hAnsi="Times New Roman" w:cs="Times New Roman"/>
          <w:b w:val="0"/>
          <w:noProof/>
          <w:color w:val="auto"/>
          <w:sz w:val="24"/>
          <w:szCs w:val="24"/>
        </w:rPr>
        <w:t>1</w:t>
      </w:r>
      <w:r w:rsidRPr="00745273">
        <w:rPr>
          <w:rFonts w:ascii="Times New Roman" w:hAnsi="Times New Roman" w:cs="Times New Roman"/>
          <w:b w:val="0"/>
          <w:color w:val="auto"/>
          <w:sz w:val="24"/>
          <w:szCs w:val="24"/>
        </w:rPr>
        <w:fldChar w:fldCharType="end"/>
      </w:r>
      <w:r w:rsidRPr="00BD2516">
        <w:rPr>
          <w:rFonts w:ascii="Times New Roman" w:hAnsi="Times New Roman" w:cs="Times New Roman"/>
          <w:color w:val="auto"/>
          <w:sz w:val="24"/>
          <w:szCs w:val="24"/>
        </w:rPr>
        <w:t xml:space="preserve"> </w:t>
      </w:r>
      <w:r w:rsidRPr="00BD2516">
        <w:rPr>
          <w:rFonts w:ascii="Times New Roman" w:hAnsi="Times New Roman" w:cs="Times New Roman"/>
          <w:b w:val="0"/>
          <w:color w:val="000000" w:themeColor="text1"/>
          <w:sz w:val="24"/>
          <w:szCs w:val="24"/>
        </w:rPr>
        <w:t xml:space="preserve">KMO and Bartlett’s test of </w:t>
      </w:r>
      <w:proofErr w:type="spellStart"/>
      <w:r w:rsidRPr="00BD2516">
        <w:rPr>
          <w:rFonts w:ascii="Times New Roman" w:hAnsi="Times New Roman" w:cs="Times New Roman"/>
          <w:b w:val="0"/>
          <w:color w:val="000000" w:themeColor="text1"/>
          <w:sz w:val="24"/>
          <w:szCs w:val="24"/>
        </w:rPr>
        <w:t>sphericity</w:t>
      </w:r>
      <w:proofErr w:type="spellEnd"/>
      <w:r w:rsidRPr="00BD2516">
        <w:rPr>
          <w:rFonts w:ascii="Times New Roman" w:hAnsi="Times New Roman" w:cs="Times New Roman"/>
          <w:b w:val="0"/>
          <w:color w:val="000000" w:themeColor="text1"/>
          <w:sz w:val="24"/>
          <w:szCs w:val="24"/>
        </w:rPr>
        <w:t xml:space="preserve"> for</w:t>
      </w:r>
      <w:bookmarkEnd w:id="20"/>
      <w:r w:rsidRPr="00BD2516">
        <w:rPr>
          <w:rFonts w:ascii="Times New Roman" w:hAnsi="Times New Roman" w:cs="Times New Roman"/>
          <w:b w:val="0"/>
          <w:color w:val="000000" w:themeColor="text1"/>
          <w:sz w:val="24"/>
          <w:szCs w:val="24"/>
        </w:rPr>
        <w:t xml:space="preserve"> MSQ scales</w:t>
      </w:r>
      <w:bookmarkEnd w:id="21"/>
    </w:p>
    <w:tbl>
      <w:tblPr>
        <w:tblStyle w:val="TableGrid"/>
        <w:tblW w:w="845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1083"/>
        <w:gridCol w:w="1176"/>
        <w:gridCol w:w="4717"/>
      </w:tblGrid>
      <w:tr w:rsidR="00927D4D" w:rsidRPr="00BD2516" w14:paraId="24F9CD1B" w14:textId="77777777" w:rsidTr="00927D4D">
        <w:trPr>
          <w:trHeight w:val="395"/>
          <w:jc w:val="center"/>
        </w:trPr>
        <w:tc>
          <w:tcPr>
            <w:tcW w:w="2564" w:type="dxa"/>
            <w:gridSpan w:val="2"/>
            <w:vMerge w:val="restart"/>
            <w:tcBorders>
              <w:top w:val="single" w:sz="12" w:space="0" w:color="auto"/>
              <w:bottom w:val="nil"/>
            </w:tcBorders>
            <w:vAlign w:val="center"/>
          </w:tcPr>
          <w:p w14:paraId="78713A22" w14:textId="77777777" w:rsidR="008400EA" w:rsidRPr="00BD2516" w:rsidRDefault="008400EA" w:rsidP="006730A6">
            <w:pPr>
              <w:spacing w:line="276" w:lineRule="auto"/>
              <w:jc w:val="center"/>
              <w:rPr>
                <w:rFonts w:ascii="Times New Roman" w:hAnsi="Times New Roman" w:cs="Times New Roman"/>
                <w:color w:val="000000" w:themeColor="text1"/>
              </w:rPr>
            </w:pPr>
          </w:p>
        </w:tc>
        <w:tc>
          <w:tcPr>
            <w:tcW w:w="1176" w:type="dxa"/>
            <w:vMerge w:val="restart"/>
            <w:tcBorders>
              <w:top w:val="single" w:sz="12" w:space="0" w:color="auto"/>
              <w:bottom w:val="nil"/>
            </w:tcBorders>
            <w:vAlign w:val="center"/>
          </w:tcPr>
          <w:p w14:paraId="0F259987" w14:textId="77777777" w:rsidR="008400EA" w:rsidRPr="00BD2516" w:rsidRDefault="008400EA" w:rsidP="006730A6">
            <w:pPr>
              <w:spacing w:line="276" w:lineRule="auto"/>
              <w:jc w:val="center"/>
              <w:rPr>
                <w:rFonts w:ascii="Times New Roman" w:hAnsi="Times New Roman" w:cs="Times New Roman"/>
                <w:b/>
                <w:color w:val="000000" w:themeColor="text1"/>
              </w:rPr>
            </w:pPr>
            <w:r w:rsidRPr="00BD2516">
              <w:rPr>
                <w:rFonts w:ascii="Times New Roman" w:hAnsi="Times New Roman" w:cs="Times New Roman"/>
                <w:b/>
                <w:color w:val="000000" w:themeColor="text1"/>
              </w:rPr>
              <w:t>MSQ scale</w:t>
            </w:r>
          </w:p>
        </w:tc>
        <w:tc>
          <w:tcPr>
            <w:tcW w:w="4717" w:type="dxa"/>
            <w:tcBorders>
              <w:top w:val="single" w:sz="12" w:space="0" w:color="auto"/>
              <w:bottom w:val="nil"/>
            </w:tcBorders>
            <w:vAlign w:val="center"/>
          </w:tcPr>
          <w:p w14:paraId="307F76B5" w14:textId="77777777" w:rsidR="008400EA" w:rsidRPr="00BD2516" w:rsidRDefault="008400EA" w:rsidP="006730A6">
            <w:pPr>
              <w:spacing w:line="276" w:lineRule="auto"/>
              <w:jc w:val="center"/>
              <w:rPr>
                <w:rFonts w:ascii="Times New Roman" w:hAnsi="Times New Roman" w:cs="Times New Roman"/>
                <w:b/>
                <w:color w:val="000000" w:themeColor="text1"/>
              </w:rPr>
            </w:pPr>
            <w:r w:rsidRPr="00BD2516">
              <w:rPr>
                <w:rFonts w:ascii="Times New Roman" w:hAnsi="Times New Roman" w:cs="Times New Roman"/>
                <w:b/>
                <w:color w:val="000000" w:themeColor="text1"/>
              </w:rPr>
              <w:t>Dependent group</w:t>
            </w:r>
          </w:p>
        </w:tc>
      </w:tr>
      <w:tr w:rsidR="00927D4D" w:rsidRPr="00BD2516" w14:paraId="1A038078" w14:textId="77777777" w:rsidTr="00927D4D">
        <w:trPr>
          <w:trHeight w:val="395"/>
          <w:jc w:val="center"/>
        </w:trPr>
        <w:tc>
          <w:tcPr>
            <w:tcW w:w="2564" w:type="dxa"/>
            <w:gridSpan w:val="2"/>
            <w:vMerge/>
            <w:tcBorders>
              <w:top w:val="nil"/>
              <w:bottom w:val="single" w:sz="12" w:space="0" w:color="auto"/>
            </w:tcBorders>
            <w:vAlign w:val="center"/>
          </w:tcPr>
          <w:p w14:paraId="1E3E4600" w14:textId="77777777" w:rsidR="008400EA" w:rsidRPr="00BD2516" w:rsidRDefault="008400EA" w:rsidP="006730A6">
            <w:pPr>
              <w:spacing w:line="276" w:lineRule="auto"/>
              <w:jc w:val="center"/>
              <w:rPr>
                <w:rFonts w:ascii="Times New Roman" w:hAnsi="Times New Roman" w:cs="Times New Roman"/>
                <w:color w:val="000000" w:themeColor="text1"/>
              </w:rPr>
            </w:pPr>
          </w:p>
        </w:tc>
        <w:tc>
          <w:tcPr>
            <w:tcW w:w="1176" w:type="dxa"/>
            <w:vMerge/>
            <w:tcBorders>
              <w:top w:val="nil"/>
              <w:bottom w:val="single" w:sz="12" w:space="0" w:color="auto"/>
            </w:tcBorders>
            <w:vAlign w:val="center"/>
          </w:tcPr>
          <w:p w14:paraId="4409552F" w14:textId="77777777" w:rsidR="008400EA" w:rsidRPr="00BD2516" w:rsidRDefault="008400EA" w:rsidP="006730A6">
            <w:pPr>
              <w:spacing w:line="276" w:lineRule="auto"/>
              <w:jc w:val="center"/>
              <w:rPr>
                <w:rFonts w:ascii="Times New Roman" w:hAnsi="Times New Roman" w:cs="Times New Roman"/>
                <w:b/>
                <w:color w:val="000000" w:themeColor="text1"/>
              </w:rPr>
            </w:pPr>
          </w:p>
        </w:tc>
        <w:tc>
          <w:tcPr>
            <w:tcW w:w="4717" w:type="dxa"/>
            <w:tcBorders>
              <w:top w:val="nil"/>
              <w:bottom w:val="single" w:sz="12" w:space="0" w:color="auto"/>
            </w:tcBorders>
          </w:tcPr>
          <w:p w14:paraId="3515B222" w14:textId="77777777" w:rsidR="008400EA" w:rsidRPr="00BD2516" w:rsidRDefault="008400EA" w:rsidP="006730A6">
            <w:pPr>
              <w:spacing w:line="276" w:lineRule="auto"/>
              <w:jc w:val="center"/>
              <w:rPr>
                <w:rFonts w:ascii="Times New Roman" w:hAnsi="Times New Roman" w:cs="Times New Roman"/>
                <w:b/>
                <w:color w:val="000000" w:themeColor="text1"/>
              </w:rPr>
            </w:pPr>
            <w:r w:rsidRPr="00BD2516">
              <w:rPr>
                <w:rFonts w:ascii="Times New Roman" w:hAnsi="Times New Roman" w:cs="Times New Roman"/>
                <w:b/>
                <w:color w:val="000000" w:themeColor="text1"/>
              </w:rPr>
              <w:t>DSAC,DLOY</w:t>
            </w:r>
          </w:p>
        </w:tc>
      </w:tr>
      <w:tr w:rsidR="00927D4D" w:rsidRPr="00BD2516" w14:paraId="3446B1F6" w14:textId="77777777" w:rsidTr="00927D4D">
        <w:trPr>
          <w:jc w:val="center"/>
        </w:trPr>
        <w:tc>
          <w:tcPr>
            <w:tcW w:w="2564" w:type="dxa"/>
            <w:gridSpan w:val="2"/>
            <w:tcBorders>
              <w:top w:val="single" w:sz="12" w:space="0" w:color="auto"/>
            </w:tcBorders>
            <w:vAlign w:val="center"/>
          </w:tcPr>
          <w:p w14:paraId="136433A5" w14:textId="77777777" w:rsidR="008400EA" w:rsidRPr="00BD2516" w:rsidRDefault="008400EA" w:rsidP="006730A6">
            <w:pPr>
              <w:spacing w:line="276" w:lineRule="auto"/>
              <w:jc w:val="center"/>
              <w:rPr>
                <w:rFonts w:ascii="Times New Roman" w:hAnsi="Times New Roman" w:cs="Times New Roman"/>
                <w:color w:val="000000" w:themeColor="text1"/>
              </w:rPr>
            </w:pPr>
            <w:r w:rsidRPr="00BD2516">
              <w:rPr>
                <w:rFonts w:ascii="Times New Roman" w:hAnsi="Times New Roman" w:cs="Times New Roman"/>
                <w:color w:val="000000"/>
              </w:rPr>
              <w:t>Kaiser-Meyer-</w:t>
            </w:r>
            <w:proofErr w:type="spellStart"/>
            <w:r w:rsidRPr="00BD2516">
              <w:rPr>
                <w:rFonts w:ascii="Times New Roman" w:hAnsi="Times New Roman" w:cs="Times New Roman"/>
                <w:color w:val="000000"/>
              </w:rPr>
              <w:t>Olkin</w:t>
            </w:r>
            <w:proofErr w:type="spellEnd"/>
            <w:r w:rsidRPr="00BD2516">
              <w:rPr>
                <w:rFonts w:ascii="Times New Roman" w:hAnsi="Times New Roman" w:cs="Times New Roman"/>
                <w:color w:val="000000"/>
              </w:rPr>
              <w:t xml:space="preserve"> Measure of Sampling Adequacy</w:t>
            </w:r>
          </w:p>
        </w:tc>
        <w:tc>
          <w:tcPr>
            <w:tcW w:w="1176" w:type="dxa"/>
            <w:tcBorders>
              <w:top w:val="single" w:sz="12" w:space="0" w:color="auto"/>
            </w:tcBorders>
            <w:vAlign w:val="center"/>
          </w:tcPr>
          <w:p w14:paraId="45730756" w14:textId="77777777" w:rsidR="008400EA" w:rsidRPr="00BD2516" w:rsidRDefault="008400EA" w:rsidP="006730A6">
            <w:pPr>
              <w:pStyle w:val="ListParagraph"/>
              <w:spacing w:line="276" w:lineRule="auto"/>
              <w:ind w:left="0"/>
              <w:jc w:val="center"/>
              <w:rPr>
                <w:color w:val="000000" w:themeColor="text1"/>
              </w:rPr>
            </w:pPr>
            <w:r w:rsidRPr="00BD2516">
              <w:rPr>
                <w:color w:val="000000" w:themeColor="text1"/>
              </w:rPr>
              <w:t>0.913</w:t>
            </w:r>
          </w:p>
        </w:tc>
        <w:tc>
          <w:tcPr>
            <w:tcW w:w="4717" w:type="dxa"/>
            <w:tcBorders>
              <w:top w:val="single" w:sz="12" w:space="0" w:color="auto"/>
            </w:tcBorders>
            <w:vAlign w:val="center"/>
          </w:tcPr>
          <w:p w14:paraId="68ED5351" w14:textId="77777777" w:rsidR="008400EA" w:rsidRPr="00BD2516" w:rsidRDefault="008400EA" w:rsidP="006730A6">
            <w:pPr>
              <w:pStyle w:val="ListParagraph"/>
              <w:spacing w:line="276" w:lineRule="auto"/>
              <w:ind w:left="0"/>
              <w:jc w:val="center"/>
              <w:rPr>
                <w:color w:val="000000" w:themeColor="text1"/>
              </w:rPr>
            </w:pPr>
            <w:r w:rsidRPr="00BD2516">
              <w:rPr>
                <w:color w:val="000000" w:themeColor="text1"/>
              </w:rPr>
              <w:t>0.717</w:t>
            </w:r>
          </w:p>
        </w:tc>
      </w:tr>
      <w:tr w:rsidR="00927D4D" w:rsidRPr="00BD2516" w14:paraId="204C8E66" w14:textId="77777777" w:rsidTr="00927D4D">
        <w:trPr>
          <w:trHeight w:val="891"/>
          <w:jc w:val="center"/>
        </w:trPr>
        <w:tc>
          <w:tcPr>
            <w:tcW w:w="1481" w:type="dxa"/>
            <w:vMerge w:val="restart"/>
            <w:vAlign w:val="center"/>
          </w:tcPr>
          <w:p w14:paraId="17260A81" w14:textId="77777777" w:rsidR="008400EA" w:rsidRPr="00BD2516" w:rsidRDefault="008400EA" w:rsidP="006730A6">
            <w:pPr>
              <w:spacing w:line="276" w:lineRule="auto"/>
              <w:jc w:val="center"/>
              <w:rPr>
                <w:rFonts w:ascii="Times New Roman" w:hAnsi="Times New Roman" w:cs="Times New Roman"/>
                <w:color w:val="000000" w:themeColor="text1"/>
              </w:rPr>
            </w:pPr>
            <w:r w:rsidRPr="00BD2516">
              <w:rPr>
                <w:rFonts w:ascii="Times New Roman" w:hAnsi="Times New Roman" w:cs="Times New Roman"/>
                <w:color w:val="000000"/>
              </w:rPr>
              <w:t xml:space="preserve">Bartlett's Test of </w:t>
            </w:r>
            <w:proofErr w:type="spellStart"/>
            <w:r w:rsidRPr="00BD2516">
              <w:rPr>
                <w:rFonts w:ascii="Times New Roman" w:hAnsi="Times New Roman" w:cs="Times New Roman"/>
                <w:color w:val="000000"/>
              </w:rPr>
              <w:t>Sphericity</w:t>
            </w:r>
            <w:proofErr w:type="spellEnd"/>
          </w:p>
        </w:tc>
        <w:tc>
          <w:tcPr>
            <w:tcW w:w="1083" w:type="dxa"/>
            <w:vAlign w:val="center"/>
          </w:tcPr>
          <w:p w14:paraId="296DAC10" w14:textId="77777777" w:rsidR="008400EA" w:rsidRPr="00BD2516" w:rsidRDefault="008400EA" w:rsidP="006730A6">
            <w:pPr>
              <w:pStyle w:val="ListParagraph"/>
              <w:spacing w:line="276" w:lineRule="auto"/>
              <w:ind w:left="0"/>
              <w:jc w:val="center"/>
              <w:rPr>
                <w:color w:val="000000" w:themeColor="text1"/>
              </w:rPr>
            </w:pPr>
            <w:r w:rsidRPr="00BD2516">
              <w:rPr>
                <w:color w:val="000000"/>
              </w:rPr>
              <w:t>Approx. Chi-Square</w:t>
            </w:r>
          </w:p>
        </w:tc>
        <w:tc>
          <w:tcPr>
            <w:tcW w:w="1176" w:type="dxa"/>
            <w:vAlign w:val="center"/>
          </w:tcPr>
          <w:p w14:paraId="05EE09AC" w14:textId="77777777" w:rsidR="008400EA" w:rsidRPr="00BD2516" w:rsidRDefault="008400EA" w:rsidP="006730A6">
            <w:pPr>
              <w:pStyle w:val="ListParagraph"/>
              <w:spacing w:line="276" w:lineRule="auto"/>
              <w:ind w:left="0"/>
              <w:jc w:val="center"/>
              <w:rPr>
                <w:color w:val="000000" w:themeColor="text1"/>
              </w:rPr>
            </w:pPr>
            <w:r w:rsidRPr="00BD2516">
              <w:rPr>
                <w:color w:val="000000" w:themeColor="text1"/>
              </w:rPr>
              <w:t>2540.056</w:t>
            </w:r>
          </w:p>
        </w:tc>
        <w:tc>
          <w:tcPr>
            <w:tcW w:w="4717" w:type="dxa"/>
            <w:vAlign w:val="center"/>
          </w:tcPr>
          <w:p w14:paraId="17F5BBF7" w14:textId="77777777" w:rsidR="008400EA" w:rsidRPr="00BD2516" w:rsidRDefault="008400EA" w:rsidP="006730A6">
            <w:pPr>
              <w:pStyle w:val="ListParagraph"/>
              <w:spacing w:line="276" w:lineRule="auto"/>
              <w:ind w:left="0"/>
              <w:jc w:val="center"/>
              <w:rPr>
                <w:color w:val="000000" w:themeColor="text1"/>
              </w:rPr>
            </w:pPr>
            <w:r w:rsidRPr="00BD2516">
              <w:rPr>
                <w:color w:val="000000" w:themeColor="text1"/>
              </w:rPr>
              <w:t>469.086</w:t>
            </w:r>
          </w:p>
        </w:tc>
      </w:tr>
      <w:tr w:rsidR="00927D4D" w:rsidRPr="00BD2516" w14:paraId="5817BA12" w14:textId="77777777" w:rsidTr="00927D4D">
        <w:trPr>
          <w:trHeight w:val="485"/>
          <w:jc w:val="center"/>
        </w:trPr>
        <w:tc>
          <w:tcPr>
            <w:tcW w:w="1481" w:type="dxa"/>
            <w:vMerge/>
            <w:vAlign w:val="center"/>
          </w:tcPr>
          <w:p w14:paraId="33FF9E4C" w14:textId="77777777" w:rsidR="008400EA" w:rsidRPr="00BD2516" w:rsidRDefault="008400EA" w:rsidP="006730A6">
            <w:pPr>
              <w:spacing w:line="276" w:lineRule="auto"/>
              <w:jc w:val="center"/>
              <w:rPr>
                <w:rFonts w:ascii="Times New Roman" w:hAnsi="Times New Roman" w:cs="Times New Roman"/>
                <w:color w:val="000000" w:themeColor="text1"/>
              </w:rPr>
            </w:pPr>
          </w:p>
        </w:tc>
        <w:tc>
          <w:tcPr>
            <w:tcW w:w="1083" w:type="dxa"/>
            <w:vAlign w:val="center"/>
          </w:tcPr>
          <w:p w14:paraId="706888C5" w14:textId="77777777" w:rsidR="008400EA" w:rsidRPr="00BD2516" w:rsidRDefault="008400EA" w:rsidP="006730A6">
            <w:pPr>
              <w:pStyle w:val="ListParagraph"/>
              <w:spacing w:line="276" w:lineRule="auto"/>
              <w:ind w:left="0"/>
              <w:jc w:val="center"/>
              <w:rPr>
                <w:color w:val="000000"/>
              </w:rPr>
            </w:pPr>
            <w:proofErr w:type="spellStart"/>
            <w:r w:rsidRPr="00BD2516">
              <w:rPr>
                <w:color w:val="000000"/>
              </w:rPr>
              <w:t>df</w:t>
            </w:r>
            <w:proofErr w:type="spellEnd"/>
          </w:p>
        </w:tc>
        <w:tc>
          <w:tcPr>
            <w:tcW w:w="1176" w:type="dxa"/>
            <w:vAlign w:val="center"/>
          </w:tcPr>
          <w:p w14:paraId="308A883E" w14:textId="77777777" w:rsidR="008400EA" w:rsidRPr="00BD2516" w:rsidRDefault="008400EA" w:rsidP="006730A6">
            <w:pPr>
              <w:pStyle w:val="ListParagraph"/>
              <w:spacing w:line="276" w:lineRule="auto"/>
              <w:ind w:left="0"/>
              <w:jc w:val="center"/>
              <w:rPr>
                <w:color w:val="000000" w:themeColor="text1"/>
              </w:rPr>
            </w:pPr>
            <w:r w:rsidRPr="00BD2516">
              <w:rPr>
                <w:color w:val="000000" w:themeColor="text1"/>
              </w:rPr>
              <w:t>406</w:t>
            </w:r>
          </w:p>
        </w:tc>
        <w:tc>
          <w:tcPr>
            <w:tcW w:w="4717" w:type="dxa"/>
            <w:vAlign w:val="center"/>
          </w:tcPr>
          <w:p w14:paraId="4D997C7A" w14:textId="77777777" w:rsidR="008400EA" w:rsidRPr="00BD2516" w:rsidRDefault="008400EA" w:rsidP="006730A6">
            <w:pPr>
              <w:pStyle w:val="ListParagraph"/>
              <w:spacing w:line="276" w:lineRule="auto"/>
              <w:ind w:left="0"/>
              <w:jc w:val="center"/>
              <w:rPr>
                <w:color w:val="000000" w:themeColor="text1"/>
              </w:rPr>
            </w:pPr>
            <w:r w:rsidRPr="00BD2516">
              <w:rPr>
                <w:color w:val="000000" w:themeColor="text1"/>
              </w:rPr>
              <w:t>10</w:t>
            </w:r>
          </w:p>
        </w:tc>
      </w:tr>
      <w:tr w:rsidR="00927D4D" w:rsidRPr="00BD2516" w14:paraId="0E28C14D" w14:textId="77777777" w:rsidTr="00927D4D">
        <w:trPr>
          <w:trHeight w:val="503"/>
          <w:jc w:val="center"/>
        </w:trPr>
        <w:tc>
          <w:tcPr>
            <w:tcW w:w="1481" w:type="dxa"/>
            <w:vMerge/>
            <w:vAlign w:val="center"/>
          </w:tcPr>
          <w:p w14:paraId="214A366F" w14:textId="77777777" w:rsidR="008400EA" w:rsidRPr="00BD2516" w:rsidRDefault="008400EA" w:rsidP="006730A6">
            <w:pPr>
              <w:spacing w:line="276" w:lineRule="auto"/>
              <w:jc w:val="center"/>
              <w:rPr>
                <w:rFonts w:ascii="Times New Roman" w:hAnsi="Times New Roman" w:cs="Times New Roman"/>
                <w:color w:val="000000" w:themeColor="text1"/>
              </w:rPr>
            </w:pPr>
          </w:p>
        </w:tc>
        <w:tc>
          <w:tcPr>
            <w:tcW w:w="1083" w:type="dxa"/>
            <w:vAlign w:val="center"/>
          </w:tcPr>
          <w:p w14:paraId="3716F766" w14:textId="77777777" w:rsidR="008400EA" w:rsidRPr="00BD2516" w:rsidRDefault="008400EA" w:rsidP="006730A6">
            <w:pPr>
              <w:pStyle w:val="ListParagraph"/>
              <w:spacing w:line="276" w:lineRule="auto"/>
              <w:ind w:left="0"/>
              <w:jc w:val="center"/>
              <w:rPr>
                <w:color w:val="000000"/>
              </w:rPr>
            </w:pPr>
            <w:r w:rsidRPr="00BD2516">
              <w:rPr>
                <w:color w:val="000000"/>
              </w:rPr>
              <w:t>Sig.</w:t>
            </w:r>
          </w:p>
        </w:tc>
        <w:tc>
          <w:tcPr>
            <w:tcW w:w="1176" w:type="dxa"/>
            <w:vAlign w:val="center"/>
          </w:tcPr>
          <w:p w14:paraId="1CFF2C96" w14:textId="77777777" w:rsidR="008400EA" w:rsidRPr="00BD2516" w:rsidRDefault="008400EA" w:rsidP="006730A6">
            <w:pPr>
              <w:pStyle w:val="ListParagraph"/>
              <w:spacing w:line="276" w:lineRule="auto"/>
              <w:ind w:left="0"/>
              <w:jc w:val="center"/>
              <w:rPr>
                <w:color w:val="000000" w:themeColor="text1"/>
              </w:rPr>
            </w:pPr>
            <w:r w:rsidRPr="00BD2516">
              <w:rPr>
                <w:color w:val="000000" w:themeColor="text1"/>
              </w:rPr>
              <w:t>0.000</w:t>
            </w:r>
          </w:p>
        </w:tc>
        <w:tc>
          <w:tcPr>
            <w:tcW w:w="4717" w:type="dxa"/>
            <w:vAlign w:val="center"/>
          </w:tcPr>
          <w:p w14:paraId="045E3057" w14:textId="77777777" w:rsidR="008400EA" w:rsidRPr="00BD2516" w:rsidRDefault="008400EA" w:rsidP="006730A6">
            <w:pPr>
              <w:pStyle w:val="ListParagraph"/>
              <w:spacing w:line="276" w:lineRule="auto"/>
              <w:ind w:left="0"/>
              <w:jc w:val="center"/>
              <w:rPr>
                <w:color w:val="000000" w:themeColor="text1"/>
              </w:rPr>
            </w:pPr>
            <w:r w:rsidRPr="00BD2516">
              <w:rPr>
                <w:color w:val="000000" w:themeColor="text1"/>
              </w:rPr>
              <w:t>0.000</w:t>
            </w:r>
          </w:p>
        </w:tc>
      </w:tr>
    </w:tbl>
    <w:p w14:paraId="17DF26A6" w14:textId="63C38C91" w:rsidR="00A24B54" w:rsidRDefault="00A24B54" w:rsidP="006730A6">
      <w:pPr>
        <w:spacing w:after="120" w:line="276" w:lineRule="auto"/>
        <w:jc w:val="both"/>
        <w:rPr>
          <w:rFonts w:ascii="Times New Roman" w:hAnsi="Times New Roman" w:cs="Times New Roman"/>
          <w:color w:val="000000" w:themeColor="text1"/>
        </w:rPr>
      </w:pPr>
      <w:r w:rsidRPr="00BD2516">
        <w:rPr>
          <w:rFonts w:ascii="Times New Roman" w:hAnsi="Times New Roman" w:cs="Times New Roman"/>
          <w:i/>
          <w:color w:val="000000" w:themeColor="text1"/>
        </w:rPr>
        <w:t xml:space="preserve">                </w:t>
      </w:r>
      <w:r w:rsidRPr="00BD2516">
        <w:rPr>
          <w:rFonts w:ascii="Times New Roman" w:hAnsi="Times New Roman" w:cs="Times New Roman"/>
          <w:color w:val="000000" w:themeColor="text1"/>
        </w:rPr>
        <w:t>Instantaneously, assessment of sampling adequacy (n=144, in this case) is estimated by Kaiser-Meyer-</w:t>
      </w:r>
      <w:proofErr w:type="spellStart"/>
      <w:r w:rsidRPr="00BD2516">
        <w:rPr>
          <w:rFonts w:ascii="Times New Roman" w:hAnsi="Times New Roman" w:cs="Times New Roman"/>
          <w:color w:val="000000" w:themeColor="text1"/>
        </w:rPr>
        <w:t>Olkin</w:t>
      </w:r>
      <w:proofErr w:type="spellEnd"/>
      <w:r w:rsidRPr="00BD2516">
        <w:rPr>
          <w:rFonts w:ascii="Times New Roman" w:hAnsi="Times New Roman" w:cs="Times New Roman"/>
          <w:color w:val="000000" w:themeColor="text1"/>
        </w:rPr>
        <w:t xml:space="preserve"> (KMO) statistics which ranges from 0 to 1. The KMO value of above 0.6 is considered significant and indicates appropriateness of factor analysis. The score of Bartlett test and the K</w:t>
      </w:r>
      <w:r w:rsidR="00770D23" w:rsidRPr="00BD2516">
        <w:rPr>
          <w:rFonts w:ascii="Times New Roman" w:hAnsi="Times New Roman" w:cs="Times New Roman"/>
          <w:color w:val="000000" w:themeColor="text1"/>
        </w:rPr>
        <w:t>MO value is showed in Table 1</w:t>
      </w:r>
      <w:r w:rsidRPr="00BD2516">
        <w:rPr>
          <w:rFonts w:ascii="Times New Roman" w:hAnsi="Times New Roman" w:cs="Times New Roman"/>
          <w:color w:val="000000" w:themeColor="text1"/>
        </w:rPr>
        <w:t>.</w:t>
      </w:r>
    </w:p>
    <w:p w14:paraId="5F8D050D" w14:textId="77777777" w:rsidR="0020045D" w:rsidRDefault="0020045D" w:rsidP="006730A6">
      <w:pPr>
        <w:spacing w:after="120" w:line="276" w:lineRule="auto"/>
        <w:jc w:val="both"/>
        <w:rPr>
          <w:rFonts w:ascii="Times New Roman" w:hAnsi="Times New Roman" w:cs="Times New Roman"/>
          <w:i/>
          <w:color w:val="000000" w:themeColor="text1"/>
        </w:rPr>
      </w:pPr>
    </w:p>
    <w:p w14:paraId="4B1B8273" w14:textId="77777777" w:rsidR="00582E88" w:rsidRPr="00BD2516" w:rsidRDefault="00582E88" w:rsidP="006730A6">
      <w:pPr>
        <w:spacing w:after="120" w:line="276" w:lineRule="auto"/>
        <w:jc w:val="both"/>
        <w:rPr>
          <w:rFonts w:ascii="Times New Roman" w:hAnsi="Times New Roman" w:cs="Times New Roman"/>
          <w:i/>
          <w:color w:val="000000" w:themeColor="text1"/>
        </w:rPr>
      </w:pPr>
    </w:p>
    <w:p w14:paraId="66DA6E97" w14:textId="72A90C3E" w:rsidR="00A24B54" w:rsidRPr="00BD2516" w:rsidRDefault="008400EA" w:rsidP="006730A6">
      <w:pPr>
        <w:pStyle w:val="Caption"/>
        <w:spacing w:line="276" w:lineRule="auto"/>
        <w:ind w:left="720"/>
        <w:jc w:val="center"/>
        <w:rPr>
          <w:rFonts w:ascii="Times New Roman" w:hAnsi="Times New Roman" w:cs="Times New Roman"/>
          <w:b w:val="0"/>
          <w:color w:val="000000" w:themeColor="text1"/>
          <w:sz w:val="24"/>
          <w:szCs w:val="24"/>
        </w:rPr>
      </w:pPr>
      <w:bookmarkStart w:id="22" w:name="_Toc23116510"/>
      <w:bookmarkStart w:id="23" w:name="_Toc23337979"/>
      <w:r w:rsidRPr="00745273">
        <w:rPr>
          <w:rFonts w:ascii="Times New Roman" w:hAnsi="Times New Roman" w:cs="Times New Roman"/>
          <w:b w:val="0"/>
          <w:color w:val="auto"/>
          <w:sz w:val="24"/>
          <w:szCs w:val="24"/>
        </w:rPr>
        <w:t>T</w:t>
      </w:r>
      <w:r w:rsidR="00DC2FC7" w:rsidRPr="00745273">
        <w:rPr>
          <w:rFonts w:ascii="Times New Roman" w:hAnsi="Times New Roman" w:cs="Times New Roman"/>
          <w:b w:val="0"/>
          <w:color w:val="auto"/>
          <w:sz w:val="24"/>
          <w:szCs w:val="24"/>
        </w:rPr>
        <w:t xml:space="preserve">able </w:t>
      </w:r>
      <w:r w:rsidR="00A24B54" w:rsidRPr="00745273">
        <w:rPr>
          <w:rFonts w:ascii="Times New Roman" w:hAnsi="Times New Roman" w:cs="Times New Roman"/>
          <w:b w:val="0"/>
          <w:color w:val="auto"/>
          <w:sz w:val="24"/>
          <w:szCs w:val="24"/>
        </w:rPr>
        <w:fldChar w:fldCharType="begin"/>
      </w:r>
      <w:r w:rsidR="00A24B54" w:rsidRPr="00745273">
        <w:rPr>
          <w:rFonts w:ascii="Times New Roman" w:hAnsi="Times New Roman" w:cs="Times New Roman"/>
          <w:b w:val="0"/>
          <w:color w:val="auto"/>
          <w:sz w:val="24"/>
          <w:szCs w:val="24"/>
        </w:rPr>
        <w:instrText xml:space="preserve"> SEQ Table_4- \* ARABIC </w:instrText>
      </w:r>
      <w:r w:rsidR="00A24B54" w:rsidRPr="00745273">
        <w:rPr>
          <w:rFonts w:ascii="Times New Roman" w:hAnsi="Times New Roman" w:cs="Times New Roman"/>
          <w:b w:val="0"/>
          <w:color w:val="auto"/>
          <w:sz w:val="24"/>
          <w:szCs w:val="24"/>
        </w:rPr>
        <w:fldChar w:fldCharType="separate"/>
      </w:r>
      <w:r w:rsidR="00A24B54" w:rsidRPr="00745273">
        <w:rPr>
          <w:rFonts w:ascii="Times New Roman" w:hAnsi="Times New Roman" w:cs="Times New Roman"/>
          <w:b w:val="0"/>
          <w:noProof/>
          <w:color w:val="auto"/>
          <w:sz w:val="24"/>
          <w:szCs w:val="24"/>
        </w:rPr>
        <w:t>2</w:t>
      </w:r>
      <w:r w:rsidR="00A24B54" w:rsidRPr="00745273">
        <w:rPr>
          <w:rFonts w:ascii="Times New Roman" w:hAnsi="Times New Roman" w:cs="Times New Roman"/>
          <w:b w:val="0"/>
          <w:color w:val="auto"/>
          <w:sz w:val="24"/>
          <w:szCs w:val="24"/>
        </w:rPr>
        <w:fldChar w:fldCharType="end"/>
      </w:r>
      <w:r w:rsidR="00A24B54" w:rsidRPr="00745273">
        <w:rPr>
          <w:rFonts w:ascii="Times New Roman" w:hAnsi="Times New Roman" w:cs="Times New Roman"/>
          <w:b w:val="0"/>
          <w:color w:val="auto"/>
          <w:sz w:val="24"/>
          <w:szCs w:val="24"/>
        </w:rPr>
        <w:t xml:space="preserve"> </w:t>
      </w:r>
      <w:r w:rsidR="00A24B54" w:rsidRPr="00BD2516">
        <w:rPr>
          <w:rFonts w:ascii="Times New Roman" w:hAnsi="Times New Roman" w:cs="Times New Roman"/>
          <w:b w:val="0"/>
          <w:color w:val="000000" w:themeColor="text1"/>
          <w:sz w:val="24"/>
          <w:szCs w:val="24"/>
        </w:rPr>
        <w:t xml:space="preserve">Result of EFA for </w:t>
      </w:r>
      <w:r>
        <w:rPr>
          <w:rFonts w:ascii="Times New Roman" w:hAnsi="Times New Roman" w:cs="Times New Roman"/>
          <w:b w:val="0"/>
          <w:color w:val="000000" w:themeColor="text1"/>
          <w:sz w:val="24"/>
          <w:szCs w:val="24"/>
        </w:rPr>
        <w:t>Manufacturer</w:t>
      </w:r>
      <w:r w:rsidR="00A24B54" w:rsidRPr="00BD2516">
        <w:rPr>
          <w:rFonts w:ascii="Times New Roman" w:hAnsi="Times New Roman" w:cs="Times New Roman"/>
          <w:b w:val="0"/>
          <w:color w:val="000000" w:themeColor="text1"/>
          <w:sz w:val="24"/>
          <w:szCs w:val="24"/>
        </w:rPr>
        <w:t>’ logistics service quality scale</w:t>
      </w:r>
      <w:bookmarkEnd w:id="22"/>
      <w:bookmarkEnd w:id="23"/>
    </w:p>
    <w:tbl>
      <w:tblPr>
        <w:tblW w:w="7877" w:type="dxa"/>
        <w:jc w:val="center"/>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2720"/>
        <w:gridCol w:w="1021"/>
        <w:gridCol w:w="990"/>
        <w:gridCol w:w="1080"/>
        <w:gridCol w:w="1033"/>
        <w:gridCol w:w="1033"/>
      </w:tblGrid>
      <w:tr w:rsidR="006730A6" w:rsidRPr="00C74DA1" w14:paraId="49526F66" w14:textId="77777777" w:rsidTr="00745273">
        <w:trPr>
          <w:cantSplit/>
          <w:jc w:val="center"/>
        </w:trPr>
        <w:tc>
          <w:tcPr>
            <w:tcW w:w="2720" w:type="dxa"/>
            <w:vMerge w:val="restart"/>
            <w:tcBorders>
              <w:top w:val="single" w:sz="12" w:space="0" w:color="auto"/>
              <w:bottom w:val="nil"/>
            </w:tcBorders>
            <w:shd w:val="clear" w:color="auto" w:fill="FFFFFF"/>
            <w:vAlign w:val="center"/>
          </w:tcPr>
          <w:p w14:paraId="089936D6"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Factors and associated items</w:t>
            </w:r>
          </w:p>
        </w:tc>
        <w:tc>
          <w:tcPr>
            <w:tcW w:w="5157" w:type="dxa"/>
            <w:gridSpan w:val="5"/>
            <w:tcBorders>
              <w:top w:val="single" w:sz="12" w:space="0" w:color="auto"/>
              <w:bottom w:val="nil"/>
            </w:tcBorders>
            <w:shd w:val="clear" w:color="auto" w:fill="FFFFFF"/>
          </w:tcPr>
          <w:p w14:paraId="78D97460"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Factor structure and loadings</w:t>
            </w:r>
          </w:p>
        </w:tc>
      </w:tr>
      <w:tr w:rsidR="006730A6" w:rsidRPr="00C74DA1" w14:paraId="61394D42" w14:textId="77777777" w:rsidTr="00745273">
        <w:trPr>
          <w:cantSplit/>
          <w:jc w:val="center"/>
        </w:trPr>
        <w:tc>
          <w:tcPr>
            <w:tcW w:w="2720" w:type="dxa"/>
            <w:vMerge/>
            <w:tcBorders>
              <w:top w:val="nil"/>
              <w:bottom w:val="single" w:sz="12" w:space="0" w:color="auto"/>
            </w:tcBorders>
            <w:shd w:val="clear" w:color="auto" w:fill="FFFFFF"/>
          </w:tcPr>
          <w:p w14:paraId="7A8884E0" w14:textId="77777777" w:rsidR="006730A6" w:rsidRPr="00C74DA1" w:rsidRDefault="006730A6" w:rsidP="00745273">
            <w:pPr>
              <w:autoSpaceDE w:val="0"/>
              <w:autoSpaceDN w:val="0"/>
              <w:adjustRightInd w:val="0"/>
              <w:rPr>
                <w:rFonts w:ascii="Times New Roman" w:hAnsi="Times New Roman" w:cs="Times New Roman"/>
                <w:color w:val="000000"/>
              </w:rPr>
            </w:pPr>
          </w:p>
        </w:tc>
        <w:tc>
          <w:tcPr>
            <w:tcW w:w="1021" w:type="dxa"/>
            <w:tcBorders>
              <w:top w:val="nil"/>
              <w:bottom w:val="single" w:sz="12" w:space="0" w:color="auto"/>
            </w:tcBorders>
            <w:shd w:val="clear" w:color="auto" w:fill="FFFFFF"/>
          </w:tcPr>
          <w:p w14:paraId="625E89FF"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1</w:t>
            </w:r>
          </w:p>
          <w:p w14:paraId="5FE0E8F5"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EMP</w:t>
            </w:r>
          </w:p>
        </w:tc>
        <w:tc>
          <w:tcPr>
            <w:tcW w:w="990" w:type="dxa"/>
            <w:tcBorders>
              <w:top w:val="nil"/>
              <w:bottom w:val="single" w:sz="12" w:space="0" w:color="auto"/>
            </w:tcBorders>
            <w:shd w:val="clear" w:color="auto" w:fill="FFFFFF"/>
          </w:tcPr>
          <w:p w14:paraId="5255D95E"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2</w:t>
            </w:r>
          </w:p>
          <w:p w14:paraId="4280C73C"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ASS</w:t>
            </w:r>
          </w:p>
        </w:tc>
        <w:tc>
          <w:tcPr>
            <w:tcW w:w="1080" w:type="dxa"/>
            <w:tcBorders>
              <w:top w:val="nil"/>
              <w:bottom w:val="single" w:sz="12" w:space="0" w:color="auto"/>
            </w:tcBorders>
            <w:shd w:val="clear" w:color="auto" w:fill="FFFFFF"/>
          </w:tcPr>
          <w:p w14:paraId="61682BB3"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3</w:t>
            </w:r>
          </w:p>
          <w:p w14:paraId="7461693C"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TANG</w:t>
            </w:r>
          </w:p>
        </w:tc>
        <w:tc>
          <w:tcPr>
            <w:tcW w:w="1033" w:type="dxa"/>
            <w:tcBorders>
              <w:top w:val="nil"/>
              <w:bottom w:val="single" w:sz="12" w:space="0" w:color="auto"/>
            </w:tcBorders>
            <w:shd w:val="clear" w:color="auto" w:fill="FFFFFF"/>
          </w:tcPr>
          <w:p w14:paraId="580F22A0"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4</w:t>
            </w:r>
          </w:p>
          <w:p w14:paraId="57B02978"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RES</w:t>
            </w:r>
          </w:p>
        </w:tc>
        <w:tc>
          <w:tcPr>
            <w:tcW w:w="1033" w:type="dxa"/>
            <w:tcBorders>
              <w:top w:val="nil"/>
              <w:bottom w:val="single" w:sz="12" w:space="0" w:color="auto"/>
            </w:tcBorders>
            <w:shd w:val="clear" w:color="auto" w:fill="FFFFFF"/>
          </w:tcPr>
          <w:p w14:paraId="1C33B62A"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5</w:t>
            </w:r>
          </w:p>
          <w:p w14:paraId="06E02D5F" w14:textId="77777777" w:rsidR="006730A6" w:rsidRPr="00C74DA1" w:rsidRDefault="006730A6" w:rsidP="00745273">
            <w:pPr>
              <w:autoSpaceDE w:val="0"/>
              <w:autoSpaceDN w:val="0"/>
              <w:adjustRightInd w:val="0"/>
              <w:ind w:left="60" w:right="60"/>
              <w:jc w:val="center"/>
              <w:rPr>
                <w:rFonts w:ascii="Times New Roman" w:hAnsi="Times New Roman" w:cs="Times New Roman"/>
                <w:b/>
                <w:color w:val="000000"/>
              </w:rPr>
            </w:pPr>
            <w:r w:rsidRPr="00C74DA1">
              <w:rPr>
                <w:rFonts w:ascii="Times New Roman" w:hAnsi="Times New Roman" w:cs="Times New Roman"/>
                <w:b/>
                <w:color w:val="000000"/>
              </w:rPr>
              <w:t>REL</w:t>
            </w:r>
          </w:p>
        </w:tc>
      </w:tr>
      <w:tr w:rsidR="006730A6" w:rsidRPr="00C74DA1" w14:paraId="5226379E" w14:textId="77777777" w:rsidTr="00745273">
        <w:trPr>
          <w:cantSplit/>
          <w:jc w:val="center"/>
        </w:trPr>
        <w:tc>
          <w:tcPr>
            <w:tcW w:w="2720" w:type="dxa"/>
            <w:tcBorders>
              <w:top w:val="single" w:sz="12" w:space="0" w:color="auto"/>
            </w:tcBorders>
            <w:shd w:val="clear" w:color="auto" w:fill="FFFFFF"/>
            <w:vAlign w:val="center"/>
          </w:tcPr>
          <w:p w14:paraId="6E55BC35" w14:textId="77777777" w:rsidR="006730A6" w:rsidRPr="00C74DA1" w:rsidRDefault="006730A6" w:rsidP="00745273">
            <w:pPr>
              <w:autoSpaceDE w:val="0"/>
              <w:autoSpaceDN w:val="0"/>
              <w:adjustRightInd w:val="0"/>
              <w:ind w:left="60" w:right="60"/>
              <w:rPr>
                <w:rFonts w:ascii="Times New Roman" w:hAnsi="Times New Roman" w:cs="Times New Roman"/>
                <w:b/>
                <w:color w:val="000000"/>
              </w:rPr>
            </w:pPr>
            <w:r w:rsidRPr="00C74DA1">
              <w:rPr>
                <w:rFonts w:ascii="Times New Roman" w:hAnsi="Times New Roman" w:cs="Times New Roman"/>
                <w:b/>
                <w:color w:val="000000"/>
              </w:rPr>
              <w:t>Empathy (EMP)</w:t>
            </w:r>
          </w:p>
          <w:p w14:paraId="6A223849"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MSQ_EMP5</w:t>
            </w:r>
          </w:p>
        </w:tc>
        <w:tc>
          <w:tcPr>
            <w:tcW w:w="1021" w:type="dxa"/>
            <w:tcBorders>
              <w:top w:val="single" w:sz="12" w:space="0" w:color="auto"/>
            </w:tcBorders>
            <w:shd w:val="clear" w:color="auto" w:fill="FFFFFF"/>
            <w:vAlign w:val="center"/>
          </w:tcPr>
          <w:p w14:paraId="3DD62C40"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p w14:paraId="5C6C6405"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0.846</w:t>
            </w:r>
          </w:p>
        </w:tc>
        <w:tc>
          <w:tcPr>
            <w:tcW w:w="990" w:type="dxa"/>
            <w:tcBorders>
              <w:top w:val="single" w:sz="12" w:space="0" w:color="auto"/>
            </w:tcBorders>
            <w:shd w:val="clear" w:color="auto" w:fill="FFFFFF"/>
            <w:vAlign w:val="center"/>
          </w:tcPr>
          <w:p w14:paraId="45460CAD"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80" w:type="dxa"/>
            <w:tcBorders>
              <w:top w:val="single" w:sz="12" w:space="0" w:color="auto"/>
            </w:tcBorders>
            <w:shd w:val="clear" w:color="auto" w:fill="FFFFFF"/>
            <w:vAlign w:val="center"/>
          </w:tcPr>
          <w:p w14:paraId="2B61222A"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tcBorders>
              <w:top w:val="single" w:sz="12" w:space="0" w:color="auto"/>
            </w:tcBorders>
            <w:shd w:val="clear" w:color="auto" w:fill="FFFFFF"/>
            <w:vAlign w:val="center"/>
          </w:tcPr>
          <w:p w14:paraId="48686C84"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tcBorders>
              <w:top w:val="single" w:sz="12" w:space="0" w:color="auto"/>
            </w:tcBorders>
            <w:shd w:val="clear" w:color="auto" w:fill="FFFFFF"/>
            <w:vAlign w:val="center"/>
          </w:tcPr>
          <w:p w14:paraId="6917D3D3"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r>
      <w:tr w:rsidR="006730A6" w:rsidRPr="00C74DA1" w14:paraId="318025FB" w14:textId="77777777" w:rsidTr="00745273">
        <w:trPr>
          <w:cantSplit/>
          <w:jc w:val="center"/>
        </w:trPr>
        <w:tc>
          <w:tcPr>
            <w:tcW w:w="2720" w:type="dxa"/>
            <w:shd w:val="clear" w:color="auto" w:fill="FFFFFF"/>
            <w:vAlign w:val="center"/>
          </w:tcPr>
          <w:p w14:paraId="1F308CCE"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MSQ_EMP4</w:t>
            </w:r>
          </w:p>
        </w:tc>
        <w:tc>
          <w:tcPr>
            <w:tcW w:w="1021" w:type="dxa"/>
            <w:shd w:val="clear" w:color="auto" w:fill="FFFFFF"/>
            <w:vAlign w:val="center"/>
          </w:tcPr>
          <w:p w14:paraId="24967D99"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0.825</w:t>
            </w:r>
          </w:p>
        </w:tc>
        <w:tc>
          <w:tcPr>
            <w:tcW w:w="990" w:type="dxa"/>
            <w:shd w:val="clear" w:color="auto" w:fill="FFFFFF"/>
            <w:vAlign w:val="center"/>
          </w:tcPr>
          <w:p w14:paraId="3C5D2A5A"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80" w:type="dxa"/>
            <w:shd w:val="clear" w:color="auto" w:fill="FFFFFF"/>
            <w:vAlign w:val="center"/>
          </w:tcPr>
          <w:p w14:paraId="5D2E9B61"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shd w:val="clear" w:color="auto" w:fill="FFFFFF"/>
            <w:vAlign w:val="center"/>
          </w:tcPr>
          <w:p w14:paraId="600BCC86"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shd w:val="clear" w:color="auto" w:fill="FFFFFF"/>
            <w:vAlign w:val="center"/>
          </w:tcPr>
          <w:p w14:paraId="3FB22D49"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r>
      <w:tr w:rsidR="006730A6" w:rsidRPr="00C74DA1" w14:paraId="21811C43" w14:textId="77777777" w:rsidTr="00745273">
        <w:trPr>
          <w:cantSplit/>
          <w:jc w:val="center"/>
        </w:trPr>
        <w:tc>
          <w:tcPr>
            <w:tcW w:w="2720" w:type="dxa"/>
            <w:shd w:val="clear" w:color="auto" w:fill="FFFFFF"/>
            <w:vAlign w:val="center"/>
          </w:tcPr>
          <w:p w14:paraId="1C3DED92"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MSQ_EMP7</w:t>
            </w:r>
          </w:p>
        </w:tc>
        <w:tc>
          <w:tcPr>
            <w:tcW w:w="1021" w:type="dxa"/>
            <w:shd w:val="clear" w:color="auto" w:fill="FFFFFF"/>
            <w:vAlign w:val="center"/>
          </w:tcPr>
          <w:p w14:paraId="0ECFB649"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0.814</w:t>
            </w:r>
          </w:p>
        </w:tc>
        <w:tc>
          <w:tcPr>
            <w:tcW w:w="990" w:type="dxa"/>
            <w:shd w:val="clear" w:color="auto" w:fill="FFFFFF"/>
            <w:vAlign w:val="center"/>
          </w:tcPr>
          <w:p w14:paraId="5190C37E"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80" w:type="dxa"/>
            <w:shd w:val="clear" w:color="auto" w:fill="FFFFFF"/>
            <w:vAlign w:val="center"/>
          </w:tcPr>
          <w:p w14:paraId="39A8A2B9"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shd w:val="clear" w:color="auto" w:fill="FFFFFF"/>
            <w:vAlign w:val="center"/>
          </w:tcPr>
          <w:p w14:paraId="157766E8"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shd w:val="clear" w:color="auto" w:fill="FFFFFF"/>
            <w:vAlign w:val="center"/>
          </w:tcPr>
          <w:p w14:paraId="20B381A3"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r>
      <w:tr w:rsidR="006730A6" w:rsidRPr="00C74DA1" w14:paraId="40EB0BEC" w14:textId="77777777" w:rsidTr="00745273">
        <w:trPr>
          <w:cantSplit/>
          <w:jc w:val="center"/>
        </w:trPr>
        <w:tc>
          <w:tcPr>
            <w:tcW w:w="2720" w:type="dxa"/>
            <w:shd w:val="clear" w:color="auto" w:fill="FFFFFF"/>
            <w:vAlign w:val="center"/>
          </w:tcPr>
          <w:p w14:paraId="71260C34"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MSQ_EMP8</w:t>
            </w:r>
          </w:p>
        </w:tc>
        <w:tc>
          <w:tcPr>
            <w:tcW w:w="1021" w:type="dxa"/>
            <w:shd w:val="clear" w:color="auto" w:fill="FFFFFF"/>
            <w:vAlign w:val="center"/>
          </w:tcPr>
          <w:p w14:paraId="5BAF2D3C"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0.773</w:t>
            </w:r>
          </w:p>
        </w:tc>
        <w:tc>
          <w:tcPr>
            <w:tcW w:w="990" w:type="dxa"/>
            <w:shd w:val="clear" w:color="auto" w:fill="FFFFFF"/>
            <w:vAlign w:val="center"/>
          </w:tcPr>
          <w:p w14:paraId="6A674ADC"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80" w:type="dxa"/>
            <w:shd w:val="clear" w:color="auto" w:fill="FFFFFF"/>
            <w:vAlign w:val="center"/>
          </w:tcPr>
          <w:p w14:paraId="17AFC1A0"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shd w:val="clear" w:color="auto" w:fill="FFFFFF"/>
            <w:vAlign w:val="center"/>
          </w:tcPr>
          <w:p w14:paraId="4CA3D996"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shd w:val="clear" w:color="auto" w:fill="FFFFFF"/>
            <w:vAlign w:val="center"/>
          </w:tcPr>
          <w:p w14:paraId="44DF2DC1"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r>
      <w:tr w:rsidR="006730A6" w:rsidRPr="00C74DA1" w14:paraId="3E7FDAD8" w14:textId="77777777" w:rsidTr="00745273">
        <w:trPr>
          <w:cantSplit/>
          <w:jc w:val="center"/>
        </w:trPr>
        <w:tc>
          <w:tcPr>
            <w:tcW w:w="2720" w:type="dxa"/>
            <w:shd w:val="clear" w:color="auto" w:fill="FFFFFF"/>
            <w:vAlign w:val="center"/>
          </w:tcPr>
          <w:p w14:paraId="1435292A"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MSQ_EMP5</w:t>
            </w:r>
          </w:p>
        </w:tc>
        <w:tc>
          <w:tcPr>
            <w:tcW w:w="1021" w:type="dxa"/>
            <w:shd w:val="clear" w:color="auto" w:fill="FFFFFF"/>
            <w:vAlign w:val="center"/>
          </w:tcPr>
          <w:p w14:paraId="5678EE39"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0.765</w:t>
            </w:r>
          </w:p>
        </w:tc>
        <w:tc>
          <w:tcPr>
            <w:tcW w:w="990" w:type="dxa"/>
            <w:shd w:val="clear" w:color="auto" w:fill="FFFFFF"/>
            <w:vAlign w:val="center"/>
          </w:tcPr>
          <w:p w14:paraId="7857E2DC"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80" w:type="dxa"/>
            <w:shd w:val="clear" w:color="auto" w:fill="FFFFFF"/>
            <w:vAlign w:val="center"/>
          </w:tcPr>
          <w:p w14:paraId="5EA7102D"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shd w:val="clear" w:color="auto" w:fill="FFFFFF"/>
            <w:vAlign w:val="center"/>
          </w:tcPr>
          <w:p w14:paraId="4A246ABC"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shd w:val="clear" w:color="auto" w:fill="FFFFFF"/>
            <w:vAlign w:val="center"/>
          </w:tcPr>
          <w:p w14:paraId="721F86B6"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r>
      <w:tr w:rsidR="006730A6" w:rsidRPr="00C74DA1" w14:paraId="0C179C96" w14:textId="77777777" w:rsidTr="00745273">
        <w:trPr>
          <w:cantSplit/>
          <w:jc w:val="center"/>
        </w:trPr>
        <w:tc>
          <w:tcPr>
            <w:tcW w:w="2720" w:type="dxa"/>
            <w:shd w:val="clear" w:color="auto" w:fill="FFFFFF"/>
            <w:vAlign w:val="center"/>
          </w:tcPr>
          <w:p w14:paraId="49FB6B82"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MSQ_EMP3</w:t>
            </w:r>
          </w:p>
        </w:tc>
        <w:tc>
          <w:tcPr>
            <w:tcW w:w="1021" w:type="dxa"/>
            <w:shd w:val="clear" w:color="auto" w:fill="FFFFFF"/>
            <w:vAlign w:val="center"/>
          </w:tcPr>
          <w:p w14:paraId="4D58284D"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0.759</w:t>
            </w:r>
          </w:p>
        </w:tc>
        <w:tc>
          <w:tcPr>
            <w:tcW w:w="990" w:type="dxa"/>
            <w:shd w:val="clear" w:color="auto" w:fill="FFFFFF"/>
            <w:vAlign w:val="center"/>
          </w:tcPr>
          <w:p w14:paraId="4A0EF627"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80" w:type="dxa"/>
            <w:shd w:val="clear" w:color="auto" w:fill="FFFFFF"/>
            <w:vAlign w:val="center"/>
          </w:tcPr>
          <w:p w14:paraId="3B060A63"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shd w:val="clear" w:color="auto" w:fill="FFFFFF"/>
            <w:vAlign w:val="center"/>
          </w:tcPr>
          <w:p w14:paraId="71C95818"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c>
          <w:tcPr>
            <w:tcW w:w="1033" w:type="dxa"/>
            <w:shd w:val="clear" w:color="auto" w:fill="FFFFFF"/>
            <w:vAlign w:val="center"/>
          </w:tcPr>
          <w:p w14:paraId="544592A5"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p>
        </w:tc>
      </w:tr>
      <w:tr w:rsidR="006730A6" w:rsidRPr="00C74DA1" w14:paraId="587E4744" w14:textId="77777777" w:rsidTr="00745273">
        <w:trPr>
          <w:cantSplit/>
          <w:jc w:val="center"/>
        </w:trPr>
        <w:tc>
          <w:tcPr>
            <w:tcW w:w="2720" w:type="dxa"/>
            <w:shd w:val="clear" w:color="auto" w:fill="FFFFFF"/>
            <w:vAlign w:val="center"/>
          </w:tcPr>
          <w:p w14:paraId="00DED567"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MSQ_EMP2</w:t>
            </w:r>
          </w:p>
        </w:tc>
        <w:tc>
          <w:tcPr>
            <w:tcW w:w="1021" w:type="dxa"/>
            <w:shd w:val="clear" w:color="auto" w:fill="FFFFFF"/>
            <w:vAlign w:val="center"/>
          </w:tcPr>
          <w:p w14:paraId="7FAD78A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0.710</w:t>
            </w:r>
          </w:p>
        </w:tc>
        <w:tc>
          <w:tcPr>
            <w:tcW w:w="990" w:type="dxa"/>
            <w:shd w:val="clear" w:color="auto" w:fill="FFFFFF"/>
            <w:vAlign w:val="center"/>
          </w:tcPr>
          <w:p w14:paraId="3CFA8D44"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730A2C9C"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685E64BD"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084BA179"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281728C7" w14:textId="77777777" w:rsidTr="00745273">
        <w:trPr>
          <w:cantSplit/>
          <w:jc w:val="center"/>
        </w:trPr>
        <w:tc>
          <w:tcPr>
            <w:tcW w:w="2720" w:type="dxa"/>
            <w:shd w:val="clear" w:color="auto" w:fill="FFFFFF"/>
            <w:vAlign w:val="center"/>
          </w:tcPr>
          <w:p w14:paraId="7F80F143"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MSQ_EMP1</w:t>
            </w:r>
          </w:p>
          <w:p w14:paraId="10B49752" w14:textId="77777777" w:rsidR="006730A6" w:rsidRPr="00C74DA1" w:rsidRDefault="006730A6" w:rsidP="00745273">
            <w:pPr>
              <w:autoSpaceDE w:val="0"/>
              <w:autoSpaceDN w:val="0"/>
              <w:adjustRightInd w:val="0"/>
              <w:ind w:left="60" w:right="60"/>
              <w:rPr>
                <w:rFonts w:ascii="Times New Roman" w:hAnsi="Times New Roman" w:cs="Times New Roman"/>
                <w:b/>
                <w:color w:val="000000"/>
              </w:rPr>
            </w:pPr>
            <w:r w:rsidRPr="00C74DA1">
              <w:rPr>
                <w:rFonts w:ascii="Times New Roman" w:hAnsi="Times New Roman" w:cs="Times New Roman"/>
                <w:b/>
                <w:color w:val="000000"/>
              </w:rPr>
              <w:t>Assurance (ASS)</w:t>
            </w:r>
          </w:p>
        </w:tc>
        <w:tc>
          <w:tcPr>
            <w:tcW w:w="1021" w:type="dxa"/>
            <w:shd w:val="clear" w:color="auto" w:fill="FFFFFF"/>
            <w:vAlign w:val="center"/>
          </w:tcPr>
          <w:p w14:paraId="7B1DE18D"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0.508</w:t>
            </w:r>
          </w:p>
          <w:p w14:paraId="4462EA5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21C4D8DC"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17C02DD1"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42AA5FC0"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1D2824C4"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337CF587" w14:textId="77777777" w:rsidTr="00745273">
        <w:trPr>
          <w:cantSplit/>
          <w:jc w:val="center"/>
        </w:trPr>
        <w:tc>
          <w:tcPr>
            <w:tcW w:w="2720" w:type="dxa"/>
            <w:shd w:val="clear" w:color="auto" w:fill="FFFFFF"/>
            <w:vAlign w:val="center"/>
          </w:tcPr>
          <w:p w14:paraId="1B842F44"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MSQ_ASS3</w:t>
            </w:r>
          </w:p>
        </w:tc>
        <w:tc>
          <w:tcPr>
            <w:tcW w:w="1021" w:type="dxa"/>
            <w:shd w:val="clear" w:color="auto" w:fill="FFFFFF"/>
            <w:vAlign w:val="center"/>
          </w:tcPr>
          <w:p w14:paraId="3915F66E"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1A9BB2AE"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0.900</w:t>
            </w:r>
          </w:p>
        </w:tc>
        <w:tc>
          <w:tcPr>
            <w:tcW w:w="1080" w:type="dxa"/>
            <w:shd w:val="clear" w:color="auto" w:fill="FFFFFF"/>
            <w:vAlign w:val="center"/>
          </w:tcPr>
          <w:p w14:paraId="62227315"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5EA5DD78"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1C2E3391"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6CA89317" w14:textId="77777777" w:rsidTr="00745273">
        <w:trPr>
          <w:cantSplit/>
          <w:jc w:val="center"/>
        </w:trPr>
        <w:tc>
          <w:tcPr>
            <w:tcW w:w="2720" w:type="dxa"/>
            <w:shd w:val="clear" w:color="auto" w:fill="FFFFFF"/>
            <w:vAlign w:val="center"/>
          </w:tcPr>
          <w:p w14:paraId="5BE40A31"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MSQ_ASS4</w:t>
            </w:r>
          </w:p>
        </w:tc>
        <w:tc>
          <w:tcPr>
            <w:tcW w:w="1021" w:type="dxa"/>
            <w:shd w:val="clear" w:color="auto" w:fill="FFFFFF"/>
            <w:vAlign w:val="center"/>
          </w:tcPr>
          <w:p w14:paraId="5667E4F2"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6AC70E60"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0.828</w:t>
            </w:r>
          </w:p>
        </w:tc>
        <w:tc>
          <w:tcPr>
            <w:tcW w:w="1080" w:type="dxa"/>
            <w:shd w:val="clear" w:color="auto" w:fill="FFFFFF"/>
            <w:vAlign w:val="center"/>
          </w:tcPr>
          <w:p w14:paraId="717F5961"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3D94DCA5"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12E169E8"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34AAC6E3" w14:textId="77777777" w:rsidTr="00745273">
        <w:trPr>
          <w:cantSplit/>
          <w:jc w:val="center"/>
        </w:trPr>
        <w:tc>
          <w:tcPr>
            <w:tcW w:w="2720" w:type="dxa"/>
            <w:shd w:val="clear" w:color="auto" w:fill="FFFFFF"/>
            <w:vAlign w:val="center"/>
          </w:tcPr>
          <w:p w14:paraId="1A1FC0D6"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MSQ_ASS5</w:t>
            </w:r>
          </w:p>
        </w:tc>
        <w:tc>
          <w:tcPr>
            <w:tcW w:w="1021" w:type="dxa"/>
            <w:shd w:val="clear" w:color="auto" w:fill="FFFFFF"/>
            <w:vAlign w:val="center"/>
          </w:tcPr>
          <w:p w14:paraId="4F357F5F"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5264511A"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0.813</w:t>
            </w:r>
          </w:p>
        </w:tc>
        <w:tc>
          <w:tcPr>
            <w:tcW w:w="1080" w:type="dxa"/>
            <w:shd w:val="clear" w:color="auto" w:fill="FFFFFF"/>
            <w:vAlign w:val="center"/>
          </w:tcPr>
          <w:p w14:paraId="6D883A5E"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1E3425E1"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519DFAC9"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004DE888" w14:textId="77777777" w:rsidTr="00745273">
        <w:trPr>
          <w:cantSplit/>
          <w:jc w:val="center"/>
        </w:trPr>
        <w:tc>
          <w:tcPr>
            <w:tcW w:w="2720" w:type="dxa"/>
            <w:shd w:val="clear" w:color="auto" w:fill="FFFFFF"/>
            <w:vAlign w:val="center"/>
          </w:tcPr>
          <w:p w14:paraId="169CD273"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MSQ_ASS6</w:t>
            </w:r>
          </w:p>
        </w:tc>
        <w:tc>
          <w:tcPr>
            <w:tcW w:w="1021" w:type="dxa"/>
            <w:shd w:val="clear" w:color="auto" w:fill="FFFFFF"/>
            <w:vAlign w:val="center"/>
          </w:tcPr>
          <w:p w14:paraId="19425368"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2086772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0.707</w:t>
            </w:r>
          </w:p>
        </w:tc>
        <w:tc>
          <w:tcPr>
            <w:tcW w:w="1080" w:type="dxa"/>
            <w:shd w:val="clear" w:color="auto" w:fill="FFFFFF"/>
            <w:vAlign w:val="center"/>
          </w:tcPr>
          <w:p w14:paraId="6195D9C0"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4CCF78A2"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4E53CF8B"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785F92EC" w14:textId="77777777" w:rsidTr="00745273">
        <w:trPr>
          <w:cantSplit/>
          <w:jc w:val="center"/>
        </w:trPr>
        <w:tc>
          <w:tcPr>
            <w:tcW w:w="2720" w:type="dxa"/>
            <w:shd w:val="clear" w:color="auto" w:fill="FFFFFF"/>
            <w:vAlign w:val="center"/>
          </w:tcPr>
          <w:p w14:paraId="47DE6580"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MSQ_ASS2</w:t>
            </w:r>
          </w:p>
        </w:tc>
        <w:tc>
          <w:tcPr>
            <w:tcW w:w="1021" w:type="dxa"/>
            <w:shd w:val="clear" w:color="auto" w:fill="FFFFFF"/>
            <w:vAlign w:val="center"/>
          </w:tcPr>
          <w:p w14:paraId="39E8ACE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2E3DF422"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0.703</w:t>
            </w:r>
          </w:p>
        </w:tc>
        <w:tc>
          <w:tcPr>
            <w:tcW w:w="1080" w:type="dxa"/>
            <w:shd w:val="clear" w:color="auto" w:fill="FFFFFF"/>
            <w:vAlign w:val="center"/>
          </w:tcPr>
          <w:p w14:paraId="19CB8A81"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308D3BA6"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35361F6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5CDCC423" w14:textId="77777777" w:rsidTr="00745273">
        <w:trPr>
          <w:cantSplit/>
          <w:jc w:val="center"/>
        </w:trPr>
        <w:tc>
          <w:tcPr>
            <w:tcW w:w="2720" w:type="dxa"/>
            <w:shd w:val="clear" w:color="auto" w:fill="FFFFFF"/>
            <w:vAlign w:val="center"/>
          </w:tcPr>
          <w:p w14:paraId="05946624"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MSQ_ASS1</w:t>
            </w:r>
          </w:p>
          <w:p w14:paraId="291F370A" w14:textId="77777777" w:rsidR="006730A6" w:rsidRPr="00C74DA1" w:rsidRDefault="006730A6" w:rsidP="00745273">
            <w:pPr>
              <w:autoSpaceDE w:val="0"/>
              <w:autoSpaceDN w:val="0"/>
              <w:adjustRightInd w:val="0"/>
              <w:ind w:left="60" w:right="60"/>
              <w:rPr>
                <w:rFonts w:ascii="Times New Roman" w:hAnsi="Times New Roman" w:cs="Times New Roman"/>
                <w:b/>
                <w:color w:val="000000"/>
              </w:rPr>
            </w:pPr>
            <w:r w:rsidRPr="00C74DA1">
              <w:rPr>
                <w:rFonts w:ascii="Times New Roman" w:hAnsi="Times New Roman" w:cs="Times New Roman"/>
                <w:b/>
                <w:color w:val="000000"/>
              </w:rPr>
              <w:t>Tangible (TANG)</w:t>
            </w:r>
          </w:p>
        </w:tc>
        <w:tc>
          <w:tcPr>
            <w:tcW w:w="1021" w:type="dxa"/>
            <w:shd w:val="clear" w:color="auto" w:fill="FFFFFF"/>
            <w:vAlign w:val="center"/>
          </w:tcPr>
          <w:p w14:paraId="2D8F4ACF"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6D35A84F"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0.645</w:t>
            </w:r>
          </w:p>
          <w:p w14:paraId="3E86D8FC"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563EFFCE"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49E86DE2"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74CC4E1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7BD6C78A" w14:textId="77777777" w:rsidTr="00745273">
        <w:trPr>
          <w:cantSplit/>
          <w:jc w:val="center"/>
        </w:trPr>
        <w:tc>
          <w:tcPr>
            <w:tcW w:w="2720" w:type="dxa"/>
            <w:shd w:val="clear" w:color="auto" w:fill="FFFFFF"/>
            <w:vAlign w:val="center"/>
          </w:tcPr>
          <w:p w14:paraId="1C5D4F41"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MSQ_TANG4</w:t>
            </w:r>
          </w:p>
        </w:tc>
        <w:tc>
          <w:tcPr>
            <w:tcW w:w="1021" w:type="dxa"/>
            <w:shd w:val="clear" w:color="auto" w:fill="FFFFFF"/>
            <w:vAlign w:val="center"/>
          </w:tcPr>
          <w:p w14:paraId="42B6309A"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6273626E"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7F93F1AB"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0.878</w:t>
            </w:r>
          </w:p>
        </w:tc>
        <w:tc>
          <w:tcPr>
            <w:tcW w:w="1033" w:type="dxa"/>
            <w:shd w:val="clear" w:color="auto" w:fill="FFFFFF"/>
            <w:vAlign w:val="center"/>
          </w:tcPr>
          <w:p w14:paraId="69AB39E9"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68D9852C"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450FEE4C" w14:textId="77777777" w:rsidTr="00745273">
        <w:trPr>
          <w:cantSplit/>
          <w:jc w:val="center"/>
        </w:trPr>
        <w:tc>
          <w:tcPr>
            <w:tcW w:w="2720" w:type="dxa"/>
            <w:shd w:val="clear" w:color="auto" w:fill="FFFFFF"/>
            <w:vAlign w:val="center"/>
          </w:tcPr>
          <w:p w14:paraId="79B2022C"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MSQ_TANG6</w:t>
            </w:r>
          </w:p>
        </w:tc>
        <w:tc>
          <w:tcPr>
            <w:tcW w:w="1021" w:type="dxa"/>
            <w:shd w:val="clear" w:color="auto" w:fill="FFFFFF"/>
            <w:vAlign w:val="center"/>
          </w:tcPr>
          <w:p w14:paraId="3D0A5ABB"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51477E71"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3ECA8BF8"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0.865</w:t>
            </w:r>
          </w:p>
        </w:tc>
        <w:tc>
          <w:tcPr>
            <w:tcW w:w="1033" w:type="dxa"/>
            <w:shd w:val="clear" w:color="auto" w:fill="FFFFFF"/>
            <w:vAlign w:val="center"/>
          </w:tcPr>
          <w:p w14:paraId="7B68778A"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71BEF02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528E557C" w14:textId="77777777" w:rsidTr="00745273">
        <w:trPr>
          <w:cantSplit/>
          <w:jc w:val="center"/>
        </w:trPr>
        <w:tc>
          <w:tcPr>
            <w:tcW w:w="2720" w:type="dxa"/>
            <w:shd w:val="clear" w:color="auto" w:fill="FFFFFF"/>
            <w:vAlign w:val="center"/>
          </w:tcPr>
          <w:p w14:paraId="0F35A344"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MSQ_TANG5</w:t>
            </w:r>
          </w:p>
        </w:tc>
        <w:tc>
          <w:tcPr>
            <w:tcW w:w="1021" w:type="dxa"/>
            <w:shd w:val="clear" w:color="auto" w:fill="FFFFFF"/>
            <w:vAlign w:val="center"/>
          </w:tcPr>
          <w:p w14:paraId="17C53063"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02DE00CA"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19D0E90D"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0.856</w:t>
            </w:r>
          </w:p>
        </w:tc>
        <w:tc>
          <w:tcPr>
            <w:tcW w:w="1033" w:type="dxa"/>
            <w:shd w:val="clear" w:color="auto" w:fill="FFFFFF"/>
            <w:vAlign w:val="center"/>
          </w:tcPr>
          <w:p w14:paraId="7E895CE1"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76BD2DAE"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07B82611" w14:textId="77777777" w:rsidTr="00745273">
        <w:trPr>
          <w:cantSplit/>
          <w:jc w:val="center"/>
        </w:trPr>
        <w:tc>
          <w:tcPr>
            <w:tcW w:w="2720" w:type="dxa"/>
            <w:shd w:val="clear" w:color="auto" w:fill="FFFFFF"/>
            <w:vAlign w:val="center"/>
          </w:tcPr>
          <w:p w14:paraId="397257D4"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MSQ_TANG3</w:t>
            </w:r>
          </w:p>
        </w:tc>
        <w:tc>
          <w:tcPr>
            <w:tcW w:w="1021" w:type="dxa"/>
            <w:shd w:val="clear" w:color="auto" w:fill="FFFFFF"/>
            <w:vAlign w:val="center"/>
          </w:tcPr>
          <w:p w14:paraId="72A03B6D"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0814B585"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1D84589B"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0.704</w:t>
            </w:r>
          </w:p>
        </w:tc>
        <w:tc>
          <w:tcPr>
            <w:tcW w:w="1033" w:type="dxa"/>
            <w:shd w:val="clear" w:color="auto" w:fill="FFFFFF"/>
            <w:vAlign w:val="center"/>
          </w:tcPr>
          <w:p w14:paraId="7947E901"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56C2BC21"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5F06E542" w14:textId="77777777" w:rsidTr="00745273">
        <w:trPr>
          <w:cantSplit/>
          <w:jc w:val="center"/>
        </w:trPr>
        <w:tc>
          <w:tcPr>
            <w:tcW w:w="2720" w:type="dxa"/>
            <w:shd w:val="clear" w:color="auto" w:fill="FFFFFF"/>
            <w:vAlign w:val="center"/>
          </w:tcPr>
          <w:p w14:paraId="3E99191E"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MSQ_TANG1</w:t>
            </w:r>
          </w:p>
        </w:tc>
        <w:tc>
          <w:tcPr>
            <w:tcW w:w="1021" w:type="dxa"/>
            <w:shd w:val="clear" w:color="auto" w:fill="FFFFFF"/>
            <w:vAlign w:val="center"/>
          </w:tcPr>
          <w:p w14:paraId="12655D8E"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55C2D944"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2F15E6E3"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0.682</w:t>
            </w:r>
          </w:p>
        </w:tc>
        <w:tc>
          <w:tcPr>
            <w:tcW w:w="1033" w:type="dxa"/>
            <w:shd w:val="clear" w:color="auto" w:fill="FFFFFF"/>
            <w:vAlign w:val="center"/>
          </w:tcPr>
          <w:p w14:paraId="76475C7E"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2AB4394C"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698B6B27" w14:textId="77777777" w:rsidTr="00745273">
        <w:trPr>
          <w:cantSplit/>
          <w:jc w:val="center"/>
        </w:trPr>
        <w:tc>
          <w:tcPr>
            <w:tcW w:w="2720" w:type="dxa"/>
            <w:shd w:val="clear" w:color="auto" w:fill="FFFFFF"/>
            <w:vAlign w:val="center"/>
          </w:tcPr>
          <w:p w14:paraId="26960E36"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MSQ_TANG2</w:t>
            </w:r>
          </w:p>
          <w:p w14:paraId="65AC0368" w14:textId="77777777" w:rsidR="006730A6" w:rsidRPr="00C74DA1" w:rsidRDefault="006730A6" w:rsidP="00745273">
            <w:pPr>
              <w:autoSpaceDE w:val="0"/>
              <w:autoSpaceDN w:val="0"/>
              <w:adjustRightInd w:val="0"/>
              <w:ind w:left="60" w:right="60"/>
              <w:rPr>
                <w:rFonts w:ascii="Times New Roman" w:hAnsi="Times New Roman" w:cs="Times New Roman"/>
                <w:b/>
                <w:color w:val="000000"/>
              </w:rPr>
            </w:pPr>
            <w:r w:rsidRPr="00C74DA1">
              <w:rPr>
                <w:rFonts w:ascii="Times New Roman" w:hAnsi="Times New Roman" w:cs="Times New Roman"/>
                <w:b/>
                <w:color w:val="000000"/>
              </w:rPr>
              <w:t>Responsiveness (RES)</w:t>
            </w:r>
          </w:p>
        </w:tc>
        <w:tc>
          <w:tcPr>
            <w:tcW w:w="1021" w:type="dxa"/>
            <w:shd w:val="clear" w:color="auto" w:fill="FFFFFF"/>
            <w:vAlign w:val="center"/>
          </w:tcPr>
          <w:p w14:paraId="130BAC2A"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41D872A4"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27B2DDF0"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0.639</w:t>
            </w:r>
          </w:p>
          <w:p w14:paraId="13F90A4B"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540CAB5F"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05174A56"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4E8F794A" w14:textId="77777777" w:rsidTr="00745273">
        <w:trPr>
          <w:cantSplit/>
          <w:jc w:val="center"/>
        </w:trPr>
        <w:tc>
          <w:tcPr>
            <w:tcW w:w="2720" w:type="dxa"/>
            <w:shd w:val="clear" w:color="auto" w:fill="FFFFFF"/>
            <w:vAlign w:val="center"/>
          </w:tcPr>
          <w:p w14:paraId="249AB3ED"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MSQ_RES5</w:t>
            </w:r>
          </w:p>
        </w:tc>
        <w:tc>
          <w:tcPr>
            <w:tcW w:w="1021" w:type="dxa"/>
            <w:shd w:val="clear" w:color="auto" w:fill="FFFFFF"/>
            <w:vAlign w:val="center"/>
          </w:tcPr>
          <w:p w14:paraId="5DF54F22"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26E9A27F"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6C0B9F20"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14E48949"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0.817</w:t>
            </w:r>
          </w:p>
        </w:tc>
        <w:tc>
          <w:tcPr>
            <w:tcW w:w="1033" w:type="dxa"/>
            <w:shd w:val="clear" w:color="auto" w:fill="FFFFFF"/>
            <w:vAlign w:val="center"/>
          </w:tcPr>
          <w:p w14:paraId="1E737656"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54B76B8C" w14:textId="77777777" w:rsidTr="00745273">
        <w:trPr>
          <w:cantSplit/>
          <w:jc w:val="center"/>
        </w:trPr>
        <w:tc>
          <w:tcPr>
            <w:tcW w:w="2720" w:type="dxa"/>
            <w:shd w:val="clear" w:color="auto" w:fill="FFFFFF"/>
            <w:vAlign w:val="center"/>
          </w:tcPr>
          <w:p w14:paraId="712CE0A0"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MSQ_RES2</w:t>
            </w:r>
          </w:p>
        </w:tc>
        <w:tc>
          <w:tcPr>
            <w:tcW w:w="1021" w:type="dxa"/>
            <w:shd w:val="clear" w:color="auto" w:fill="FFFFFF"/>
            <w:vAlign w:val="center"/>
          </w:tcPr>
          <w:p w14:paraId="61B244AC"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0F015FB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42C1B22B"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1BDCE86D"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0.748</w:t>
            </w:r>
          </w:p>
        </w:tc>
        <w:tc>
          <w:tcPr>
            <w:tcW w:w="1033" w:type="dxa"/>
            <w:shd w:val="clear" w:color="auto" w:fill="FFFFFF"/>
            <w:vAlign w:val="center"/>
          </w:tcPr>
          <w:p w14:paraId="04CD580C"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05ED44A6" w14:textId="77777777" w:rsidTr="00745273">
        <w:trPr>
          <w:cantSplit/>
          <w:jc w:val="center"/>
        </w:trPr>
        <w:tc>
          <w:tcPr>
            <w:tcW w:w="2720" w:type="dxa"/>
            <w:shd w:val="clear" w:color="auto" w:fill="FFFFFF"/>
            <w:vAlign w:val="center"/>
          </w:tcPr>
          <w:p w14:paraId="1BA5B3A0"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MSQ_RES3</w:t>
            </w:r>
          </w:p>
        </w:tc>
        <w:tc>
          <w:tcPr>
            <w:tcW w:w="1021" w:type="dxa"/>
            <w:shd w:val="clear" w:color="auto" w:fill="FFFFFF"/>
            <w:vAlign w:val="center"/>
          </w:tcPr>
          <w:p w14:paraId="3EE8CBD4"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03E06188"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520A45E5"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6F28317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0.742</w:t>
            </w:r>
          </w:p>
        </w:tc>
        <w:tc>
          <w:tcPr>
            <w:tcW w:w="1033" w:type="dxa"/>
            <w:shd w:val="clear" w:color="auto" w:fill="FFFFFF"/>
            <w:vAlign w:val="center"/>
          </w:tcPr>
          <w:p w14:paraId="73FE82CF"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0CC220EB" w14:textId="77777777" w:rsidTr="00745273">
        <w:trPr>
          <w:cantSplit/>
          <w:jc w:val="center"/>
        </w:trPr>
        <w:tc>
          <w:tcPr>
            <w:tcW w:w="2720" w:type="dxa"/>
            <w:shd w:val="clear" w:color="auto" w:fill="FFFFFF"/>
            <w:vAlign w:val="center"/>
          </w:tcPr>
          <w:p w14:paraId="7A6F5B1C"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MSQ_RES4</w:t>
            </w:r>
          </w:p>
          <w:p w14:paraId="1D0733F7" w14:textId="77777777" w:rsidR="006730A6" w:rsidRPr="00C74DA1" w:rsidRDefault="006730A6" w:rsidP="00745273">
            <w:pPr>
              <w:autoSpaceDE w:val="0"/>
              <w:autoSpaceDN w:val="0"/>
              <w:adjustRightInd w:val="0"/>
              <w:ind w:left="60" w:right="60"/>
              <w:rPr>
                <w:rFonts w:ascii="Times New Roman" w:hAnsi="Times New Roman" w:cs="Times New Roman"/>
                <w:b/>
                <w:color w:val="000000"/>
              </w:rPr>
            </w:pPr>
            <w:r w:rsidRPr="00C74DA1">
              <w:rPr>
                <w:rFonts w:ascii="Times New Roman" w:hAnsi="Times New Roman" w:cs="Times New Roman"/>
                <w:b/>
                <w:color w:val="000000"/>
              </w:rPr>
              <w:t>Reliability (REL)</w:t>
            </w:r>
          </w:p>
        </w:tc>
        <w:tc>
          <w:tcPr>
            <w:tcW w:w="1021" w:type="dxa"/>
            <w:shd w:val="clear" w:color="auto" w:fill="FFFFFF"/>
            <w:vAlign w:val="center"/>
          </w:tcPr>
          <w:p w14:paraId="386148B2"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072EB6D3"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26286E2F"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7817B705"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0.672</w:t>
            </w:r>
          </w:p>
          <w:p w14:paraId="40D532A1"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4E040F0C"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r>
      <w:tr w:rsidR="006730A6" w:rsidRPr="00C74DA1" w14:paraId="43718EAB" w14:textId="77777777" w:rsidTr="00745273">
        <w:trPr>
          <w:cantSplit/>
          <w:jc w:val="center"/>
        </w:trPr>
        <w:tc>
          <w:tcPr>
            <w:tcW w:w="2720" w:type="dxa"/>
            <w:shd w:val="clear" w:color="auto" w:fill="FFFFFF"/>
            <w:vAlign w:val="center"/>
          </w:tcPr>
          <w:p w14:paraId="0E759DE2"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MSQ_REL5</w:t>
            </w:r>
          </w:p>
        </w:tc>
        <w:tc>
          <w:tcPr>
            <w:tcW w:w="1021" w:type="dxa"/>
            <w:shd w:val="clear" w:color="auto" w:fill="FFFFFF"/>
            <w:vAlign w:val="center"/>
          </w:tcPr>
          <w:p w14:paraId="513697A8"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3664D67B"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55850D5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6C5DA895"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60193E22"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0.869</w:t>
            </w:r>
          </w:p>
        </w:tc>
      </w:tr>
      <w:tr w:rsidR="006730A6" w:rsidRPr="00C74DA1" w14:paraId="5821F4ED" w14:textId="77777777" w:rsidTr="00745273">
        <w:trPr>
          <w:cantSplit/>
          <w:jc w:val="center"/>
        </w:trPr>
        <w:tc>
          <w:tcPr>
            <w:tcW w:w="2720" w:type="dxa"/>
            <w:shd w:val="clear" w:color="auto" w:fill="FFFFFF"/>
            <w:vAlign w:val="center"/>
          </w:tcPr>
          <w:p w14:paraId="767B1AAC"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MSQ_REL4</w:t>
            </w:r>
          </w:p>
        </w:tc>
        <w:tc>
          <w:tcPr>
            <w:tcW w:w="1021" w:type="dxa"/>
            <w:shd w:val="clear" w:color="auto" w:fill="FFFFFF"/>
            <w:vAlign w:val="center"/>
          </w:tcPr>
          <w:p w14:paraId="6BBB2F8B"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071BD97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52726858"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0A19E811"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1EE87D77"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0.720</w:t>
            </w:r>
          </w:p>
        </w:tc>
      </w:tr>
      <w:tr w:rsidR="006730A6" w:rsidRPr="00C74DA1" w14:paraId="04BE3827" w14:textId="77777777" w:rsidTr="00745273">
        <w:trPr>
          <w:cantSplit/>
          <w:jc w:val="center"/>
        </w:trPr>
        <w:tc>
          <w:tcPr>
            <w:tcW w:w="2720" w:type="dxa"/>
            <w:shd w:val="clear" w:color="auto" w:fill="FFFFFF"/>
            <w:vAlign w:val="center"/>
          </w:tcPr>
          <w:p w14:paraId="29BE18DE"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MSQ_REL2</w:t>
            </w:r>
          </w:p>
        </w:tc>
        <w:tc>
          <w:tcPr>
            <w:tcW w:w="1021" w:type="dxa"/>
            <w:shd w:val="clear" w:color="auto" w:fill="FFFFFF"/>
            <w:vAlign w:val="center"/>
          </w:tcPr>
          <w:p w14:paraId="7CCCBE48"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55ACD4DA"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626EA368"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497FC26B"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45526374"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0.628</w:t>
            </w:r>
          </w:p>
        </w:tc>
      </w:tr>
      <w:tr w:rsidR="006730A6" w:rsidRPr="00C74DA1" w14:paraId="5AFF6CB0" w14:textId="77777777" w:rsidTr="00745273">
        <w:trPr>
          <w:cantSplit/>
          <w:jc w:val="center"/>
        </w:trPr>
        <w:tc>
          <w:tcPr>
            <w:tcW w:w="2720" w:type="dxa"/>
            <w:shd w:val="clear" w:color="auto" w:fill="FFFFFF"/>
            <w:vAlign w:val="center"/>
          </w:tcPr>
          <w:p w14:paraId="107CEFEF"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MSQ_REL3</w:t>
            </w:r>
          </w:p>
        </w:tc>
        <w:tc>
          <w:tcPr>
            <w:tcW w:w="1021" w:type="dxa"/>
            <w:shd w:val="clear" w:color="auto" w:fill="FFFFFF"/>
            <w:vAlign w:val="center"/>
          </w:tcPr>
          <w:p w14:paraId="240D6D68"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shd w:val="clear" w:color="auto" w:fill="FFFFFF"/>
            <w:vAlign w:val="center"/>
          </w:tcPr>
          <w:p w14:paraId="322AF07F"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shd w:val="clear" w:color="auto" w:fill="FFFFFF"/>
            <w:vAlign w:val="center"/>
          </w:tcPr>
          <w:p w14:paraId="3458F714"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540B83EB"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shd w:val="clear" w:color="auto" w:fill="FFFFFF"/>
            <w:vAlign w:val="center"/>
          </w:tcPr>
          <w:p w14:paraId="58D0BD6A"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0.576</w:t>
            </w:r>
          </w:p>
        </w:tc>
      </w:tr>
      <w:tr w:rsidR="006730A6" w:rsidRPr="00C74DA1" w14:paraId="4AAA272C" w14:textId="77777777" w:rsidTr="00745273">
        <w:trPr>
          <w:cantSplit/>
          <w:jc w:val="center"/>
        </w:trPr>
        <w:tc>
          <w:tcPr>
            <w:tcW w:w="2720" w:type="dxa"/>
            <w:tcBorders>
              <w:bottom w:val="nil"/>
            </w:tcBorders>
            <w:shd w:val="clear" w:color="auto" w:fill="FFFFFF"/>
            <w:vAlign w:val="center"/>
          </w:tcPr>
          <w:p w14:paraId="13F98C55" w14:textId="77777777" w:rsidR="006730A6" w:rsidRPr="00C74DA1" w:rsidRDefault="006730A6" w:rsidP="00745273">
            <w:pPr>
              <w:autoSpaceDE w:val="0"/>
              <w:autoSpaceDN w:val="0"/>
              <w:adjustRightInd w:val="0"/>
              <w:ind w:left="60" w:right="60"/>
              <w:rPr>
                <w:rFonts w:ascii="Times New Roman" w:hAnsi="Times New Roman" w:cs="Times New Roman"/>
                <w:color w:val="000000"/>
              </w:rPr>
            </w:pPr>
            <w:r w:rsidRPr="00C74DA1">
              <w:rPr>
                <w:rFonts w:ascii="Times New Roman" w:hAnsi="Times New Roman" w:cs="Times New Roman"/>
                <w:color w:val="000000"/>
              </w:rPr>
              <w:t>MSQ_REL1</w:t>
            </w:r>
          </w:p>
        </w:tc>
        <w:tc>
          <w:tcPr>
            <w:tcW w:w="1021" w:type="dxa"/>
            <w:tcBorders>
              <w:bottom w:val="nil"/>
            </w:tcBorders>
            <w:shd w:val="clear" w:color="auto" w:fill="FFFFFF"/>
            <w:vAlign w:val="center"/>
          </w:tcPr>
          <w:p w14:paraId="67895E09"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990" w:type="dxa"/>
            <w:tcBorders>
              <w:bottom w:val="nil"/>
            </w:tcBorders>
            <w:shd w:val="clear" w:color="auto" w:fill="FFFFFF"/>
            <w:vAlign w:val="center"/>
          </w:tcPr>
          <w:p w14:paraId="1BE97236"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80" w:type="dxa"/>
            <w:tcBorders>
              <w:bottom w:val="nil"/>
            </w:tcBorders>
            <w:shd w:val="clear" w:color="auto" w:fill="FFFFFF"/>
            <w:vAlign w:val="center"/>
          </w:tcPr>
          <w:p w14:paraId="65CF4D84"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tcBorders>
              <w:bottom w:val="nil"/>
            </w:tcBorders>
            <w:shd w:val="clear" w:color="auto" w:fill="FFFFFF"/>
            <w:vAlign w:val="center"/>
          </w:tcPr>
          <w:p w14:paraId="5CDDC13B"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p>
        </w:tc>
        <w:tc>
          <w:tcPr>
            <w:tcW w:w="1033" w:type="dxa"/>
            <w:tcBorders>
              <w:bottom w:val="nil"/>
            </w:tcBorders>
            <w:shd w:val="clear" w:color="auto" w:fill="FFFFFF"/>
            <w:vAlign w:val="center"/>
          </w:tcPr>
          <w:p w14:paraId="424ACD13" w14:textId="77777777" w:rsidR="006730A6" w:rsidRPr="00C74DA1" w:rsidRDefault="006730A6" w:rsidP="00745273">
            <w:pPr>
              <w:autoSpaceDE w:val="0"/>
              <w:autoSpaceDN w:val="0"/>
              <w:adjustRightInd w:val="0"/>
              <w:ind w:left="60" w:right="60"/>
              <w:jc w:val="center"/>
              <w:rPr>
                <w:rFonts w:ascii="Times New Roman" w:hAnsi="Times New Roman" w:cs="Times New Roman"/>
                <w:color w:val="000000"/>
              </w:rPr>
            </w:pPr>
            <w:r w:rsidRPr="00C74DA1">
              <w:rPr>
                <w:rFonts w:ascii="Times New Roman" w:hAnsi="Times New Roman" w:cs="Times New Roman"/>
                <w:color w:val="000000"/>
              </w:rPr>
              <w:t>0.570</w:t>
            </w:r>
          </w:p>
        </w:tc>
      </w:tr>
      <w:tr w:rsidR="006730A6" w:rsidRPr="004D21DB" w14:paraId="6A1769F1" w14:textId="77777777" w:rsidTr="00745273">
        <w:trPr>
          <w:cantSplit/>
          <w:jc w:val="center"/>
        </w:trPr>
        <w:tc>
          <w:tcPr>
            <w:tcW w:w="7877" w:type="dxa"/>
            <w:gridSpan w:val="6"/>
            <w:tcBorders>
              <w:top w:val="nil"/>
              <w:bottom w:val="nil"/>
            </w:tcBorders>
            <w:shd w:val="clear" w:color="auto" w:fill="FFFFFF"/>
            <w:vAlign w:val="center"/>
          </w:tcPr>
          <w:p w14:paraId="7CAD9195" w14:textId="77777777" w:rsidR="006730A6" w:rsidRPr="004D21DB" w:rsidRDefault="006730A6" w:rsidP="00745273">
            <w:pPr>
              <w:autoSpaceDE w:val="0"/>
              <w:autoSpaceDN w:val="0"/>
              <w:adjustRightInd w:val="0"/>
              <w:ind w:left="62" w:right="62"/>
              <w:rPr>
                <w:rFonts w:ascii="Times New Roman" w:hAnsi="Times New Roman" w:cs="Times New Roman"/>
                <w:i/>
                <w:color w:val="000000"/>
                <w:sz w:val="20"/>
                <w:szCs w:val="20"/>
              </w:rPr>
            </w:pPr>
            <w:r w:rsidRPr="004D21DB">
              <w:rPr>
                <w:rFonts w:ascii="Times New Roman" w:hAnsi="Times New Roman" w:cs="Times New Roman"/>
                <w:i/>
                <w:color w:val="000000"/>
                <w:sz w:val="20"/>
                <w:szCs w:val="20"/>
              </w:rPr>
              <w:t xml:space="preserve">Extraction Method: Principal Axis Factoring. </w:t>
            </w:r>
          </w:p>
          <w:p w14:paraId="29B6EFBA" w14:textId="77777777" w:rsidR="006730A6" w:rsidRPr="004D21DB" w:rsidRDefault="006730A6" w:rsidP="00745273">
            <w:pPr>
              <w:autoSpaceDE w:val="0"/>
              <w:autoSpaceDN w:val="0"/>
              <w:adjustRightInd w:val="0"/>
              <w:ind w:left="62" w:right="62"/>
              <w:rPr>
                <w:rFonts w:ascii="Times New Roman" w:hAnsi="Times New Roman" w:cs="Times New Roman"/>
                <w:i/>
                <w:color w:val="000000"/>
                <w:sz w:val="20"/>
                <w:szCs w:val="20"/>
              </w:rPr>
            </w:pPr>
            <w:r w:rsidRPr="004D21DB">
              <w:rPr>
                <w:rFonts w:ascii="Times New Roman" w:hAnsi="Times New Roman" w:cs="Times New Roman"/>
                <w:i/>
                <w:color w:val="000000"/>
                <w:sz w:val="20"/>
                <w:szCs w:val="20"/>
              </w:rPr>
              <w:t xml:space="preserve"> Rotation Method: </w:t>
            </w:r>
            <w:proofErr w:type="spellStart"/>
            <w:r w:rsidRPr="004D21DB">
              <w:rPr>
                <w:rFonts w:ascii="Times New Roman" w:hAnsi="Times New Roman" w:cs="Times New Roman"/>
                <w:i/>
                <w:color w:val="000000"/>
                <w:sz w:val="20"/>
                <w:szCs w:val="20"/>
              </w:rPr>
              <w:t>Promax</w:t>
            </w:r>
            <w:proofErr w:type="spellEnd"/>
            <w:r w:rsidRPr="004D21DB">
              <w:rPr>
                <w:rFonts w:ascii="Times New Roman" w:hAnsi="Times New Roman" w:cs="Times New Roman"/>
                <w:i/>
                <w:color w:val="000000"/>
                <w:sz w:val="20"/>
                <w:szCs w:val="20"/>
              </w:rPr>
              <w:t xml:space="preserve"> with Kaiser Normalization.</w:t>
            </w:r>
          </w:p>
        </w:tc>
      </w:tr>
      <w:tr w:rsidR="006730A6" w:rsidRPr="004D21DB" w14:paraId="2DCC0A9D" w14:textId="77777777" w:rsidTr="00745273">
        <w:trPr>
          <w:cantSplit/>
          <w:jc w:val="center"/>
        </w:trPr>
        <w:tc>
          <w:tcPr>
            <w:tcW w:w="7877" w:type="dxa"/>
            <w:gridSpan w:val="6"/>
            <w:tcBorders>
              <w:top w:val="nil"/>
              <w:bottom w:val="single" w:sz="12" w:space="0" w:color="auto"/>
            </w:tcBorders>
            <w:shd w:val="clear" w:color="auto" w:fill="FFFFFF"/>
          </w:tcPr>
          <w:p w14:paraId="1F48254F" w14:textId="77777777" w:rsidR="006730A6" w:rsidRPr="004D21DB" w:rsidRDefault="006730A6" w:rsidP="00745273">
            <w:pPr>
              <w:autoSpaceDE w:val="0"/>
              <w:autoSpaceDN w:val="0"/>
              <w:adjustRightInd w:val="0"/>
              <w:ind w:left="62" w:right="62"/>
              <w:rPr>
                <w:rFonts w:ascii="Times New Roman" w:hAnsi="Times New Roman" w:cs="Times New Roman"/>
                <w:i/>
                <w:color w:val="000000"/>
                <w:sz w:val="20"/>
                <w:szCs w:val="20"/>
              </w:rPr>
            </w:pPr>
            <w:r w:rsidRPr="004D21DB">
              <w:rPr>
                <w:rFonts w:ascii="Times New Roman" w:hAnsi="Times New Roman" w:cs="Times New Roman"/>
                <w:i/>
                <w:color w:val="000000"/>
                <w:sz w:val="20"/>
                <w:szCs w:val="20"/>
              </w:rPr>
              <w:t>a. Rotation converged in 6 iterations.</w:t>
            </w:r>
          </w:p>
        </w:tc>
      </w:tr>
    </w:tbl>
    <w:p w14:paraId="7EF20D75" w14:textId="77777777" w:rsidR="00A24B54" w:rsidRPr="00BD2516" w:rsidRDefault="00A24B54" w:rsidP="006730A6">
      <w:pPr>
        <w:spacing w:after="120" w:line="276" w:lineRule="auto"/>
        <w:ind w:firstLine="720"/>
        <w:jc w:val="both"/>
        <w:rPr>
          <w:rFonts w:ascii="Times New Roman" w:hAnsi="Times New Roman" w:cs="Times New Roman"/>
          <w:color w:val="000000" w:themeColor="text1"/>
        </w:rPr>
      </w:pPr>
      <w:r w:rsidRPr="00BD2516">
        <w:rPr>
          <w:rFonts w:ascii="Times New Roman" w:hAnsi="Times New Roman" w:cs="Times New Roman"/>
          <w:color w:val="000000" w:themeColor="text1"/>
        </w:rPr>
        <w:t xml:space="preserve">EFA is conducted using the Principal Axis Factoring (PAF) with Kaiser Normalization and </w:t>
      </w:r>
      <w:proofErr w:type="spellStart"/>
      <w:r w:rsidRPr="00BD2516">
        <w:rPr>
          <w:rFonts w:ascii="Times New Roman" w:hAnsi="Times New Roman" w:cs="Times New Roman"/>
          <w:color w:val="000000" w:themeColor="text1"/>
        </w:rPr>
        <w:t>promax</w:t>
      </w:r>
      <w:proofErr w:type="spellEnd"/>
      <w:r w:rsidRPr="00BD2516">
        <w:rPr>
          <w:rFonts w:ascii="Times New Roman" w:hAnsi="Times New Roman" w:cs="Times New Roman"/>
          <w:color w:val="000000" w:themeColor="text1"/>
        </w:rPr>
        <w:t xml:space="preserve"> rotation procedure. The objective is to summarize information asked in the questions into a smaller set of new attributes that attempt to bring out the constructs for measurement of logistics service quality. </w:t>
      </w:r>
    </w:p>
    <w:p w14:paraId="62CBF4D8" w14:textId="210EF6C4" w:rsidR="00A24B54" w:rsidRPr="006730A6" w:rsidRDefault="006730A6" w:rsidP="006730A6">
      <w:pPr>
        <w:pStyle w:val="Caption"/>
        <w:spacing w:line="276" w:lineRule="auto"/>
        <w:ind w:firstLine="720"/>
        <w:jc w:val="both"/>
        <w:rPr>
          <w:rFonts w:ascii="Times New Roman" w:hAnsi="Times New Roman" w:cs="Times New Roman"/>
          <w:b w:val="0"/>
          <w:color w:val="000000" w:themeColor="text1"/>
          <w:sz w:val="24"/>
          <w:szCs w:val="24"/>
        </w:rPr>
      </w:pPr>
      <w:r w:rsidRPr="006730A6">
        <w:rPr>
          <w:rFonts w:ascii="Times New Roman" w:hAnsi="Times New Roman" w:cs="Times New Roman"/>
          <w:b w:val="0"/>
          <w:color w:val="000000" w:themeColor="text1"/>
          <w:sz w:val="24"/>
          <w:szCs w:val="24"/>
        </w:rPr>
        <w:lastRenderedPageBreak/>
        <w:t>The results of EFA analysis stopped at the third time after eliminating two variables in MSQ scale (ASS7 and RES1)</w:t>
      </w:r>
      <w:r w:rsidR="00A24B54" w:rsidRPr="006730A6">
        <w:rPr>
          <w:rFonts w:ascii="Times New Roman" w:hAnsi="Times New Roman" w:cs="Times New Roman"/>
          <w:b w:val="0"/>
          <w:color w:val="000000" w:themeColor="text1"/>
          <w:sz w:val="24"/>
          <w:szCs w:val="24"/>
        </w:rPr>
        <w:t>.</w:t>
      </w:r>
    </w:p>
    <w:p w14:paraId="7438BB2B" w14:textId="10890370" w:rsidR="00A24B54" w:rsidRPr="008400EA" w:rsidRDefault="00A24B54" w:rsidP="006730A6">
      <w:pPr>
        <w:pStyle w:val="Heading2"/>
        <w:spacing w:after="120" w:line="276" w:lineRule="auto"/>
        <w:ind w:left="936" w:hanging="576"/>
        <w:jc w:val="both"/>
        <w:rPr>
          <w:i/>
          <w:color w:val="000000" w:themeColor="text1"/>
          <w:sz w:val="24"/>
          <w:szCs w:val="24"/>
        </w:rPr>
      </w:pPr>
      <w:r w:rsidRPr="00BD2516">
        <w:rPr>
          <w:i/>
          <w:color w:val="000000" w:themeColor="text1"/>
          <w:sz w:val="24"/>
          <w:szCs w:val="24"/>
        </w:rPr>
        <w:t>Confirmatory factor analysis (CFA) - Frist Order CFA</w:t>
      </w:r>
      <w:r w:rsidRPr="00BD2516">
        <w:rPr>
          <w:color w:val="000000" w:themeColor="text1"/>
          <w:sz w:val="24"/>
          <w:szCs w:val="24"/>
        </w:rPr>
        <w:t xml:space="preserve"> </w:t>
      </w:r>
    </w:p>
    <w:p w14:paraId="3F714F5E" w14:textId="77777777" w:rsidR="00A24B54" w:rsidRPr="00BD2516" w:rsidRDefault="00A24B54" w:rsidP="006730A6">
      <w:pPr>
        <w:spacing w:after="120" w:line="276" w:lineRule="auto"/>
        <w:jc w:val="both"/>
        <w:rPr>
          <w:rFonts w:ascii="Times New Roman" w:hAnsi="Times New Roman" w:cs="Times New Roman"/>
          <w:color w:val="000000" w:themeColor="text1"/>
        </w:rPr>
      </w:pPr>
      <w:r w:rsidRPr="00BD2516">
        <w:rPr>
          <w:rFonts w:ascii="Times New Roman" w:hAnsi="Times New Roman" w:cs="Times New Roman"/>
          <w:color w:val="000000" w:themeColor="text1"/>
        </w:rPr>
        <w:tab/>
        <w:t>CFA method in analyzing linear structure model is used because it has many advantages compared to traditional methods such as correlation coefficient method, exploratory factor analysis (EFA), multiple methods-multiple concepts. Specifically, the CFA method allows testing the theoretical structure of measurement scales, such as the relationship between a research concept and other concepts without being biased by measurement errors (</w:t>
      </w:r>
      <w:proofErr w:type="spellStart"/>
      <w:r w:rsidRPr="00BD2516">
        <w:rPr>
          <w:rFonts w:ascii="Times New Roman" w:hAnsi="Times New Roman" w:cs="Times New Roman"/>
          <w:color w:val="000000" w:themeColor="text1"/>
        </w:rPr>
        <w:t>Steenkamp</w:t>
      </w:r>
      <w:proofErr w:type="spellEnd"/>
      <w:r w:rsidRPr="00BD2516">
        <w:rPr>
          <w:rFonts w:ascii="Times New Roman" w:hAnsi="Times New Roman" w:cs="Times New Roman"/>
          <w:color w:val="000000" w:themeColor="text1"/>
        </w:rPr>
        <w:t xml:space="preserve"> &amp; Van </w:t>
      </w:r>
      <w:proofErr w:type="spellStart"/>
      <w:r w:rsidRPr="00BD2516">
        <w:rPr>
          <w:rFonts w:ascii="Times New Roman" w:hAnsi="Times New Roman" w:cs="Times New Roman"/>
          <w:color w:val="000000" w:themeColor="text1"/>
        </w:rPr>
        <w:t>Trijp</w:t>
      </w:r>
      <w:proofErr w:type="spellEnd"/>
      <w:r w:rsidRPr="00BD2516">
        <w:rPr>
          <w:rFonts w:ascii="Times New Roman" w:hAnsi="Times New Roman" w:cs="Times New Roman"/>
          <w:color w:val="000000" w:themeColor="text1"/>
        </w:rPr>
        <w:t>, 1991). Moreover, CFA allows testing the convergent and discriminant value of the scale without using as many studies as the traditional method.</w:t>
      </w:r>
    </w:p>
    <w:p w14:paraId="23CE9988" w14:textId="77777777" w:rsidR="0096614A" w:rsidRPr="00BD2516" w:rsidRDefault="0096614A" w:rsidP="006730A6">
      <w:pPr>
        <w:pStyle w:val="Heading3"/>
        <w:spacing w:before="0" w:after="120" w:line="276" w:lineRule="auto"/>
        <w:ind w:firstLine="720"/>
        <w:jc w:val="both"/>
        <w:rPr>
          <w:rFonts w:ascii="Times New Roman" w:hAnsi="Times New Roman" w:cs="Times New Roman"/>
          <w:b/>
          <w:i/>
          <w:color w:val="000000" w:themeColor="text1"/>
        </w:rPr>
      </w:pPr>
      <w:r w:rsidRPr="00BD2516">
        <w:rPr>
          <w:rFonts w:ascii="Times New Roman" w:hAnsi="Times New Roman" w:cs="Times New Roman"/>
          <w:i/>
          <w:color w:val="000000" w:themeColor="text1"/>
        </w:rPr>
        <w:t>Construct validity</w:t>
      </w:r>
    </w:p>
    <w:p w14:paraId="47E4BB31" w14:textId="77777777" w:rsidR="0096614A" w:rsidRPr="00BD2516" w:rsidRDefault="0096614A" w:rsidP="006730A6">
      <w:pPr>
        <w:spacing w:after="120" w:line="276" w:lineRule="auto"/>
        <w:ind w:firstLine="720"/>
        <w:jc w:val="both"/>
        <w:rPr>
          <w:rFonts w:ascii="Times New Roman" w:eastAsia="Times New Roman" w:hAnsi="Times New Roman" w:cs="Times New Roman"/>
          <w:color w:val="222222"/>
        </w:rPr>
      </w:pPr>
      <w:r w:rsidRPr="00BD2516">
        <w:rPr>
          <w:rFonts w:ascii="Times New Roman" w:eastAsia="Times New Roman" w:hAnsi="Times New Roman" w:cs="Times New Roman"/>
          <w:color w:val="222222"/>
        </w:rPr>
        <w:t xml:space="preserve">To measure the suitability of the model with market information, this study uses the following criteria: Chi-squared (required: p&gt; 5%); Chi-square adjusted according to degrees of freedom (CMIN / DF &lt;3); GFI (Goodness-of-fit index ≈ 1); the appropriate index compares CFI (comparative fit index&gt; 0.9); TLI (Tucker &amp; Lewis index&gt; 0.9) and RMSEA (root mean square error approximation &lt;0.08), (Browne and </w:t>
      </w:r>
      <w:proofErr w:type="spellStart"/>
      <w:r w:rsidRPr="00BD2516">
        <w:rPr>
          <w:rFonts w:ascii="Times New Roman" w:eastAsia="Times New Roman" w:hAnsi="Times New Roman" w:cs="Times New Roman"/>
          <w:color w:val="222222"/>
        </w:rPr>
        <w:t>Cudek</w:t>
      </w:r>
      <w:proofErr w:type="spellEnd"/>
      <w:r w:rsidRPr="00BD2516">
        <w:rPr>
          <w:rFonts w:ascii="Times New Roman" w:eastAsia="Times New Roman" w:hAnsi="Times New Roman" w:cs="Times New Roman"/>
          <w:color w:val="222222"/>
        </w:rPr>
        <w:t>, 1992).</w:t>
      </w:r>
    </w:p>
    <w:p w14:paraId="2CEE16E7" w14:textId="06AF2388" w:rsidR="0096614A" w:rsidRPr="00BD2516" w:rsidRDefault="0096614A" w:rsidP="006730A6">
      <w:pPr>
        <w:spacing w:line="276" w:lineRule="auto"/>
        <w:jc w:val="center"/>
        <w:rPr>
          <w:rFonts w:ascii="Times New Roman" w:eastAsia="Times New Roman" w:hAnsi="Times New Roman" w:cs="Times New Roman"/>
          <w:color w:val="222222"/>
        </w:rPr>
      </w:pPr>
      <w:bookmarkStart w:id="24" w:name="_Toc23337982"/>
      <w:r w:rsidRPr="009D53FA">
        <w:rPr>
          <w:rFonts w:ascii="Times New Roman" w:hAnsi="Times New Roman" w:cs="Times New Roman"/>
        </w:rPr>
        <w:t xml:space="preserve">Table </w:t>
      </w:r>
      <w:r w:rsidRPr="009D53FA">
        <w:rPr>
          <w:rFonts w:ascii="Times New Roman" w:hAnsi="Times New Roman" w:cs="Times New Roman"/>
        </w:rPr>
        <w:fldChar w:fldCharType="begin"/>
      </w:r>
      <w:r w:rsidRPr="009D53FA">
        <w:rPr>
          <w:rFonts w:ascii="Times New Roman" w:hAnsi="Times New Roman" w:cs="Times New Roman"/>
        </w:rPr>
        <w:instrText xml:space="preserve"> SEQ Table_4- \* ARABIC </w:instrText>
      </w:r>
      <w:r w:rsidRPr="009D53FA">
        <w:rPr>
          <w:rFonts w:ascii="Times New Roman" w:hAnsi="Times New Roman" w:cs="Times New Roman"/>
        </w:rPr>
        <w:fldChar w:fldCharType="separate"/>
      </w:r>
      <w:r w:rsidRPr="009D53FA">
        <w:rPr>
          <w:rFonts w:ascii="Times New Roman" w:hAnsi="Times New Roman" w:cs="Times New Roman"/>
          <w:noProof/>
        </w:rPr>
        <w:t>3</w:t>
      </w:r>
      <w:r w:rsidRPr="009D53FA">
        <w:rPr>
          <w:rFonts w:ascii="Times New Roman" w:hAnsi="Times New Roman" w:cs="Times New Roman"/>
        </w:rPr>
        <w:fldChar w:fldCharType="end"/>
      </w:r>
      <w:r w:rsidRPr="00BD2516">
        <w:rPr>
          <w:rFonts w:ascii="Times New Roman" w:hAnsi="Times New Roman" w:cs="Times New Roman"/>
        </w:rPr>
        <w:t xml:space="preserve"> The result of first order CFA</w:t>
      </w:r>
      <w:bookmarkEnd w:id="24"/>
    </w:p>
    <w:tbl>
      <w:tblPr>
        <w:tblStyle w:val="TableGrid"/>
        <w:tblW w:w="83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1"/>
        <w:gridCol w:w="1181"/>
        <w:gridCol w:w="669"/>
        <w:gridCol w:w="850"/>
        <w:gridCol w:w="709"/>
        <w:gridCol w:w="1122"/>
      </w:tblGrid>
      <w:tr w:rsidR="0096614A" w:rsidRPr="00BD2516" w14:paraId="2ABF4472" w14:textId="77777777" w:rsidTr="0096614A">
        <w:trPr>
          <w:trHeight w:val="334"/>
          <w:jc w:val="center"/>
        </w:trPr>
        <w:tc>
          <w:tcPr>
            <w:tcW w:w="3781" w:type="dxa"/>
            <w:vMerge w:val="restart"/>
            <w:tcBorders>
              <w:top w:val="single" w:sz="12" w:space="0" w:color="auto"/>
            </w:tcBorders>
            <w:noWrap/>
            <w:hideMark/>
          </w:tcPr>
          <w:p w14:paraId="44F15610" w14:textId="77777777" w:rsidR="0096614A" w:rsidRPr="00BD2516" w:rsidRDefault="0096614A" w:rsidP="006730A6">
            <w:pPr>
              <w:tabs>
                <w:tab w:val="left" w:pos="868"/>
                <w:tab w:val="left" w:pos="910"/>
              </w:tabs>
              <w:spacing w:before="20" w:after="20" w:line="276" w:lineRule="auto"/>
              <w:jc w:val="both"/>
              <w:rPr>
                <w:rFonts w:ascii="Times New Roman" w:hAnsi="Times New Roman" w:cs="Times New Roman"/>
                <w:b/>
                <w:color w:val="000000"/>
                <w:lang w:eastAsia="vi-VN"/>
              </w:rPr>
            </w:pPr>
            <w:r w:rsidRPr="00BD2516">
              <w:rPr>
                <w:rFonts w:ascii="Times New Roman" w:hAnsi="Times New Roman" w:cs="Times New Roman"/>
                <w:b/>
                <w:color w:val="000000"/>
                <w:lang w:eastAsia="vi-VN"/>
              </w:rPr>
              <w:t xml:space="preserve">Items </w:t>
            </w:r>
            <w:proofErr w:type="spellStart"/>
            <w:r w:rsidRPr="00BD2516">
              <w:rPr>
                <w:rFonts w:ascii="Times New Roman" w:hAnsi="Times New Roman" w:cs="Times New Roman"/>
                <w:b/>
                <w:color w:val="000000"/>
                <w:lang w:eastAsia="vi-VN"/>
              </w:rPr>
              <w:t>sacles</w:t>
            </w:r>
            <w:proofErr w:type="spellEnd"/>
          </w:p>
        </w:tc>
        <w:tc>
          <w:tcPr>
            <w:tcW w:w="4531" w:type="dxa"/>
            <w:gridSpan w:val="5"/>
            <w:tcBorders>
              <w:top w:val="single" w:sz="12" w:space="0" w:color="auto"/>
            </w:tcBorders>
          </w:tcPr>
          <w:p w14:paraId="797F7BDA" w14:textId="2EA3DE3C" w:rsidR="0096614A" w:rsidRPr="00BD2516" w:rsidRDefault="0096614A" w:rsidP="006730A6">
            <w:pPr>
              <w:spacing w:before="20" w:after="20" w:line="276" w:lineRule="auto"/>
              <w:ind w:left="-66" w:right="-99"/>
              <w:jc w:val="center"/>
              <w:rPr>
                <w:rFonts w:ascii="Times New Roman" w:hAnsi="Times New Roman" w:cs="Times New Roman"/>
                <w:b/>
                <w:color w:val="000000"/>
                <w:lang w:eastAsia="vi-VN"/>
              </w:rPr>
            </w:pPr>
            <w:r w:rsidRPr="00BD2516">
              <w:rPr>
                <w:rFonts w:ascii="Times New Roman" w:hAnsi="Times New Roman" w:cs="Times New Roman"/>
                <w:b/>
                <w:color w:val="000000"/>
                <w:lang w:eastAsia="vi-VN"/>
              </w:rPr>
              <w:t>CFA</w:t>
            </w:r>
          </w:p>
        </w:tc>
      </w:tr>
      <w:tr w:rsidR="0096614A" w:rsidRPr="00BD2516" w14:paraId="7EC0A7C2" w14:textId="77777777" w:rsidTr="006730A6">
        <w:trPr>
          <w:trHeight w:val="265"/>
          <w:jc w:val="center"/>
        </w:trPr>
        <w:tc>
          <w:tcPr>
            <w:tcW w:w="3781" w:type="dxa"/>
            <w:vMerge/>
            <w:tcBorders>
              <w:bottom w:val="single" w:sz="12" w:space="0" w:color="auto"/>
            </w:tcBorders>
            <w:noWrap/>
            <w:hideMark/>
          </w:tcPr>
          <w:p w14:paraId="06B192C6" w14:textId="77777777" w:rsidR="0096614A" w:rsidRPr="00BD2516" w:rsidRDefault="0096614A" w:rsidP="006730A6">
            <w:pPr>
              <w:tabs>
                <w:tab w:val="left" w:pos="868"/>
                <w:tab w:val="left" w:pos="910"/>
              </w:tabs>
              <w:spacing w:before="20" w:after="20" w:line="276" w:lineRule="auto"/>
              <w:jc w:val="both"/>
              <w:rPr>
                <w:rFonts w:ascii="Times New Roman" w:hAnsi="Times New Roman" w:cs="Times New Roman"/>
                <w:b/>
                <w:color w:val="000000"/>
                <w:lang w:eastAsia="vi-VN"/>
              </w:rPr>
            </w:pPr>
          </w:p>
        </w:tc>
        <w:tc>
          <w:tcPr>
            <w:tcW w:w="1181" w:type="dxa"/>
            <w:tcBorders>
              <w:bottom w:val="single" w:sz="12" w:space="0" w:color="auto"/>
            </w:tcBorders>
          </w:tcPr>
          <w:p w14:paraId="655862BC" w14:textId="77777777" w:rsidR="0096614A" w:rsidRPr="00BD2516" w:rsidRDefault="0096614A" w:rsidP="006730A6">
            <w:pPr>
              <w:spacing w:before="20" w:after="20" w:line="276" w:lineRule="auto"/>
              <w:ind w:left="-66" w:right="-99"/>
              <w:jc w:val="center"/>
              <w:rPr>
                <w:rFonts w:ascii="Times New Roman" w:hAnsi="Times New Roman" w:cs="Times New Roman"/>
                <w:b/>
                <w:color w:val="000000"/>
                <w:lang w:eastAsia="vi-VN"/>
              </w:rPr>
            </w:pPr>
            <w:r w:rsidRPr="00BD2516">
              <w:rPr>
                <w:rFonts w:ascii="Times New Roman" w:hAnsi="Times New Roman" w:cs="Times New Roman"/>
                <w:b/>
                <w:lang w:val="nl-NL"/>
              </w:rPr>
              <w:t>CMIN/DF</w:t>
            </w:r>
          </w:p>
        </w:tc>
        <w:tc>
          <w:tcPr>
            <w:tcW w:w="669" w:type="dxa"/>
            <w:tcBorders>
              <w:bottom w:val="single" w:sz="12" w:space="0" w:color="auto"/>
            </w:tcBorders>
          </w:tcPr>
          <w:p w14:paraId="0AD0B7F7" w14:textId="77777777" w:rsidR="0096614A" w:rsidRPr="00BD2516" w:rsidRDefault="0096614A" w:rsidP="006730A6">
            <w:pPr>
              <w:spacing w:before="20" w:after="20" w:line="276" w:lineRule="auto"/>
              <w:ind w:left="-66" w:right="-99"/>
              <w:jc w:val="center"/>
              <w:rPr>
                <w:rFonts w:ascii="Times New Roman" w:hAnsi="Times New Roman" w:cs="Times New Roman"/>
                <w:b/>
                <w:color w:val="000000"/>
                <w:lang w:eastAsia="vi-VN"/>
              </w:rPr>
            </w:pPr>
            <w:r w:rsidRPr="00BD2516">
              <w:rPr>
                <w:rFonts w:ascii="Times New Roman" w:hAnsi="Times New Roman" w:cs="Times New Roman"/>
                <w:b/>
                <w:lang w:val="nl-NL"/>
              </w:rPr>
              <w:t>GFI</w:t>
            </w:r>
          </w:p>
        </w:tc>
        <w:tc>
          <w:tcPr>
            <w:tcW w:w="850" w:type="dxa"/>
            <w:tcBorders>
              <w:bottom w:val="single" w:sz="12" w:space="0" w:color="auto"/>
            </w:tcBorders>
          </w:tcPr>
          <w:p w14:paraId="042E4744" w14:textId="77777777" w:rsidR="0096614A" w:rsidRPr="00BD2516" w:rsidRDefault="0096614A" w:rsidP="006730A6">
            <w:pPr>
              <w:spacing w:before="20" w:after="20" w:line="276" w:lineRule="auto"/>
              <w:ind w:left="-66" w:right="-99"/>
              <w:jc w:val="center"/>
              <w:rPr>
                <w:rFonts w:ascii="Times New Roman" w:hAnsi="Times New Roman" w:cs="Times New Roman"/>
                <w:b/>
                <w:color w:val="000000"/>
                <w:lang w:eastAsia="vi-VN"/>
              </w:rPr>
            </w:pPr>
            <w:r w:rsidRPr="00BD2516">
              <w:rPr>
                <w:rFonts w:ascii="Times New Roman" w:hAnsi="Times New Roman" w:cs="Times New Roman"/>
                <w:b/>
                <w:lang w:val="nl-NL"/>
              </w:rPr>
              <w:t>TLI</w:t>
            </w:r>
          </w:p>
        </w:tc>
        <w:tc>
          <w:tcPr>
            <w:tcW w:w="709" w:type="dxa"/>
            <w:tcBorders>
              <w:bottom w:val="single" w:sz="12" w:space="0" w:color="auto"/>
            </w:tcBorders>
          </w:tcPr>
          <w:p w14:paraId="7E70A895" w14:textId="77777777" w:rsidR="0096614A" w:rsidRPr="00BD2516" w:rsidRDefault="0096614A" w:rsidP="006730A6">
            <w:pPr>
              <w:spacing w:before="20" w:after="20" w:line="276" w:lineRule="auto"/>
              <w:ind w:left="-66" w:right="-99"/>
              <w:jc w:val="center"/>
              <w:rPr>
                <w:rFonts w:ascii="Times New Roman" w:hAnsi="Times New Roman" w:cs="Times New Roman"/>
                <w:b/>
                <w:color w:val="000000"/>
                <w:lang w:eastAsia="vi-VN"/>
              </w:rPr>
            </w:pPr>
            <w:r w:rsidRPr="00BD2516">
              <w:rPr>
                <w:rFonts w:ascii="Times New Roman" w:hAnsi="Times New Roman" w:cs="Times New Roman"/>
                <w:b/>
                <w:lang w:val="nl-NL"/>
              </w:rPr>
              <w:t>CFI</w:t>
            </w:r>
          </w:p>
        </w:tc>
        <w:tc>
          <w:tcPr>
            <w:tcW w:w="1122" w:type="dxa"/>
            <w:tcBorders>
              <w:bottom w:val="single" w:sz="12" w:space="0" w:color="auto"/>
            </w:tcBorders>
          </w:tcPr>
          <w:p w14:paraId="430054C3" w14:textId="77777777" w:rsidR="0096614A" w:rsidRPr="00BD2516" w:rsidRDefault="0096614A" w:rsidP="006730A6">
            <w:pPr>
              <w:tabs>
                <w:tab w:val="left" w:pos="910"/>
              </w:tabs>
              <w:spacing w:before="20" w:after="20" w:line="276" w:lineRule="auto"/>
              <w:jc w:val="center"/>
              <w:rPr>
                <w:rFonts w:ascii="Times New Roman" w:hAnsi="Times New Roman" w:cs="Times New Roman"/>
                <w:b/>
              </w:rPr>
            </w:pPr>
            <w:r w:rsidRPr="00BD2516">
              <w:rPr>
                <w:rFonts w:ascii="Times New Roman" w:hAnsi="Times New Roman" w:cs="Times New Roman"/>
                <w:b/>
              </w:rPr>
              <w:t>RMSEA</w:t>
            </w:r>
          </w:p>
        </w:tc>
      </w:tr>
      <w:tr w:rsidR="00346A5E" w:rsidRPr="00BD2516" w14:paraId="4DFEC3F6" w14:textId="77777777" w:rsidTr="006730A6">
        <w:trPr>
          <w:trHeight w:val="377"/>
          <w:jc w:val="center"/>
        </w:trPr>
        <w:tc>
          <w:tcPr>
            <w:tcW w:w="3781" w:type="dxa"/>
            <w:vMerge w:val="restart"/>
            <w:tcBorders>
              <w:top w:val="single" w:sz="12" w:space="0" w:color="auto"/>
              <w:bottom w:val="single" w:sz="12" w:space="0" w:color="auto"/>
            </w:tcBorders>
            <w:noWrap/>
            <w:vAlign w:val="center"/>
          </w:tcPr>
          <w:p w14:paraId="38CC8797" w14:textId="77777777" w:rsidR="00346A5E" w:rsidRPr="00BD2516" w:rsidRDefault="00346A5E" w:rsidP="006730A6">
            <w:pPr>
              <w:spacing w:before="20" w:after="20" w:line="276" w:lineRule="auto"/>
              <w:ind w:left="-66" w:right="-99"/>
              <w:jc w:val="both"/>
              <w:rPr>
                <w:rFonts w:ascii="Times New Roman" w:hAnsi="Times New Roman" w:cs="Times New Roman"/>
                <w:color w:val="000000"/>
              </w:rPr>
            </w:pPr>
            <w:r w:rsidRPr="00C74DA1">
              <w:rPr>
                <w:rFonts w:ascii="Times New Roman" w:hAnsi="Times New Roman" w:cs="Times New Roman"/>
                <w:color w:val="000000"/>
              </w:rPr>
              <w:t>Dependent group of MSQ (MSAC, MLOY)</w:t>
            </w:r>
          </w:p>
          <w:p w14:paraId="3FF0C566" w14:textId="197A8CAA" w:rsidR="00346A5E" w:rsidRPr="00BD2516" w:rsidRDefault="00346A5E" w:rsidP="006730A6">
            <w:pPr>
              <w:spacing w:before="20" w:after="20" w:line="276" w:lineRule="auto"/>
              <w:ind w:left="-66" w:right="-99"/>
              <w:jc w:val="both"/>
              <w:rPr>
                <w:rFonts w:ascii="Times New Roman" w:hAnsi="Times New Roman" w:cs="Times New Roman"/>
                <w:color w:val="000000"/>
              </w:rPr>
            </w:pPr>
            <w:r w:rsidRPr="00C74DA1">
              <w:rPr>
                <w:rFonts w:ascii="Times New Roman" w:hAnsi="Times New Roman" w:cs="Times New Roman"/>
                <w:color w:val="000000"/>
              </w:rPr>
              <w:t>Dependent group of DSQ (DSAC, DLOY)</w:t>
            </w:r>
          </w:p>
        </w:tc>
        <w:tc>
          <w:tcPr>
            <w:tcW w:w="1181" w:type="dxa"/>
            <w:vMerge w:val="restart"/>
            <w:tcBorders>
              <w:top w:val="single" w:sz="12" w:space="0" w:color="auto"/>
              <w:bottom w:val="single" w:sz="12" w:space="0" w:color="auto"/>
            </w:tcBorders>
            <w:vAlign w:val="center"/>
          </w:tcPr>
          <w:p w14:paraId="151E6777" w14:textId="77777777" w:rsidR="00346A5E" w:rsidRPr="00BD2516" w:rsidRDefault="00346A5E" w:rsidP="006730A6">
            <w:pPr>
              <w:spacing w:before="20" w:after="20" w:line="276" w:lineRule="auto"/>
              <w:ind w:left="-66" w:right="-99"/>
              <w:jc w:val="center"/>
              <w:rPr>
                <w:rFonts w:ascii="Times New Roman" w:hAnsi="Times New Roman" w:cs="Times New Roman"/>
                <w:color w:val="000000"/>
              </w:rPr>
            </w:pPr>
            <w:r w:rsidRPr="00C74DA1">
              <w:rPr>
                <w:rFonts w:ascii="Times New Roman" w:hAnsi="Times New Roman" w:cs="Times New Roman"/>
                <w:color w:val="000000"/>
              </w:rPr>
              <w:t>1.461</w:t>
            </w:r>
          </w:p>
          <w:p w14:paraId="12D1A0B7" w14:textId="4A740AEF" w:rsidR="00346A5E" w:rsidRPr="00BD2516" w:rsidRDefault="00346A5E" w:rsidP="006730A6">
            <w:pPr>
              <w:spacing w:before="20" w:after="20" w:line="276" w:lineRule="auto"/>
              <w:ind w:left="-66" w:right="-99"/>
              <w:jc w:val="center"/>
              <w:rPr>
                <w:rFonts w:ascii="Times New Roman" w:hAnsi="Times New Roman" w:cs="Times New Roman"/>
                <w:color w:val="000000"/>
              </w:rPr>
            </w:pPr>
            <w:r w:rsidRPr="00C74DA1">
              <w:rPr>
                <w:rFonts w:ascii="Times New Roman" w:hAnsi="Times New Roman" w:cs="Times New Roman"/>
                <w:color w:val="000000"/>
              </w:rPr>
              <w:t>1.311</w:t>
            </w:r>
          </w:p>
        </w:tc>
        <w:tc>
          <w:tcPr>
            <w:tcW w:w="669" w:type="dxa"/>
            <w:vMerge w:val="restart"/>
            <w:tcBorders>
              <w:top w:val="single" w:sz="12" w:space="0" w:color="auto"/>
              <w:bottom w:val="single" w:sz="12" w:space="0" w:color="auto"/>
            </w:tcBorders>
            <w:vAlign w:val="center"/>
          </w:tcPr>
          <w:p w14:paraId="4C1AC118" w14:textId="77777777" w:rsidR="00346A5E" w:rsidRPr="00BD2516" w:rsidRDefault="00346A5E" w:rsidP="006730A6">
            <w:pPr>
              <w:spacing w:before="20" w:after="20" w:line="276" w:lineRule="auto"/>
              <w:ind w:left="-66" w:right="-99"/>
              <w:jc w:val="center"/>
              <w:rPr>
                <w:rFonts w:ascii="Times New Roman" w:hAnsi="Times New Roman" w:cs="Times New Roman"/>
                <w:color w:val="000000"/>
              </w:rPr>
            </w:pPr>
            <w:r w:rsidRPr="00C74DA1">
              <w:rPr>
                <w:rFonts w:ascii="Times New Roman" w:hAnsi="Times New Roman" w:cs="Times New Roman"/>
                <w:color w:val="000000"/>
              </w:rPr>
              <w:t>0.984</w:t>
            </w:r>
          </w:p>
          <w:p w14:paraId="0F0F4AF9" w14:textId="396E84FE" w:rsidR="00346A5E" w:rsidRPr="00BD2516" w:rsidRDefault="00346A5E" w:rsidP="006730A6">
            <w:pPr>
              <w:spacing w:before="20" w:after="20" w:line="276" w:lineRule="auto"/>
              <w:ind w:left="-66" w:right="-99"/>
              <w:jc w:val="center"/>
              <w:rPr>
                <w:rFonts w:ascii="Times New Roman" w:hAnsi="Times New Roman" w:cs="Times New Roman"/>
                <w:color w:val="000000"/>
              </w:rPr>
            </w:pPr>
            <w:r w:rsidRPr="00C74DA1">
              <w:rPr>
                <w:rFonts w:ascii="Times New Roman" w:hAnsi="Times New Roman" w:cs="Times New Roman"/>
                <w:color w:val="000000"/>
              </w:rPr>
              <w:t>0.982</w:t>
            </w:r>
          </w:p>
        </w:tc>
        <w:tc>
          <w:tcPr>
            <w:tcW w:w="850" w:type="dxa"/>
            <w:vMerge w:val="restart"/>
            <w:tcBorders>
              <w:top w:val="single" w:sz="12" w:space="0" w:color="auto"/>
              <w:bottom w:val="single" w:sz="12" w:space="0" w:color="auto"/>
            </w:tcBorders>
            <w:vAlign w:val="center"/>
          </w:tcPr>
          <w:p w14:paraId="37888492" w14:textId="77777777" w:rsidR="00346A5E" w:rsidRPr="00BD2516" w:rsidRDefault="00346A5E" w:rsidP="006730A6">
            <w:pPr>
              <w:spacing w:before="20" w:after="20" w:line="276" w:lineRule="auto"/>
              <w:ind w:left="-66" w:right="-99"/>
              <w:jc w:val="center"/>
              <w:rPr>
                <w:rFonts w:ascii="Times New Roman" w:hAnsi="Times New Roman" w:cs="Times New Roman"/>
                <w:color w:val="000000"/>
              </w:rPr>
            </w:pPr>
            <w:r w:rsidRPr="00C74DA1">
              <w:rPr>
                <w:rFonts w:ascii="Times New Roman" w:hAnsi="Times New Roman" w:cs="Times New Roman"/>
                <w:color w:val="000000"/>
              </w:rPr>
              <w:t>0.990</w:t>
            </w:r>
          </w:p>
          <w:p w14:paraId="58BBF8AA" w14:textId="0B5294CE" w:rsidR="00346A5E" w:rsidRPr="00BD2516" w:rsidRDefault="00346A5E" w:rsidP="006730A6">
            <w:pPr>
              <w:spacing w:before="20" w:after="20" w:line="276" w:lineRule="auto"/>
              <w:ind w:left="-66" w:right="-99"/>
              <w:jc w:val="center"/>
              <w:rPr>
                <w:rFonts w:ascii="Times New Roman" w:hAnsi="Times New Roman" w:cs="Times New Roman"/>
                <w:color w:val="000000"/>
              </w:rPr>
            </w:pPr>
            <w:r w:rsidRPr="00C74DA1">
              <w:rPr>
                <w:rFonts w:ascii="Times New Roman" w:hAnsi="Times New Roman" w:cs="Times New Roman"/>
                <w:color w:val="000000"/>
              </w:rPr>
              <w:t>0.984</w:t>
            </w:r>
          </w:p>
        </w:tc>
        <w:tc>
          <w:tcPr>
            <w:tcW w:w="709" w:type="dxa"/>
            <w:vMerge w:val="restart"/>
            <w:tcBorders>
              <w:top w:val="single" w:sz="12" w:space="0" w:color="auto"/>
              <w:bottom w:val="single" w:sz="12" w:space="0" w:color="auto"/>
            </w:tcBorders>
            <w:vAlign w:val="center"/>
          </w:tcPr>
          <w:p w14:paraId="3C030695" w14:textId="77777777" w:rsidR="00346A5E" w:rsidRPr="00BD2516" w:rsidRDefault="00346A5E" w:rsidP="006730A6">
            <w:pPr>
              <w:spacing w:before="20" w:after="20" w:line="276" w:lineRule="auto"/>
              <w:ind w:left="-66" w:right="-99"/>
              <w:jc w:val="center"/>
              <w:rPr>
                <w:rFonts w:ascii="Times New Roman" w:hAnsi="Times New Roman" w:cs="Times New Roman"/>
                <w:color w:val="000000"/>
              </w:rPr>
            </w:pPr>
            <w:r w:rsidRPr="00C74DA1">
              <w:rPr>
                <w:rFonts w:ascii="Times New Roman" w:hAnsi="Times New Roman" w:cs="Times New Roman"/>
                <w:color w:val="000000"/>
              </w:rPr>
              <w:t>0.996</w:t>
            </w:r>
          </w:p>
          <w:p w14:paraId="3E3F732A" w14:textId="5B206781" w:rsidR="00346A5E" w:rsidRPr="00BD2516" w:rsidRDefault="00346A5E" w:rsidP="006730A6">
            <w:pPr>
              <w:spacing w:before="20" w:after="20" w:line="276" w:lineRule="auto"/>
              <w:ind w:left="-66" w:right="-99"/>
              <w:jc w:val="center"/>
              <w:rPr>
                <w:rFonts w:ascii="Times New Roman" w:hAnsi="Times New Roman" w:cs="Times New Roman"/>
                <w:color w:val="000000"/>
              </w:rPr>
            </w:pPr>
            <w:r w:rsidRPr="00C74DA1">
              <w:rPr>
                <w:rFonts w:ascii="Times New Roman" w:hAnsi="Times New Roman" w:cs="Times New Roman"/>
                <w:color w:val="000000"/>
              </w:rPr>
              <w:t>0.986</w:t>
            </w:r>
          </w:p>
        </w:tc>
        <w:tc>
          <w:tcPr>
            <w:tcW w:w="1122" w:type="dxa"/>
            <w:vMerge w:val="restart"/>
            <w:tcBorders>
              <w:top w:val="single" w:sz="12" w:space="0" w:color="auto"/>
              <w:bottom w:val="single" w:sz="12" w:space="0" w:color="auto"/>
            </w:tcBorders>
            <w:vAlign w:val="center"/>
          </w:tcPr>
          <w:p w14:paraId="12868DC2" w14:textId="77777777" w:rsidR="00346A5E" w:rsidRPr="00BD2516" w:rsidRDefault="00346A5E" w:rsidP="006730A6">
            <w:pPr>
              <w:spacing w:before="20" w:after="20" w:line="276" w:lineRule="auto"/>
              <w:ind w:left="-66" w:right="-99"/>
              <w:jc w:val="center"/>
              <w:rPr>
                <w:rFonts w:ascii="Times New Roman" w:hAnsi="Times New Roman" w:cs="Times New Roman"/>
                <w:color w:val="000000"/>
              </w:rPr>
            </w:pPr>
            <w:r w:rsidRPr="00C74DA1">
              <w:rPr>
                <w:rFonts w:ascii="Times New Roman" w:hAnsi="Times New Roman" w:cs="Times New Roman"/>
                <w:color w:val="000000"/>
              </w:rPr>
              <w:t>0.057</w:t>
            </w:r>
          </w:p>
          <w:p w14:paraId="2331F132" w14:textId="4EF906AB" w:rsidR="00346A5E" w:rsidRPr="00BD2516" w:rsidRDefault="00346A5E" w:rsidP="006730A6">
            <w:pPr>
              <w:spacing w:before="20" w:after="20" w:line="276" w:lineRule="auto"/>
              <w:ind w:left="-66" w:right="-99"/>
              <w:jc w:val="center"/>
              <w:rPr>
                <w:rFonts w:ascii="Times New Roman" w:hAnsi="Times New Roman" w:cs="Times New Roman"/>
                <w:color w:val="000000"/>
              </w:rPr>
            </w:pPr>
            <w:r w:rsidRPr="00C74DA1">
              <w:rPr>
                <w:rFonts w:ascii="Times New Roman" w:hAnsi="Times New Roman" w:cs="Times New Roman"/>
                <w:color w:val="000000"/>
              </w:rPr>
              <w:t>0.053</w:t>
            </w:r>
          </w:p>
        </w:tc>
      </w:tr>
      <w:tr w:rsidR="00346A5E" w:rsidRPr="00BD2516" w14:paraId="44036266" w14:textId="77777777" w:rsidTr="006730A6">
        <w:trPr>
          <w:trHeight w:val="377"/>
          <w:jc w:val="center"/>
        </w:trPr>
        <w:tc>
          <w:tcPr>
            <w:tcW w:w="3781" w:type="dxa"/>
            <w:vMerge/>
            <w:tcBorders>
              <w:bottom w:val="single" w:sz="12" w:space="0" w:color="auto"/>
            </w:tcBorders>
            <w:noWrap/>
            <w:vAlign w:val="center"/>
          </w:tcPr>
          <w:p w14:paraId="41B08211" w14:textId="77777777" w:rsidR="00346A5E" w:rsidRPr="00BD2516" w:rsidRDefault="00346A5E" w:rsidP="006730A6">
            <w:pPr>
              <w:spacing w:before="20" w:after="20" w:line="276" w:lineRule="auto"/>
              <w:ind w:left="-66" w:right="-99"/>
              <w:jc w:val="both"/>
              <w:rPr>
                <w:rFonts w:ascii="Times New Roman" w:hAnsi="Times New Roman" w:cs="Times New Roman"/>
                <w:color w:val="000000"/>
              </w:rPr>
            </w:pPr>
          </w:p>
        </w:tc>
        <w:tc>
          <w:tcPr>
            <w:tcW w:w="1181" w:type="dxa"/>
            <w:vMerge/>
            <w:tcBorders>
              <w:bottom w:val="single" w:sz="12" w:space="0" w:color="auto"/>
            </w:tcBorders>
            <w:vAlign w:val="center"/>
          </w:tcPr>
          <w:p w14:paraId="2B7AADE1" w14:textId="77777777" w:rsidR="00346A5E" w:rsidRPr="00BD2516" w:rsidRDefault="00346A5E" w:rsidP="006730A6">
            <w:pPr>
              <w:spacing w:before="20" w:after="20" w:line="276" w:lineRule="auto"/>
              <w:ind w:left="-66" w:right="-99"/>
              <w:jc w:val="center"/>
              <w:rPr>
                <w:rFonts w:ascii="Times New Roman" w:hAnsi="Times New Roman" w:cs="Times New Roman"/>
                <w:color w:val="000000"/>
              </w:rPr>
            </w:pPr>
          </w:p>
        </w:tc>
        <w:tc>
          <w:tcPr>
            <w:tcW w:w="669" w:type="dxa"/>
            <w:vMerge/>
            <w:tcBorders>
              <w:bottom w:val="single" w:sz="12" w:space="0" w:color="auto"/>
            </w:tcBorders>
            <w:vAlign w:val="center"/>
          </w:tcPr>
          <w:p w14:paraId="1C6D5334" w14:textId="77777777" w:rsidR="00346A5E" w:rsidRPr="00BD2516" w:rsidRDefault="00346A5E" w:rsidP="006730A6">
            <w:pPr>
              <w:spacing w:before="20" w:after="20" w:line="276" w:lineRule="auto"/>
              <w:ind w:left="-66" w:right="-99"/>
              <w:jc w:val="center"/>
              <w:rPr>
                <w:rFonts w:ascii="Times New Roman" w:hAnsi="Times New Roman" w:cs="Times New Roman"/>
                <w:color w:val="000000"/>
              </w:rPr>
            </w:pPr>
          </w:p>
        </w:tc>
        <w:tc>
          <w:tcPr>
            <w:tcW w:w="850" w:type="dxa"/>
            <w:vMerge/>
            <w:tcBorders>
              <w:bottom w:val="single" w:sz="12" w:space="0" w:color="auto"/>
            </w:tcBorders>
            <w:vAlign w:val="center"/>
          </w:tcPr>
          <w:p w14:paraId="291DA9CA" w14:textId="77777777" w:rsidR="00346A5E" w:rsidRPr="00BD2516" w:rsidRDefault="00346A5E" w:rsidP="006730A6">
            <w:pPr>
              <w:spacing w:before="20" w:after="20" w:line="276" w:lineRule="auto"/>
              <w:ind w:left="-66" w:right="-99"/>
              <w:jc w:val="center"/>
              <w:rPr>
                <w:rFonts w:ascii="Times New Roman" w:hAnsi="Times New Roman" w:cs="Times New Roman"/>
                <w:color w:val="000000"/>
              </w:rPr>
            </w:pPr>
          </w:p>
        </w:tc>
        <w:tc>
          <w:tcPr>
            <w:tcW w:w="709" w:type="dxa"/>
            <w:vMerge/>
            <w:tcBorders>
              <w:bottom w:val="single" w:sz="12" w:space="0" w:color="auto"/>
            </w:tcBorders>
            <w:vAlign w:val="center"/>
          </w:tcPr>
          <w:p w14:paraId="72077130" w14:textId="77777777" w:rsidR="00346A5E" w:rsidRPr="00BD2516" w:rsidRDefault="00346A5E" w:rsidP="006730A6">
            <w:pPr>
              <w:spacing w:before="20" w:after="20" w:line="276" w:lineRule="auto"/>
              <w:ind w:left="-66" w:right="-99"/>
              <w:jc w:val="center"/>
              <w:rPr>
                <w:rFonts w:ascii="Times New Roman" w:hAnsi="Times New Roman" w:cs="Times New Roman"/>
                <w:color w:val="000000"/>
              </w:rPr>
            </w:pPr>
          </w:p>
        </w:tc>
        <w:tc>
          <w:tcPr>
            <w:tcW w:w="1122" w:type="dxa"/>
            <w:vMerge/>
            <w:tcBorders>
              <w:bottom w:val="single" w:sz="12" w:space="0" w:color="auto"/>
            </w:tcBorders>
            <w:vAlign w:val="center"/>
          </w:tcPr>
          <w:p w14:paraId="228E313B" w14:textId="77777777" w:rsidR="00346A5E" w:rsidRPr="00BD2516" w:rsidRDefault="00346A5E" w:rsidP="006730A6">
            <w:pPr>
              <w:spacing w:before="20" w:after="20" w:line="276" w:lineRule="auto"/>
              <w:ind w:left="-66" w:right="-99"/>
              <w:jc w:val="center"/>
              <w:rPr>
                <w:rFonts w:ascii="Times New Roman" w:hAnsi="Times New Roman" w:cs="Times New Roman"/>
                <w:color w:val="000000"/>
              </w:rPr>
            </w:pPr>
          </w:p>
        </w:tc>
      </w:tr>
    </w:tbl>
    <w:p w14:paraId="156FC4D9" w14:textId="77777777" w:rsidR="0096614A" w:rsidRPr="00BD2516" w:rsidRDefault="0096614A" w:rsidP="006730A6">
      <w:pPr>
        <w:spacing w:after="120" w:line="276" w:lineRule="auto"/>
        <w:jc w:val="both"/>
        <w:rPr>
          <w:rFonts w:ascii="Times New Roman" w:eastAsia="Times New Roman" w:hAnsi="Times New Roman" w:cs="Times New Roman"/>
          <w:color w:val="222222"/>
        </w:rPr>
      </w:pPr>
    </w:p>
    <w:p w14:paraId="00179BC6" w14:textId="7233967E" w:rsidR="0020045D" w:rsidRDefault="0096614A" w:rsidP="006730A6">
      <w:pPr>
        <w:spacing w:line="276" w:lineRule="auto"/>
        <w:ind w:firstLine="720"/>
        <w:jc w:val="both"/>
        <w:rPr>
          <w:rFonts w:ascii="Times New Roman" w:hAnsi="Times New Roman" w:cs="Times New Roman"/>
        </w:rPr>
      </w:pPr>
      <w:r w:rsidRPr="00BD2516">
        <w:rPr>
          <w:rFonts w:ascii="Times New Roman" w:eastAsia="Times New Roman" w:hAnsi="Times New Roman" w:cs="Times New Roman"/>
          <w:color w:val="222222"/>
        </w:rPr>
        <w:t xml:space="preserve">The first CFA analysis results for the scales in Table </w:t>
      </w:r>
      <w:r w:rsidR="00770D23" w:rsidRPr="00BD2516">
        <w:rPr>
          <w:rFonts w:ascii="Times New Roman" w:eastAsia="Times New Roman" w:hAnsi="Times New Roman" w:cs="Times New Roman"/>
          <w:color w:val="222222"/>
        </w:rPr>
        <w:t>3</w:t>
      </w:r>
      <w:r w:rsidR="0020045D">
        <w:rPr>
          <w:rFonts w:ascii="Times New Roman" w:eastAsia="Times New Roman" w:hAnsi="Times New Roman" w:cs="Times New Roman"/>
          <w:color w:val="222222"/>
        </w:rPr>
        <w:t xml:space="preserve"> </w:t>
      </w:r>
      <w:r w:rsidRPr="00BD2516">
        <w:rPr>
          <w:rFonts w:ascii="Times New Roman" w:eastAsia="Times New Roman" w:hAnsi="Times New Roman" w:cs="Times New Roman"/>
          <w:color w:val="222222"/>
        </w:rPr>
        <w:t xml:space="preserve">showing that all two scales of manufacturer service quality (MSQ), and dependent group have indicators to confirm that the model is suitable (compatible) with market data. </w:t>
      </w:r>
      <w:r w:rsidR="00346A5E" w:rsidRPr="00C74DA1">
        <w:rPr>
          <w:rFonts w:ascii="Times New Roman" w:eastAsia="Times New Roman" w:hAnsi="Times New Roman" w:cs="Times New Roman"/>
          <w:color w:val="222222"/>
        </w:rPr>
        <w:t>With distributor service quality scale: CMIN / DF = 1.170 (&lt;3), GFI = 0.894 (≈ 1), TLI = 0.982 (&gt; 0.9), CFI = 0.985 (&gt; 0.9) and RMSEA = 0.034 (&lt;0.08).</w:t>
      </w:r>
      <w:r w:rsidRPr="00BD2516">
        <w:rPr>
          <w:rFonts w:ascii="Times New Roman" w:eastAsia="Times New Roman" w:hAnsi="Times New Roman" w:cs="Times New Roman"/>
          <w:color w:val="222222"/>
        </w:rPr>
        <w:t xml:space="preserve"> When it comes to the dependent group also give the data which are accepted. Therefore, it can be concluded that all three models after adjustment are suitable (compatible) with market data.</w:t>
      </w:r>
    </w:p>
    <w:p w14:paraId="39757027" w14:textId="77777777" w:rsidR="0096614A" w:rsidRPr="0020045D" w:rsidRDefault="0096614A" w:rsidP="006730A6">
      <w:pPr>
        <w:pStyle w:val="Heading3"/>
        <w:spacing w:before="120" w:after="120" w:line="276" w:lineRule="auto"/>
        <w:jc w:val="both"/>
        <w:rPr>
          <w:rFonts w:ascii="Times New Roman" w:hAnsi="Times New Roman" w:cs="Times New Roman"/>
          <w:b/>
          <w:i/>
          <w:color w:val="000000" w:themeColor="text1"/>
        </w:rPr>
      </w:pPr>
      <w:r w:rsidRPr="0020045D">
        <w:rPr>
          <w:rFonts w:ascii="Times New Roman" w:hAnsi="Times New Roman" w:cs="Times New Roman"/>
          <w:b/>
          <w:i/>
          <w:color w:val="000000" w:themeColor="text1"/>
        </w:rPr>
        <w:t>Convergent validity</w:t>
      </w:r>
    </w:p>
    <w:p w14:paraId="695C59FD" w14:textId="77777777" w:rsidR="0096614A" w:rsidRDefault="0096614A" w:rsidP="006730A6">
      <w:pPr>
        <w:spacing w:after="120" w:line="276" w:lineRule="auto"/>
        <w:ind w:firstLine="720"/>
        <w:jc w:val="both"/>
        <w:rPr>
          <w:rFonts w:ascii="Times New Roman" w:hAnsi="Times New Roman" w:cs="Times New Roman"/>
          <w:color w:val="000000" w:themeColor="text1"/>
        </w:rPr>
      </w:pPr>
      <w:r w:rsidRPr="00BD2516">
        <w:rPr>
          <w:rFonts w:ascii="Times New Roman" w:eastAsia="Times New Roman" w:hAnsi="Times New Roman" w:cs="Times New Roman"/>
          <w:color w:val="222222"/>
        </w:rPr>
        <w:t>The scale is considered to reach the convergence value when the standardized weights of the scales are greater than 0.5 and statistically significant P – value &lt; 0.05 (</w:t>
      </w:r>
      <w:proofErr w:type="spellStart"/>
      <w:r w:rsidRPr="00BD2516">
        <w:rPr>
          <w:rFonts w:ascii="Times New Roman" w:eastAsia="Times New Roman" w:hAnsi="Times New Roman" w:cs="Times New Roman"/>
          <w:color w:val="222222"/>
        </w:rPr>
        <w:t>Gerbring</w:t>
      </w:r>
      <w:proofErr w:type="spellEnd"/>
      <w:r w:rsidRPr="00BD2516">
        <w:rPr>
          <w:rFonts w:ascii="Times New Roman" w:eastAsia="Times New Roman" w:hAnsi="Times New Roman" w:cs="Times New Roman"/>
          <w:color w:val="222222"/>
        </w:rPr>
        <w:t xml:space="preserve"> &amp; Anderson, 1988; Hair et al., 1992). </w:t>
      </w:r>
      <w:r w:rsidRPr="00BD2516">
        <w:rPr>
          <w:rFonts w:ascii="Times New Roman" w:hAnsi="Times New Roman" w:cs="Times New Roman"/>
        </w:rPr>
        <w:t>In addition, there is another criterion to check the convergence value that is</w:t>
      </w:r>
      <w:r w:rsidRPr="00BD2516">
        <w:rPr>
          <w:rFonts w:ascii="Times New Roman" w:eastAsia="Times New Roman" w:hAnsi="Times New Roman" w:cs="Times New Roman"/>
          <w:color w:val="222222"/>
        </w:rPr>
        <w:t xml:space="preserve"> the total extracted variance (AVE) of the concepts. For the concept to reach convergence, the minimum AVE must be 0.5 (</w:t>
      </w:r>
      <w:proofErr w:type="spellStart"/>
      <w:r w:rsidRPr="00BD2516">
        <w:rPr>
          <w:rFonts w:ascii="Times New Roman" w:eastAsia="Times New Roman" w:hAnsi="Times New Roman" w:cs="Times New Roman"/>
          <w:color w:val="222222"/>
        </w:rPr>
        <w:t>Fornell</w:t>
      </w:r>
      <w:proofErr w:type="spellEnd"/>
      <w:r w:rsidRPr="00BD2516">
        <w:rPr>
          <w:rFonts w:ascii="Times New Roman" w:eastAsia="Times New Roman" w:hAnsi="Times New Roman" w:cs="Times New Roman"/>
          <w:color w:val="222222"/>
        </w:rPr>
        <w:t xml:space="preserve"> and </w:t>
      </w:r>
      <w:proofErr w:type="spellStart"/>
      <w:r w:rsidRPr="00BD2516">
        <w:rPr>
          <w:rFonts w:ascii="Times New Roman" w:eastAsia="Times New Roman" w:hAnsi="Times New Roman" w:cs="Times New Roman"/>
          <w:color w:val="222222"/>
        </w:rPr>
        <w:t>Larcker</w:t>
      </w:r>
      <w:proofErr w:type="spellEnd"/>
      <w:r w:rsidRPr="00BD2516">
        <w:rPr>
          <w:rFonts w:ascii="Times New Roman" w:eastAsia="Times New Roman" w:hAnsi="Times New Roman" w:cs="Times New Roman"/>
          <w:color w:val="222222"/>
        </w:rPr>
        <w:t>, 1981) &lt;</w:t>
      </w:r>
      <w:r w:rsidRPr="00BD2516">
        <w:rPr>
          <w:rFonts w:ascii="Times New Roman" w:hAnsi="Times New Roman" w:cs="Times New Roman"/>
          <w:color w:val="000000" w:themeColor="text1"/>
        </w:rPr>
        <w:t>Table 4-17&gt;</w:t>
      </w:r>
    </w:p>
    <w:p w14:paraId="2E9ABA9E" w14:textId="2FD99953" w:rsidR="0020045D" w:rsidRPr="006730A6" w:rsidRDefault="0020045D" w:rsidP="006730A6">
      <w:pPr>
        <w:spacing w:after="120" w:line="276" w:lineRule="auto"/>
        <w:ind w:firstLine="720"/>
        <w:jc w:val="both"/>
        <w:rPr>
          <w:rFonts w:ascii="Times New Roman" w:eastAsia="Times New Roman" w:hAnsi="Times New Roman" w:cs="Times New Roman"/>
          <w:color w:val="222222"/>
        </w:rPr>
      </w:pPr>
      <w:r w:rsidRPr="00BD2516">
        <w:rPr>
          <w:rFonts w:ascii="Times New Roman" w:eastAsia="Times New Roman" w:hAnsi="Times New Roman" w:cs="Times New Roman"/>
          <w:color w:val="222222"/>
        </w:rPr>
        <w:lastRenderedPageBreak/>
        <w:t xml:space="preserve">According to the analysis in Table 4, all the standardized and non-standardized coefficients of 49 observed variables, under 10 concepts are </w:t>
      </w:r>
      <w:r w:rsidRPr="00BD2516">
        <w:rPr>
          <w:rFonts w:ascii="Times New Roman" w:hAnsi="Times New Roman" w:cs="Times New Roman"/>
        </w:rPr>
        <w:t>greater than 0.5. At the same time, the value of total extracted variance</w:t>
      </w:r>
      <w:r w:rsidRPr="00BD2516">
        <w:rPr>
          <w:rFonts w:ascii="Times New Roman" w:eastAsia="Times New Roman" w:hAnsi="Times New Roman" w:cs="Times New Roman"/>
          <w:color w:val="222222"/>
        </w:rPr>
        <w:t xml:space="preserve"> (AVE) of 12 concepts is greater than 0.5. So it can be concluded that the concepts of the three scales all converge in each group of scales</w:t>
      </w:r>
    </w:p>
    <w:p w14:paraId="16F5263D" w14:textId="00F6107A" w:rsidR="0096614A" w:rsidRPr="00BD2516" w:rsidRDefault="0096614A" w:rsidP="006730A6">
      <w:pPr>
        <w:pStyle w:val="Caption"/>
        <w:spacing w:line="276" w:lineRule="auto"/>
        <w:jc w:val="center"/>
        <w:rPr>
          <w:rFonts w:ascii="Times New Roman" w:hAnsi="Times New Roman" w:cs="Times New Roman"/>
          <w:color w:val="000000" w:themeColor="text1"/>
          <w:sz w:val="24"/>
          <w:szCs w:val="24"/>
        </w:rPr>
      </w:pPr>
      <w:bookmarkStart w:id="25" w:name="_Toc23116514"/>
      <w:bookmarkStart w:id="26" w:name="_Toc23337983"/>
      <w:r w:rsidRPr="00EB7B2B">
        <w:rPr>
          <w:rFonts w:ascii="Times New Roman" w:hAnsi="Times New Roman" w:cs="Times New Roman"/>
          <w:b w:val="0"/>
          <w:color w:val="auto"/>
          <w:sz w:val="24"/>
          <w:szCs w:val="24"/>
        </w:rPr>
        <w:t>Table 4</w:t>
      </w:r>
      <w:r w:rsidR="0020045D">
        <w:rPr>
          <w:rFonts w:ascii="Times New Roman" w:hAnsi="Times New Roman" w:cs="Times New Roman"/>
          <w:color w:val="auto"/>
          <w:sz w:val="24"/>
          <w:szCs w:val="24"/>
        </w:rPr>
        <w:t xml:space="preserve"> </w:t>
      </w:r>
      <w:r w:rsidRPr="00BD2516">
        <w:rPr>
          <w:rFonts w:ascii="Times New Roman" w:hAnsi="Times New Roman" w:cs="Times New Roman"/>
          <w:b w:val="0"/>
          <w:color w:val="000000" w:themeColor="text1"/>
          <w:sz w:val="24"/>
          <w:szCs w:val="24"/>
        </w:rPr>
        <w:t>The result of measurement scales of first order CFA</w:t>
      </w:r>
      <w:bookmarkEnd w:id="25"/>
      <w:bookmarkEnd w:id="26"/>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718"/>
        <w:gridCol w:w="1594"/>
        <w:gridCol w:w="1438"/>
      </w:tblGrid>
      <w:tr w:rsidR="0096614A" w:rsidRPr="00BD2516" w14:paraId="1C7A31DF" w14:textId="77777777" w:rsidTr="0096614A">
        <w:trPr>
          <w:trHeight w:val="530"/>
          <w:jc w:val="center"/>
        </w:trPr>
        <w:tc>
          <w:tcPr>
            <w:tcW w:w="5076" w:type="dxa"/>
            <w:gridSpan w:val="2"/>
            <w:tcBorders>
              <w:top w:val="single" w:sz="12" w:space="0" w:color="auto"/>
              <w:bottom w:val="single" w:sz="12" w:space="0" w:color="auto"/>
            </w:tcBorders>
            <w:vAlign w:val="center"/>
          </w:tcPr>
          <w:p w14:paraId="55C8B824" w14:textId="77777777" w:rsidR="0096614A" w:rsidRPr="00BD2516" w:rsidRDefault="0096614A" w:rsidP="006730A6">
            <w:pPr>
              <w:pStyle w:val="ListParagraph"/>
              <w:spacing w:line="276" w:lineRule="auto"/>
              <w:ind w:left="0"/>
              <w:jc w:val="center"/>
              <w:rPr>
                <w:b/>
                <w:color w:val="000000" w:themeColor="text1"/>
              </w:rPr>
            </w:pPr>
            <w:r w:rsidRPr="00BD2516">
              <w:rPr>
                <w:b/>
                <w:color w:val="000000" w:themeColor="text1"/>
              </w:rPr>
              <w:t>Logistics service quality measurement</w:t>
            </w:r>
          </w:p>
        </w:tc>
        <w:tc>
          <w:tcPr>
            <w:tcW w:w="1594" w:type="dxa"/>
            <w:tcBorders>
              <w:top w:val="single" w:sz="12" w:space="0" w:color="auto"/>
              <w:bottom w:val="single" w:sz="12" w:space="0" w:color="auto"/>
            </w:tcBorders>
            <w:vAlign w:val="center"/>
          </w:tcPr>
          <w:p w14:paraId="104D2FF2" w14:textId="77777777" w:rsidR="0096614A" w:rsidRPr="00BD2516" w:rsidRDefault="0096614A" w:rsidP="006730A6">
            <w:pPr>
              <w:pStyle w:val="ListParagraph"/>
              <w:spacing w:line="276" w:lineRule="auto"/>
              <w:ind w:left="0"/>
              <w:jc w:val="center"/>
              <w:rPr>
                <w:b/>
                <w:color w:val="000000" w:themeColor="text1"/>
              </w:rPr>
            </w:pPr>
            <w:r w:rsidRPr="00BD2516">
              <w:rPr>
                <w:b/>
                <w:color w:val="000000" w:themeColor="text1"/>
              </w:rPr>
              <w:t>CR</w:t>
            </w:r>
          </w:p>
        </w:tc>
        <w:tc>
          <w:tcPr>
            <w:tcW w:w="1438" w:type="dxa"/>
            <w:tcBorders>
              <w:top w:val="single" w:sz="12" w:space="0" w:color="auto"/>
              <w:bottom w:val="single" w:sz="12" w:space="0" w:color="auto"/>
            </w:tcBorders>
            <w:vAlign w:val="center"/>
          </w:tcPr>
          <w:p w14:paraId="7C351BD8" w14:textId="77777777" w:rsidR="0096614A" w:rsidRPr="00BD2516" w:rsidRDefault="0096614A" w:rsidP="006730A6">
            <w:pPr>
              <w:pStyle w:val="ListParagraph"/>
              <w:spacing w:line="276" w:lineRule="auto"/>
              <w:ind w:left="0"/>
              <w:jc w:val="center"/>
              <w:rPr>
                <w:b/>
                <w:color w:val="000000" w:themeColor="text1"/>
              </w:rPr>
            </w:pPr>
            <w:r w:rsidRPr="00BD2516">
              <w:rPr>
                <w:b/>
                <w:color w:val="000000" w:themeColor="text1"/>
              </w:rPr>
              <w:t>AVE</w:t>
            </w:r>
          </w:p>
        </w:tc>
      </w:tr>
      <w:tr w:rsidR="006730A6" w:rsidRPr="00BD2516" w14:paraId="07ECE73E" w14:textId="77777777" w:rsidTr="0096614A">
        <w:trPr>
          <w:jc w:val="center"/>
        </w:trPr>
        <w:tc>
          <w:tcPr>
            <w:tcW w:w="2358" w:type="dxa"/>
            <w:vMerge w:val="restart"/>
            <w:tcBorders>
              <w:top w:val="single" w:sz="12" w:space="0" w:color="auto"/>
            </w:tcBorders>
          </w:tcPr>
          <w:p w14:paraId="16D7E9FE" w14:textId="39DBAEF6" w:rsidR="006730A6" w:rsidRPr="00BD2516" w:rsidRDefault="006730A6" w:rsidP="006730A6">
            <w:pPr>
              <w:pStyle w:val="ListParagraph"/>
              <w:spacing w:line="276" w:lineRule="auto"/>
              <w:ind w:left="0"/>
              <w:jc w:val="center"/>
              <w:rPr>
                <w:b/>
                <w:color w:val="000000" w:themeColor="text1"/>
              </w:rPr>
            </w:pPr>
            <w:r w:rsidRPr="00E115DF">
              <w:rPr>
                <w:b/>
                <w:color w:val="000000" w:themeColor="text1"/>
                <w:sz w:val="22"/>
                <w:szCs w:val="22"/>
              </w:rPr>
              <w:t>MSQ</w:t>
            </w:r>
          </w:p>
        </w:tc>
        <w:tc>
          <w:tcPr>
            <w:tcW w:w="2718" w:type="dxa"/>
            <w:tcBorders>
              <w:top w:val="single" w:sz="12" w:space="0" w:color="auto"/>
            </w:tcBorders>
          </w:tcPr>
          <w:p w14:paraId="74386EAA" w14:textId="495FFD08" w:rsidR="006730A6" w:rsidRPr="00BD2516" w:rsidRDefault="006730A6" w:rsidP="006730A6">
            <w:pPr>
              <w:pStyle w:val="ListParagraph"/>
              <w:spacing w:line="276" w:lineRule="auto"/>
              <w:ind w:left="0"/>
              <w:jc w:val="center"/>
              <w:rPr>
                <w:b/>
                <w:color w:val="000000" w:themeColor="text1"/>
              </w:rPr>
            </w:pPr>
            <w:r w:rsidRPr="007C45CF">
              <w:rPr>
                <w:color w:val="000000"/>
                <w:sz w:val="22"/>
                <w:szCs w:val="22"/>
              </w:rPr>
              <w:t>MSQ_EMP (n=8)</w:t>
            </w:r>
          </w:p>
        </w:tc>
        <w:tc>
          <w:tcPr>
            <w:tcW w:w="1594" w:type="dxa"/>
            <w:tcBorders>
              <w:top w:val="single" w:sz="12" w:space="0" w:color="auto"/>
            </w:tcBorders>
          </w:tcPr>
          <w:p w14:paraId="33FA7535" w14:textId="450111BA" w:rsidR="006730A6" w:rsidRPr="00BD2516" w:rsidRDefault="006730A6" w:rsidP="006730A6">
            <w:pPr>
              <w:pStyle w:val="ListParagraph"/>
              <w:spacing w:line="276" w:lineRule="auto"/>
              <w:ind w:left="0"/>
              <w:jc w:val="center"/>
              <w:rPr>
                <w:color w:val="000000" w:themeColor="text1"/>
              </w:rPr>
            </w:pPr>
            <w:r w:rsidRPr="007C45CF">
              <w:rPr>
                <w:color w:val="000000" w:themeColor="text1"/>
                <w:sz w:val="22"/>
                <w:szCs w:val="22"/>
              </w:rPr>
              <w:t>0.912</w:t>
            </w:r>
          </w:p>
        </w:tc>
        <w:tc>
          <w:tcPr>
            <w:tcW w:w="1438" w:type="dxa"/>
            <w:tcBorders>
              <w:top w:val="single" w:sz="12" w:space="0" w:color="auto"/>
            </w:tcBorders>
          </w:tcPr>
          <w:p w14:paraId="2A6F3910" w14:textId="05A3CF16" w:rsidR="006730A6" w:rsidRPr="00BD2516" w:rsidRDefault="006730A6" w:rsidP="006730A6">
            <w:pPr>
              <w:pStyle w:val="ListParagraph"/>
              <w:spacing w:line="276" w:lineRule="auto"/>
              <w:ind w:left="0"/>
              <w:jc w:val="center"/>
              <w:rPr>
                <w:color w:val="000000" w:themeColor="text1"/>
              </w:rPr>
            </w:pPr>
            <w:r w:rsidRPr="00E115DF">
              <w:rPr>
                <w:b/>
                <w:color w:val="000000" w:themeColor="text1"/>
                <w:sz w:val="22"/>
                <w:szCs w:val="22"/>
              </w:rPr>
              <w:t>MSQ</w:t>
            </w:r>
          </w:p>
        </w:tc>
      </w:tr>
      <w:tr w:rsidR="006730A6" w:rsidRPr="00BD2516" w14:paraId="48664F5B" w14:textId="77777777" w:rsidTr="0096614A">
        <w:trPr>
          <w:jc w:val="center"/>
        </w:trPr>
        <w:tc>
          <w:tcPr>
            <w:tcW w:w="2358" w:type="dxa"/>
            <w:vMerge/>
          </w:tcPr>
          <w:p w14:paraId="266FF37E" w14:textId="77777777" w:rsidR="006730A6" w:rsidRPr="00BD2516" w:rsidRDefault="006730A6" w:rsidP="006730A6">
            <w:pPr>
              <w:pStyle w:val="ListParagraph"/>
              <w:spacing w:line="276" w:lineRule="auto"/>
              <w:ind w:left="0"/>
              <w:jc w:val="center"/>
              <w:rPr>
                <w:b/>
                <w:color w:val="000000" w:themeColor="text1"/>
              </w:rPr>
            </w:pPr>
          </w:p>
        </w:tc>
        <w:tc>
          <w:tcPr>
            <w:tcW w:w="2718" w:type="dxa"/>
          </w:tcPr>
          <w:p w14:paraId="2FDCE491" w14:textId="2B84AA07" w:rsidR="006730A6" w:rsidRPr="00BD2516" w:rsidRDefault="006730A6" w:rsidP="006730A6">
            <w:pPr>
              <w:pStyle w:val="ListParagraph"/>
              <w:spacing w:line="276" w:lineRule="auto"/>
              <w:ind w:left="0"/>
              <w:jc w:val="center"/>
              <w:rPr>
                <w:b/>
                <w:color w:val="000000" w:themeColor="text1"/>
              </w:rPr>
            </w:pPr>
            <w:r w:rsidRPr="007C45CF">
              <w:rPr>
                <w:color w:val="000000"/>
                <w:sz w:val="22"/>
                <w:szCs w:val="22"/>
              </w:rPr>
              <w:t>MSQ_ASS (n=6)</w:t>
            </w:r>
          </w:p>
        </w:tc>
        <w:tc>
          <w:tcPr>
            <w:tcW w:w="1594" w:type="dxa"/>
          </w:tcPr>
          <w:p w14:paraId="48396691" w14:textId="6ECA0DDF" w:rsidR="006730A6" w:rsidRPr="00BD2516" w:rsidRDefault="006730A6" w:rsidP="006730A6">
            <w:pPr>
              <w:pStyle w:val="ListParagraph"/>
              <w:spacing w:line="276" w:lineRule="auto"/>
              <w:ind w:left="0"/>
              <w:jc w:val="center"/>
              <w:rPr>
                <w:color w:val="000000" w:themeColor="text1"/>
              </w:rPr>
            </w:pPr>
            <w:r w:rsidRPr="007C45CF">
              <w:rPr>
                <w:color w:val="000000" w:themeColor="text1"/>
                <w:sz w:val="22"/>
                <w:szCs w:val="22"/>
              </w:rPr>
              <w:t>0.896</w:t>
            </w:r>
          </w:p>
        </w:tc>
        <w:tc>
          <w:tcPr>
            <w:tcW w:w="1438" w:type="dxa"/>
          </w:tcPr>
          <w:p w14:paraId="5D20A4FC" w14:textId="0A12A695" w:rsidR="006730A6" w:rsidRPr="00BD2516" w:rsidRDefault="006730A6" w:rsidP="006730A6">
            <w:pPr>
              <w:pStyle w:val="ListParagraph"/>
              <w:spacing w:line="276" w:lineRule="auto"/>
              <w:ind w:left="0"/>
              <w:jc w:val="center"/>
              <w:rPr>
                <w:color w:val="000000" w:themeColor="text1"/>
              </w:rPr>
            </w:pPr>
            <w:r w:rsidRPr="00A31A87">
              <w:rPr>
                <w:color w:val="000000" w:themeColor="text1"/>
                <w:sz w:val="22"/>
                <w:szCs w:val="22"/>
              </w:rPr>
              <w:t>0.673</w:t>
            </w:r>
          </w:p>
        </w:tc>
      </w:tr>
      <w:tr w:rsidR="006730A6" w:rsidRPr="00BD2516" w14:paraId="444EEC3C" w14:textId="77777777" w:rsidTr="0096614A">
        <w:trPr>
          <w:jc w:val="center"/>
        </w:trPr>
        <w:tc>
          <w:tcPr>
            <w:tcW w:w="2358" w:type="dxa"/>
            <w:vMerge/>
          </w:tcPr>
          <w:p w14:paraId="17FF40E9" w14:textId="77777777" w:rsidR="006730A6" w:rsidRPr="00BD2516" w:rsidRDefault="006730A6" w:rsidP="006730A6">
            <w:pPr>
              <w:pStyle w:val="ListParagraph"/>
              <w:spacing w:line="276" w:lineRule="auto"/>
              <w:ind w:left="0"/>
              <w:jc w:val="center"/>
              <w:rPr>
                <w:b/>
                <w:color w:val="000000" w:themeColor="text1"/>
              </w:rPr>
            </w:pPr>
          </w:p>
        </w:tc>
        <w:tc>
          <w:tcPr>
            <w:tcW w:w="2718" w:type="dxa"/>
          </w:tcPr>
          <w:p w14:paraId="3669DEDF" w14:textId="368D6C48" w:rsidR="006730A6" w:rsidRPr="00BD2516" w:rsidRDefault="006730A6" w:rsidP="006730A6">
            <w:pPr>
              <w:pStyle w:val="ListParagraph"/>
              <w:spacing w:line="276" w:lineRule="auto"/>
              <w:ind w:left="0"/>
              <w:jc w:val="center"/>
              <w:rPr>
                <w:color w:val="000000"/>
              </w:rPr>
            </w:pPr>
            <w:r w:rsidRPr="007C45CF">
              <w:rPr>
                <w:color w:val="000000"/>
                <w:sz w:val="22"/>
                <w:szCs w:val="22"/>
              </w:rPr>
              <w:t>MSQ_RES (n=4)</w:t>
            </w:r>
          </w:p>
        </w:tc>
        <w:tc>
          <w:tcPr>
            <w:tcW w:w="1594" w:type="dxa"/>
          </w:tcPr>
          <w:p w14:paraId="1697DBA5" w14:textId="469BACFD" w:rsidR="006730A6" w:rsidRPr="00BD2516" w:rsidRDefault="006730A6" w:rsidP="006730A6">
            <w:pPr>
              <w:pStyle w:val="ListParagraph"/>
              <w:spacing w:line="276" w:lineRule="auto"/>
              <w:ind w:left="0"/>
              <w:jc w:val="center"/>
              <w:rPr>
                <w:color w:val="000000" w:themeColor="text1"/>
              </w:rPr>
            </w:pPr>
            <w:r w:rsidRPr="007C45CF">
              <w:rPr>
                <w:color w:val="000000" w:themeColor="text1"/>
                <w:sz w:val="22"/>
                <w:szCs w:val="22"/>
              </w:rPr>
              <w:t>0.851</w:t>
            </w:r>
          </w:p>
        </w:tc>
        <w:tc>
          <w:tcPr>
            <w:tcW w:w="1438" w:type="dxa"/>
          </w:tcPr>
          <w:p w14:paraId="5AD1F91E" w14:textId="30989503" w:rsidR="006730A6" w:rsidRPr="00BD2516" w:rsidRDefault="006730A6" w:rsidP="006730A6">
            <w:pPr>
              <w:pStyle w:val="ListParagraph"/>
              <w:spacing w:line="276" w:lineRule="auto"/>
              <w:ind w:left="0"/>
              <w:jc w:val="center"/>
              <w:rPr>
                <w:color w:val="000000" w:themeColor="text1"/>
              </w:rPr>
            </w:pPr>
            <w:r w:rsidRPr="00A31A87">
              <w:rPr>
                <w:color w:val="000000" w:themeColor="text1"/>
                <w:sz w:val="22"/>
                <w:szCs w:val="22"/>
              </w:rPr>
              <w:t>0.632</w:t>
            </w:r>
          </w:p>
        </w:tc>
      </w:tr>
      <w:tr w:rsidR="006730A6" w:rsidRPr="00BD2516" w14:paraId="677197E6" w14:textId="77777777" w:rsidTr="0096614A">
        <w:trPr>
          <w:jc w:val="center"/>
        </w:trPr>
        <w:tc>
          <w:tcPr>
            <w:tcW w:w="2358" w:type="dxa"/>
            <w:vMerge/>
          </w:tcPr>
          <w:p w14:paraId="22C988B3" w14:textId="77777777" w:rsidR="006730A6" w:rsidRPr="00BD2516" w:rsidRDefault="006730A6" w:rsidP="006730A6">
            <w:pPr>
              <w:pStyle w:val="ListParagraph"/>
              <w:spacing w:line="276" w:lineRule="auto"/>
              <w:ind w:left="0"/>
              <w:jc w:val="center"/>
              <w:rPr>
                <w:b/>
                <w:color w:val="000000" w:themeColor="text1"/>
              </w:rPr>
            </w:pPr>
          </w:p>
        </w:tc>
        <w:tc>
          <w:tcPr>
            <w:tcW w:w="2718" w:type="dxa"/>
          </w:tcPr>
          <w:p w14:paraId="288DF8C5" w14:textId="39F8C0F2" w:rsidR="006730A6" w:rsidRPr="00BD2516" w:rsidRDefault="006730A6" w:rsidP="006730A6">
            <w:pPr>
              <w:pStyle w:val="ListParagraph"/>
              <w:spacing w:line="276" w:lineRule="auto"/>
              <w:ind w:left="0"/>
              <w:jc w:val="center"/>
              <w:rPr>
                <w:color w:val="000000"/>
              </w:rPr>
            </w:pPr>
            <w:r w:rsidRPr="007C45CF">
              <w:rPr>
                <w:color w:val="000000"/>
                <w:sz w:val="22"/>
                <w:szCs w:val="22"/>
              </w:rPr>
              <w:t>MSQ_TANG (n=6)</w:t>
            </w:r>
          </w:p>
        </w:tc>
        <w:tc>
          <w:tcPr>
            <w:tcW w:w="1594" w:type="dxa"/>
          </w:tcPr>
          <w:p w14:paraId="698D6AD1" w14:textId="2F5E324C" w:rsidR="006730A6" w:rsidRPr="00BD2516" w:rsidRDefault="006730A6" w:rsidP="006730A6">
            <w:pPr>
              <w:pStyle w:val="ListParagraph"/>
              <w:spacing w:line="276" w:lineRule="auto"/>
              <w:ind w:left="0"/>
              <w:jc w:val="center"/>
              <w:rPr>
                <w:color w:val="000000" w:themeColor="text1"/>
              </w:rPr>
            </w:pPr>
            <w:r w:rsidRPr="007C45CF">
              <w:rPr>
                <w:color w:val="000000" w:themeColor="text1"/>
                <w:sz w:val="22"/>
                <w:szCs w:val="22"/>
              </w:rPr>
              <w:t>0.891</w:t>
            </w:r>
          </w:p>
        </w:tc>
        <w:tc>
          <w:tcPr>
            <w:tcW w:w="1438" w:type="dxa"/>
          </w:tcPr>
          <w:p w14:paraId="7147B82D" w14:textId="153A42FC" w:rsidR="006730A6" w:rsidRPr="00BD2516" w:rsidRDefault="006730A6" w:rsidP="006730A6">
            <w:pPr>
              <w:pStyle w:val="ListParagraph"/>
              <w:spacing w:line="276" w:lineRule="auto"/>
              <w:ind w:left="0"/>
              <w:jc w:val="center"/>
              <w:rPr>
                <w:color w:val="000000" w:themeColor="text1"/>
              </w:rPr>
            </w:pPr>
            <w:r w:rsidRPr="00A31A87">
              <w:rPr>
                <w:color w:val="000000" w:themeColor="text1"/>
                <w:sz w:val="22"/>
                <w:szCs w:val="22"/>
              </w:rPr>
              <w:t>0.723</w:t>
            </w:r>
          </w:p>
        </w:tc>
      </w:tr>
      <w:tr w:rsidR="006730A6" w:rsidRPr="00BD2516" w14:paraId="4ABB6D60" w14:textId="77777777" w:rsidTr="0096614A">
        <w:trPr>
          <w:jc w:val="center"/>
        </w:trPr>
        <w:tc>
          <w:tcPr>
            <w:tcW w:w="2358" w:type="dxa"/>
            <w:vMerge/>
          </w:tcPr>
          <w:p w14:paraId="0BDD2EA5" w14:textId="77777777" w:rsidR="006730A6" w:rsidRPr="00BD2516" w:rsidRDefault="006730A6" w:rsidP="006730A6">
            <w:pPr>
              <w:pStyle w:val="ListParagraph"/>
              <w:spacing w:line="276" w:lineRule="auto"/>
              <w:ind w:left="0"/>
              <w:jc w:val="center"/>
              <w:rPr>
                <w:b/>
                <w:color w:val="000000" w:themeColor="text1"/>
              </w:rPr>
            </w:pPr>
          </w:p>
        </w:tc>
        <w:tc>
          <w:tcPr>
            <w:tcW w:w="2718" w:type="dxa"/>
          </w:tcPr>
          <w:p w14:paraId="3F532C7C" w14:textId="13417654" w:rsidR="006730A6" w:rsidRPr="00BD2516" w:rsidRDefault="006730A6" w:rsidP="006730A6">
            <w:pPr>
              <w:pStyle w:val="ListParagraph"/>
              <w:spacing w:line="276" w:lineRule="auto"/>
              <w:ind w:left="0"/>
              <w:jc w:val="center"/>
              <w:rPr>
                <w:color w:val="000000"/>
              </w:rPr>
            </w:pPr>
            <w:r w:rsidRPr="007C45CF">
              <w:rPr>
                <w:color w:val="000000"/>
                <w:sz w:val="22"/>
                <w:szCs w:val="22"/>
              </w:rPr>
              <w:t>MSQ_REL(n=5)</w:t>
            </w:r>
          </w:p>
        </w:tc>
        <w:tc>
          <w:tcPr>
            <w:tcW w:w="1594" w:type="dxa"/>
          </w:tcPr>
          <w:p w14:paraId="74DE61E4" w14:textId="2F99BA02" w:rsidR="006730A6" w:rsidRPr="00BD2516" w:rsidRDefault="006730A6" w:rsidP="006730A6">
            <w:pPr>
              <w:pStyle w:val="ListParagraph"/>
              <w:spacing w:line="276" w:lineRule="auto"/>
              <w:ind w:left="0"/>
              <w:jc w:val="center"/>
              <w:rPr>
                <w:color w:val="000000" w:themeColor="text1"/>
              </w:rPr>
            </w:pPr>
            <w:r w:rsidRPr="007C45CF">
              <w:rPr>
                <w:color w:val="000000" w:themeColor="text1"/>
                <w:sz w:val="22"/>
                <w:szCs w:val="22"/>
              </w:rPr>
              <w:t>0.812</w:t>
            </w:r>
          </w:p>
        </w:tc>
        <w:tc>
          <w:tcPr>
            <w:tcW w:w="1438" w:type="dxa"/>
          </w:tcPr>
          <w:p w14:paraId="125E67A9" w14:textId="66963AF6" w:rsidR="006730A6" w:rsidRPr="00BD2516" w:rsidRDefault="006730A6" w:rsidP="006730A6">
            <w:pPr>
              <w:pStyle w:val="ListParagraph"/>
              <w:spacing w:line="276" w:lineRule="auto"/>
              <w:ind w:left="0"/>
              <w:jc w:val="center"/>
              <w:rPr>
                <w:color w:val="000000" w:themeColor="text1"/>
              </w:rPr>
            </w:pPr>
            <w:r w:rsidRPr="00A31A87">
              <w:rPr>
                <w:color w:val="000000" w:themeColor="text1"/>
                <w:sz w:val="22"/>
                <w:szCs w:val="22"/>
              </w:rPr>
              <w:t>0.609</w:t>
            </w:r>
          </w:p>
        </w:tc>
      </w:tr>
      <w:tr w:rsidR="0096614A" w:rsidRPr="00BD2516" w14:paraId="3A1CD783" w14:textId="77777777" w:rsidTr="0096614A">
        <w:trPr>
          <w:jc w:val="center"/>
        </w:trPr>
        <w:tc>
          <w:tcPr>
            <w:tcW w:w="5076" w:type="dxa"/>
            <w:gridSpan w:val="2"/>
            <w:tcBorders>
              <w:top w:val="single" w:sz="12" w:space="0" w:color="auto"/>
              <w:bottom w:val="single" w:sz="12" w:space="0" w:color="auto"/>
            </w:tcBorders>
            <w:vAlign w:val="center"/>
          </w:tcPr>
          <w:p w14:paraId="2D5B2AD9" w14:textId="77777777" w:rsidR="0096614A" w:rsidRPr="00BD2516" w:rsidRDefault="0096614A" w:rsidP="006730A6">
            <w:pPr>
              <w:pStyle w:val="ListParagraph"/>
              <w:spacing w:line="276" w:lineRule="auto"/>
              <w:ind w:left="0"/>
              <w:jc w:val="center"/>
              <w:rPr>
                <w:color w:val="000000"/>
              </w:rPr>
            </w:pPr>
            <w:r w:rsidRPr="00BD2516">
              <w:rPr>
                <w:b/>
                <w:color w:val="000000"/>
              </w:rPr>
              <w:t>Dependent Group</w:t>
            </w:r>
          </w:p>
        </w:tc>
        <w:tc>
          <w:tcPr>
            <w:tcW w:w="1594" w:type="dxa"/>
            <w:tcBorders>
              <w:top w:val="single" w:sz="12" w:space="0" w:color="auto"/>
              <w:bottom w:val="single" w:sz="12" w:space="0" w:color="auto"/>
            </w:tcBorders>
          </w:tcPr>
          <w:p w14:paraId="1D8798BB" w14:textId="77777777" w:rsidR="0096614A" w:rsidRPr="00BD2516" w:rsidRDefault="0096614A" w:rsidP="006730A6">
            <w:pPr>
              <w:pStyle w:val="ListParagraph"/>
              <w:spacing w:line="276" w:lineRule="auto"/>
              <w:ind w:left="0"/>
              <w:jc w:val="center"/>
              <w:rPr>
                <w:color w:val="000000" w:themeColor="text1"/>
              </w:rPr>
            </w:pPr>
          </w:p>
        </w:tc>
        <w:tc>
          <w:tcPr>
            <w:tcW w:w="1438" w:type="dxa"/>
            <w:tcBorders>
              <w:top w:val="single" w:sz="12" w:space="0" w:color="auto"/>
              <w:bottom w:val="single" w:sz="12" w:space="0" w:color="auto"/>
            </w:tcBorders>
          </w:tcPr>
          <w:p w14:paraId="75FB05DD" w14:textId="77777777" w:rsidR="0096614A" w:rsidRPr="00BD2516" w:rsidRDefault="0096614A" w:rsidP="006730A6">
            <w:pPr>
              <w:pStyle w:val="ListParagraph"/>
              <w:spacing w:line="276" w:lineRule="auto"/>
              <w:ind w:left="0"/>
              <w:jc w:val="center"/>
              <w:rPr>
                <w:color w:val="000000" w:themeColor="text1"/>
              </w:rPr>
            </w:pPr>
          </w:p>
        </w:tc>
      </w:tr>
      <w:tr w:rsidR="00346A5E" w:rsidRPr="00BD2516" w14:paraId="515580D1" w14:textId="77777777" w:rsidTr="0096614A">
        <w:trPr>
          <w:jc w:val="center"/>
        </w:trPr>
        <w:tc>
          <w:tcPr>
            <w:tcW w:w="2358" w:type="dxa"/>
            <w:vMerge w:val="restart"/>
            <w:tcBorders>
              <w:top w:val="single" w:sz="12" w:space="0" w:color="auto"/>
            </w:tcBorders>
            <w:vAlign w:val="center"/>
          </w:tcPr>
          <w:p w14:paraId="7F84898A" w14:textId="6BA183C0" w:rsidR="00346A5E" w:rsidRPr="00BD2516" w:rsidRDefault="00346A5E" w:rsidP="006730A6">
            <w:pPr>
              <w:spacing w:line="276" w:lineRule="auto"/>
              <w:jc w:val="center"/>
              <w:rPr>
                <w:rFonts w:ascii="Times New Roman" w:hAnsi="Times New Roman" w:cs="Times New Roman"/>
                <w:b/>
                <w:color w:val="000000"/>
                <w:lang w:val="en-AU" w:eastAsia="en-AU"/>
              </w:rPr>
            </w:pPr>
            <w:r w:rsidRPr="001E47A8">
              <w:rPr>
                <w:rFonts w:ascii="Times New Roman" w:hAnsi="Times New Roman" w:cs="Times New Roman"/>
                <w:b/>
                <w:color w:val="000000"/>
                <w:sz w:val="22"/>
                <w:szCs w:val="22"/>
                <w:lang w:val="en-AU" w:eastAsia="en-AU"/>
              </w:rPr>
              <w:t>DLOY</w:t>
            </w:r>
          </w:p>
        </w:tc>
        <w:tc>
          <w:tcPr>
            <w:tcW w:w="2718" w:type="dxa"/>
            <w:tcBorders>
              <w:top w:val="single" w:sz="12" w:space="0" w:color="auto"/>
            </w:tcBorders>
            <w:vAlign w:val="center"/>
          </w:tcPr>
          <w:p w14:paraId="1A9D61E1" w14:textId="27FD9B95" w:rsidR="00346A5E" w:rsidRPr="00BD2516" w:rsidRDefault="00346A5E" w:rsidP="006730A6">
            <w:pPr>
              <w:spacing w:line="276" w:lineRule="auto"/>
              <w:jc w:val="center"/>
              <w:rPr>
                <w:rFonts w:ascii="Times New Roman" w:hAnsi="Times New Roman" w:cs="Times New Roman"/>
                <w:color w:val="000000"/>
                <w:lang w:val="en-AU" w:eastAsia="en-AU"/>
              </w:rPr>
            </w:pPr>
            <w:r w:rsidRPr="00A31A87">
              <w:rPr>
                <w:rFonts w:ascii="Times New Roman" w:hAnsi="Times New Roman" w:cs="Times New Roman"/>
                <w:color w:val="000000"/>
                <w:sz w:val="22"/>
                <w:szCs w:val="22"/>
                <w:lang w:val="en-AU" w:eastAsia="en-AU"/>
              </w:rPr>
              <w:t>DLOY1</w:t>
            </w:r>
          </w:p>
        </w:tc>
        <w:tc>
          <w:tcPr>
            <w:tcW w:w="1594" w:type="dxa"/>
            <w:vMerge w:val="restart"/>
            <w:tcBorders>
              <w:top w:val="single" w:sz="12" w:space="0" w:color="auto"/>
            </w:tcBorders>
            <w:vAlign w:val="center"/>
          </w:tcPr>
          <w:p w14:paraId="22C0BA33" w14:textId="1E22E54A" w:rsidR="00346A5E" w:rsidRPr="00BD2516" w:rsidRDefault="00346A5E" w:rsidP="006730A6">
            <w:pPr>
              <w:spacing w:line="276" w:lineRule="auto"/>
              <w:jc w:val="center"/>
              <w:rPr>
                <w:rFonts w:ascii="Times New Roman" w:hAnsi="Times New Roman" w:cs="Times New Roman"/>
                <w:color w:val="000000"/>
              </w:rPr>
            </w:pPr>
            <w:r w:rsidRPr="00A31A87">
              <w:rPr>
                <w:rFonts w:ascii="Times New Roman" w:hAnsi="Times New Roman" w:cs="Times New Roman"/>
                <w:color w:val="000000" w:themeColor="text1"/>
                <w:sz w:val="22"/>
                <w:szCs w:val="22"/>
              </w:rPr>
              <w:t>0.900</w:t>
            </w:r>
          </w:p>
        </w:tc>
        <w:tc>
          <w:tcPr>
            <w:tcW w:w="1438" w:type="dxa"/>
            <w:vMerge w:val="restart"/>
            <w:tcBorders>
              <w:top w:val="single" w:sz="12" w:space="0" w:color="auto"/>
            </w:tcBorders>
            <w:vAlign w:val="center"/>
          </w:tcPr>
          <w:p w14:paraId="56B3F89D" w14:textId="453CC70C" w:rsidR="00346A5E" w:rsidRPr="00BD2516" w:rsidRDefault="00346A5E" w:rsidP="006730A6">
            <w:pPr>
              <w:spacing w:line="276" w:lineRule="auto"/>
              <w:jc w:val="center"/>
              <w:rPr>
                <w:rFonts w:ascii="Times New Roman" w:hAnsi="Times New Roman" w:cs="Times New Roman"/>
                <w:color w:val="000000"/>
              </w:rPr>
            </w:pPr>
            <w:r w:rsidRPr="00A31A87">
              <w:rPr>
                <w:rFonts w:ascii="Times New Roman" w:hAnsi="Times New Roman" w:cs="Times New Roman"/>
                <w:color w:val="000000" w:themeColor="text1"/>
                <w:sz w:val="22"/>
                <w:szCs w:val="22"/>
              </w:rPr>
              <w:t>0.800</w:t>
            </w:r>
          </w:p>
        </w:tc>
      </w:tr>
      <w:tr w:rsidR="00346A5E" w:rsidRPr="00BD2516" w14:paraId="70D91076" w14:textId="77777777" w:rsidTr="0096614A">
        <w:trPr>
          <w:jc w:val="center"/>
        </w:trPr>
        <w:tc>
          <w:tcPr>
            <w:tcW w:w="2358" w:type="dxa"/>
            <w:vMerge/>
            <w:vAlign w:val="center"/>
          </w:tcPr>
          <w:p w14:paraId="583BAD56" w14:textId="77777777" w:rsidR="00346A5E" w:rsidRPr="00BD2516" w:rsidRDefault="00346A5E" w:rsidP="006730A6">
            <w:pPr>
              <w:spacing w:line="276" w:lineRule="auto"/>
              <w:jc w:val="center"/>
              <w:rPr>
                <w:rFonts w:ascii="Times New Roman" w:hAnsi="Times New Roman" w:cs="Times New Roman"/>
                <w:b/>
                <w:color w:val="000000"/>
                <w:lang w:val="en-AU" w:eastAsia="en-AU"/>
              </w:rPr>
            </w:pPr>
          </w:p>
        </w:tc>
        <w:tc>
          <w:tcPr>
            <w:tcW w:w="2718" w:type="dxa"/>
            <w:vAlign w:val="center"/>
          </w:tcPr>
          <w:p w14:paraId="0475AD2A" w14:textId="71302192" w:rsidR="00346A5E" w:rsidRPr="00BD2516" w:rsidRDefault="00346A5E" w:rsidP="006730A6">
            <w:pPr>
              <w:spacing w:line="276" w:lineRule="auto"/>
              <w:jc w:val="center"/>
              <w:rPr>
                <w:rFonts w:ascii="Times New Roman" w:hAnsi="Times New Roman" w:cs="Times New Roman"/>
                <w:color w:val="000000"/>
                <w:lang w:val="en-AU" w:eastAsia="en-AU"/>
              </w:rPr>
            </w:pPr>
            <w:r w:rsidRPr="00A31A87">
              <w:rPr>
                <w:rFonts w:ascii="Times New Roman" w:hAnsi="Times New Roman" w:cs="Times New Roman"/>
                <w:color w:val="000000"/>
                <w:sz w:val="22"/>
                <w:szCs w:val="22"/>
                <w:lang w:val="en-AU" w:eastAsia="en-AU"/>
              </w:rPr>
              <w:t>DLOY2</w:t>
            </w:r>
          </w:p>
        </w:tc>
        <w:tc>
          <w:tcPr>
            <w:tcW w:w="1594" w:type="dxa"/>
            <w:vMerge/>
            <w:vAlign w:val="center"/>
          </w:tcPr>
          <w:p w14:paraId="3180CD78" w14:textId="77777777" w:rsidR="00346A5E" w:rsidRPr="00BD2516" w:rsidRDefault="00346A5E" w:rsidP="006730A6">
            <w:pPr>
              <w:pStyle w:val="ListParagraph"/>
              <w:spacing w:line="276" w:lineRule="auto"/>
              <w:ind w:left="0"/>
              <w:jc w:val="center"/>
              <w:rPr>
                <w:color w:val="000000" w:themeColor="text1"/>
              </w:rPr>
            </w:pPr>
          </w:p>
        </w:tc>
        <w:tc>
          <w:tcPr>
            <w:tcW w:w="1438" w:type="dxa"/>
            <w:vMerge/>
            <w:vAlign w:val="center"/>
          </w:tcPr>
          <w:p w14:paraId="35574AB0" w14:textId="77777777" w:rsidR="00346A5E" w:rsidRPr="00BD2516" w:rsidRDefault="00346A5E" w:rsidP="006730A6">
            <w:pPr>
              <w:pStyle w:val="ListParagraph"/>
              <w:spacing w:line="276" w:lineRule="auto"/>
              <w:ind w:left="0"/>
              <w:jc w:val="center"/>
              <w:rPr>
                <w:color w:val="000000" w:themeColor="text1"/>
              </w:rPr>
            </w:pPr>
          </w:p>
        </w:tc>
      </w:tr>
      <w:tr w:rsidR="00346A5E" w:rsidRPr="00BD2516" w14:paraId="7DFDA9A3" w14:textId="77777777" w:rsidTr="0096614A">
        <w:trPr>
          <w:jc w:val="center"/>
        </w:trPr>
        <w:tc>
          <w:tcPr>
            <w:tcW w:w="2358" w:type="dxa"/>
            <w:vMerge/>
            <w:vAlign w:val="center"/>
          </w:tcPr>
          <w:p w14:paraId="5259667E" w14:textId="77777777" w:rsidR="00346A5E" w:rsidRPr="00BD2516" w:rsidRDefault="00346A5E" w:rsidP="006730A6">
            <w:pPr>
              <w:spacing w:line="276" w:lineRule="auto"/>
              <w:jc w:val="center"/>
              <w:rPr>
                <w:rFonts w:ascii="Times New Roman" w:hAnsi="Times New Roman" w:cs="Times New Roman"/>
                <w:b/>
                <w:color w:val="000000"/>
                <w:lang w:val="en-AU" w:eastAsia="en-AU"/>
              </w:rPr>
            </w:pPr>
          </w:p>
        </w:tc>
        <w:tc>
          <w:tcPr>
            <w:tcW w:w="2718" w:type="dxa"/>
            <w:vAlign w:val="center"/>
          </w:tcPr>
          <w:p w14:paraId="4ABDD1B4" w14:textId="2A5761F5" w:rsidR="00346A5E" w:rsidRPr="00BD2516" w:rsidRDefault="00346A5E" w:rsidP="006730A6">
            <w:pPr>
              <w:spacing w:line="276" w:lineRule="auto"/>
              <w:jc w:val="center"/>
              <w:rPr>
                <w:rFonts w:ascii="Times New Roman" w:hAnsi="Times New Roman" w:cs="Times New Roman"/>
                <w:color w:val="000000"/>
                <w:lang w:val="en-AU" w:eastAsia="en-AU"/>
              </w:rPr>
            </w:pPr>
            <w:r w:rsidRPr="00A31A87">
              <w:rPr>
                <w:rFonts w:ascii="Times New Roman" w:hAnsi="Times New Roman" w:cs="Times New Roman"/>
                <w:color w:val="000000"/>
                <w:sz w:val="22"/>
                <w:szCs w:val="22"/>
                <w:lang w:val="en-AU" w:eastAsia="en-AU"/>
              </w:rPr>
              <w:t>DLOY3</w:t>
            </w:r>
          </w:p>
        </w:tc>
        <w:tc>
          <w:tcPr>
            <w:tcW w:w="1594" w:type="dxa"/>
            <w:vMerge/>
            <w:vAlign w:val="center"/>
          </w:tcPr>
          <w:p w14:paraId="6F22CFBD" w14:textId="77777777" w:rsidR="00346A5E" w:rsidRPr="00BD2516" w:rsidRDefault="00346A5E" w:rsidP="006730A6">
            <w:pPr>
              <w:pStyle w:val="ListParagraph"/>
              <w:spacing w:line="276" w:lineRule="auto"/>
              <w:ind w:left="0"/>
              <w:jc w:val="center"/>
              <w:rPr>
                <w:color w:val="000000" w:themeColor="text1"/>
              </w:rPr>
            </w:pPr>
          </w:p>
        </w:tc>
        <w:tc>
          <w:tcPr>
            <w:tcW w:w="1438" w:type="dxa"/>
            <w:vMerge/>
            <w:vAlign w:val="center"/>
          </w:tcPr>
          <w:p w14:paraId="25886E56" w14:textId="77777777" w:rsidR="00346A5E" w:rsidRPr="00BD2516" w:rsidRDefault="00346A5E" w:rsidP="006730A6">
            <w:pPr>
              <w:pStyle w:val="ListParagraph"/>
              <w:spacing w:line="276" w:lineRule="auto"/>
              <w:ind w:left="0"/>
              <w:jc w:val="center"/>
              <w:rPr>
                <w:color w:val="000000" w:themeColor="text1"/>
              </w:rPr>
            </w:pPr>
          </w:p>
        </w:tc>
      </w:tr>
      <w:tr w:rsidR="00346A5E" w:rsidRPr="00BD2516" w14:paraId="3BAF3D4F" w14:textId="77777777" w:rsidTr="0096614A">
        <w:trPr>
          <w:jc w:val="center"/>
        </w:trPr>
        <w:tc>
          <w:tcPr>
            <w:tcW w:w="2358" w:type="dxa"/>
            <w:vMerge w:val="restart"/>
            <w:vAlign w:val="center"/>
          </w:tcPr>
          <w:p w14:paraId="0761CE99" w14:textId="77F1C733" w:rsidR="00346A5E" w:rsidRPr="00BD2516" w:rsidRDefault="00346A5E" w:rsidP="006730A6">
            <w:pPr>
              <w:spacing w:line="276" w:lineRule="auto"/>
              <w:jc w:val="center"/>
              <w:rPr>
                <w:rFonts w:ascii="Times New Roman" w:hAnsi="Times New Roman" w:cs="Times New Roman"/>
                <w:b/>
                <w:color w:val="000000"/>
                <w:lang w:val="en-AU" w:eastAsia="en-AU"/>
              </w:rPr>
            </w:pPr>
            <w:r w:rsidRPr="001E47A8">
              <w:rPr>
                <w:rFonts w:ascii="Times New Roman" w:hAnsi="Times New Roman" w:cs="Times New Roman"/>
                <w:b/>
                <w:color w:val="000000"/>
                <w:sz w:val="22"/>
                <w:szCs w:val="22"/>
                <w:lang w:val="en-AU" w:eastAsia="en-AU"/>
              </w:rPr>
              <w:t>DSAC</w:t>
            </w:r>
          </w:p>
        </w:tc>
        <w:tc>
          <w:tcPr>
            <w:tcW w:w="2718" w:type="dxa"/>
            <w:vAlign w:val="center"/>
          </w:tcPr>
          <w:p w14:paraId="4E3F8B23" w14:textId="242E93CF" w:rsidR="00346A5E" w:rsidRPr="00BD2516" w:rsidRDefault="00346A5E" w:rsidP="006730A6">
            <w:pPr>
              <w:spacing w:line="276" w:lineRule="auto"/>
              <w:jc w:val="center"/>
              <w:rPr>
                <w:rFonts w:ascii="Times New Roman" w:hAnsi="Times New Roman" w:cs="Times New Roman"/>
                <w:color w:val="000000"/>
                <w:lang w:val="en-AU" w:eastAsia="en-AU"/>
              </w:rPr>
            </w:pPr>
            <w:r w:rsidRPr="00A31A87">
              <w:rPr>
                <w:rFonts w:ascii="Times New Roman" w:hAnsi="Times New Roman" w:cs="Times New Roman"/>
                <w:color w:val="000000"/>
                <w:sz w:val="22"/>
                <w:szCs w:val="22"/>
                <w:lang w:val="en-AU" w:eastAsia="en-AU"/>
              </w:rPr>
              <w:t>DSAC1</w:t>
            </w:r>
          </w:p>
        </w:tc>
        <w:tc>
          <w:tcPr>
            <w:tcW w:w="1594" w:type="dxa"/>
            <w:vMerge w:val="restart"/>
            <w:vAlign w:val="center"/>
          </w:tcPr>
          <w:p w14:paraId="76C9A975" w14:textId="4FF8EB59" w:rsidR="00346A5E" w:rsidRPr="00BD2516" w:rsidRDefault="00346A5E" w:rsidP="006730A6">
            <w:pPr>
              <w:spacing w:line="276" w:lineRule="auto"/>
              <w:jc w:val="center"/>
              <w:rPr>
                <w:rFonts w:ascii="Times New Roman" w:hAnsi="Times New Roman" w:cs="Times New Roman"/>
                <w:color w:val="000000"/>
              </w:rPr>
            </w:pPr>
            <w:r w:rsidRPr="00A31A87">
              <w:rPr>
                <w:rFonts w:ascii="Times New Roman" w:hAnsi="Times New Roman" w:cs="Times New Roman"/>
                <w:color w:val="000000" w:themeColor="text1"/>
                <w:sz w:val="22"/>
                <w:szCs w:val="22"/>
              </w:rPr>
              <w:t>0.904</w:t>
            </w:r>
          </w:p>
        </w:tc>
        <w:tc>
          <w:tcPr>
            <w:tcW w:w="1438" w:type="dxa"/>
            <w:vMerge w:val="restart"/>
            <w:vAlign w:val="center"/>
          </w:tcPr>
          <w:p w14:paraId="3176F55A" w14:textId="3A3F0CD3" w:rsidR="00346A5E" w:rsidRPr="00BD2516" w:rsidRDefault="00346A5E" w:rsidP="006730A6">
            <w:pPr>
              <w:spacing w:line="276" w:lineRule="auto"/>
              <w:jc w:val="center"/>
              <w:rPr>
                <w:rFonts w:ascii="Times New Roman" w:hAnsi="Times New Roman" w:cs="Times New Roman"/>
                <w:color w:val="000000"/>
              </w:rPr>
            </w:pPr>
            <w:r w:rsidRPr="00A31A87">
              <w:rPr>
                <w:rFonts w:ascii="Times New Roman" w:hAnsi="Times New Roman" w:cs="Times New Roman"/>
                <w:color w:val="000000" w:themeColor="text1"/>
                <w:sz w:val="22"/>
                <w:szCs w:val="22"/>
              </w:rPr>
              <w:t>0.823</w:t>
            </w:r>
          </w:p>
        </w:tc>
      </w:tr>
      <w:tr w:rsidR="00346A5E" w:rsidRPr="00BD2516" w14:paraId="2F472195" w14:textId="77777777" w:rsidTr="0096614A">
        <w:trPr>
          <w:jc w:val="center"/>
        </w:trPr>
        <w:tc>
          <w:tcPr>
            <w:tcW w:w="2358" w:type="dxa"/>
            <w:vMerge/>
            <w:vAlign w:val="center"/>
          </w:tcPr>
          <w:p w14:paraId="4CCFE1B4" w14:textId="77777777" w:rsidR="00346A5E" w:rsidRPr="00BD2516" w:rsidRDefault="00346A5E" w:rsidP="006730A6">
            <w:pPr>
              <w:spacing w:line="276" w:lineRule="auto"/>
              <w:jc w:val="center"/>
              <w:rPr>
                <w:rFonts w:ascii="Times New Roman" w:hAnsi="Times New Roman" w:cs="Times New Roman"/>
                <w:b/>
                <w:color w:val="000000"/>
                <w:lang w:val="en-AU" w:eastAsia="en-AU"/>
              </w:rPr>
            </w:pPr>
          </w:p>
        </w:tc>
        <w:tc>
          <w:tcPr>
            <w:tcW w:w="2718" w:type="dxa"/>
            <w:vAlign w:val="center"/>
          </w:tcPr>
          <w:p w14:paraId="5E12A6B5" w14:textId="7156CBA9" w:rsidR="00346A5E" w:rsidRPr="00BD2516" w:rsidRDefault="00346A5E" w:rsidP="006730A6">
            <w:pPr>
              <w:spacing w:line="276" w:lineRule="auto"/>
              <w:jc w:val="center"/>
              <w:rPr>
                <w:rFonts w:ascii="Times New Roman" w:hAnsi="Times New Roman" w:cs="Times New Roman"/>
                <w:color w:val="000000"/>
                <w:lang w:val="en-AU" w:eastAsia="en-AU"/>
              </w:rPr>
            </w:pPr>
            <w:r w:rsidRPr="00A31A87">
              <w:rPr>
                <w:rFonts w:ascii="Times New Roman" w:hAnsi="Times New Roman" w:cs="Times New Roman"/>
                <w:color w:val="000000"/>
                <w:sz w:val="22"/>
                <w:szCs w:val="22"/>
                <w:lang w:val="en-AU" w:eastAsia="en-AU"/>
              </w:rPr>
              <w:t>DSAC2</w:t>
            </w:r>
          </w:p>
        </w:tc>
        <w:tc>
          <w:tcPr>
            <w:tcW w:w="1594" w:type="dxa"/>
            <w:vMerge/>
            <w:vAlign w:val="center"/>
          </w:tcPr>
          <w:p w14:paraId="0C925250" w14:textId="77777777" w:rsidR="00346A5E" w:rsidRPr="00BD2516" w:rsidRDefault="00346A5E" w:rsidP="006730A6">
            <w:pPr>
              <w:pStyle w:val="ListParagraph"/>
              <w:spacing w:line="276" w:lineRule="auto"/>
              <w:ind w:left="0"/>
              <w:jc w:val="center"/>
              <w:rPr>
                <w:color w:val="000000" w:themeColor="text1"/>
              </w:rPr>
            </w:pPr>
          </w:p>
        </w:tc>
        <w:tc>
          <w:tcPr>
            <w:tcW w:w="1438" w:type="dxa"/>
            <w:vMerge/>
            <w:vAlign w:val="center"/>
          </w:tcPr>
          <w:p w14:paraId="646C7165" w14:textId="77777777" w:rsidR="00346A5E" w:rsidRPr="00BD2516" w:rsidRDefault="00346A5E" w:rsidP="006730A6">
            <w:pPr>
              <w:pStyle w:val="ListParagraph"/>
              <w:spacing w:line="276" w:lineRule="auto"/>
              <w:ind w:left="0"/>
              <w:jc w:val="center"/>
              <w:rPr>
                <w:color w:val="000000" w:themeColor="text1"/>
              </w:rPr>
            </w:pPr>
          </w:p>
        </w:tc>
      </w:tr>
    </w:tbl>
    <w:p w14:paraId="1620D491" w14:textId="41FEA5D3" w:rsidR="0096614A" w:rsidRPr="00415B84" w:rsidRDefault="00E80891" w:rsidP="006730A6">
      <w:pPr>
        <w:tabs>
          <w:tab w:val="left" w:pos="1440"/>
        </w:tabs>
        <w:spacing w:line="276" w:lineRule="auto"/>
        <w:rPr>
          <w:rFonts w:ascii="Times New Roman" w:hAnsi="Times New Roman" w:cs="Times New Roman"/>
          <w:color w:val="000000" w:themeColor="text1"/>
          <w:sz w:val="20"/>
          <w:szCs w:val="20"/>
        </w:rPr>
      </w:pPr>
      <w:r>
        <w:rPr>
          <w:rFonts w:ascii="Times New Roman" w:hAnsi="Times New Roman" w:cs="Times New Roman"/>
          <w:i/>
        </w:rPr>
        <w:t xml:space="preserve">        </w:t>
      </w:r>
      <w:r w:rsidR="0096614A" w:rsidRPr="00415B84">
        <w:rPr>
          <w:rFonts w:ascii="Times New Roman" w:hAnsi="Times New Roman" w:cs="Times New Roman"/>
          <w:i/>
          <w:sz w:val="20"/>
          <w:szCs w:val="20"/>
        </w:rPr>
        <w:t>Notes: CR (Composite Reliability)</w:t>
      </w:r>
      <w:r w:rsidR="0096614A" w:rsidRPr="00415B84">
        <w:rPr>
          <w:rStyle w:val="FootnoteReference"/>
          <w:rFonts w:ascii="Times New Roman" w:hAnsi="Times New Roman" w:cs="Times New Roman"/>
          <w:i/>
          <w:sz w:val="20"/>
          <w:szCs w:val="20"/>
        </w:rPr>
        <w:footnoteReference w:id="1"/>
      </w:r>
      <w:r w:rsidR="0096614A" w:rsidRPr="00415B84">
        <w:rPr>
          <w:rFonts w:ascii="Times New Roman" w:hAnsi="Times New Roman" w:cs="Times New Roman"/>
          <w:i/>
          <w:sz w:val="20"/>
          <w:szCs w:val="20"/>
        </w:rPr>
        <w:t>AVE (Average variance extracted)</w:t>
      </w:r>
      <w:r w:rsidR="0096614A" w:rsidRPr="00415B84">
        <w:rPr>
          <w:rStyle w:val="FootnoteReference"/>
          <w:rFonts w:ascii="Times New Roman" w:hAnsi="Times New Roman" w:cs="Times New Roman"/>
          <w:i/>
          <w:sz w:val="20"/>
          <w:szCs w:val="20"/>
        </w:rPr>
        <w:footnoteReference w:id="2"/>
      </w:r>
    </w:p>
    <w:p w14:paraId="356A1728" w14:textId="77777777" w:rsidR="00F90DA7" w:rsidRPr="00BD2516" w:rsidRDefault="00F90DA7" w:rsidP="006730A6">
      <w:pPr>
        <w:pStyle w:val="Heading2"/>
        <w:spacing w:after="120" w:line="276" w:lineRule="auto"/>
        <w:ind w:left="0" w:firstLine="360"/>
        <w:jc w:val="both"/>
        <w:rPr>
          <w:i/>
          <w:sz w:val="24"/>
          <w:szCs w:val="24"/>
        </w:rPr>
      </w:pPr>
      <w:r w:rsidRPr="00BD2516">
        <w:rPr>
          <w:i/>
          <w:sz w:val="24"/>
          <w:szCs w:val="24"/>
          <w:lang w:val="vi-VN"/>
        </w:rPr>
        <w:t>Second Order CFA</w:t>
      </w:r>
      <w:r w:rsidRPr="00BD2516">
        <w:rPr>
          <w:i/>
          <w:sz w:val="24"/>
          <w:szCs w:val="24"/>
        </w:rPr>
        <w:t xml:space="preserve"> </w:t>
      </w:r>
    </w:p>
    <w:p w14:paraId="42071F97" w14:textId="77777777" w:rsidR="00F90DA7" w:rsidRPr="00BD2516" w:rsidRDefault="00F90DA7" w:rsidP="006730A6">
      <w:pPr>
        <w:spacing w:after="120" w:line="276" w:lineRule="auto"/>
        <w:ind w:firstLine="720"/>
        <w:jc w:val="both"/>
        <w:rPr>
          <w:rFonts w:ascii="Times New Roman" w:hAnsi="Times New Roman" w:cs="Times New Roman"/>
          <w:color w:val="000000"/>
        </w:rPr>
      </w:pPr>
      <w:r w:rsidRPr="00BD2516">
        <w:rPr>
          <w:rFonts w:ascii="Times New Roman" w:hAnsi="Times New Roman" w:cs="Times New Roman"/>
          <w:color w:val="000000"/>
        </w:rPr>
        <w:t>After performing the confirmatory factor analysis of the first order construct models above to ensure that 12 concepts (potential variables) meet the convergence and the level of distinction. The study used Second Order CFA method to re-examine and confirm the above measurement models are still stable in the form of second order construct. The results as follows:</w:t>
      </w:r>
    </w:p>
    <w:p w14:paraId="2653B754" w14:textId="7AE310B5" w:rsidR="00F90DA7" w:rsidRPr="00BD2516" w:rsidRDefault="00F90DA7" w:rsidP="006730A6">
      <w:pPr>
        <w:pStyle w:val="Heading3"/>
        <w:spacing w:before="0" w:after="120" w:line="276" w:lineRule="auto"/>
        <w:ind w:firstLine="720"/>
        <w:jc w:val="both"/>
        <w:rPr>
          <w:rFonts w:ascii="Times New Roman" w:hAnsi="Times New Roman" w:cs="Times New Roman"/>
          <w:b/>
          <w:i/>
          <w:color w:val="000000" w:themeColor="text1"/>
        </w:rPr>
      </w:pPr>
      <w:bookmarkStart w:id="27" w:name="_Toc27056950"/>
      <w:r w:rsidRPr="00BD2516">
        <w:rPr>
          <w:rFonts w:ascii="Times New Roman" w:hAnsi="Times New Roman" w:cs="Times New Roman"/>
          <w:i/>
          <w:color w:val="000000" w:themeColor="text1"/>
        </w:rPr>
        <w:t>Construct validity</w:t>
      </w:r>
      <w:bookmarkEnd w:id="27"/>
    </w:p>
    <w:p w14:paraId="250DBEED" w14:textId="7AFD8DE4" w:rsidR="00F90DA7" w:rsidRPr="00BD2516" w:rsidRDefault="00770D23" w:rsidP="006730A6">
      <w:pPr>
        <w:spacing w:after="120" w:line="276" w:lineRule="auto"/>
        <w:jc w:val="both"/>
        <w:rPr>
          <w:rFonts w:ascii="Times New Roman" w:hAnsi="Times New Roman" w:cs="Times New Roman"/>
          <w:color w:val="000000" w:themeColor="text1"/>
        </w:rPr>
      </w:pPr>
      <w:r w:rsidRPr="00BD2516">
        <w:rPr>
          <w:rFonts w:ascii="Times New Roman" w:hAnsi="Times New Roman" w:cs="Times New Roman"/>
          <w:color w:val="000000" w:themeColor="text1"/>
        </w:rPr>
        <w:tab/>
        <w:t xml:space="preserve">The results in Table </w:t>
      </w:r>
      <w:r w:rsidR="0020045D">
        <w:rPr>
          <w:rFonts w:ascii="Times New Roman" w:hAnsi="Times New Roman" w:cs="Times New Roman"/>
          <w:color w:val="000000" w:themeColor="text1"/>
        </w:rPr>
        <w:t>4</w:t>
      </w:r>
      <w:r w:rsidRPr="00BD2516">
        <w:rPr>
          <w:rFonts w:ascii="Times New Roman" w:hAnsi="Times New Roman" w:cs="Times New Roman"/>
          <w:color w:val="000000" w:themeColor="text1"/>
        </w:rPr>
        <w:t xml:space="preserve"> </w:t>
      </w:r>
      <w:r w:rsidR="00F90DA7" w:rsidRPr="00BD2516">
        <w:rPr>
          <w:rFonts w:ascii="Times New Roman" w:hAnsi="Times New Roman" w:cs="Times New Roman"/>
          <w:color w:val="000000" w:themeColor="text1"/>
        </w:rPr>
        <w:t>show that the evaluation indicators in each analysis quadratic structural model are satisfactory, with CMIN/</w:t>
      </w:r>
      <w:proofErr w:type="spellStart"/>
      <w:r w:rsidR="00F90DA7" w:rsidRPr="00BD2516">
        <w:rPr>
          <w:rFonts w:ascii="Times New Roman" w:hAnsi="Times New Roman" w:cs="Times New Roman"/>
          <w:color w:val="000000" w:themeColor="text1"/>
        </w:rPr>
        <w:t>df</w:t>
      </w:r>
      <w:proofErr w:type="spellEnd"/>
      <w:r w:rsidR="00F90DA7" w:rsidRPr="00BD2516">
        <w:rPr>
          <w:rFonts w:ascii="Times New Roman" w:hAnsi="Times New Roman" w:cs="Times New Roman"/>
          <w:color w:val="000000" w:themeColor="text1"/>
        </w:rPr>
        <w:t xml:space="preserve"> &lt;3, GFI~1, CFI~1, TLI~1 and RMSEA &lt;0.08. Therefore, the models fit the market data.</w:t>
      </w:r>
    </w:p>
    <w:p w14:paraId="27DD48A8" w14:textId="5DF2EA34" w:rsidR="00F90DA7" w:rsidRPr="00BD2516" w:rsidRDefault="00770D23" w:rsidP="006730A6">
      <w:pPr>
        <w:pStyle w:val="Caption"/>
        <w:spacing w:line="276" w:lineRule="auto"/>
        <w:jc w:val="center"/>
        <w:rPr>
          <w:rFonts w:ascii="Times New Roman" w:hAnsi="Times New Roman" w:cs="Times New Roman"/>
          <w:b w:val="0"/>
          <w:color w:val="000000" w:themeColor="text1"/>
          <w:sz w:val="24"/>
          <w:szCs w:val="24"/>
        </w:rPr>
      </w:pPr>
      <w:bookmarkStart w:id="28" w:name="_Toc23116517"/>
      <w:bookmarkStart w:id="29" w:name="_Toc23337986"/>
      <w:r w:rsidRPr="00851E94">
        <w:rPr>
          <w:rFonts w:ascii="Times New Roman" w:hAnsi="Times New Roman" w:cs="Times New Roman"/>
          <w:b w:val="0"/>
          <w:color w:val="auto"/>
          <w:sz w:val="24"/>
          <w:szCs w:val="24"/>
        </w:rPr>
        <w:t xml:space="preserve">Table </w:t>
      </w:r>
      <w:r w:rsidR="00851E94">
        <w:rPr>
          <w:rFonts w:ascii="Times New Roman" w:hAnsi="Times New Roman" w:cs="Times New Roman"/>
          <w:b w:val="0"/>
          <w:color w:val="auto"/>
          <w:sz w:val="24"/>
          <w:szCs w:val="24"/>
        </w:rPr>
        <w:t>5</w:t>
      </w:r>
      <w:r w:rsidR="00F90DA7" w:rsidRPr="00BD2516">
        <w:rPr>
          <w:rFonts w:ascii="Times New Roman" w:hAnsi="Times New Roman" w:cs="Times New Roman"/>
          <w:color w:val="auto"/>
          <w:sz w:val="24"/>
          <w:szCs w:val="24"/>
        </w:rPr>
        <w:t xml:space="preserve"> </w:t>
      </w:r>
      <w:r w:rsidR="00F90DA7" w:rsidRPr="00BD2516">
        <w:rPr>
          <w:rFonts w:ascii="Times New Roman" w:hAnsi="Times New Roman" w:cs="Times New Roman"/>
          <w:b w:val="0"/>
          <w:color w:val="000000" w:themeColor="text1"/>
          <w:sz w:val="24"/>
          <w:szCs w:val="24"/>
        </w:rPr>
        <w:t>The index used to test construct validity of second order CFA</w:t>
      </w:r>
      <w:bookmarkEnd w:id="28"/>
      <w:bookmarkEnd w:id="29"/>
    </w:p>
    <w:tbl>
      <w:tblPr>
        <w:tblStyle w:val="TableGrid"/>
        <w:tblW w:w="7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1204"/>
        <w:gridCol w:w="756"/>
        <w:gridCol w:w="756"/>
        <w:gridCol w:w="756"/>
        <w:gridCol w:w="1083"/>
      </w:tblGrid>
      <w:tr w:rsidR="00F90DA7" w:rsidRPr="00BD2516" w14:paraId="044D6451" w14:textId="77777777" w:rsidTr="00346A5E">
        <w:trPr>
          <w:trHeight w:val="456"/>
          <w:jc w:val="center"/>
        </w:trPr>
        <w:tc>
          <w:tcPr>
            <w:tcW w:w="3230" w:type="dxa"/>
            <w:tcBorders>
              <w:top w:val="single" w:sz="12" w:space="0" w:color="auto"/>
              <w:bottom w:val="single" w:sz="12" w:space="0" w:color="auto"/>
            </w:tcBorders>
            <w:vAlign w:val="center"/>
          </w:tcPr>
          <w:p w14:paraId="6F3913BE" w14:textId="77777777" w:rsidR="00F90DA7" w:rsidRPr="00BD2516" w:rsidRDefault="00F90DA7" w:rsidP="006730A6">
            <w:pPr>
              <w:spacing w:before="20" w:after="20" w:line="276" w:lineRule="auto"/>
              <w:ind w:left="-66" w:right="-73"/>
              <w:jc w:val="center"/>
              <w:rPr>
                <w:rFonts w:ascii="Times New Roman" w:hAnsi="Times New Roman" w:cs="Times New Roman"/>
                <w:b/>
                <w:lang w:val="nl-NL"/>
              </w:rPr>
            </w:pPr>
            <w:r w:rsidRPr="00BD2516">
              <w:rPr>
                <w:rFonts w:ascii="Times New Roman" w:hAnsi="Times New Roman" w:cs="Times New Roman"/>
                <w:b/>
                <w:lang w:val="nl-NL"/>
              </w:rPr>
              <w:t>Model</w:t>
            </w:r>
          </w:p>
        </w:tc>
        <w:tc>
          <w:tcPr>
            <w:tcW w:w="1204" w:type="dxa"/>
            <w:tcBorders>
              <w:top w:val="single" w:sz="12" w:space="0" w:color="auto"/>
              <w:bottom w:val="single" w:sz="12" w:space="0" w:color="auto"/>
            </w:tcBorders>
            <w:vAlign w:val="center"/>
          </w:tcPr>
          <w:p w14:paraId="7BB7617F" w14:textId="77777777" w:rsidR="00F90DA7" w:rsidRPr="00BD2516" w:rsidRDefault="00F90DA7" w:rsidP="006730A6">
            <w:pPr>
              <w:spacing w:before="20" w:after="20" w:line="276" w:lineRule="auto"/>
              <w:ind w:left="-66" w:right="-99"/>
              <w:jc w:val="center"/>
              <w:rPr>
                <w:rFonts w:ascii="Times New Roman" w:hAnsi="Times New Roman" w:cs="Times New Roman"/>
                <w:b/>
                <w:color w:val="000000"/>
                <w:lang w:eastAsia="vi-VN"/>
              </w:rPr>
            </w:pPr>
            <w:r w:rsidRPr="00BD2516">
              <w:rPr>
                <w:rFonts w:ascii="Times New Roman" w:hAnsi="Times New Roman" w:cs="Times New Roman"/>
                <w:b/>
                <w:lang w:val="nl-NL"/>
              </w:rPr>
              <w:t>CMIN/DF</w:t>
            </w:r>
          </w:p>
        </w:tc>
        <w:tc>
          <w:tcPr>
            <w:tcW w:w="756" w:type="dxa"/>
            <w:tcBorders>
              <w:top w:val="single" w:sz="12" w:space="0" w:color="auto"/>
              <w:bottom w:val="single" w:sz="12" w:space="0" w:color="auto"/>
            </w:tcBorders>
            <w:vAlign w:val="center"/>
          </w:tcPr>
          <w:p w14:paraId="4524408B" w14:textId="77777777" w:rsidR="00F90DA7" w:rsidRPr="00BD2516" w:rsidRDefault="00F90DA7" w:rsidP="006730A6">
            <w:pPr>
              <w:spacing w:before="20" w:after="20" w:line="276" w:lineRule="auto"/>
              <w:ind w:left="-66" w:right="-99"/>
              <w:jc w:val="center"/>
              <w:rPr>
                <w:rFonts w:ascii="Times New Roman" w:hAnsi="Times New Roman" w:cs="Times New Roman"/>
                <w:b/>
                <w:color w:val="000000"/>
                <w:lang w:eastAsia="vi-VN"/>
              </w:rPr>
            </w:pPr>
            <w:r w:rsidRPr="00BD2516">
              <w:rPr>
                <w:rFonts w:ascii="Times New Roman" w:hAnsi="Times New Roman" w:cs="Times New Roman"/>
                <w:b/>
                <w:lang w:val="nl-NL"/>
              </w:rPr>
              <w:t>GFI</w:t>
            </w:r>
          </w:p>
        </w:tc>
        <w:tc>
          <w:tcPr>
            <w:tcW w:w="756" w:type="dxa"/>
            <w:tcBorders>
              <w:top w:val="single" w:sz="12" w:space="0" w:color="auto"/>
              <w:bottom w:val="single" w:sz="12" w:space="0" w:color="auto"/>
            </w:tcBorders>
            <w:vAlign w:val="center"/>
          </w:tcPr>
          <w:p w14:paraId="1ACCF4A2" w14:textId="77777777" w:rsidR="00F90DA7" w:rsidRPr="00BD2516" w:rsidRDefault="00F90DA7" w:rsidP="006730A6">
            <w:pPr>
              <w:spacing w:before="20" w:after="20" w:line="276" w:lineRule="auto"/>
              <w:ind w:left="-66" w:right="-99"/>
              <w:jc w:val="center"/>
              <w:rPr>
                <w:rFonts w:ascii="Times New Roman" w:hAnsi="Times New Roman" w:cs="Times New Roman"/>
                <w:b/>
                <w:color w:val="000000"/>
                <w:lang w:eastAsia="vi-VN"/>
              </w:rPr>
            </w:pPr>
            <w:r w:rsidRPr="00BD2516">
              <w:rPr>
                <w:rFonts w:ascii="Times New Roman" w:hAnsi="Times New Roman" w:cs="Times New Roman"/>
                <w:b/>
                <w:lang w:val="nl-NL"/>
              </w:rPr>
              <w:t>TLI</w:t>
            </w:r>
          </w:p>
        </w:tc>
        <w:tc>
          <w:tcPr>
            <w:tcW w:w="756" w:type="dxa"/>
            <w:tcBorders>
              <w:top w:val="single" w:sz="12" w:space="0" w:color="auto"/>
              <w:bottom w:val="single" w:sz="12" w:space="0" w:color="auto"/>
            </w:tcBorders>
            <w:vAlign w:val="center"/>
          </w:tcPr>
          <w:p w14:paraId="43D1A00D" w14:textId="77777777" w:rsidR="00F90DA7" w:rsidRPr="00BD2516" w:rsidRDefault="00F90DA7" w:rsidP="006730A6">
            <w:pPr>
              <w:spacing w:before="20" w:after="20" w:line="276" w:lineRule="auto"/>
              <w:ind w:left="-66" w:right="-99"/>
              <w:jc w:val="center"/>
              <w:rPr>
                <w:rFonts w:ascii="Times New Roman" w:hAnsi="Times New Roman" w:cs="Times New Roman"/>
                <w:b/>
                <w:color w:val="000000"/>
                <w:lang w:eastAsia="vi-VN"/>
              </w:rPr>
            </w:pPr>
            <w:r w:rsidRPr="00BD2516">
              <w:rPr>
                <w:rFonts w:ascii="Times New Roman" w:hAnsi="Times New Roman" w:cs="Times New Roman"/>
                <w:b/>
                <w:lang w:val="nl-NL"/>
              </w:rPr>
              <w:t>CFI</w:t>
            </w:r>
          </w:p>
        </w:tc>
        <w:tc>
          <w:tcPr>
            <w:tcW w:w="1083" w:type="dxa"/>
            <w:tcBorders>
              <w:top w:val="single" w:sz="12" w:space="0" w:color="auto"/>
              <w:bottom w:val="single" w:sz="12" w:space="0" w:color="auto"/>
            </w:tcBorders>
            <w:vAlign w:val="center"/>
          </w:tcPr>
          <w:p w14:paraId="5BF5EB36" w14:textId="77777777" w:rsidR="00F90DA7" w:rsidRPr="00BD2516" w:rsidRDefault="00F90DA7" w:rsidP="006730A6">
            <w:pPr>
              <w:tabs>
                <w:tab w:val="left" w:pos="910"/>
              </w:tabs>
              <w:spacing w:before="20" w:after="20" w:line="276" w:lineRule="auto"/>
              <w:jc w:val="center"/>
              <w:rPr>
                <w:rFonts w:ascii="Times New Roman" w:hAnsi="Times New Roman" w:cs="Times New Roman"/>
                <w:b/>
              </w:rPr>
            </w:pPr>
            <w:r w:rsidRPr="00BD2516">
              <w:rPr>
                <w:rFonts w:ascii="Times New Roman" w:hAnsi="Times New Roman" w:cs="Times New Roman"/>
                <w:b/>
              </w:rPr>
              <w:t>RMSEA</w:t>
            </w:r>
          </w:p>
        </w:tc>
      </w:tr>
      <w:tr w:rsidR="00346A5E" w:rsidRPr="00BD2516" w14:paraId="3AD5E2C7" w14:textId="77777777" w:rsidTr="00346A5E">
        <w:trPr>
          <w:trHeight w:val="377"/>
          <w:jc w:val="center"/>
        </w:trPr>
        <w:tc>
          <w:tcPr>
            <w:tcW w:w="3230" w:type="dxa"/>
            <w:tcBorders>
              <w:top w:val="single" w:sz="12" w:space="0" w:color="auto"/>
              <w:bottom w:val="single" w:sz="4" w:space="0" w:color="auto"/>
            </w:tcBorders>
            <w:vAlign w:val="center"/>
          </w:tcPr>
          <w:p w14:paraId="280E27E8" w14:textId="4AFD4E3F" w:rsidR="00346A5E" w:rsidRPr="00BD2516" w:rsidRDefault="00346A5E" w:rsidP="006730A6">
            <w:pPr>
              <w:spacing w:before="20" w:after="20" w:line="276" w:lineRule="auto"/>
              <w:jc w:val="center"/>
              <w:rPr>
                <w:rFonts w:ascii="Times New Roman" w:hAnsi="Times New Roman" w:cs="Times New Roman"/>
                <w:color w:val="000000"/>
              </w:rPr>
            </w:pPr>
            <w:r w:rsidRPr="00C74DA1">
              <w:rPr>
                <w:rFonts w:ascii="Times New Roman" w:hAnsi="Times New Roman" w:cs="Times New Roman"/>
                <w:color w:val="000000"/>
              </w:rPr>
              <w:t>Distributor Service Quality (DSQ)</w:t>
            </w:r>
          </w:p>
        </w:tc>
        <w:tc>
          <w:tcPr>
            <w:tcW w:w="1204" w:type="dxa"/>
            <w:tcBorders>
              <w:top w:val="single" w:sz="12" w:space="0" w:color="auto"/>
              <w:bottom w:val="single" w:sz="4" w:space="0" w:color="auto"/>
            </w:tcBorders>
            <w:vAlign w:val="center"/>
          </w:tcPr>
          <w:p w14:paraId="421DB6C3" w14:textId="590E9636" w:rsidR="00346A5E" w:rsidRPr="00BD2516" w:rsidRDefault="00346A5E" w:rsidP="006730A6">
            <w:pPr>
              <w:spacing w:before="20" w:after="20" w:line="276" w:lineRule="auto"/>
              <w:jc w:val="center"/>
              <w:rPr>
                <w:rFonts w:ascii="Times New Roman" w:hAnsi="Times New Roman" w:cs="Times New Roman"/>
                <w:color w:val="000000"/>
                <w:lang w:val="nl-NL"/>
              </w:rPr>
            </w:pPr>
            <w:r w:rsidRPr="00C74DA1">
              <w:rPr>
                <w:rFonts w:ascii="Times New Roman" w:hAnsi="Times New Roman" w:cs="Times New Roman"/>
                <w:color w:val="000000"/>
                <w:lang w:val="nl-NL"/>
              </w:rPr>
              <w:t>1.209</w:t>
            </w:r>
          </w:p>
        </w:tc>
        <w:tc>
          <w:tcPr>
            <w:tcW w:w="756" w:type="dxa"/>
            <w:tcBorders>
              <w:top w:val="single" w:sz="12" w:space="0" w:color="auto"/>
              <w:bottom w:val="single" w:sz="4" w:space="0" w:color="auto"/>
            </w:tcBorders>
            <w:vAlign w:val="center"/>
          </w:tcPr>
          <w:p w14:paraId="08F93B9F" w14:textId="2BCB097C" w:rsidR="00346A5E" w:rsidRPr="00BD2516" w:rsidRDefault="00346A5E" w:rsidP="006730A6">
            <w:pPr>
              <w:spacing w:before="20" w:after="20" w:line="276" w:lineRule="auto"/>
              <w:jc w:val="center"/>
              <w:rPr>
                <w:rFonts w:ascii="Times New Roman" w:hAnsi="Times New Roman" w:cs="Times New Roman"/>
                <w:color w:val="000000"/>
                <w:lang w:val="nl-NL"/>
              </w:rPr>
            </w:pPr>
            <w:r w:rsidRPr="00C74DA1">
              <w:rPr>
                <w:rFonts w:ascii="Times New Roman" w:hAnsi="Times New Roman" w:cs="Times New Roman"/>
                <w:color w:val="000000"/>
                <w:lang w:val="nl-NL"/>
              </w:rPr>
              <w:t>0.888</w:t>
            </w:r>
          </w:p>
        </w:tc>
        <w:tc>
          <w:tcPr>
            <w:tcW w:w="756" w:type="dxa"/>
            <w:tcBorders>
              <w:top w:val="single" w:sz="12" w:space="0" w:color="auto"/>
              <w:bottom w:val="single" w:sz="4" w:space="0" w:color="auto"/>
            </w:tcBorders>
            <w:vAlign w:val="center"/>
          </w:tcPr>
          <w:p w14:paraId="5C710200" w14:textId="1B3148DA" w:rsidR="00346A5E" w:rsidRPr="00BD2516" w:rsidRDefault="00346A5E" w:rsidP="006730A6">
            <w:pPr>
              <w:spacing w:before="20" w:after="20" w:line="276" w:lineRule="auto"/>
              <w:jc w:val="center"/>
              <w:rPr>
                <w:rFonts w:ascii="Times New Roman" w:hAnsi="Times New Roman" w:cs="Times New Roman"/>
                <w:color w:val="000000"/>
                <w:lang w:val="nl-NL"/>
              </w:rPr>
            </w:pPr>
            <w:r w:rsidRPr="00C74DA1">
              <w:rPr>
                <w:rFonts w:ascii="Times New Roman" w:hAnsi="Times New Roman" w:cs="Times New Roman"/>
                <w:color w:val="000000"/>
                <w:lang w:val="nl-NL"/>
              </w:rPr>
              <w:t>0.978</w:t>
            </w:r>
          </w:p>
        </w:tc>
        <w:tc>
          <w:tcPr>
            <w:tcW w:w="756" w:type="dxa"/>
            <w:tcBorders>
              <w:top w:val="single" w:sz="12" w:space="0" w:color="auto"/>
              <w:bottom w:val="single" w:sz="4" w:space="0" w:color="auto"/>
            </w:tcBorders>
            <w:vAlign w:val="center"/>
          </w:tcPr>
          <w:p w14:paraId="76669F86" w14:textId="2C243280" w:rsidR="00346A5E" w:rsidRPr="00BD2516" w:rsidRDefault="00346A5E" w:rsidP="006730A6">
            <w:pPr>
              <w:spacing w:before="20" w:after="20" w:line="276" w:lineRule="auto"/>
              <w:jc w:val="center"/>
              <w:rPr>
                <w:rFonts w:ascii="Times New Roman" w:hAnsi="Times New Roman" w:cs="Times New Roman"/>
                <w:color w:val="000000"/>
                <w:lang w:val="nl-NL"/>
              </w:rPr>
            </w:pPr>
            <w:r w:rsidRPr="00C74DA1">
              <w:rPr>
                <w:rFonts w:ascii="Times New Roman" w:hAnsi="Times New Roman" w:cs="Times New Roman"/>
                <w:color w:val="000000"/>
                <w:lang w:val="nl-NL"/>
              </w:rPr>
              <w:t>0.981</w:t>
            </w:r>
          </w:p>
        </w:tc>
        <w:tc>
          <w:tcPr>
            <w:tcW w:w="1083" w:type="dxa"/>
            <w:tcBorders>
              <w:top w:val="single" w:sz="12" w:space="0" w:color="auto"/>
              <w:bottom w:val="single" w:sz="4" w:space="0" w:color="auto"/>
            </w:tcBorders>
            <w:vAlign w:val="center"/>
          </w:tcPr>
          <w:p w14:paraId="5A02DC9A" w14:textId="644DDBC7" w:rsidR="00346A5E" w:rsidRPr="00BD2516" w:rsidRDefault="00346A5E" w:rsidP="006730A6">
            <w:pPr>
              <w:spacing w:before="20" w:after="20" w:line="276" w:lineRule="auto"/>
              <w:jc w:val="center"/>
              <w:rPr>
                <w:rFonts w:ascii="Times New Roman" w:hAnsi="Times New Roman" w:cs="Times New Roman"/>
                <w:color w:val="000000"/>
                <w:lang w:val="nl-NL"/>
              </w:rPr>
            </w:pPr>
            <w:r w:rsidRPr="00C74DA1">
              <w:rPr>
                <w:rFonts w:ascii="Times New Roman" w:hAnsi="Times New Roman" w:cs="Times New Roman"/>
                <w:color w:val="000000"/>
                <w:lang w:val="nl-NL"/>
              </w:rPr>
              <w:t>0.038</w:t>
            </w:r>
          </w:p>
        </w:tc>
      </w:tr>
    </w:tbl>
    <w:p w14:paraId="57B70B93" w14:textId="77777777" w:rsidR="00F90DA7" w:rsidRPr="00BD2516" w:rsidRDefault="00F90DA7" w:rsidP="006730A6">
      <w:pPr>
        <w:spacing w:after="120" w:line="276" w:lineRule="auto"/>
        <w:jc w:val="center"/>
        <w:rPr>
          <w:rFonts w:ascii="Times New Roman" w:hAnsi="Times New Roman" w:cs="Times New Roman"/>
          <w:b/>
          <w:i/>
          <w:color w:val="000000" w:themeColor="text1"/>
        </w:rPr>
      </w:pPr>
      <w:r w:rsidRPr="00BD2516">
        <w:rPr>
          <w:rFonts w:ascii="Times New Roman" w:hAnsi="Times New Roman" w:cs="Times New Roman"/>
          <w:i/>
          <w:color w:val="000000" w:themeColor="text1"/>
        </w:rPr>
        <w:t xml:space="preserve">                                                                                               </w:t>
      </w:r>
    </w:p>
    <w:p w14:paraId="2443DCF2" w14:textId="6D1933BF" w:rsidR="00F90DA7" w:rsidRPr="0020045D" w:rsidRDefault="00F90DA7" w:rsidP="006730A6">
      <w:pPr>
        <w:pStyle w:val="Heading3"/>
        <w:spacing w:before="0" w:after="120" w:line="276" w:lineRule="auto"/>
        <w:ind w:firstLine="720"/>
        <w:jc w:val="both"/>
        <w:rPr>
          <w:rFonts w:ascii="Times New Roman" w:hAnsi="Times New Roman" w:cs="Times New Roman"/>
          <w:b/>
          <w:i/>
          <w:color w:val="000000" w:themeColor="text1"/>
        </w:rPr>
      </w:pPr>
      <w:bookmarkStart w:id="30" w:name="_Toc27056951"/>
      <w:r w:rsidRPr="0020045D">
        <w:rPr>
          <w:rFonts w:ascii="Times New Roman" w:hAnsi="Times New Roman" w:cs="Times New Roman"/>
          <w:b/>
          <w:i/>
          <w:color w:val="000000" w:themeColor="text1"/>
        </w:rPr>
        <w:lastRenderedPageBreak/>
        <w:t>Reliability and Convergent Validity</w:t>
      </w:r>
      <w:bookmarkEnd w:id="30"/>
    </w:p>
    <w:p w14:paraId="0CCB458D" w14:textId="77777777" w:rsidR="0020045D" w:rsidRPr="00BD2516" w:rsidRDefault="0020045D" w:rsidP="006730A6">
      <w:pPr>
        <w:spacing w:after="120" w:line="276" w:lineRule="auto"/>
        <w:ind w:firstLine="720"/>
        <w:jc w:val="both"/>
        <w:rPr>
          <w:rFonts w:ascii="Times New Roman" w:eastAsia="Times New Roman" w:hAnsi="Times New Roman" w:cs="Times New Roman"/>
          <w:color w:val="222222"/>
        </w:rPr>
      </w:pPr>
      <w:bookmarkStart w:id="31" w:name="_Toc23116518"/>
      <w:bookmarkStart w:id="32" w:name="_Toc23337987"/>
      <w:r w:rsidRPr="00BD2516">
        <w:rPr>
          <w:rFonts w:ascii="Times New Roman" w:eastAsia="Times New Roman" w:hAnsi="Times New Roman" w:cs="Times New Roman"/>
          <w:color w:val="222222"/>
        </w:rPr>
        <w:t>All the standardized and non-standardized coefficients of 10 observed variables are greater than 0.5. At the same time, the value of total extracted variance (AVE) of concepts is greater than 0.5. So it can be concluded that the concepts of the three scales all converge in each group of scales.</w:t>
      </w:r>
    </w:p>
    <w:p w14:paraId="5A8001E2" w14:textId="5A1221C1" w:rsidR="00F90DA7" w:rsidRPr="00BD2516" w:rsidRDefault="00770D23" w:rsidP="006730A6">
      <w:pPr>
        <w:pStyle w:val="Caption"/>
        <w:spacing w:line="276" w:lineRule="auto"/>
        <w:ind w:left="284"/>
        <w:jc w:val="center"/>
        <w:rPr>
          <w:rFonts w:ascii="Times New Roman" w:eastAsia="Times New Roman" w:hAnsi="Times New Roman" w:cs="Times New Roman"/>
          <w:color w:val="222222"/>
          <w:sz w:val="24"/>
          <w:szCs w:val="24"/>
        </w:rPr>
      </w:pPr>
      <w:r w:rsidRPr="009E5C4F">
        <w:rPr>
          <w:rFonts w:ascii="Times New Roman" w:hAnsi="Times New Roman" w:cs="Times New Roman"/>
          <w:b w:val="0"/>
          <w:color w:val="auto"/>
          <w:sz w:val="24"/>
          <w:szCs w:val="24"/>
        </w:rPr>
        <w:t xml:space="preserve">Table </w:t>
      </w:r>
      <w:r w:rsidR="009E5C4F">
        <w:rPr>
          <w:rFonts w:ascii="Times New Roman" w:hAnsi="Times New Roman" w:cs="Times New Roman"/>
          <w:b w:val="0"/>
          <w:color w:val="auto"/>
          <w:sz w:val="24"/>
          <w:szCs w:val="24"/>
        </w:rPr>
        <w:t>6</w:t>
      </w:r>
      <w:r w:rsidR="00F90DA7" w:rsidRPr="00BD2516">
        <w:rPr>
          <w:rFonts w:ascii="Times New Roman" w:eastAsia="Times New Roman" w:hAnsi="Times New Roman" w:cs="Times New Roman"/>
          <w:color w:val="auto"/>
          <w:sz w:val="24"/>
          <w:szCs w:val="24"/>
        </w:rPr>
        <w:t xml:space="preserve"> </w:t>
      </w:r>
      <w:r w:rsidR="00F90DA7" w:rsidRPr="00BD2516">
        <w:rPr>
          <w:rFonts w:ascii="Times New Roman" w:eastAsia="Times New Roman" w:hAnsi="Times New Roman" w:cs="Times New Roman"/>
          <w:b w:val="0"/>
          <w:color w:val="222222"/>
          <w:sz w:val="24"/>
          <w:szCs w:val="24"/>
        </w:rPr>
        <w:t>Summary of results of analysis and measurement of second-order structural models</w:t>
      </w:r>
      <w:bookmarkEnd w:id="31"/>
      <w:bookmarkEnd w:id="32"/>
    </w:p>
    <w:tbl>
      <w:tblPr>
        <w:tblStyle w:val="TableGrid"/>
        <w:tblW w:w="765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9"/>
        <w:gridCol w:w="1550"/>
        <w:gridCol w:w="1460"/>
        <w:gridCol w:w="842"/>
        <w:gridCol w:w="963"/>
      </w:tblGrid>
      <w:tr w:rsidR="00F90DA7" w:rsidRPr="00BD2516" w14:paraId="6C02FBF3" w14:textId="77777777" w:rsidTr="00F90DA7">
        <w:trPr>
          <w:trHeight w:val="462"/>
          <w:jc w:val="center"/>
        </w:trPr>
        <w:tc>
          <w:tcPr>
            <w:tcW w:w="2839" w:type="dxa"/>
            <w:tcBorders>
              <w:top w:val="single" w:sz="12" w:space="0" w:color="auto"/>
              <w:bottom w:val="single" w:sz="12" w:space="0" w:color="auto"/>
            </w:tcBorders>
            <w:vAlign w:val="center"/>
          </w:tcPr>
          <w:p w14:paraId="7BD5305C" w14:textId="77777777" w:rsidR="00F90DA7" w:rsidRPr="00BD2516" w:rsidRDefault="00F90DA7" w:rsidP="006730A6">
            <w:pPr>
              <w:autoSpaceDE w:val="0"/>
              <w:autoSpaceDN w:val="0"/>
              <w:adjustRightInd w:val="0"/>
              <w:spacing w:before="20" w:after="20" w:line="276" w:lineRule="auto"/>
              <w:ind w:left="-72" w:right="-58"/>
              <w:jc w:val="center"/>
              <w:rPr>
                <w:rFonts w:ascii="Times New Roman" w:hAnsi="Times New Roman" w:cs="Times New Roman"/>
                <w:b/>
                <w:color w:val="000000"/>
              </w:rPr>
            </w:pPr>
            <w:r w:rsidRPr="00BD2516">
              <w:rPr>
                <w:rFonts w:ascii="Times New Roman" w:hAnsi="Times New Roman" w:cs="Times New Roman"/>
                <w:b/>
                <w:color w:val="000000"/>
              </w:rPr>
              <w:t>Construct</w:t>
            </w:r>
          </w:p>
        </w:tc>
        <w:tc>
          <w:tcPr>
            <w:tcW w:w="1550" w:type="dxa"/>
            <w:tcBorders>
              <w:top w:val="single" w:sz="12" w:space="0" w:color="auto"/>
              <w:bottom w:val="single" w:sz="12" w:space="0" w:color="auto"/>
            </w:tcBorders>
            <w:vAlign w:val="center"/>
          </w:tcPr>
          <w:p w14:paraId="3CAD43E4" w14:textId="77777777" w:rsidR="00F90DA7" w:rsidRPr="00BD2516" w:rsidRDefault="00F90DA7" w:rsidP="006730A6">
            <w:pPr>
              <w:autoSpaceDE w:val="0"/>
              <w:autoSpaceDN w:val="0"/>
              <w:adjustRightInd w:val="0"/>
              <w:spacing w:before="20" w:after="20" w:line="276" w:lineRule="auto"/>
              <w:ind w:left="-72" w:right="-58"/>
              <w:jc w:val="center"/>
              <w:rPr>
                <w:rFonts w:ascii="Times New Roman" w:hAnsi="Times New Roman" w:cs="Times New Roman"/>
                <w:b/>
                <w:color w:val="000000"/>
              </w:rPr>
            </w:pPr>
            <w:r w:rsidRPr="00BD2516">
              <w:rPr>
                <w:rFonts w:ascii="Times New Roman" w:hAnsi="Times New Roman" w:cs="Times New Roman"/>
                <w:b/>
                <w:color w:val="000000"/>
              </w:rPr>
              <w:t>Item</w:t>
            </w:r>
          </w:p>
        </w:tc>
        <w:tc>
          <w:tcPr>
            <w:tcW w:w="1460" w:type="dxa"/>
            <w:tcBorders>
              <w:top w:val="single" w:sz="12" w:space="0" w:color="auto"/>
              <w:bottom w:val="single" w:sz="12" w:space="0" w:color="auto"/>
            </w:tcBorders>
            <w:vAlign w:val="center"/>
          </w:tcPr>
          <w:p w14:paraId="5E124F14" w14:textId="77777777" w:rsidR="00F90DA7" w:rsidRPr="00BD2516" w:rsidRDefault="00F90DA7" w:rsidP="006730A6">
            <w:pPr>
              <w:autoSpaceDE w:val="0"/>
              <w:autoSpaceDN w:val="0"/>
              <w:adjustRightInd w:val="0"/>
              <w:spacing w:before="20" w:after="20" w:line="276" w:lineRule="auto"/>
              <w:ind w:left="-72" w:right="-58"/>
              <w:jc w:val="center"/>
              <w:rPr>
                <w:rFonts w:ascii="Times New Roman" w:hAnsi="Times New Roman" w:cs="Times New Roman"/>
                <w:b/>
                <w:color w:val="000000"/>
                <w:lang w:val="nl-NL"/>
              </w:rPr>
            </w:pPr>
            <w:r w:rsidRPr="00BD2516">
              <w:rPr>
                <w:rFonts w:ascii="Times New Roman" w:hAnsi="Times New Roman" w:cs="Times New Roman"/>
                <w:b/>
                <w:color w:val="000000"/>
              </w:rPr>
              <w:t>Factor loading</w:t>
            </w:r>
          </w:p>
        </w:tc>
        <w:tc>
          <w:tcPr>
            <w:tcW w:w="842" w:type="dxa"/>
            <w:tcBorders>
              <w:top w:val="single" w:sz="12" w:space="0" w:color="auto"/>
              <w:bottom w:val="single" w:sz="12" w:space="0" w:color="auto"/>
            </w:tcBorders>
            <w:vAlign w:val="center"/>
          </w:tcPr>
          <w:p w14:paraId="7F709684" w14:textId="77777777" w:rsidR="00F90DA7" w:rsidRPr="00BD2516" w:rsidRDefault="00F90DA7" w:rsidP="006730A6">
            <w:pPr>
              <w:autoSpaceDE w:val="0"/>
              <w:autoSpaceDN w:val="0"/>
              <w:adjustRightInd w:val="0"/>
              <w:spacing w:before="20" w:after="20" w:line="276" w:lineRule="auto"/>
              <w:ind w:left="-72" w:right="-58"/>
              <w:jc w:val="center"/>
              <w:rPr>
                <w:rFonts w:ascii="Times New Roman" w:hAnsi="Times New Roman" w:cs="Times New Roman"/>
                <w:b/>
                <w:color w:val="000000"/>
                <w:lang w:val="nl-NL"/>
              </w:rPr>
            </w:pPr>
            <w:r w:rsidRPr="00BD2516">
              <w:rPr>
                <w:rFonts w:ascii="Times New Roman" w:hAnsi="Times New Roman" w:cs="Times New Roman"/>
                <w:b/>
                <w:color w:val="000000"/>
              </w:rPr>
              <w:t>CR</w:t>
            </w:r>
          </w:p>
        </w:tc>
        <w:tc>
          <w:tcPr>
            <w:tcW w:w="963" w:type="dxa"/>
            <w:tcBorders>
              <w:top w:val="single" w:sz="12" w:space="0" w:color="auto"/>
              <w:bottom w:val="single" w:sz="12" w:space="0" w:color="auto"/>
            </w:tcBorders>
            <w:vAlign w:val="center"/>
          </w:tcPr>
          <w:p w14:paraId="1D4B4782" w14:textId="77777777" w:rsidR="00F90DA7" w:rsidRPr="00BD2516" w:rsidRDefault="00F90DA7" w:rsidP="006730A6">
            <w:pPr>
              <w:autoSpaceDE w:val="0"/>
              <w:autoSpaceDN w:val="0"/>
              <w:adjustRightInd w:val="0"/>
              <w:spacing w:before="20" w:after="20" w:line="276" w:lineRule="auto"/>
              <w:ind w:left="-72" w:right="-58"/>
              <w:jc w:val="center"/>
              <w:rPr>
                <w:rFonts w:ascii="Times New Roman" w:hAnsi="Times New Roman" w:cs="Times New Roman"/>
                <w:b/>
                <w:color w:val="000000"/>
                <w:lang w:val="nl-NL"/>
              </w:rPr>
            </w:pPr>
            <w:r w:rsidRPr="00BD2516">
              <w:rPr>
                <w:rFonts w:ascii="Times New Roman" w:hAnsi="Times New Roman" w:cs="Times New Roman"/>
                <w:b/>
                <w:color w:val="000000"/>
              </w:rPr>
              <w:t>AVE</w:t>
            </w:r>
          </w:p>
        </w:tc>
      </w:tr>
      <w:tr w:rsidR="006730A6" w:rsidRPr="00BD2516" w14:paraId="39F22F75" w14:textId="77777777" w:rsidTr="00F90DA7">
        <w:trPr>
          <w:trHeight w:val="240"/>
          <w:jc w:val="center"/>
        </w:trPr>
        <w:tc>
          <w:tcPr>
            <w:tcW w:w="2839" w:type="dxa"/>
            <w:vMerge w:val="restart"/>
            <w:tcBorders>
              <w:top w:val="single" w:sz="12" w:space="0" w:color="auto"/>
            </w:tcBorders>
            <w:vAlign w:val="center"/>
          </w:tcPr>
          <w:p w14:paraId="49887C2F" w14:textId="5D8F0D11" w:rsidR="006730A6" w:rsidRPr="00BD2516" w:rsidRDefault="006730A6" w:rsidP="006730A6">
            <w:pPr>
              <w:spacing w:before="20" w:after="20" w:line="276" w:lineRule="auto"/>
              <w:jc w:val="center"/>
              <w:rPr>
                <w:rFonts w:ascii="Times New Roman" w:hAnsi="Times New Roman" w:cs="Times New Roman"/>
                <w:color w:val="000000"/>
              </w:rPr>
            </w:pPr>
            <w:r w:rsidRPr="00C74DA1">
              <w:rPr>
                <w:rFonts w:ascii="Times New Roman" w:hAnsi="Times New Roman" w:cs="Times New Roman"/>
                <w:color w:val="000000"/>
              </w:rPr>
              <w:t>Manufacturer Service Quality (MSQ)</w:t>
            </w:r>
          </w:p>
        </w:tc>
        <w:tc>
          <w:tcPr>
            <w:tcW w:w="1550" w:type="dxa"/>
            <w:tcBorders>
              <w:top w:val="single" w:sz="12" w:space="0" w:color="auto"/>
            </w:tcBorders>
            <w:vAlign w:val="center"/>
          </w:tcPr>
          <w:p w14:paraId="1410E7ED" w14:textId="7E60265D"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MSQ_EMP</w:t>
            </w:r>
          </w:p>
        </w:tc>
        <w:tc>
          <w:tcPr>
            <w:tcW w:w="1460" w:type="dxa"/>
            <w:tcBorders>
              <w:top w:val="single" w:sz="12" w:space="0" w:color="auto"/>
            </w:tcBorders>
            <w:vAlign w:val="center"/>
          </w:tcPr>
          <w:p w14:paraId="679E2232" w14:textId="0060C2EC"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0.686</w:t>
            </w:r>
          </w:p>
        </w:tc>
        <w:tc>
          <w:tcPr>
            <w:tcW w:w="842" w:type="dxa"/>
            <w:vMerge w:val="restart"/>
            <w:tcBorders>
              <w:top w:val="single" w:sz="12" w:space="0" w:color="auto"/>
            </w:tcBorders>
            <w:vAlign w:val="center"/>
          </w:tcPr>
          <w:p w14:paraId="3892D3B9" w14:textId="37D63D89"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0.869</w:t>
            </w:r>
          </w:p>
        </w:tc>
        <w:tc>
          <w:tcPr>
            <w:tcW w:w="963" w:type="dxa"/>
            <w:vMerge w:val="restart"/>
            <w:tcBorders>
              <w:top w:val="single" w:sz="12" w:space="0" w:color="auto"/>
            </w:tcBorders>
            <w:vAlign w:val="center"/>
          </w:tcPr>
          <w:p w14:paraId="73D127D6" w14:textId="716A8303" w:rsidR="006730A6" w:rsidRPr="00BD2516" w:rsidRDefault="006730A6" w:rsidP="006730A6">
            <w:pPr>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0.570</w:t>
            </w:r>
          </w:p>
        </w:tc>
      </w:tr>
      <w:tr w:rsidR="006730A6" w:rsidRPr="00BD2516" w14:paraId="6588C2FB" w14:textId="77777777" w:rsidTr="00745273">
        <w:trPr>
          <w:trHeight w:val="240"/>
          <w:jc w:val="center"/>
        </w:trPr>
        <w:tc>
          <w:tcPr>
            <w:tcW w:w="2839" w:type="dxa"/>
            <w:vMerge/>
            <w:vAlign w:val="center"/>
          </w:tcPr>
          <w:p w14:paraId="1B1378F1" w14:textId="77777777" w:rsidR="006730A6" w:rsidRPr="00BD2516" w:rsidRDefault="006730A6" w:rsidP="006730A6">
            <w:pPr>
              <w:spacing w:before="20" w:after="20" w:line="276" w:lineRule="auto"/>
              <w:jc w:val="center"/>
              <w:rPr>
                <w:rFonts w:ascii="Times New Roman" w:hAnsi="Times New Roman" w:cs="Times New Roman"/>
                <w:color w:val="000000"/>
              </w:rPr>
            </w:pPr>
          </w:p>
        </w:tc>
        <w:tc>
          <w:tcPr>
            <w:tcW w:w="1550" w:type="dxa"/>
            <w:vAlign w:val="center"/>
          </w:tcPr>
          <w:p w14:paraId="55137C6F" w14:textId="1906B3FD"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MSQ_ASS</w:t>
            </w:r>
          </w:p>
        </w:tc>
        <w:tc>
          <w:tcPr>
            <w:tcW w:w="1460" w:type="dxa"/>
            <w:vAlign w:val="center"/>
          </w:tcPr>
          <w:p w14:paraId="679981B8" w14:textId="28133AA9"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0.748</w:t>
            </w:r>
          </w:p>
        </w:tc>
        <w:tc>
          <w:tcPr>
            <w:tcW w:w="842" w:type="dxa"/>
            <w:vMerge/>
            <w:vAlign w:val="center"/>
          </w:tcPr>
          <w:p w14:paraId="0712500E" w14:textId="77777777"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p>
        </w:tc>
        <w:tc>
          <w:tcPr>
            <w:tcW w:w="963" w:type="dxa"/>
            <w:vMerge/>
            <w:vAlign w:val="center"/>
          </w:tcPr>
          <w:p w14:paraId="6495E540" w14:textId="77777777"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p>
        </w:tc>
      </w:tr>
      <w:tr w:rsidR="006730A6" w:rsidRPr="00BD2516" w14:paraId="3466104D" w14:textId="77777777" w:rsidTr="00745273">
        <w:trPr>
          <w:trHeight w:val="240"/>
          <w:jc w:val="center"/>
        </w:trPr>
        <w:tc>
          <w:tcPr>
            <w:tcW w:w="2839" w:type="dxa"/>
            <w:vMerge/>
            <w:vAlign w:val="center"/>
          </w:tcPr>
          <w:p w14:paraId="4AAD0541" w14:textId="77777777" w:rsidR="006730A6" w:rsidRPr="00BD2516" w:rsidRDefault="006730A6" w:rsidP="006730A6">
            <w:pPr>
              <w:autoSpaceDE w:val="0"/>
              <w:autoSpaceDN w:val="0"/>
              <w:adjustRightInd w:val="0"/>
              <w:spacing w:before="20" w:after="20" w:line="276" w:lineRule="auto"/>
              <w:ind w:right="-58"/>
              <w:jc w:val="center"/>
              <w:rPr>
                <w:rFonts w:ascii="Times New Roman" w:hAnsi="Times New Roman" w:cs="Times New Roman"/>
                <w:lang w:val="nl-NL"/>
              </w:rPr>
            </w:pPr>
          </w:p>
        </w:tc>
        <w:tc>
          <w:tcPr>
            <w:tcW w:w="1550" w:type="dxa"/>
            <w:vAlign w:val="center"/>
          </w:tcPr>
          <w:p w14:paraId="6AAF61EE" w14:textId="0F39AD3E"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MSQ_RES</w:t>
            </w:r>
          </w:p>
        </w:tc>
        <w:tc>
          <w:tcPr>
            <w:tcW w:w="1460" w:type="dxa"/>
            <w:vAlign w:val="center"/>
          </w:tcPr>
          <w:p w14:paraId="654CE710" w14:textId="530A7DCC"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0.809</w:t>
            </w:r>
          </w:p>
        </w:tc>
        <w:tc>
          <w:tcPr>
            <w:tcW w:w="842" w:type="dxa"/>
            <w:vMerge/>
            <w:vAlign w:val="center"/>
          </w:tcPr>
          <w:p w14:paraId="52493777" w14:textId="77777777"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p>
        </w:tc>
        <w:tc>
          <w:tcPr>
            <w:tcW w:w="963" w:type="dxa"/>
            <w:vMerge/>
            <w:vAlign w:val="center"/>
          </w:tcPr>
          <w:p w14:paraId="5DE1A439" w14:textId="77777777"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p>
        </w:tc>
      </w:tr>
      <w:tr w:rsidR="006730A6" w:rsidRPr="00BD2516" w14:paraId="2B6E68C6" w14:textId="77777777" w:rsidTr="00745273">
        <w:trPr>
          <w:trHeight w:val="247"/>
          <w:jc w:val="center"/>
        </w:trPr>
        <w:tc>
          <w:tcPr>
            <w:tcW w:w="2839" w:type="dxa"/>
            <w:vMerge/>
            <w:vAlign w:val="center"/>
          </w:tcPr>
          <w:p w14:paraId="4A8C1B89" w14:textId="77777777" w:rsidR="006730A6" w:rsidRPr="00BD2516" w:rsidRDefault="006730A6" w:rsidP="006730A6">
            <w:pPr>
              <w:autoSpaceDE w:val="0"/>
              <w:autoSpaceDN w:val="0"/>
              <w:adjustRightInd w:val="0"/>
              <w:spacing w:before="20" w:after="20" w:line="276" w:lineRule="auto"/>
              <w:ind w:right="60"/>
              <w:jc w:val="center"/>
              <w:rPr>
                <w:rFonts w:ascii="Times New Roman" w:hAnsi="Times New Roman" w:cs="Times New Roman"/>
                <w:color w:val="000000"/>
              </w:rPr>
            </w:pPr>
          </w:p>
        </w:tc>
        <w:tc>
          <w:tcPr>
            <w:tcW w:w="1550" w:type="dxa"/>
            <w:vAlign w:val="center"/>
          </w:tcPr>
          <w:p w14:paraId="7C092E22" w14:textId="240475EC"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MSQ_REL</w:t>
            </w:r>
          </w:p>
        </w:tc>
        <w:tc>
          <w:tcPr>
            <w:tcW w:w="1460" w:type="dxa"/>
            <w:vAlign w:val="center"/>
          </w:tcPr>
          <w:p w14:paraId="073BC69E" w14:textId="7B620E3E"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0.790</w:t>
            </w:r>
          </w:p>
        </w:tc>
        <w:tc>
          <w:tcPr>
            <w:tcW w:w="842" w:type="dxa"/>
            <w:vMerge/>
            <w:vAlign w:val="center"/>
          </w:tcPr>
          <w:p w14:paraId="1B3F3D0B" w14:textId="77777777"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p>
        </w:tc>
        <w:tc>
          <w:tcPr>
            <w:tcW w:w="963" w:type="dxa"/>
            <w:vMerge/>
            <w:vAlign w:val="center"/>
          </w:tcPr>
          <w:p w14:paraId="641597D3" w14:textId="77777777"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p>
        </w:tc>
      </w:tr>
      <w:tr w:rsidR="006730A6" w:rsidRPr="00BD2516" w14:paraId="60EABB6A" w14:textId="77777777" w:rsidTr="00745273">
        <w:trPr>
          <w:trHeight w:val="240"/>
          <w:jc w:val="center"/>
        </w:trPr>
        <w:tc>
          <w:tcPr>
            <w:tcW w:w="2839" w:type="dxa"/>
            <w:vMerge/>
            <w:vAlign w:val="center"/>
          </w:tcPr>
          <w:p w14:paraId="45B635B7" w14:textId="77777777" w:rsidR="006730A6" w:rsidRPr="00BD2516" w:rsidRDefault="006730A6" w:rsidP="006730A6">
            <w:pPr>
              <w:autoSpaceDE w:val="0"/>
              <w:autoSpaceDN w:val="0"/>
              <w:adjustRightInd w:val="0"/>
              <w:spacing w:before="20" w:after="20" w:line="276" w:lineRule="auto"/>
              <w:ind w:right="60"/>
              <w:jc w:val="center"/>
              <w:rPr>
                <w:rFonts w:ascii="Times New Roman" w:hAnsi="Times New Roman" w:cs="Times New Roman"/>
                <w:color w:val="000000"/>
              </w:rPr>
            </w:pPr>
          </w:p>
        </w:tc>
        <w:tc>
          <w:tcPr>
            <w:tcW w:w="1550" w:type="dxa"/>
            <w:vAlign w:val="center"/>
          </w:tcPr>
          <w:p w14:paraId="7A3799C0" w14:textId="76687E8F"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MSQ_TANG</w:t>
            </w:r>
          </w:p>
        </w:tc>
        <w:tc>
          <w:tcPr>
            <w:tcW w:w="1460" w:type="dxa"/>
            <w:vAlign w:val="center"/>
          </w:tcPr>
          <w:p w14:paraId="421246A6" w14:textId="324A0A4B"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r w:rsidRPr="00C74DA1">
              <w:rPr>
                <w:rFonts w:ascii="Times New Roman" w:hAnsi="Times New Roman" w:cs="Times New Roman"/>
                <w:color w:val="000000"/>
              </w:rPr>
              <w:t>0.736</w:t>
            </w:r>
          </w:p>
        </w:tc>
        <w:tc>
          <w:tcPr>
            <w:tcW w:w="842" w:type="dxa"/>
            <w:vMerge/>
            <w:vAlign w:val="center"/>
          </w:tcPr>
          <w:p w14:paraId="522D175C" w14:textId="77777777"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p>
        </w:tc>
        <w:tc>
          <w:tcPr>
            <w:tcW w:w="963" w:type="dxa"/>
            <w:vMerge/>
            <w:vAlign w:val="center"/>
          </w:tcPr>
          <w:p w14:paraId="26E60216" w14:textId="77777777" w:rsidR="006730A6" w:rsidRPr="00BD2516" w:rsidRDefault="006730A6" w:rsidP="006730A6">
            <w:pPr>
              <w:tabs>
                <w:tab w:val="left" w:pos="868"/>
                <w:tab w:val="left" w:pos="910"/>
              </w:tabs>
              <w:spacing w:before="20" w:after="20" w:line="276" w:lineRule="auto"/>
              <w:contextualSpacing/>
              <w:jc w:val="center"/>
              <w:rPr>
                <w:rFonts w:ascii="Times New Roman" w:hAnsi="Times New Roman" w:cs="Times New Roman"/>
                <w:color w:val="000000"/>
              </w:rPr>
            </w:pPr>
          </w:p>
        </w:tc>
      </w:tr>
    </w:tbl>
    <w:p w14:paraId="7AF55C63" w14:textId="1E30FAB6" w:rsidR="00763976" w:rsidRPr="006730A6" w:rsidRDefault="00A80C0B" w:rsidP="006730A6">
      <w:pPr>
        <w:widowControl w:val="0"/>
        <w:autoSpaceDE w:val="0"/>
        <w:autoSpaceDN w:val="0"/>
        <w:adjustRightInd w:val="0"/>
        <w:spacing w:line="276" w:lineRule="auto"/>
        <w:rPr>
          <w:rFonts w:ascii="Times New Roman" w:hAnsi="Times New Roman" w:cs="Times New Roman"/>
        </w:rPr>
      </w:pPr>
      <w:r w:rsidRPr="00BD2516">
        <w:rPr>
          <w:rFonts w:ascii="Times New Roman" w:hAnsi="Times New Roman" w:cs="Times New Roman"/>
        </w:rPr>
        <w:t xml:space="preserve">      </w:t>
      </w:r>
      <w:r w:rsidR="0020045D">
        <w:rPr>
          <w:rFonts w:ascii="Times New Roman" w:hAnsi="Times New Roman" w:cs="Times New Roman"/>
        </w:rPr>
        <w:t xml:space="preserve"> </w:t>
      </w:r>
    </w:p>
    <w:p w14:paraId="5C6225DF" w14:textId="245A5595" w:rsidR="006730A6" w:rsidRPr="00C74DA1" w:rsidRDefault="006730A6" w:rsidP="006730A6">
      <w:pPr>
        <w:spacing w:after="120" w:line="276" w:lineRule="auto"/>
        <w:ind w:firstLine="720"/>
        <w:jc w:val="both"/>
        <w:rPr>
          <w:rFonts w:ascii="Times New Roman" w:hAnsi="Times New Roman" w:cs="Times New Roman"/>
          <w:bCs/>
          <w:color w:val="000000" w:themeColor="text1"/>
        </w:rPr>
      </w:pPr>
      <w:r w:rsidRPr="00C74DA1">
        <w:rPr>
          <w:rFonts w:ascii="Times New Roman" w:hAnsi="Times New Roman" w:cs="Times New Roman"/>
          <w:bCs/>
          <w:color w:val="000000" w:themeColor="text1"/>
        </w:rPr>
        <w:t>The findings of SEM models show that the reliability of the distributor’ logistics service quality directly affects the manufacturer's satisfaction and loyalty. Distributors therefore need to rely on satisfaction and loyalty to determine their quality of service, while taking into consideration factors tha</w:t>
      </w:r>
      <w:r w:rsidR="00824557">
        <w:rPr>
          <w:rFonts w:ascii="Times New Roman" w:hAnsi="Times New Roman" w:cs="Times New Roman"/>
          <w:bCs/>
          <w:color w:val="000000" w:themeColor="text1"/>
        </w:rPr>
        <w:t>t affect the quality of service.</w:t>
      </w:r>
    </w:p>
    <w:tbl>
      <w:tblPr>
        <w:tblW w:w="8228"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3403"/>
        <w:gridCol w:w="992"/>
        <w:gridCol w:w="1134"/>
        <w:gridCol w:w="1134"/>
        <w:gridCol w:w="1565"/>
      </w:tblGrid>
      <w:tr w:rsidR="006730A6" w:rsidRPr="00C74DA1" w14:paraId="71FB834C" w14:textId="77777777" w:rsidTr="0091630A">
        <w:trPr>
          <w:cantSplit/>
          <w:jc w:val="center"/>
        </w:trPr>
        <w:tc>
          <w:tcPr>
            <w:tcW w:w="8228" w:type="dxa"/>
            <w:gridSpan w:val="5"/>
            <w:shd w:val="clear" w:color="auto" w:fill="FFFFFF"/>
          </w:tcPr>
          <w:p w14:paraId="3C53B2B4" w14:textId="40688F89" w:rsidR="006730A6" w:rsidRPr="00C74DA1" w:rsidRDefault="006730A6" w:rsidP="00AA7221">
            <w:pPr>
              <w:pStyle w:val="Caption"/>
              <w:spacing w:line="276" w:lineRule="auto"/>
              <w:jc w:val="center"/>
              <w:rPr>
                <w:rFonts w:ascii="Times New Roman" w:hAnsi="Times New Roman" w:cs="Times New Roman"/>
                <w:sz w:val="22"/>
                <w:szCs w:val="22"/>
              </w:rPr>
            </w:pPr>
            <w:bookmarkStart w:id="33" w:name="_Toc23116526"/>
            <w:bookmarkStart w:id="34" w:name="_Toc23337995"/>
            <w:r w:rsidRPr="00AA7221">
              <w:rPr>
                <w:rFonts w:ascii="Times New Roman" w:hAnsi="Times New Roman" w:cs="Times New Roman"/>
                <w:b w:val="0"/>
                <w:color w:val="auto"/>
                <w:sz w:val="22"/>
                <w:szCs w:val="22"/>
              </w:rPr>
              <w:t xml:space="preserve">Table </w:t>
            </w:r>
            <w:r w:rsidR="00AA7221">
              <w:rPr>
                <w:rFonts w:ascii="Times New Roman" w:hAnsi="Times New Roman" w:cs="Times New Roman"/>
                <w:b w:val="0"/>
                <w:color w:val="auto"/>
                <w:sz w:val="22"/>
                <w:szCs w:val="22"/>
              </w:rPr>
              <w:t>7</w:t>
            </w:r>
            <w:r>
              <w:rPr>
                <w:rFonts w:ascii="Times New Roman" w:hAnsi="Times New Roman" w:cs="Times New Roman"/>
                <w:color w:val="auto"/>
                <w:sz w:val="22"/>
                <w:szCs w:val="22"/>
              </w:rPr>
              <w:t xml:space="preserve"> </w:t>
            </w:r>
            <w:r w:rsidRPr="00C74DA1">
              <w:rPr>
                <w:rFonts w:ascii="Times New Roman" w:hAnsi="Times New Roman" w:cs="Times New Roman"/>
                <w:b w:val="0"/>
                <w:bCs w:val="0"/>
                <w:color w:val="auto"/>
                <w:sz w:val="22"/>
                <w:szCs w:val="22"/>
              </w:rPr>
              <w:t>The average level of agreement with the criteria to evaluate the satisfaction and loyalty of the manufacturer</w:t>
            </w:r>
            <w:bookmarkEnd w:id="33"/>
            <w:bookmarkEnd w:id="34"/>
          </w:p>
        </w:tc>
      </w:tr>
      <w:tr w:rsidR="006730A6" w:rsidRPr="00C74DA1" w14:paraId="17ED73FF" w14:textId="77777777" w:rsidTr="0091630A">
        <w:trPr>
          <w:cantSplit/>
          <w:jc w:val="center"/>
        </w:trPr>
        <w:tc>
          <w:tcPr>
            <w:tcW w:w="3403" w:type="dxa"/>
            <w:vMerge w:val="restart"/>
            <w:tcBorders>
              <w:top w:val="single" w:sz="12" w:space="0" w:color="auto"/>
              <w:bottom w:val="single" w:sz="12" w:space="0" w:color="auto"/>
            </w:tcBorders>
            <w:shd w:val="clear" w:color="auto" w:fill="FFFFFF"/>
          </w:tcPr>
          <w:p w14:paraId="58E8E7A1"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b/>
                <w:color w:val="000000"/>
              </w:rPr>
            </w:pPr>
            <w:r w:rsidRPr="00C74DA1">
              <w:rPr>
                <w:rFonts w:ascii="Times New Roman" w:hAnsi="Times New Roman" w:cs="Times New Roman"/>
                <w:b/>
                <w:color w:val="000000"/>
              </w:rPr>
              <w:t>Factors</w:t>
            </w:r>
          </w:p>
        </w:tc>
        <w:tc>
          <w:tcPr>
            <w:tcW w:w="992" w:type="dxa"/>
            <w:tcBorders>
              <w:top w:val="single" w:sz="12" w:space="0" w:color="auto"/>
              <w:bottom w:val="single" w:sz="12" w:space="0" w:color="auto"/>
            </w:tcBorders>
            <w:shd w:val="clear" w:color="auto" w:fill="FFFFFF"/>
          </w:tcPr>
          <w:p w14:paraId="7A0AF06A"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b/>
                <w:color w:val="000000"/>
              </w:rPr>
            </w:pPr>
            <w:r w:rsidRPr="00C74DA1">
              <w:rPr>
                <w:rFonts w:ascii="Times New Roman" w:hAnsi="Times New Roman" w:cs="Times New Roman"/>
                <w:b/>
                <w:color w:val="000000"/>
              </w:rPr>
              <w:t>Size</w:t>
            </w:r>
          </w:p>
        </w:tc>
        <w:tc>
          <w:tcPr>
            <w:tcW w:w="2268" w:type="dxa"/>
            <w:gridSpan w:val="2"/>
            <w:tcBorders>
              <w:top w:val="single" w:sz="12" w:space="0" w:color="auto"/>
              <w:bottom w:val="single" w:sz="12" w:space="0" w:color="auto"/>
            </w:tcBorders>
            <w:shd w:val="clear" w:color="auto" w:fill="FFFFFF"/>
          </w:tcPr>
          <w:p w14:paraId="10B6060D"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b/>
                <w:color w:val="000000"/>
              </w:rPr>
            </w:pPr>
            <w:r w:rsidRPr="00C74DA1">
              <w:rPr>
                <w:rFonts w:ascii="Times New Roman" w:hAnsi="Times New Roman" w:cs="Times New Roman"/>
                <w:b/>
                <w:color w:val="000000"/>
              </w:rPr>
              <w:t>Mean</w:t>
            </w:r>
          </w:p>
        </w:tc>
        <w:tc>
          <w:tcPr>
            <w:tcW w:w="1565" w:type="dxa"/>
            <w:tcBorders>
              <w:top w:val="single" w:sz="12" w:space="0" w:color="auto"/>
              <w:bottom w:val="single" w:sz="12" w:space="0" w:color="auto"/>
            </w:tcBorders>
            <w:shd w:val="clear" w:color="auto" w:fill="FFFFFF"/>
          </w:tcPr>
          <w:p w14:paraId="3212D7CC"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b/>
                <w:color w:val="000000"/>
              </w:rPr>
            </w:pPr>
            <w:r w:rsidRPr="00C74DA1">
              <w:rPr>
                <w:rFonts w:ascii="Times New Roman" w:hAnsi="Times New Roman" w:cs="Times New Roman"/>
                <w:b/>
                <w:color w:val="000000"/>
              </w:rPr>
              <w:t>Std. Deviation</w:t>
            </w:r>
          </w:p>
        </w:tc>
      </w:tr>
      <w:tr w:rsidR="006730A6" w:rsidRPr="00C74DA1" w14:paraId="0AAE28CB" w14:textId="77777777" w:rsidTr="0091630A">
        <w:trPr>
          <w:cantSplit/>
          <w:jc w:val="center"/>
        </w:trPr>
        <w:tc>
          <w:tcPr>
            <w:tcW w:w="3403" w:type="dxa"/>
            <w:vMerge/>
            <w:tcBorders>
              <w:top w:val="single" w:sz="12" w:space="0" w:color="auto"/>
            </w:tcBorders>
            <w:shd w:val="clear" w:color="auto" w:fill="FFFFFF"/>
          </w:tcPr>
          <w:p w14:paraId="0B87AAAC" w14:textId="77777777" w:rsidR="006730A6" w:rsidRPr="00C74DA1" w:rsidRDefault="006730A6" w:rsidP="006730A6">
            <w:pPr>
              <w:autoSpaceDE w:val="0"/>
              <w:autoSpaceDN w:val="0"/>
              <w:adjustRightInd w:val="0"/>
              <w:spacing w:line="276" w:lineRule="auto"/>
              <w:rPr>
                <w:rFonts w:ascii="Times New Roman" w:hAnsi="Times New Roman" w:cs="Times New Roman"/>
                <w:color w:val="000000"/>
              </w:rPr>
            </w:pPr>
          </w:p>
        </w:tc>
        <w:tc>
          <w:tcPr>
            <w:tcW w:w="992" w:type="dxa"/>
            <w:tcBorders>
              <w:top w:val="single" w:sz="12" w:space="0" w:color="auto"/>
            </w:tcBorders>
            <w:shd w:val="clear" w:color="auto" w:fill="FFFFFF"/>
          </w:tcPr>
          <w:p w14:paraId="6EAB4254"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Statistic</w:t>
            </w:r>
          </w:p>
        </w:tc>
        <w:tc>
          <w:tcPr>
            <w:tcW w:w="1134" w:type="dxa"/>
            <w:tcBorders>
              <w:top w:val="single" w:sz="12" w:space="0" w:color="auto"/>
            </w:tcBorders>
            <w:shd w:val="clear" w:color="auto" w:fill="FFFFFF"/>
          </w:tcPr>
          <w:p w14:paraId="3B1C730C"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Statistic</w:t>
            </w:r>
          </w:p>
        </w:tc>
        <w:tc>
          <w:tcPr>
            <w:tcW w:w="1134" w:type="dxa"/>
            <w:tcBorders>
              <w:top w:val="single" w:sz="12" w:space="0" w:color="auto"/>
            </w:tcBorders>
            <w:shd w:val="clear" w:color="auto" w:fill="FFFFFF"/>
          </w:tcPr>
          <w:p w14:paraId="4D7667CE"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Std. Error</w:t>
            </w:r>
          </w:p>
        </w:tc>
        <w:tc>
          <w:tcPr>
            <w:tcW w:w="1565" w:type="dxa"/>
            <w:tcBorders>
              <w:top w:val="single" w:sz="12" w:space="0" w:color="auto"/>
            </w:tcBorders>
            <w:shd w:val="clear" w:color="auto" w:fill="FFFFFF"/>
          </w:tcPr>
          <w:p w14:paraId="52791883"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Statistic</w:t>
            </w:r>
          </w:p>
        </w:tc>
      </w:tr>
      <w:tr w:rsidR="006730A6" w:rsidRPr="00C74DA1" w14:paraId="5B42D80E" w14:textId="77777777" w:rsidTr="0091630A">
        <w:trPr>
          <w:cantSplit/>
          <w:jc w:val="center"/>
        </w:trPr>
        <w:tc>
          <w:tcPr>
            <w:tcW w:w="3403" w:type="dxa"/>
            <w:shd w:val="clear" w:color="auto" w:fill="FFFFFF"/>
            <w:vAlign w:val="center"/>
          </w:tcPr>
          <w:p w14:paraId="565FA6FF" w14:textId="77777777" w:rsidR="006730A6" w:rsidRPr="00C74DA1" w:rsidRDefault="006730A6" w:rsidP="006730A6">
            <w:pPr>
              <w:autoSpaceDE w:val="0"/>
              <w:autoSpaceDN w:val="0"/>
              <w:adjustRightInd w:val="0"/>
              <w:spacing w:line="276" w:lineRule="auto"/>
              <w:ind w:left="60" w:right="60"/>
              <w:rPr>
                <w:rFonts w:ascii="Times New Roman" w:hAnsi="Times New Roman" w:cs="Times New Roman"/>
                <w:color w:val="000000"/>
              </w:rPr>
            </w:pPr>
            <w:r w:rsidRPr="00C74DA1">
              <w:rPr>
                <w:rFonts w:ascii="Times New Roman" w:hAnsi="Times New Roman" w:cs="Times New Roman"/>
                <w:color w:val="000000"/>
              </w:rPr>
              <w:t>Getting desired value for the price (MSAC1)</w:t>
            </w:r>
          </w:p>
        </w:tc>
        <w:tc>
          <w:tcPr>
            <w:tcW w:w="992" w:type="dxa"/>
            <w:shd w:val="clear" w:color="auto" w:fill="FFFFFF"/>
            <w:vAlign w:val="center"/>
          </w:tcPr>
          <w:p w14:paraId="2E9667C5"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144</w:t>
            </w:r>
          </w:p>
        </w:tc>
        <w:tc>
          <w:tcPr>
            <w:tcW w:w="1134" w:type="dxa"/>
            <w:shd w:val="clear" w:color="auto" w:fill="FFFFFF"/>
            <w:vAlign w:val="center"/>
          </w:tcPr>
          <w:p w14:paraId="5B17AFF4"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4.08</w:t>
            </w:r>
          </w:p>
        </w:tc>
        <w:tc>
          <w:tcPr>
            <w:tcW w:w="1134" w:type="dxa"/>
            <w:shd w:val="clear" w:color="auto" w:fill="FFFFFF"/>
            <w:vAlign w:val="center"/>
          </w:tcPr>
          <w:p w14:paraId="36C6171B"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0.070</w:t>
            </w:r>
          </w:p>
        </w:tc>
        <w:tc>
          <w:tcPr>
            <w:tcW w:w="1565" w:type="dxa"/>
            <w:shd w:val="clear" w:color="auto" w:fill="FFFFFF"/>
            <w:vAlign w:val="center"/>
          </w:tcPr>
          <w:p w14:paraId="68713D20"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0.840</w:t>
            </w:r>
          </w:p>
        </w:tc>
      </w:tr>
      <w:tr w:rsidR="006730A6" w:rsidRPr="00C74DA1" w14:paraId="7F4CF5A2" w14:textId="77777777" w:rsidTr="0091630A">
        <w:trPr>
          <w:cantSplit/>
          <w:jc w:val="center"/>
        </w:trPr>
        <w:tc>
          <w:tcPr>
            <w:tcW w:w="3403" w:type="dxa"/>
            <w:shd w:val="clear" w:color="auto" w:fill="FFFFFF"/>
            <w:vAlign w:val="center"/>
          </w:tcPr>
          <w:p w14:paraId="2E676C5A" w14:textId="77777777" w:rsidR="006730A6" w:rsidRPr="00C74DA1" w:rsidRDefault="006730A6" w:rsidP="006730A6">
            <w:pPr>
              <w:autoSpaceDE w:val="0"/>
              <w:autoSpaceDN w:val="0"/>
              <w:adjustRightInd w:val="0"/>
              <w:spacing w:line="276" w:lineRule="auto"/>
              <w:ind w:left="60" w:right="60"/>
              <w:rPr>
                <w:rFonts w:ascii="Times New Roman" w:hAnsi="Times New Roman" w:cs="Times New Roman"/>
                <w:color w:val="000000"/>
              </w:rPr>
            </w:pPr>
            <w:r w:rsidRPr="00C74DA1">
              <w:rPr>
                <w:rFonts w:ascii="Times New Roman" w:hAnsi="Times New Roman" w:cs="Times New Roman"/>
                <w:color w:val="000000"/>
              </w:rPr>
              <w:t>General satisfaction with services (MSAC2)</w:t>
            </w:r>
          </w:p>
        </w:tc>
        <w:tc>
          <w:tcPr>
            <w:tcW w:w="992" w:type="dxa"/>
            <w:shd w:val="clear" w:color="auto" w:fill="FFFFFF"/>
            <w:vAlign w:val="center"/>
          </w:tcPr>
          <w:p w14:paraId="50B47550"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144</w:t>
            </w:r>
          </w:p>
        </w:tc>
        <w:tc>
          <w:tcPr>
            <w:tcW w:w="1134" w:type="dxa"/>
            <w:shd w:val="clear" w:color="auto" w:fill="FFFFFF"/>
            <w:vAlign w:val="center"/>
          </w:tcPr>
          <w:p w14:paraId="360555E1"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4.04</w:t>
            </w:r>
          </w:p>
        </w:tc>
        <w:tc>
          <w:tcPr>
            <w:tcW w:w="1134" w:type="dxa"/>
            <w:shd w:val="clear" w:color="auto" w:fill="FFFFFF"/>
            <w:vAlign w:val="center"/>
          </w:tcPr>
          <w:p w14:paraId="05BC6E16"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0.068</w:t>
            </w:r>
          </w:p>
        </w:tc>
        <w:tc>
          <w:tcPr>
            <w:tcW w:w="1565" w:type="dxa"/>
            <w:shd w:val="clear" w:color="auto" w:fill="FFFFFF"/>
            <w:vAlign w:val="center"/>
          </w:tcPr>
          <w:p w14:paraId="28D7F133"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0.818</w:t>
            </w:r>
          </w:p>
        </w:tc>
      </w:tr>
      <w:tr w:rsidR="006730A6" w:rsidRPr="00C74DA1" w14:paraId="15E9D7A3" w14:textId="77777777" w:rsidTr="0091630A">
        <w:trPr>
          <w:cantSplit/>
          <w:jc w:val="center"/>
        </w:trPr>
        <w:tc>
          <w:tcPr>
            <w:tcW w:w="3403" w:type="dxa"/>
            <w:shd w:val="clear" w:color="auto" w:fill="FFFFFF"/>
            <w:vAlign w:val="center"/>
          </w:tcPr>
          <w:p w14:paraId="46784C53" w14:textId="77777777" w:rsidR="006730A6" w:rsidRPr="00C74DA1" w:rsidRDefault="006730A6" w:rsidP="006730A6">
            <w:pPr>
              <w:autoSpaceDE w:val="0"/>
              <w:autoSpaceDN w:val="0"/>
              <w:adjustRightInd w:val="0"/>
              <w:spacing w:line="276" w:lineRule="auto"/>
              <w:ind w:left="60" w:right="60"/>
              <w:rPr>
                <w:rFonts w:ascii="Times New Roman" w:hAnsi="Times New Roman" w:cs="Times New Roman"/>
                <w:color w:val="000000"/>
              </w:rPr>
            </w:pPr>
            <w:r w:rsidRPr="00C74DA1">
              <w:rPr>
                <w:rFonts w:ascii="Times New Roman" w:hAnsi="Times New Roman" w:cs="Times New Roman"/>
                <w:color w:val="000000"/>
              </w:rPr>
              <w:t>Re-purchase/re-order intent (MLOY1)</w:t>
            </w:r>
          </w:p>
        </w:tc>
        <w:tc>
          <w:tcPr>
            <w:tcW w:w="992" w:type="dxa"/>
            <w:shd w:val="clear" w:color="auto" w:fill="FFFFFF"/>
            <w:vAlign w:val="center"/>
          </w:tcPr>
          <w:p w14:paraId="1014EB64"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144</w:t>
            </w:r>
          </w:p>
        </w:tc>
        <w:tc>
          <w:tcPr>
            <w:tcW w:w="1134" w:type="dxa"/>
            <w:shd w:val="clear" w:color="auto" w:fill="FFFFFF"/>
            <w:vAlign w:val="center"/>
          </w:tcPr>
          <w:p w14:paraId="0D9709A3"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3.44</w:t>
            </w:r>
          </w:p>
        </w:tc>
        <w:tc>
          <w:tcPr>
            <w:tcW w:w="1134" w:type="dxa"/>
            <w:shd w:val="clear" w:color="auto" w:fill="FFFFFF"/>
            <w:vAlign w:val="center"/>
          </w:tcPr>
          <w:p w14:paraId="76596F6E"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0.058</w:t>
            </w:r>
          </w:p>
        </w:tc>
        <w:tc>
          <w:tcPr>
            <w:tcW w:w="1565" w:type="dxa"/>
            <w:shd w:val="clear" w:color="auto" w:fill="FFFFFF"/>
            <w:vAlign w:val="center"/>
          </w:tcPr>
          <w:p w14:paraId="6014B829"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0.697</w:t>
            </w:r>
          </w:p>
        </w:tc>
      </w:tr>
      <w:tr w:rsidR="006730A6" w:rsidRPr="00C74DA1" w14:paraId="4E1EE9FB" w14:textId="77777777" w:rsidTr="0091630A">
        <w:trPr>
          <w:cantSplit/>
          <w:jc w:val="center"/>
        </w:trPr>
        <w:tc>
          <w:tcPr>
            <w:tcW w:w="3403" w:type="dxa"/>
            <w:shd w:val="clear" w:color="auto" w:fill="FFFFFF"/>
            <w:vAlign w:val="center"/>
          </w:tcPr>
          <w:p w14:paraId="47023A6B" w14:textId="77777777" w:rsidR="006730A6" w:rsidRPr="00C74DA1" w:rsidRDefault="006730A6" w:rsidP="006730A6">
            <w:pPr>
              <w:autoSpaceDE w:val="0"/>
              <w:autoSpaceDN w:val="0"/>
              <w:adjustRightInd w:val="0"/>
              <w:spacing w:line="276" w:lineRule="auto"/>
              <w:ind w:left="60" w:right="60"/>
              <w:rPr>
                <w:rFonts w:ascii="Times New Roman" w:hAnsi="Times New Roman" w:cs="Times New Roman"/>
                <w:color w:val="000000"/>
              </w:rPr>
            </w:pPr>
            <w:r w:rsidRPr="00C74DA1">
              <w:rPr>
                <w:rFonts w:ascii="Times New Roman" w:hAnsi="Times New Roman" w:cs="Times New Roman"/>
                <w:color w:val="000000"/>
              </w:rPr>
              <w:t>Resistance to switching</w:t>
            </w:r>
          </w:p>
          <w:p w14:paraId="3B87E92C" w14:textId="77777777" w:rsidR="006730A6" w:rsidRPr="00C74DA1" w:rsidRDefault="006730A6" w:rsidP="006730A6">
            <w:pPr>
              <w:autoSpaceDE w:val="0"/>
              <w:autoSpaceDN w:val="0"/>
              <w:adjustRightInd w:val="0"/>
              <w:spacing w:line="276" w:lineRule="auto"/>
              <w:ind w:left="60" w:right="60"/>
              <w:rPr>
                <w:rFonts w:ascii="Times New Roman" w:hAnsi="Times New Roman" w:cs="Times New Roman"/>
                <w:color w:val="000000"/>
              </w:rPr>
            </w:pPr>
            <w:r w:rsidRPr="00C74DA1">
              <w:rPr>
                <w:rFonts w:ascii="Times New Roman" w:hAnsi="Times New Roman" w:cs="Times New Roman"/>
                <w:color w:val="000000"/>
              </w:rPr>
              <w:t>(MLOY2)</w:t>
            </w:r>
          </w:p>
        </w:tc>
        <w:tc>
          <w:tcPr>
            <w:tcW w:w="992" w:type="dxa"/>
            <w:shd w:val="clear" w:color="auto" w:fill="FFFFFF"/>
            <w:vAlign w:val="center"/>
          </w:tcPr>
          <w:p w14:paraId="68090FB4"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144</w:t>
            </w:r>
          </w:p>
        </w:tc>
        <w:tc>
          <w:tcPr>
            <w:tcW w:w="1134" w:type="dxa"/>
            <w:shd w:val="clear" w:color="auto" w:fill="FFFFFF"/>
            <w:vAlign w:val="center"/>
          </w:tcPr>
          <w:p w14:paraId="3EAC5A9C"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3.39</w:t>
            </w:r>
          </w:p>
        </w:tc>
        <w:tc>
          <w:tcPr>
            <w:tcW w:w="1134" w:type="dxa"/>
            <w:shd w:val="clear" w:color="auto" w:fill="FFFFFF"/>
            <w:vAlign w:val="center"/>
          </w:tcPr>
          <w:p w14:paraId="751CF3ED"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0.057</w:t>
            </w:r>
          </w:p>
        </w:tc>
        <w:tc>
          <w:tcPr>
            <w:tcW w:w="1565" w:type="dxa"/>
            <w:shd w:val="clear" w:color="auto" w:fill="FFFFFF"/>
            <w:vAlign w:val="center"/>
          </w:tcPr>
          <w:p w14:paraId="72C6C275"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0.681</w:t>
            </w:r>
          </w:p>
        </w:tc>
      </w:tr>
      <w:tr w:rsidR="006730A6" w:rsidRPr="00C74DA1" w14:paraId="3106359F" w14:textId="77777777" w:rsidTr="0091630A">
        <w:trPr>
          <w:cantSplit/>
          <w:jc w:val="center"/>
        </w:trPr>
        <w:tc>
          <w:tcPr>
            <w:tcW w:w="3403" w:type="dxa"/>
            <w:shd w:val="clear" w:color="auto" w:fill="FFFFFF"/>
            <w:vAlign w:val="center"/>
          </w:tcPr>
          <w:p w14:paraId="1303162E" w14:textId="77777777" w:rsidR="006730A6" w:rsidRPr="00C74DA1" w:rsidRDefault="006730A6" w:rsidP="006730A6">
            <w:pPr>
              <w:autoSpaceDE w:val="0"/>
              <w:autoSpaceDN w:val="0"/>
              <w:adjustRightInd w:val="0"/>
              <w:spacing w:line="276" w:lineRule="auto"/>
              <w:ind w:left="60" w:right="60"/>
              <w:rPr>
                <w:rFonts w:ascii="Times New Roman" w:hAnsi="Times New Roman" w:cs="Times New Roman"/>
                <w:color w:val="000000"/>
              </w:rPr>
            </w:pPr>
            <w:r w:rsidRPr="00C74DA1">
              <w:rPr>
                <w:rFonts w:ascii="Times New Roman" w:hAnsi="Times New Roman" w:cs="Times New Roman"/>
                <w:color w:val="000000"/>
              </w:rPr>
              <w:t>Recommendation of services to others (MLOY3)</w:t>
            </w:r>
          </w:p>
        </w:tc>
        <w:tc>
          <w:tcPr>
            <w:tcW w:w="992" w:type="dxa"/>
            <w:shd w:val="clear" w:color="auto" w:fill="FFFFFF"/>
            <w:vAlign w:val="center"/>
          </w:tcPr>
          <w:p w14:paraId="7876ADF0"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144</w:t>
            </w:r>
          </w:p>
        </w:tc>
        <w:tc>
          <w:tcPr>
            <w:tcW w:w="1134" w:type="dxa"/>
            <w:shd w:val="clear" w:color="auto" w:fill="FFFFFF"/>
            <w:vAlign w:val="center"/>
          </w:tcPr>
          <w:p w14:paraId="7BFBB81C"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3.50</w:t>
            </w:r>
          </w:p>
        </w:tc>
        <w:tc>
          <w:tcPr>
            <w:tcW w:w="1134" w:type="dxa"/>
            <w:shd w:val="clear" w:color="auto" w:fill="FFFFFF"/>
            <w:vAlign w:val="center"/>
          </w:tcPr>
          <w:p w14:paraId="02D307FB" w14:textId="77777777" w:rsidR="006730A6" w:rsidRPr="00C74DA1" w:rsidRDefault="006730A6" w:rsidP="006730A6">
            <w:pPr>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0.058</w:t>
            </w:r>
          </w:p>
        </w:tc>
        <w:tc>
          <w:tcPr>
            <w:tcW w:w="1565" w:type="dxa"/>
            <w:shd w:val="clear" w:color="auto" w:fill="FFFFFF"/>
            <w:vAlign w:val="center"/>
          </w:tcPr>
          <w:p w14:paraId="74E5DAC2" w14:textId="77777777" w:rsidR="006730A6" w:rsidRPr="00C74DA1" w:rsidRDefault="006730A6" w:rsidP="006730A6">
            <w:pPr>
              <w:keepNext/>
              <w:autoSpaceDE w:val="0"/>
              <w:autoSpaceDN w:val="0"/>
              <w:adjustRightInd w:val="0"/>
              <w:spacing w:line="276" w:lineRule="auto"/>
              <w:ind w:left="60" w:right="60"/>
              <w:jc w:val="center"/>
              <w:rPr>
                <w:rFonts w:ascii="Times New Roman" w:hAnsi="Times New Roman" w:cs="Times New Roman"/>
                <w:color w:val="000000"/>
              </w:rPr>
            </w:pPr>
            <w:r w:rsidRPr="00C74DA1">
              <w:rPr>
                <w:rFonts w:ascii="Times New Roman" w:hAnsi="Times New Roman" w:cs="Times New Roman"/>
                <w:color w:val="000000"/>
              </w:rPr>
              <w:t>0.700</w:t>
            </w:r>
          </w:p>
        </w:tc>
      </w:tr>
    </w:tbl>
    <w:p w14:paraId="5643E9F4" w14:textId="7724B6B5" w:rsidR="006730A6" w:rsidRPr="00C74DA1" w:rsidRDefault="006730A6" w:rsidP="006730A6">
      <w:pPr>
        <w:pStyle w:val="ListParagraph"/>
        <w:spacing w:before="240" w:after="120" w:line="276" w:lineRule="auto"/>
        <w:ind w:left="0" w:firstLine="709"/>
        <w:jc w:val="both"/>
        <w:rPr>
          <w:color w:val="000000" w:themeColor="text1"/>
        </w:rPr>
      </w:pPr>
      <w:r w:rsidRPr="00C74DA1">
        <w:rPr>
          <w:color w:val="000000" w:themeColor="text1"/>
        </w:rPr>
        <w:t xml:space="preserve">When considering the unique assessment of the scales of variables that represent manufacturer’ satisfaction, the general statistical findings show that most parameters are on the normal classified only as normal (as similar to agree as possible) and agree. </w:t>
      </w:r>
    </w:p>
    <w:p w14:paraId="067323A4" w14:textId="46C6B6ED" w:rsidR="006730A6" w:rsidRPr="00C74DA1" w:rsidRDefault="006730A6" w:rsidP="006730A6">
      <w:pPr>
        <w:pStyle w:val="ListParagraph"/>
        <w:spacing w:before="240" w:after="120" w:line="276" w:lineRule="auto"/>
        <w:ind w:left="0" w:firstLine="709"/>
        <w:jc w:val="both"/>
        <w:rPr>
          <w:bCs/>
          <w:color w:val="000000" w:themeColor="text1"/>
        </w:rPr>
      </w:pPr>
      <w:r w:rsidRPr="00C74DA1">
        <w:rPr>
          <w:bCs/>
          <w:color w:val="000000" w:themeColor="text1"/>
        </w:rPr>
        <w:t xml:space="preserve">Through the figure </w:t>
      </w:r>
      <w:r w:rsidR="0091630A">
        <w:rPr>
          <w:bCs/>
          <w:color w:val="000000" w:themeColor="text1"/>
        </w:rPr>
        <w:t>2</w:t>
      </w:r>
      <w:r w:rsidRPr="00C74DA1">
        <w:rPr>
          <w:bCs/>
          <w:color w:val="000000" w:themeColor="text1"/>
        </w:rPr>
        <w:t xml:space="preserve"> show</w:t>
      </w:r>
      <w:r w:rsidR="0091630A">
        <w:rPr>
          <w:bCs/>
          <w:color w:val="000000" w:themeColor="text1"/>
        </w:rPr>
        <w:t>s</w:t>
      </w:r>
      <w:r w:rsidRPr="00C74DA1">
        <w:rPr>
          <w:bCs/>
          <w:color w:val="000000" w:themeColor="text1"/>
        </w:rPr>
        <w:t xml:space="preserve"> that manufacturer’ satisfaction with the logistics services quality of distributors represents the highest percent of the </w:t>
      </w:r>
      <w:r w:rsidRPr="00C74DA1">
        <w:rPr>
          <w:color w:val="000000"/>
        </w:rPr>
        <w:t>respondents</w:t>
      </w:r>
      <w:r w:rsidRPr="00C74DA1">
        <w:rPr>
          <w:bCs/>
          <w:color w:val="000000" w:themeColor="text1"/>
        </w:rPr>
        <w:t xml:space="preserve">’ consent: 87/144 of enterprises replied “agree” and 42/144 “strongly agree” on the sub-factor </w:t>
      </w:r>
      <w:r w:rsidRPr="00C74DA1">
        <w:rPr>
          <w:color w:val="000000"/>
        </w:rPr>
        <w:t>“</w:t>
      </w:r>
      <w:r w:rsidRPr="00C74DA1">
        <w:rPr>
          <w:i/>
          <w:color w:val="000000"/>
        </w:rPr>
        <w:t xml:space="preserve">Getting desired </w:t>
      </w:r>
      <w:r w:rsidRPr="00C74DA1">
        <w:rPr>
          <w:i/>
          <w:color w:val="000000"/>
        </w:rPr>
        <w:lastRenderedPageBreak/>
        <w:t>value for the price</w:t>
      </w:r>
      <w:r w:rsidRPr="00C74DA1">
        <w:rPr>
          <w:bCs/>
          <w:i/>
          <w:color w:val="000000" w:themeColor="text1"/>
        </w:rPr>
        <w:t>”.</w:t>
      </w:r>
      <w:r w:rsidRPr="00C74DA1">
        <w:rPr>
          <w:bCs/>
          <w:color w:val="000000" w:themeColor="text1"/>
        </w:rPr>
        <w:t xml:space="preserve"> Beside, 93/144 responded “agree” and 36/144 “strongly agree” on “</w:t>
      </w:r>
      <w:r w:rsidRPr="00C74DA1">
        <w:rPr>
          <w:color w:val="000000"/>
        </w:rPr>
        <w:t>General satisfaction with services”. However,</w:t>
      </w:r>
      <w:r w:rsidRPr="00C74DA1">
        <w:rPr>
          <w:bCs/>
          <w:color w:val="000000" w:themeColor="text1"/>
        </w:rPr>
        <w:t xml:space="preserve"> fifteen enterprises did not agree with both sub-factors.</w:t>
      </w:r>
    </w:p>
    <w:p w14:paraId="0A2AF092" w14:textId="77777777" w:rsidR="006730A6" w:rsidRDefault="006730A6" w:rsidP="006730A6">
      <w:pPr>
        <w:pStyle w:val="ListParagraph"/>
        <w:spacing w:after="120" w:line="276" w:lineRule="auto"/>
        <w:ind w:left="0"/>
        <w:jc w:val="center"/>
        <w:rPr>
          <w:bCs/>
          <w:color w:val="000000" w:themeColor="text1"/>
        </w:rPr>
      </w:pPr>
      <w:r w:rsidRPr="00C74DA1">
        <w:rPr>
          <w:noProof/>
          <w:color w:val="FFC000"/>
        </w:rPr>
        <w:drawing>
          <wp:inline distT="0" distB="0" distL="0" distR="0" wp14:anchorId="22DEFA3C" wp14:editId="5F329302">
            <wp:extent cx="5109883" cy="2994212"/>
            <wp:effectExtent l="0" t="0" r="14605" b="1587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5BC80A" w14:textId="2B7FB50F" w:rsidR="006730A6" w:rsidRPr="00C74DA1" w:rsidRDefault="0091630A" w:rsidP="006730A6">
      <w:pPr>
        <w:pStyle w:val="Caption"/>
        <w:spacing w:line="276" w:lineRule="auto"/>
        <w:jc w:val="center"/>
        <w:rPr>
          <w:rFonts w:ascii="Times New Roman" w:hAnsi="Times New Roman" w:cs="Times New Roman"/>
          <w:bCs w:val="0"/>
          <w:color w:val="000000" w:themeColor="text1"/>
          <w:sz w:val="22"/>
          <w:szCs w:val="22"/>
        </w:rPr>
      </w:pPr>
      <w:bookmarkStart w:id="35" w:name="_Toc23116783"/>
      <w:bookmarkStart w:id="36" w:name="_Toc24469002"/>
      <w:r>
        <w:rPr>
          <w:rFonts w:ascii="Times New Roman" w:hAnsi="Times New Roman" w:cs="Times New Roman"/>
          <w:b w:val="0"/>
          <w:color w:val="auto"/>
          <w:sz w:val="22"/>
          <w:szCs w:val="22"/>
        </w:rPr>
        <w:t xml:space="preserve"> </w:t>
      </w:r>
      <w:r w:rsidR="006730A6" w:rsidRPr="0091630A">
        <w:rPr>
          <w:rFonts w:ascii="Times New Roman" w:hAnsi="Times New Roman" w:cs="Times New Roman"/>
          <w:b w:val="0"/>
          <w:color w:val="auto"/>
          <w:sz w:val="22"/>
          <w:szCs w:val="22"/>
        </w:rPr>
        <w:t xml:space="preserve">Figure </w:t>
      </w:r>
      <w:r w:rsidRPr="0091630A">
        <w:rPr>
          <w:rFonts w:ascii="Times New Roman" w:hAnsi="Times New Roman" w:cs="Times New Roman"/>
          <w:b w:val="0"/>
          <w:color w:val="auto"/>
          <w:sz w:val="22"/>
          <w:szCs w:val="22"/>
        </w:rPr>
        <w:t>2</w:t>
      </w:r>
      <w:r w:rsidR="006730A6" w:rsidRPr="00C74DA1">
        <w:rPr>
          <w:rFonts w:ascii="Times New Roman" w:hAnsi="Times New Roman" w:cs="Times New Roman"/>
          <w:bCs w:val="0"/>
          <w:color w:val="auto"/>
          <w:sz w:val="22"/>
          <w:szCs w:val="22"/>
        </w:rPr>
        <w:t xml:space="preserve"> </w:t>
      </w:r>
      <w:r w:rsidR="006730A6" w:rsidRPr="00C74DA1">
        <w:rPr>
          <w:rFonts w:ascii="Times New Roman" w:hAnsi="Times New Roman" w:cs="Times New Roman"/>
          <w:b w:val="0"/>
          <w:bCs w:val="0"/>
          <w:color w:val="000000"/>
          <w:sz w:val="22"/>
          <w:szCs w:val="22"/>
        </w:rPr>
        <w:t>The level of agreement with the criteria to evaluate the satisfaction and loyalty of the manufacturer</w:t>
      </w:r>
      <w:bookmarkEnd w:id="35"/>
      <w:bookmarkEnd w:id="36"/>
    </w:p>
    <w:p w14:paraId="5815E78C" w14:textId="77777777" w:rsidR="006730A6" w:rsidRDefault="006730A6" w:rsidP="006730A6">
      <w:pPr>
        <w:pStyle w:val="ListParagraph"/>
        <w:spacing w:after="120" w:line="276" w:lineRule="auto"/>
        <w:ind w:left="0" w:firstLine="709"/>
        <w:jc w:val="both"/>
        <w:rPr>
          <w:bCs/>
          <w:color w:val="000000" w:themeColor="text1"/>
        </w:rPr>
      </w:pPr>
      <w:r w:rsidRPr="00C74DA1">
        <w:rPr>
          <w:bCs/>
          <w:color w:val="000000" w:themeColor="text1"/>
        </w:rPr>
        <w:t xml:space="preserve">Survey respondents met with an agreement rate of 86/144, 72/144, 77/144 respectively in terms of the three loyalty criteria </w:t>
      </w:r>
      <w:r w:rsidRPr="00C74DA1">
        <w:rPr>
          <w:bCs/>
          <w:i/>
          <w:color w:val="000000" w:themeColor="text1"/>
        </w:rPr>
        <w:t>“</w:t>
      </w:r>
      <w:r w:rsidRPr="00C74DA1">
        <w:rPr>
          <w:i/>
          <w:color w:val="000000"/>
        </w:rPr>
        <w:t xml:space="preserve">Re-purchase/re-order intent”, </w:t>
      </w:r>
      <w:r w:rsidRPr="00C74DA1">
        <w:rPr>
          <w:bCs/>
          <w:i/>
          <w:color w:val="000000" w:themeColor="text1"/>
        </w:rPr>
        <w:t>“</w:t>
      </w:r>
      <w:r w:rsidRPr="00C74DA1">
        <w:rPr>
          <w:i/>
          <w:color w:val="000000"/>
        </w:rPr>
        <w:t>Resistance to switching” and “Recommendation of services to others”.</w:t>
      </w:r>
      <w:r w:rsidRPr="00C74DA1">
        <w:rPr>
          <w:bCs/>
          <w:color w:val="000000" w:themeColor="text1"/>
        </w:rPr>
        <w:t xml:space="preserve"> </w:t>
      </w:r>
      <w:r w:rsidRPr="00C74DA1">
        <w:rPr>
          <w:color w:val="000000" w:themeColor="text1"/>
        </w:rPr>
        <w:t>Nonetheless</w:t>
      </w:r>
      <w:r w:rsidRPr="00C74DA1">
        <w:rPr>
          <w:bCs/>
          <w:color w:val="000000" w:themeColor="text1"/>
        </w:rPr>
        <w:t>, it is important to note that three sub-factor is the “Normal” level, which indicates that the standard of logistics service offered by manufacturers remains unclear. This impacts the manufacturer loyalty of the distributor.</w:t>
      </w:r>
    </w:p>
    <w:p w14:paraId="5B60BD60" w14:textId="77777777" w:rsidR="006730A6" w:rsidRPr="00C74DA1" w:rsidRDefault="006730A6" w:rsidP="006730A6">
      <w:pPr>
        <w:pStyle w:val="ListParagraph"/>
        <w:spacing w:after="120" w:line="276" w:lineRule="auto"/>
        <w:ind w:left="0" w:firstLine="709"/>
        <w:jc w:val="both"/>
        <w:rPr>
          <w:bCs/>
          <w:color w:val="000000" w:themeColor="text1"/>
        </w:rPr>
      </w:pPr>
      <w:r w:rsidRPr="00C74DA1">
        <w:rPr>
          <w:bCs/>
          <w:color w:val="000000" w:themeColor="text1"/>
        </w:rPr>
        <w:t>When it comes to assessing on the factors of distributor’ logistics service which impact on the manufactures’ satisfaction and loyalty, the result of factor scores showed in the table 4-30.</w:t>
      </w:r>
    </w:p>
    <w:p w14:paraId="294DEBB6" w14:textId="4674AA02" w:rsidR="006730A6" w:rsidRPr="00C74DA1" w:rsidRDefault="006730A6" w:rsidP="006730A6">
      <w:pPr>
        <w:pStyle w:val="ListParagraph"/>
        <w:spacing w:after="120" w:line="276" w:lineRule="auto"/>
        <w:ind w:left="0" w:firstLine="709"/>
        <w:jc w:val="both"/>
        <w:rPr>
          <w:b/>
          <w:bCs/>
          <w:color w:val="000000" w:themeColor="text1"/>
        </w:rPr>
      </w:pPr>
      <w:r w:rsidRPr="00C74DA1">
        <w:rPr>
          <w:bCs/>
          <w:color w:val="000000" w:themeColor="text1"/>
        </w:rPr>
        <w:t xml:space="preserve">Firstly, through the figure </w:t>
      </w:r>
      <w:r w:rsidR="005D52DF">
        <w:rPr>
          <w:bCs/>
          <w:color w:val="000000" w:themeColor="text1"/>
        </w:rPr>
        <w:t>3</w:t>
      </w:r>
      <w:r w:rsidRPr="00C74DA1">
        <w:rPr>
          <w:bCs/>
          <w:color w:val="000000" w:themeColor="text1"/>
        </w:rPr>
        <w:t>, out of 5 dimensions, the "Empathy” has the greatest impact on logistics service of distributors and manufacturer’ satisfaction and loyalty with β = 0.81.</w:t>
      </w:r>
      <w:r w:rsidRPr="00C74DA1">
        <w:rPr>
          <w:b/>
          <w:bCs/>
          <w:color w:val="000000" w:themeColor="text1"/>
        </w:rPr>
        <w:t xml:space="preserve"> </w:t>
      </w:r>
      <w:r w:rsidRPr="00C74DA1">
        <w:rPr>
          <w:bCs/>
          <w:color w:val="000000" w:themeColor="text1"/>
        </w:rPr>
        <w:t>All the sub-factors for “Empathy” are only above level “normal”, according to the statistical result.</w:t>
      </w:r>
    </w:p>
    <w:p w14:paraId="5F691913" w14:textId="276DF32F" w:rsidR="00927D4D" w:rsidRPr="00D95990" w:rsidRDefault="006730A6" w:rsidP="00D95990">
      <w:pPr>
        <w:pStyle w:val="ListParagraph"/>
        <w:spacing w:after="120" w:line="276" w:lineRule="auto"/>
        <w:ind w:left="0" w:firstLine="709"/>
        <w:jc w:val="both"/>
        <w:rPr>
          <w:bCs/>
          <w:color w:val="000000" w:themeColor="text1"/>
        </w:rPr>
      </w:pPr>
      <w:r w:rsidRPr="00C74DA1">
        <w:rPr>
          <w:bCs/>
          <w:color w:val="000000" w:themeColor="text1"/>
        </w:rPr>
        <w:t xml:space="preserve">The highest average is </w:t>
      </w:r>
      <w:r w:rsidRPr="00C74DA1">
        <w:rPr>
          <w:bCs/>
          <w:i/>
          <w:color w:val="000000" w:themeColor="text1"/>
        </w:rPr>
        <w:t>"Supply fully information"</w:t>
      </w:r>
      <w:r w:rsidRPr="00C74DA1">
        <w:rPr>
          <w:bCs/>
          <w:color w:val="000000" w:themeColor="text1"/>
        </w:rPr>
        <w:t xml:space="preserve"> and the lowest is "Understand the requirements. The enterprises of manufacturer showed the satisfaction in the information which they received from distributor.</w:t>
      </w:r>
    </w:p>
    <w:p w14:paraId="08CBB4DD" w14:textId="77777777" w:rsidR="006730A6" w:rsidRPr="00C74DA1" w:rsidRDefault="006730A6" w:rsidP="00276BCB">
      <w:pPr>
        <w:spacing w:after="120" w:line="276" w:lineRule="auto"/>
        <w:ind w:right="26" w:firstLine="709"/>
        <w:jc w:val="both"/>
        <w:rPr>
          <w:rFonts w:ascii="Times New Roman" w:hAnsi="Times New Roman" w:cs="Times New Roman"/>
          <w:bCs/>
          <w:color w:val="000000" w:themeColor="text1"/>
        </w:rPr>
      </w:pPr>
      <w:r w:rsidRPr="00C74DA1">
        <w:rPr>
          <w:rFonts w:ascii="Times New Roman" w:hAnsi="Times New Roman" w:cs="Times New Roman"/>
          <w:bCs/>
          <w:color w:val="000000" w:themeColor="text1"/>
        </w:rPr>
        <w:t xml:space="preserve">Therefore, the proportion of the levels “agree” and “strongly agree” with 56.3% and 23.6% is quite high. The distributors are paying close attention to how the manufacturer still underestimates its understanding of the requirements. The level “normal” percentage rated 59.7% and the level “disagree” 12.5 %, respectively. </w:t>
      </w:r>
    </w:p>
    <w:p w14:paraId="09E644E6" w14:textId="77777777" w:rsidR="006730A6" w:rsidRDefault="006730A6" w:rsidP="006730A6">
      <w:pPr>
        <w:pStyle w:val="ListParagraph"/>
        <w:keepNext/>
        <w:spacing w:after="120" w:line="276" w:lineRule="auto"/>
        <w:ind w:left="0"/>
        <w:jc w:val="center"/>
        <w:rPr>
          <w:b/>
          <w:bCs/>
          <w:color w:val="000000" w:themeColor="text1"/>
        </w:rPr>
      </w:pPr>
      <w:r w:rsidRPr="00C74DA1">
        <w:rPr>
          <w:noProof/>
        </w:rPr>
        <w:lastRenderedPageBreak/>
        <w:drawing>
          <wp:inline distT="0" distB="0" distL="0" distR="0" wp14:anchorId="323E8AF2" wp14:editId="10E940D6">
            <wp:extent cx="4875784" cy="2745740"/>
            <wp:effectExtent l="0" t="0" r="1270" b="2286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EDF163" w14:textId="6B8D15B6" w:rsidR="006730A6" w:rsidRPr="00C74DA1" w:rsidRDefault="006730A6" w:rsidP="006730A6">
      <w:pPr>
        <w:pStyle w:val="Caption"/>
        <w:spacing w:line="276" w:lineRule="auto"/>
        <w:jc w:val="center"/>
        <w:rPr>
          <w:rFonts w:ascii="Times New Roman" w:hAnsi="Times New Roman" w:cs="Times New Roman"/>
          <w:b w:val="0"/>
          <w:color w:val="auto"/>
          <w:sz w:val="22"/>
          <w:szCs w:val="22"/>
        </w:rPr>
      </w:pPr>
      <w:bookmarkStart w:id="37" w:name="_Toc23116784"/>
      <w:bookmarkStart w:id="38" w:name="_Toc24469003"/>
      <w:r w:rsidRPr="00BE38E5">
        <w:rPr>
          <w:rFonts w:ascii="Times New Roman" w:hAnsi="Times New Roman" w:cs="Times New Roman"/>
          <w:b w:val="0"/>
          <w:color w:val="auto"/>
          <w:sz w:val="22"/>
          <w:szCs w:val="22"/>
        </w:rPr>
        <w:t xml:space="preserve">Figure </w:t>
      </w:r>
      <w:r w:rsidR="00BE38E5" w:rsidRPr="00BE38E5">
        <w:rPr>
          <w:rFonts w:ascii="Times New Roman" w:hAnsi="Times New Roman" w:cs="Times New Roman"/>
          <w:b w:val="0"/>
          <w:color w:val="auto"/>
          <w:sz w:val="22"/>
          <w:szCs w:val="22"/>
        </w:rPr>
        <w:t>3</w:t>
      </w:r>
      <w:r w:rsidRPr="00BE38E5">
        <w:rPr>
          <w:rFonts w:ascii="Times New Roman" w:hAnsi="Times New Roman" w:cs="Times New Roman"/>
          <w:b w:val="0"/>
          <w:color w:val="auto"/>
          <w:sz w:val="22"/>
          <w:szCs w:val="22"/>
        </w:rPr>
        <w:t xml:space="preserve"> </w:t>
      </w:r>
      <w:r w:rsidRPr="00C74DA1">
        <w:rPr>
          <w:rFonts w:ascii="Times New Roman" w:hAnsi="Times New Roman" w:cs="Times New Roman"/>
          <w:b w:val="0"/>
          <w:bCs w:val="0"/>
          <w:color w:val="000000"/>
          <w:sz w:val="22"/>
          <w:szCs w:val="22"/>
        </w:rPr>
        <w:t xml:space="preserve">The level of agreement with the sub-factors in </w:t>
      </w:r>
      <w:r>
        <w:rPr>
          <w:rFonts w:ascii="Times New Roman" w:hAnsi="Times New Roman" w:cs="Times New Roman"/>
          <w:b w:val="0"/>
          <w:bCs w:val="0"/>
          <w:color w:val="000000"/>
          <w:sz w:val="22"/>
          <w:szCs w:val="22"/>
        </w:rPr>
        <w:t>e</w:t>
      </w:r>
      <w:r w:rsidRPr="00C74DA1">
        <w:rPr>
          <w:rFonts w:ascii="Times New Roman" w:hAnsi="Times New Roman" w:cs="Times New Roman"/>
          <w:b w:val="0"/>
          <w:bCs w:val="0"/>
          <w:color w:val="000000"/>
          <w:sz w:val="22"/>
          <w:szCs w:val="22"/>
        </w:rPr>
        <w:t>mpathy dimension of distributor’ logistics service quality</w:t>
      </w:r>
      <w:bookmarkEnd w:id="37"/>
      <w:bookmarkEnd w:id="38"/>
    </w:p>
    <w:p w14:paraId="005247E6" w14:textId="77777777" w:rsidR="006730A6" w:rsidRPr="00C74DA1" w:rsidRDefault="006730A6" w:rsidP="006730A6">
      <w:pPr>
        <w:pStyle w:val="ListParagraph"/>
        <w:spacing w:after="120" w:line="276" w:lineRule="auto"/>
        <w:ind w:left="0" w:firstLine="709"/>
        <w:jc w:val="both"/>
        <w:rPr>
          <w:bCs/>
          <w:color w:val="000000" w:themeColor="text1"/>
        </w:rPr>
      </w:pPr>
      <w:r w:rsidRPr="00C74DA1">
        <w:rPr>
          <w:color w:val="000000"/>
        </w:rPr>
        <w:t>Secondly, the “Assurance”</w:t>
      </w:r>
      <w:r w:rsidRPr="00C74DA1">
        <w:rPr>
          <w:bCs/>
          <w:color w:val="000000" w:themeColor="text1"/>
        </w:rPr>
        <w:t xml:space="preserve"> dimension of DSQ reflect that manufacturer units are highly satisfied in distributor’ logistic services. </w:t>
      </w:r>
      <w:bookmarkStart w:id="39" w:name="_GoBack"/>
      <w:bookmarkEnd w:id="39"/>
    </w:p>
    <w:p w14:paraId="6F9CE95D" w14:textId="77777777" w:rsidR="006730A6" w:rsidRDefault="006730A6" w:rsidP="006730A6">
      <w:pPr>
        <w:pStyle w:val="Caption"/>
        <w:spacing w:after="120" w:line="276" w:lineRule="auto"/>
        <w:jc w:val="center"/>
        <w:rPr>
          <w:rFonts w:ascii="Times New Roman" w:hAnsi="Times New Roman" w:cs="Times New Roman"/>
          <w:b w:val="0"/>
          <w:bCs w:val="0"/>
          <w:color w:val="000000" w:themeColor="text1"/>
          <w:sz w:val="22"/>
          <w:szCs w:val="22"/>
        </w:rPr>
      </w:pPr>
      <w:r w:rsidRPr="00C74DA1">
        <w:rPr>
          <w:rFonts w:ascii="Times New Roman" w:hAnsi="Times New Roman" w:cs="Times New Roman"/>
          <w:noProof/>
          <w:sz w:val="22"/>
          <w:szCs w:val="22"/>
          <w:lang w:eastAsia="ko-KR"/>
        </w:rPr>
        <w:drawing>
          <wp:inline distT="0" distB="0" distL="0" distR="0" wp14:anchorId="5804468C" wp14:editId="3D254A57">
            <wp:extent cx="4910959" cy="2658701"/>
            <wp:effectExtent l="0" t="0" r="17145" b="889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B1986F" w14:textId="558F802C" w:rsidR="006730A6" w:rsidRPr="00C74DA1" w:rsidRDefault="006730A6" w:rsidP="006730A6">
      <w:pPr>
        <w:pStyle w:val="Caption"/>
        <w:spacing w:line="276" w:lineRule="auto"/>
        <w:jc w:val="center"/>
        <w:rPr>
          <w:rFonts w:ascii="Times New Roman" w:hAnsi="Times New Roman" w:cs="Times New Roman"/>
          <w:b w:val="0"/>
          <w:bCs w:val="0"/>
          <w:color w:val="000000"/>
          <w:sz w:val="22"/>
          <w:szCs w:val="22"/>
        </w:rPr>
      </w:pPr>
      <w:bookmarkStart w:id="40" w:name="_Toc23116785"/>
      <w:bookmarkStart w:id="41" w:name="_Toc24469004"/>
      <w:r w:rsidRPr="00E06D4F">
        <w:rPr>
          <w:rFonts w:ascii="Times New Roman" w:hAnsi="Times New Roman" w:cs="Times New Roman"/>
          <w:b w:val="0"/>
          <w:color w:val="auto"/>
          <w:sz w:val="22"/>
          <w:szCs w:val="22"/>
        </w:rPr>
        <w:t>Figure 4</w:t>
      </w:r>
      <w:r w:rsidRPr="00C74DA1">
        <w:rPr>
          <w:rFonts w:ascii="Times New Roman" w:hAnsi="Times New Roman" w:cs="Times New Roman"/>
          <w:b w:val="0"/>
          <w:bCs w:val="0"/>
          <w:color w:val="000000"/>
          <w:sz w:val="22"/>
          <w:szCs w:val="22"/>
        </w:rPr>
        <w:t xml:space="preserve">The level of agreement with the sub-factors in </w:t>
      </w:r>
      <w:r>
        <w:rPr>
          <w:rFonts w:ascii="Times New Roman" w:hAnsi="Times New Roman" w:cs="Times New Roman"/>
          <w:b w:val="0"/>
          <w:bCs w:val="0"/>
          <w:color w:val="000000"/>
          <w:sz w:val="22"/>
          <w:szCs w:val="22"/>
        </w:rPr>
        <w:t>a</w:t>
      </w:r>
      <w:r w:rsidRPr="00C74DA1">
        <w:rPr>
          <w:rFonts w:ascii="Times New Roman" w:hAnsi="Times New Roman" w:cs="Times New Roman"/>
          <w:b w:val="0"/>
          <w:bCs w:val="0"/>
          <w:color w:val="000000"/>
          <w:sz w:val="22"/>
          <w:szCs w:val="22"/>
        </w:rPr>
        <w:t>ssurance dimension of distributor’ logistics service quality</w:t>
      </w:r>
      <w:bookmarkEnd w:id="40"/>
      <w:bookmarkEnd w:id="41"/>
    </w:p>
    <w:p w14:paraId="4531C818" w14:textId="34E83622" w:rsidR="006730A6" w:rsidRPr="00C74DA1" w:rsidRDefault="006730A6" w:rsidP="006730A6">
      <w:pPr>
        <w:pStyle w:val="ListParagraph"/>
        <w:spacing w:after="120" w:line="276" w:lineRule="auto"/>
        <w:ind w:left="0" w:firstLine="709"/>
        <w:jc w:val="both"/>
        <w:rPr>
          <w:bCs/>
          <w:color w:val="000000" w:themeColor="text1"/>
        </w:rPr>
      </w:pPr>
      <w:r w:rsidRPr="00C74DA1">
        <w:rPr>
          <w:bCs/>
          <w:color w:val="000000" w:themeColor="text1"/>
        </w:rPr>
        <w:t>The fact that 3 sub-factors were measured at 4 reflects that. In particular</w:t>
      </w:r>
      <w:r w:rsidRPr="00C74DA1">
        <w:rPr>
          <w:bCs/>
          <w:i/>
          <w:color w:val="000000" w:themeColor="text1"/>
        </w:rPr>
        <w:t>, “Flexibility to change as per requirements, relevant information/feedback”</w:t>
      </w:r>
      <w:r w:rsidRPr="00C74DA1">
        <w:rPr>
          <w:bCs/>
          <w:color w:val="000000" w:themeColor="text1"/>
        </w:rPr>
        <w:t xml:space="preserve"> has the highest average agreement level of 4,667 including that 45.1% at “agree” level and 41% “strongly agree” level. It indicates that the distribution units are very versatile concerning manufacturer unit specifications. This is a consideration in order to improve the logistics services quality which needs to be maintained and improved. In assessment of reputation and financial strength, understanding of the manufacturer units, both sub-factors are also highly satisfied. </w:t>
      </w:r>
    </w:p>
    <w:p w14:paraId="21D61E9B" w14:textId="696D5427" w:rsidR="006730A6" w:rsidRPr="00C74DA1" w:rsidRDefault="006730A6" w:rsidP="006730A6">
      <w:pPr>
        <w:spacing w:after="120" w:line="276" w:lineRule="auto"/>
        <w:ind w:firstLine="720"/>
        <w:jc w:val="both"/>
        <w:rPr>
          <w:rFonts w:ascii="Times New Roman" w:hAnsi="Times New Roman" w:cs="Times New Roman"/>
          <w:bCs/>
          <w:color w:val="000000" w:themeColor="text1"/>
        </w:rPr>
      </w:pPr>
      <w:r w:rsidRPr="00C74DA1">
        <w:rPr>
          <w:rFonts w:ascii="Times New Roman" w:hAnsi="Times New Roman" w:cs="Times New Roman"/>
          <w:bCs/>
          <w:color w:val="000000" w:themeColor="text1"/>
        </w:rPr>
        <w:lastRenderedPageBreak/>
        <w:t xml:space="preserve">Thirdly, the statistical results in figure </w:t>
      </w:r>
      <w:r w:rsidR="00A94AD8">
        <w:rPr>
          <w:rFonts w:ascii="Times New Roman" w:hAnsi="Times New Roman" w:cs="Times New Roman"/>
          <w:bCs/>
          <w:color w:val="000000" w:themeColor="text1"/>
        </w:rPr>
        <w:t>5</w:t>
      </w:r>
      <w:r w:rsidRPr="00C74DA1">
        <w:rPr>
          <w:rFonts w:ascii="Times New Roman" w:hAnsi="Times New Roman" w:cs="Times New Roman"/>
          <w:bCs/>
          <w:color w:val="000000" w:themeColor="text1"/>
        </w:rPr>
        <w:t xml:space="preserve"> indicate that the “Responsiveness” factor will be evaluated by manufacturer units above “normal” level where the "Be willing to provide solutions " factor reaches level 4 and the "Willingness to work" factor only reaches level 3, which is the lowest of four factor factors.</w:t>
      </w:r>
    </w:p>
    <w:p w14:paraId="2E60EAA4" w14:textId="77777777" w:rsidR="006730A6" w:rsidRDefault="006730A6" w:rsidP="006730A6">
      <w:pPr>
        <w:spacing w:after="120" w:line="276" w:lineRule="auto"/>
        <w:jc w:val="center"/>
        <w:rPr>
          <w:rFonts w:ascii="Times New Roman" w:hAnsi="Times New Roman" w:cs="Times New Roman"/>
          <w:b/>
          <w:bCs/>
          <w:color w:val="000000" w:themeColor="text1"/>
        </w:rPr>
      </w:pPr>
      <w:r w:rsidRPr="00C74DA1">
        <w:rPr>
          <w:rFonts w:ascii="Times New Roman" w:hAnsi="Times New Roman" w:cs="Times New Roman"/>
          <w:noProof/>
        </w:rPr>
        <w:drawing>
          <wp:inline distT="0" distB="0" distL="0" distR="0" wp14:anchorId="7AFDC729" wp14:editId="775E4BA8">
            <wp:extent cx="4763662" cy="2653742"/>
            <wp:effectExtent l="0" t="0" r="12065" b="1333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116359" w14:textId="1CDC347B" w:rsidR="006730A6" w:rsidRPr="00A94AD8" w:rsidRDefault="006730A6" w:rsidP="00A94AD8">
      <w:pPr>
        <w:pStyle w:val="Caption"/>
        <w:spacing w:line="276" w:lineRule="auto"/>
        <w:jc w:val="center"/>
        <w:rPr>
          <w:rFonts w:ascii="Times New Roman" w:hAnsi="Times New Roman" w:cs="Times New Roman"/>
          <w:b w:val="0"/>
          <w:color w:val="000000" w:themeColor="text1"/>
          <w:sz w:val="22"/>
          <w:szCs w:val="22"/>
        </w:rPr>
      </w:pPr>
      <w:bookmarkStart w:id="42" w:name="_Toc23116786"/>
      <w:bookmarkStart w:id="43" w:name="_Toc24469005"/>
      <w:r w:rsidRPr="00A94AD8">
        <w:rPr>
          <w:rFonts w:ascii="Times New Roman" w:hAnsi="Times New Roman" w:cs="Times New Roman"/>
          <w:b w:val="0"/>
          <w:color w:val="auto"/>
          <w:sz w:val="22"/>
          <w:szCs w:val="22"/>
        </w:rPr>
        <w:t xml:space="preserve">Figure </w:t>
      </w:r>
      <w:r w:rsidR="00A94AD8" w:rsidRPr="00A94AD8">
        <w:rPr>
          <w:rFonts w:ascii="Times New Roman" w:hAnsi="Times New Roman" w:cs="Times New Roman"/>
          <w:b w:val="0"/>
          <w:color w:val="auto"/>
          <w:sz w:val="22"/>
          <w:szCs w:val="22"/>
        </w:rPr>
        <w:t>5</w:t>
      </w:r>
      <w:r w:rsidRPr="00C74DA1">
        <w:rPr>
          <w:rFonts w:ascii="Times New Roman" w:hAnsi="Times New Roman" w:cs="Times New Roman"/>
          <w:b w:val="0"/>
          <w:color w:val="000000"/>
          <w:sz w:val="22"/>
          <w:szCs w:val="22"/>
        </w:rPr>
        <w:t xml:space="preserve"> The level of agreement with the sub-factors in </w:t>
      </w:r>
      <w:r>
        <w:rPr>
          <w:rFonts w:ascii="Times New Roman" w:hAnsi="Times New Roman" w:cs="Times New Roman"/>
          <w:b w:val="0"/>
          <w:color w:val="000000"/>
          <w:sz w:val="22"/>
          <w:szCs w:val="22"/>
        </w:rPr>
        <w:t>r</w:t>
      </w:r>
      <w:r w:rsidRPr="00C74DA1">
        <w:rPr>
          <w:rFonts w:ascii="Times New Roman" w:hAnsi="Times New Roman" w:cs="Times New Roman"/>
          <w:b w:val="0"/>
          <w:color w:val="000000"/>
          <w:sz w:val="22"/>
          <w:szCs w:val="22"/>
        </w:rPr>
        <w:t>esponsiveness dimension of distributor’ logistics service quality</w:t>
      </w:r>
      <w:bookmarkEnd w:id="42"/>
      <w:bookmarkEnd w:id="43"/>
    </w:p>
    <w:p w14:paraId="4C1CF45F" w14:textId="77777777" w:rsidR="006730A6" w:rsidRDefault="006730A6" w:rsidP="006730A6">
      <w:pPr>
        <w:spacing w:after="120" w:line="276" w:lineRule="auto"/>
        <w:ind w:firstLine="851"/>
        <w:jc w:val="both"/>
        <w:rPr>
          <w:rFonts w:ascii="Times New Roman" w:hAnsi="Times New Roman" w:cs="Times New Roman"/>
          <w:bCs/>
          <w:color w:val="000000" w:themeColor="text1"/>
        </w:rPr>
      </w:pPr>
      <w:r w:rsidRPr="00C74DA1">
        <w:rPr>
          <w:rFonts w:ascii="Times New Roman" w:hAnsi="Times New Roman" w:cs="Times New Roman"/>
          <w:bCs/>
          <w:color w:val="000000" w:themeColor="text1"/>
        </w:rPr>
        <w:t xml:space="preserve">This indicates that the manufacturers are always ready to offer solutions to the problems faced by production units. </w:t>
      </w:r>
      <w:r w:rsidRPr="00C74DA1">
        <w:rPr>
          <w:rFonts w:ascii="Times New Roman" w:hAnsi="Times New Roman" w:cs="Times New Roman"/>
          <w:bCs/>
          <w:i/>
          <w:color w:val="000000" w:themeColor="text1"/>
        </w:rPr>
        <w:t>“Be willing to provide solutions to manufacturer problem”</w:t>
      </w:r>
      <w:r w:rsidRPr="00C74DA1">
        <w:rPr>
          <w:rFonts w:ascii="Times New Roman" w:hAnsi="Times New Roman" w:cs="Times New Roman"/>
          <w:bCs/>
          <w:color w:val="000000" w:themeColor="text1"/>
        </w:rPr>
        <w:t xml:space="preserve"> sub-factor is approved at 40.3%, and the very strong level of agreement is 31.3%. It must be noted, however, that </w:t>
      </w:r>
      <w:r w:rsidRPr="00C74DA1">
        <w:rPr>
          <w:rFonts w:ascii="Times New Roman" w:hAnsi="Times New Roman" w:cs="Times New Roman"/>
          <w:bCs/>
          <w:i/>
          <w:color w:val="000000" w:themeColor="text1"/>
        </w:rPr>
        <w:t>“Willingness to work”</w:t>
      </w:r>
      <w:r w:rsidRPr="00C74DA1">
        <w:rPr>
          <w:rFonts w:ascii="Times New Roman" w:hAnsi="Times New Roman" w:cs="Times New Roman"/>
          <w:bCs/>
          <w:color w:val="000000" w:themeColor="text1"/>
        </w:rPr>
        <w:t xml:space="preserve"> factor is not recognized by manufacturing units, the normal level is 27.8%, and disagreements are 9.7%</w:t>
      </w:r>
    </w:p>
    <w:p w14:paraId="0DD7AC58" w14:textId="77777777" w:rsidR="006730A6" w:rsidRPr="00C74DA1" w:rsidRDefault="006730A6" w:rsidP="006730A6">
      <w:pPr>
        <w:spacing w:after="120" w:line="276" w:lineRule="auto"/>
        <w:ind w:firstLine="851"/>
        <w:jc w:val="both"/>
        <w:rPr>
          <w:rFonts w:ascii="Times New Roman" w:hAnsi="Times New Roman" w:cs="Times New Roman"/>
          <w:bCs/>
          <w:color w:val="000000" w:themeColor="text1"/>
        </w:rPr>
      </w:pPr>
      <w:r w:rsidRPr="00C74DA1">
        <w:rPr>
          <w:rFonts w:ascii="Times New Roman" w:hAnsi="Times New Roman" w:cs="Times New Roman"/>
          <w:bCs/>
          <w:color w:val="000000" w:themeColor="text1"/>
        </w:rPr>
        <w:t xml:space="preserve">Fourthly, the “Tangible” factor has a major impact on satisfaction and loyalty of manufacturer units based on the results of the SEM model, ranking as second between the 5 factors with β= 0.77. </w:t>
      </w:r>
    </w:p>
    <w:p w14:paraId="25FB588E" w14:textId="77777777" w:rsidR="006730A6" w:rsidRDefault="006730A6" w:rsidP="006730A6">
      <w:pPr>
        <w:pStyle w:val="Caption"/>
        <w:spacing w:after="120" w:line="276" w:lineRule="auto"/>
        <w:jc w:val="center"/>
        <w:rPr>
          <w:rFonts w:ascii="Times New Roman" w:hAnsi="Times New Roman" w:cs="Times New Roman"/>
          <w:b w:val="0"/>
          <w:bCs w:val="0"/>
          <w:color w:val="000000" w:themeColor="text1"/>
          <w:sz w:val="22"/>
          <w:szCs w:val="22"/>
        </w:rPr>
      </w:pPr>
      <w:r w:rsidRPr="00C74DA1">
        <w:rPr>
          <w:rFonts w:ascii="Times New Roman" w:hAnsi="Times New Roman" w:cs="Times New Roman"/>
          <w:noProof/>
          <w:sz w:val="22"/>
          <w:szCs w:val="22"/>
          <w:lang w:eastAsia="ko-KR"/>
        </w:rPr>
        <w:drawing>
          <wp:inline distT="0" distB="0" distL="0" distR="0" wp14:anchorId="2B736614" wp14:editId="051FC4F1">
            <wp:extent cx="5070764" cy="2743200"/>
            <wp:effectExtent l="0" t="0" r="15875" b="1905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80F5FC" w14:textId="511C00AA" w:rsidR="006730A6" w:rsidRPr="00175648" w:rsidRDefault="006730A6" w:rsidP="006730A6">
      <w:pPr>
        <w:pStyle w:val="Caption"/>
        <w:spacing w:line="276" w:lineRule="auto"/>
        <w:jc w:val="center"/>
        <w:rPr>
          <w:rFonts w:ascii="Times New Roman" w:hAnsi="Times New Roman" w:cs="Times New Roman"/>
          <w:b w:val="0"/>
          <w:bCs w:val="0"/>
          <w:color w:val="000000"/>
          <w:sz w:val="22"/>
          <w:szCs w:val="22"/>
        </w:rPr>
      </w:pPr>
      <w:bookmarkStart w:id="44" w:name="_Toc23116787"/>
      <w:bookmarkStart w:id="45" w:name="_Toc24469006"/>
      <w:r w:rsidRPr="00651862">
        <w:rPr>
          <w:rFonts w:ascii="Times New Roman" w:hAnsi="Times New Roman" w:cs="Times New Roman"/>
          <w:b w:val="0"/>
          <w:color w:val="auto"/>
          <w:sz w:val="22"/>
          <w:szCs w:val="22"/>
        </w:rPr>
        <w:lastRenderedPageBreak/>
        <w:t xml:space="preserve">Figure </w:t>
      </w:r>
      <w:r w:rsidR="00651862" w:rsidRPr="00651862">
        <w:rPr>
          <w:rFonts w:ascii="Times New Roman" w:hAnsi="Times New Roman" w:cs="Times New Roman"/>
          <w:b w:val="0"/>
          <w:color w:val="auto"/>
          <w:sz w:val="22"/>
          <w:szCs w:val="22"/>
        </w:rPr>
        <w:t>6</w:t>
      </w:r>
      <w:r w:rsidRPr="00C74DA1">
        <w:rPr>
          <w:rFonts w:ascii="Times New Roman" w:hAnsi="Times New Roman" w:cs="Times New Roman"/>
          <w:color w:val="auto"/>
          <w:sz w:val="22"/>
          <w:szCs w:val="22"/>
        </w:rPr>
        <w:t xml:space="preserve"> </w:t>
      </w:r>
      <w:r w:rsidRPr="00C74DA1">
        <w:rPr>
          <w:rFonts w:ascii="Times New Roman" w:hAnsi="Times New Roman" w:cs="Times New Roman"/>
          <w:b w:val="0"/>
          <w:bCs w:val="0"/>
          <w:color w:val="000000"/>
          <w:sz w:val="22"/>
          <w:szCs w:val="22"/>
        </w:rPr>
        <w:t xml:space="preserve">The level of agreement with the sub-factors in </w:t>
      </w:r>
      <w:r>
        <w:rPr>
          <w:rFonts w:ascii="Times New Roman" w:hAnsi="Times New Roman" w:cs="Times New Roman"/>
          <w:b w:val="0"/>
          <w:bCs w:val="0"/>
          <w:color w:val="000000"/>
          <w:sz w:val="22"/>
          <w:szCs w:val="22"/>
        </w:rPr>
        <w:t>t</w:t>
      </w:r>
      <w:r w:rsidRPr="00C74DA1">
        <w:rPr>
          <w:rFonts w:ascii="Times New Roman" w:hAnsi="Times New Roman" w:cs="Times New Roman"/>
          <w:b w:val="0"/>
          <w:bCs w:val="0"/>
          <w:color w:val="000000"/>
          <w:sz w:val="22"/>
          <w:szCs w:val="22"/>
        </w:rPr>
        <w:t xml:space="preserve">angible dimension of distributor’ </w:t>
      </w:r>
      <w:r w:rsidRPr="00C74DA1">
        <w:rPr>
          <w:rFonts w:ascii="Times New Roman" w:hAnsi="Times New Roman" w:cs="Times New Roman"/>
          <w:b w:val="0"/>
          <w:color w:val="000000"/>
          <w:sz w:val="22"/>
          <w:szCs w:val="22"/>
        </w:rPr>
        <w:t>logistics</w:t>
      </w:r>
      <w:r w:rsidRPr="00C74DA1">
        <w:rPr>
          <w:rFonts w:ascii="Times New Roman" w:hAnsi="Times New Roman" w:cs="Times New Roman"/>
          <w:b w:val="0"/>
          <w:bCs w:val="0"/>
          <w:color w:val="000000"/>
          <w:sz w:val="22"/>
          <w:szCs w:val="22"/>
        </w:rPr>
        <w:t xml:space="preserve"> service quality</w:t>
      </w:r>
      <w:bookmarkEnd w:id="44"/>
      <w:bookmarkEnd w:id="45"/>
    </w:p>
    <w:p w14:paraId="0C699972" w14:textId="6566E365" w:rsidR="006730A6" w:rsidRPr="00C74DA1" w:rsidRDefault="006730A6" w:rsidP="006730A6">
      <w:pPr>
        <w:spacing w:after="120" w:line="276" w:lineRule="auto"/>
        <w:ind w:firstLine="720"/>
        <w:jc w:val="both"/>
        <w:rPr>
          <w:rFonts w:ascii="Times New Roman" w:hAnsi="Times New Roman" w:cs="Times New Roman"/>
          <w:bCs/>
          <w:color w:val="000000" w:themeColor="text1"/>
        </w:rPr>
      </w:pPr>
      <w:r w:rsidRPr="00C74DA1">
        <w:rPr>
          <w:rFonts w:ascii="Times New Roman" w:hAnsi="Times New Roman" w:cs="Times New Roman"/>
          <w:bCs/>
          <w:color w:val="000000" w:themeColor="text1"/>
        </w:rPr>
        <w:t xml:space="preserve">When 3 out of 4 factors achieved the level above “agree” level, the distribution units were satisfactory with their manufacturer units. Only the mean of </w:t>
      </w:r>
      <w:r w:rsidRPr="00C74DA1">
        <w:rPr>
          <w:rFonts w:ascii="Times New Roman" w:hAnsi="Times New Roman" w:cs="Times New Roman"/>
          <w:bCs/>
          <w:i/>
          <w:color w:val="000000" w:themeColor="text1"/>
        </w:rPr>
        <w:t>"Easy approachable location"</w:t>
      </w:r>
      <w:r w:rsidRPr="00C74DA1">
        <w:rPr>
          <w:rFonts w:ascii="Times New Roman" w:hAnsi="Times New Roman" w:cs="Times New Roman"/>
          <w:bCs/>
          <w:color w:val="000000" w:themeColor="text1"/>
        </w:rPr>
        <w:t xml:space="preserve"> was 3.9, of which 15.3% was “normal” level and 11.1% of “disagree” level. The experiment showed that, although it has done an excellent job of providing the necessary equipment, physical facilities and appealing facilities, it is still difficult to access the site of the distrib</w:t>
      </w:r>
      <w:r w:rsidR="00934A5A">
        <w:rPr>
          <w:rFonts w:ascii="Times New Roman" w:hAnsi="Times New Roman" w:cs="Times New Roman"/>
          <w:bCs/>
          <w:color w:val="000000" w:themeColor="text1"/>
        </w:rPr>
        <w:t>utor by the manufacturing units.</w:t>
      </w:r>
    </w:p>
    <w:p w14:paraId="4A30562C" w14:textId="77777777" w:rsidR="006730A6" w:rsidRPr="00C74DA1" w:rsidRDefault="006730A6" w:rsidP="006730A6">
      <w:pPr>
        <w:spacing w:after="120" w:line="276" w:lineRule="auto"/>
        <w:ind w:firstLine="720"/>
        <w:jc w:val="both"/>
        <w:rPr>
          <w:rFonts w:ascii="Times New Roman" w:hAnsi="Times New Roman" w:cs="Times New Roman"/>
          <w:bCs/>
          <w:color w:val="000000" w:themeColor="text1"/>
        </w:rPr>
      </w:pPr>
      <w:r w:rsidRPr="00C74DA1">
        <w:rPr>
          <w:rFonts w:ascii="Times New Roman" w:hAnsi="Times New Roman" w:cs="Times New Roman"/>
          <w:bCs/>
          <w:color w:val="000000" w:themeColor="text1"/>
        </w:rPr>
        <w:t xml:space="preserve">Reliability dimension with parameter β= 0.72 has a third most strong influence. Generally speaking, the satisfaction of this group was quite high which evaluated by manufacturer units (&gt; 3.5 level). From the figure 4-18 </w:t>
      </w:r>
      <w:r w:rsidRPr="00C74DA1">
        <w:rPr>
          <w:rFonts w:ascii="Times New Roman" w:hAnsi="Times New Roman" w:cs="Times New Roman"/>
          <w:bCs/>
          <w:i/>
          <w:color w:val="000000" w:themeColor="text1"/>
        </w:rPr>
        <w:t>“Maintains confidentiality in transaction”</w:t>
      </w:r>
      <w:r w:rsidRPr="00C74DA1">
        <w:rPr>
          <w:rFonts w:ascii="Times New Roman" w:hAnsi="Times New Roman" w:cs="Times New Roman"/>
          <w:bCs/>
          <w:color w:val="000000" w:themeColor="text1"/>
        </w:rPr>
        <w:t xml:space="preserve"> factor has an average approval of 4.2. This indicates “agree” level and “strongly agree” with 37.5% and 50.7% respectively.</w:t>
      </w:r>
    </w:p>
    <w:p w14:paraId="3B66B2D2" w14:textId="77777777" w:rsidR="006730A6" w:rsidRDefault="006730A6" w:rsidP="006730A6">
      <w:pPr>
        <w:pStyle w:val="ListParagraph"/>
        <w:spacing w:after="120" w:line="276" w:lineRule="auto"/>
        <w:ind w:left="0"/>
        <w:jc w:val="center"/>
        <w:rPr>
          <w:b/>
          <w:bCs/>
          <w:color w:val="000000" w:themeColor="text1"/>
        </w:rPr>
      </w:pPr>
      <w:r w:rsidRPr="00C74DA1">
        <w:rPr>
          <w:noProof/>
        </w:rPr>
        <w:drawing>
          <wp:inline distT="0" distB="0" distL="0" distR="0" wp14:anchorId="2ED30374" wp14:editId="703851EE">
            <wp:extent cx="5098472" cy="2540000"/>
            <wp:effectExtent l="0" t="0" r="26035" b="1270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74DA1">
        <w:rPr>
          <w:b/>
          <w:bCs/>
          <w:color w:val="000000" w:themeColor="text1"/>
        </w:rPr>
        <w:t xml:space="preserve"> </w:t>
      </w:r>
    </w:p>
    <w:p w14:paraId="6DE6FE26" w14:textId="1DD0CD90" w:rsidR="006730A6" w:rsidRPr="00C74DA1" w:rsidRDefault="006730A6" w:rsidP="006730A6">
      <w:pPr>
        <w:pStyle w:val="Caption"/>
        <w:spacing w:line="276" w:lineRule="auto"/>
        <w:jc w:val="center"/>
        <w:rPr>
          <w:rFonts w:ascii="Times New Roman" w:hAnsi="Times New Roman" w:cs="Times New Roman"/>
          <w:b w:val="0"/>
          <w:bCs w:val="0"/>
          <w:color w:val="000000" w:themeColor="text1"/>
          <w:sz w:val="22"/>
          <w:szCs w:val="22"/>
        </w:rPr>
      </w:pPr>
      <w:bookmarkStart w:id="46" w:name="_Toc23116788"/>
      <w:bookmarkStart w:id="47" w:name="_Toc24469007"/>
      <w:r w:rsidRPr="00934A5A">
        <w:rPr>
          <w:rFonts w:ascii="Times New Roman" w:hAnsi="Times New Roman" w:cs="Times New Roman"/>
          <w:b w:val="0"/>
          <w:color w:val="auto"/>
          <w:sz w:val="22"/>
          <w:szCs w:val="22"/>
        </w:rPr>
        <w:t xml:space="preserve">Figure </w:t>
      </w:r>
      <w:r w:rsidR="00934A5A" w:rsidRPr="00934A5A">
        <w:rPr>
          <w:rFonts w:ascii="Times New Roman" w:hAnsi="Times New Roman" w:cs="Times New Roman"/>
          <w:b w:val="0"/>
          <w:color w:val="auto"/>
          <w:sz w:val="22"/>
          <w:szCs w:val="22"/>
        </w:rPr>
        <w:t>7</w:t>
      </w:r>
      <w:r w:rsidRPr="00C74DA1">
        <w:rPr>
          <w:rFonts w:ascii="Times New Roman" w:hAnsi="Times New Roman" w:cs="Times New Roman"/>
          <w:bCs w:val="0"/>
          <w:color w:val="auto"/>
          <w:sz w:val="22"/>
          <w:szCs w:val="22"/>
        </w:rPr>
        <w:t xml:space="preserve"> </w:t>
      </w:r>
      <w:r w:rsidRPr="00C74DA1">
        <w:rPr>
          <w:rFonts w:ascii="Times New Roman" w:hAnsi="Times New Roman" w:cs="Times New Roman"/>
          <w:b w:val="0"/>
          <w:bCs w:val="0"/>
          <w:color w:val="000000"/>
          <w:sz w:val="22"/>
          <w:szCs w:val="22"/>
        </w:rPr>
        <w:t>The level of agreement with the sub-factors in Reliability dimension of distributor’ logistics service quality</w:t>
      </w:r>
      <w:bookmarkEnd w:id="46"/>
      <w:bookmarkEnd w:id="47"/>
    </w:p>
    <w:p w14:paraId="51B0EC2B" w14:textId="77777777" w:rsidR="006730A6" w:rsidRDefault="006730A6" w:rsidP="006730A6">
      <w:pPr>
        <w:spacing w:after="120" w:line="276" w:lineRule="auto"/>
        <w:ind w:firstLine="720"/>
        <w:jc w:val="both"/>
        <w:rPr>
          <w:rFonts w:ascii="Times New Roman" w:hAnsi="Times New Roman" w:cs="Times New Roman"/>
        </w:rPr>
      </w:pPr>
      <w:r w:rsidRPr="00C74DA1">
        <w:rPr>
          <w:rFonts w:ascii="Times New Roman" w:hAnsi="Times New Roman" w:cs="Times New Roman"/>
          <w:bCs/>
          <w:color w:val="000000" w:themeColor="text1"/>
        </w:rPr>
        <w:t>The other considerations were also relatively strong but still approximately 11.8 percent were not satisfied in “</w:t>
      </w:r>
      <w:r w:rsidRPr="00C74DA1">
        <w:rPr>
          <w:rFonts w:ascii="Times New Roman" w:hAnsi="Times New Roman" w:cs="Times New Roman"/>
        </w:rPr>
        <w:t>Correct quantity in right time”, “Charges minimum margins”, “Honest and trustworthy in operations”.</w:t>
      </w:r>
    </w:p>
    <w:p w14:paraId="7D84669F" w14:textId="35A73C7F" w:rsidR="006730A6" w:rsidRPr="00C74DA1" w:rsidRDefault="006730A6" w:rsidP="006730A6">
      <w:pPr>
        <w:spacing w:after="120"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CONCLUSION</w:t>
      </w:r>
    </w:p>
    <w:p w14:paraId="191D62F1" w14:textId="69C1599C" w:rsidR="006730A6" w:rsidRPr="00C74DA1" w:rsidRDefault="006730A6" w:rsidP="006730A6">
      <w:pPr>
        <w:spacing w:after="120"/>
        <w:jc w:val="both"/>
        <w:rPr>
          <w:rFonts w:ascii="Times New Roman" w:hAnsi="Times New Roman" w:cs="Times New Roman"/>
          <w:color w:val="000000" w:themeColor="text1"/>
        </w:rPr>
      </w:pPr>
      <w:r w:rsidRPr="00C74DA1">
        <w:rPr>
          <w:rFonts w:ascii="Times New Roman" w:hAnsi="Times New Roman" w:cs="Times New Roman"/>
          <w:color w:val="000000" w:themeColor="text1"/>
        </w:rPr>
        <w:t xml:space="preserve">Manufacturer's logistics service quality greatest effect on Distributor’s logistics service quality is evident from Model. Yet Distributor’s logistics service quality greatly impacts the manufacturer's loyalty. As a consequence, the quality of service offered by the distributors is high, meaning that the services provided by the distributor are good quality positive effects on manufacturers’ satisfaction and loyalty. </w:t>
      </w:r>
    </w:p>
    <w:p w14:paraId="17698781" w14:textId="77777777" w:rsidR="006730A6" w:rsidRPr="00C74DA1" w:rsidRDefault="006730A6" w:rsidP="006730A6">
      <w:pPr>
        <w:spacing w:after="120"/>
        <w:ind w:firstLine="720"/>
        <w:jc w:val="both"/>
        <w:rPr>
          <w:rFonts w:ascii="Times New Roman" w:hAnsi="Times New Roman" w:cs="Times New Roman"/>
          <w:color w:val="000000" w:themeColor="text1"/>
        </w:rPr>
      </w:pPr>
      <w:r w:rsidRPr="00C74DA1">
        <w:rPr>
          <w:rFonts w:ascii="Times New Roman" w:hAnsi="Times New Roman" w:cs="Times New Roman"/>
          <w:color w:val="000000" w:themeColor="text1"/>
        </w:rPr>
        <w:t>Based on these findings, distributors can build on factors and sub-factors that are needed to achieve better logistics service quality, increasing manufacturer’s satisfaction and loyalty.</w:t>
      </w:r>
    </w:p>
    <w:p w14:paraId="46800C12" w14:textId="77777777" w:rsidR="006730A6" w:rsidRPr="00C74DA1" w:rsidRDefault="006730A6" w:rsidP="006730A6">
      <w:pPr>
        <w:pStyle w:val="ListParagraph"/>
        <w:spacing w:after="120"/>
        <w:ind w:left="0" w:firstLine="720"/>
        <w:jc w:val="both"/>
        <w:rPr>
          <w:color w:val="000000" w:themeColor="text1"/>
        </w:rPr>
      </w:pPr>
      <w:r w:rsidRPr="00C74DA1">
        <w:rPr>
          <w:color w:val="000000" w:themeColor="text1"/>
        </w:rPr>
        <w:lastRenderedPageBreak/>
        <w:t xml:space="preserve">Firstly, the Empathy Dimension analysis shows that distributors must recognize that this is the most important factor in the satisfaction and loyalty of manufacturers. Nonetheless, this variable is only satisfied in the range of levels 3 and 4. The distributors should retain and improve this element to provide data for the smooth flow of the supply chain. The manufacturer's comprehension of the requirements has not yet been met. Managers of distributor units therefore have to pay attention and give reasonable prices and to be particularly flexible in changing manufacturer’ demands in order to catch changes in requirements. </w:t>
      </w:r>
    </w:p>
    <w:p w14:paraId="395BEED3" w14:textId="77777777" w:rsidR="006730A6" w:rsidRPr="00C74DA1" w:rsidRDefault="006730A6" w:rsidP="006730A6">
      <w:pPr>
        <w:spacing w:after="120"/>
        <w:ind w:firstLine="709"/>
        <w:jc w:val="both"/>
        <w:rPr>
          <w:rFonts w:ascii="Times New Roman" w:hAnsi="Times New Roman" w:cs="Times New Roman"/>
          <w:color w:val="000000" w:themeColor="text1"/>
        </w:rPr>
      </w:pPr>
      <w:r w:rsidRPr="00C74DA1">
        <w:rPr>
          <w:rFonts w:ascii="Times New Roman" w:hAnsi="Times New Roman" w:cs="Times New Roman"/>
          <w:color w:val="000000" w:themeColor="text1"/>
        </w:rPr>
        <w:t>Secondly, the distributors have generated manufacturer’ satisfaction for this Tangible dimension. Managers need solutions to find the right place. In general, it is how manufacturers can easily access the positions of partners. This is one of the strategies to be addressed because distributors will minimize both the costs of warehousing as well as transport costs for the company until their place is secured.  This can provide partners with a reasonable price plan, build satisfaction and improve the capacity to maintain the product.</w:t>
      </w:r>
    </w:p>
    <w:p w14:paraId="16E5D7CA" w14:textId="77777777" w:rsidR="006730A6" w:rsidRPr="00C74DA1" w:rsidRDefault="006730A6" w:rsidP="006730A6">
      <w:pPr>
        <w:spacing w:after="120"/>
        <w:ind w:firstLine="709"/>
        <w:jc w:val="both"/>
        <w:rPr>
          <w:rFonts w:ascii="Times New Roman" w:hAnsi="Times New Roman" w:cs="Times New Roman"/>
          <w:color w:val="000000" w:themeColor="text1"/>
        </w:rPr>
      </w:pPr>
      <w:r w:rsidRPr="00C74DA1">
        <w:rPr>
          <w:rFonts w:ascii="Times New Roman" w:hAnsi="Times New Roman" w:cs="Times New Roman"/>
          <w:color w:val="000000" w:themeColor="text1"/>
        </w:rPr>
        <w:t>Thirdly, for the Reliability dimension, the distributors also need to develop strategies in order to increase efficiency for the logistics service providers. Managers must formulate their internal supply chain management policies. This is the basis to ensure that each action with the vendor is taken at a fixed time and that the transactions remain confident in simple and precise terms.</w:t>
      </w:r>
    </w:p>
    <w:p w14:paraId="0A9430A2" w14:textId="77777777" w:rsidR="006730A6" w:rsidRPr="00C74DA1" w:rsidRDefault="006730A6" w:rsidP="006730A6">
      <w:pPr>
        <w:spacing w:after="120"/>
        <w:ind w:firstLine="709"/>
        <w:jc w:val="both"/>
        <w:rPr>
          <w:rFonts w:ascii="Times New Roman" w:hAnsi="Times New Roman" w:cs="Times New Roman"/>
          <w:color w:val="000000" w:themeColor="text1"/>
        </w:rPr>
      </w:pPr>
      <w:r w:rsidRPr="00C74DA1">
        <w:rPr>
          <w:rFonts w:ascii="Times New Roman" w:hAnsi="Times New Roman" w:cs="Times New Roman"/>
          <w:color w:val="000000" w:themeColor="text1"/>
        </w:rPr>
        <w:t xml:space="preserve">Fourthly, Assurance dimension also significantly impacts the satisfaction of the manufacturers. Although the results are quite good and hit level 4, the management of the distribution units must also improve their capacity for long-term cooperation. Combined with building a long-term relationship, manufacturers need to guarantee finance from the distributors to improve their image on the market. The timely response of manufacturer’ reactions are another factor. </w:t>
      </w:r>
    </w:p>
    <w:p w14:paraId="721A7EEE" w14:textId="77777777" w:rsidR="006730A6" w:rsidRPr="00C74DA1" w:rsidRDefault="006730A6" w:rsidP="006730A6">
      <w:pPr>
        <w:spacing w:after="120"/>
        <w:ind w:firstLine="709"/>
        <w:jc w:val="both"/>
        <w:rPr>
          <w:rFonts w:ascii="Times New Roman" w:hAnsi="Times New Roman" w:cs="Times New Roman"/>
          <w:color w:val="000000" w:themeColor="text1"/>
        </w:rPr>
      </w:pPr>
      <w:r w:rsidRPr="00C74DA1">
        <w:rPr>
          <w:rFonts w:ascii="Times New Roman" w:hAnsi="Times New Roman" w:cs="Times New Roman"/>
          <w:color w:val="000000" w:themeColor="text1"/>
        </w:rPr>
        <w:t>Lastly, Base on Responsiveness dimension, manufacturers gain satisfaction and distributors must have a professional staff to address all manufacturers’ issues quickly and promptly. The distributors must be mindful of what their manufacturers’ demands and of how the deal with problems such as fee, shipping and freight... When dealing with problems, effective and flexible policies are required.</w:t>
      </w:r>
    </w:p>
    <w:p w14:paraId="4846BA34" w14:textId="77777777" w:rsidR="006730A6" w:rsidRPr="00763976" w:rsidRDefault="006730A6" w:rsidP="006730A6">
      <w:pPr>
        <w:spacing w:after="120" w:line="276" w:lineRule="auto"/>
        <w:ind w:firstLine="630"/>
        <w:jc w:val="both"/>
        <w:rPr>
          <w:rFonts w:ascii="Times New Roman" w:hAnsi="Times New Roman" w:cs="Times New Roman"/>
          <w:color w:val="000000" w:themeColor="text1"/>
        </w:rPr>
      </w:pPr>
    </w:p>
    <w:p w14:paraId="7ADE21FD" w14:textId="0D47B80D" w:rsidR="00770D23" w:rsidRPr="00BD2516" w:rsidRDefault="00770D23" w:rsidP="006730A6">
      <w:pPr>
        <w:spacing w:line="276" w:lineRule="auto"/>
        <w:rPr>
          <w:rFonts w:ascii="Times New Roman" w:hAnsi="Times New Roman" w:cs="Times New Roman"/>
          <w:color w:val="000000" w:themeColor="text1"/>
        </w:rPr>
      </w:pPr>
      <w:r w:rsidRPr="00BD2516">
        <w:rPr>
          <w:rFonts w:ascii="Times New Roman" w:hAnsi="Times New Roman" w:cs="Times New Roman"/>
          <w:color w:val="000000" w:themeColor="text1"/>
        </w:rPr>
        <w:br w:type="page"/>
      </w:r>
    </w:p>
    <w:p w14:paraId="3074017C" w14:textId="77777777" w:rsidR="0070760A" w:rsidRPr="00BD2516" w:rsidRDefault="0070760A" w:rsidP="006730A6">
      <w:pPr>
        <w:spacing w:line="276" w:lineRule="auto"/>
        <w:jc w:val="center"/>
        <w:rPr>
          <w:rFonts w:ascii="Times New Roman" w:hAnsi="Times New Roman" w:cs="Times New Roman"/>
          <w:b/>
          <w:color w:val="000000" w:themeColor="text1"/>
        </w:rPr>
      </w:pPr>
      <w:r w:rsidRPr="00BD2516">
        <w:rPr>
          <w:rFonts w:ascii="Times New Roman" w:hAnsi="Times New Roman" w:cs="Times New Roman"/>
          <w:b/>
          <w:color w:val="000000" w:themeColor="text1"/>
        </w:rPr>
        <w:lastRenderedPageBreak/>
        <w:t>References</w:t>
      </w:r>
    </w:p>
    <w:p w14:paraId="1E5BAF86"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color w:val="000000" w:themeColor="text1"/>
          <w:sz w:val="24"/>
          <w:szCs w:val="24"/>
        </w:rPr>
        <w:fldChar w:fldCharType="begin"/>
      </w:r>
      <w:r w:rsidRPr="00BD2516">
        <w:rPr>
          <w:rFonts w:ascii="Times New Roman" w:hAnsi="Times New Roman" w:cs="Times New Roman"/>
          <w:color w:val="000000" w:themeColor="text1"/>
          <w:sz w:val="24"/>
          <w:szCs w:val="24"/>
        </w:rPr>
        <w:instrText xml:space="preserve"> BIBLIOGRAPHY  \l 1033 </w:instrText>
      </w:r>
      <w:r w:rsidRPr="00BD2516">
        <w:rPr>
          <w:rFonts w:ascii="Times New Roman" w:hAnsi="Times New Roman" w:cs="Times New Roman"/>
          <w:color w:val="000000" w:themeColor="text1"/>
          <w:sz w:val="24"/>
          <w:szCs w:val="24"/>
        </w:rPr>
        <w:fldChar w:fldCharType="separate"/>
      </w:r>
      <w:r w:rsidRPr="00BD2516">
        <w:rPr>
          <w:rFonts w:ascii="Times New Roman" w:hAnsi="Times New Roman" w:cs="Times New Roman"/>
          <w:noProof/>
          <w:sz w:val="24"/>
          <w:szCs w:val="24"/>
        </w:rPr>
        <w:t xml:space="preserve">Abdullah, F. (2006). Measuring service quality in higher education: HEdPERF versus SERVPERF. </w:t>
      </w:r>
      <w:r w:rsidRPr="00BD2516">
        <w:rPr>
          <w:rFonts w:ascii="Times New Roman" w:hAnsi="Times New Roman" w:cs="Times New Roman"/>
          <w:i/>
          <w:iCs/>
          <w:noProof/>
          <w:sz w:val="24"/>
          <w:szCs w:val="24"/>
        </w:rPr>
        <w:t>Marketing Intelligence &amp; Planning</w:t>
      </w:r>
      <w:r w:rsidRPr="00BD2516">
        <w:rPr>
          <w:rFonts w:ascii="Times New Roman" w:hAnsi="Times New Roman" w:cs="Times New Roman"/>
          <w:noProof/>
          <w:sz w:val="24"/>
          <w:szCs w:val="24"/>
        </w:rPr>
        <w:t>, Vol. 24 No. 1, pp. 31-47.</w:t>
      </w:r>
    </w:p>
    <w:p w14:paraId="3E6965A5"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Banker, R. D., Charnes, A., &amp; Cooper, W. W. (1984). Some models for estimating technical and scale inefficiencies in data envelopment analysis. </w:t>
      </w:r>
      <w:r w:rsidRPr="00BD2516">
        <w:rPr>
          <w:rFonts w:ascii="Times New Roman" w:hAnsi="Times New Roman" w:cs="Times New Roman"/>
          <w:i/>
          <w:iCs/>
          <w:noProof/>
          <w:sz w:val="24"/>
          <w:szCs w:val="24"/>
        </w:rPr>
        <w:t>Management Sciences</w:t>
      </w:r>
      <w:r w:rsidRPr="00BD2516">
        <w:rPr>
          <w:rFonts w:ascii="Times New Roman" w:hAnsi="Times New Roman" w:cs="Times New Roman"/>
          <w:noProof/>
          <w:sz w:val="24"/>
          <w:szCs w:val="24"/>
        </w:rPr>
        <w:t>, 30(9), 1078–1092.</w:t>
      </w:r>
    </w:p>
    <w:p w14:paraId="2D271FD8"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Belton, V., &amp; Vickers, S. P. . (1993). Demystifying DEA: A visual interactive approach based on multi criteria analysis. </w:t>
      </w:r>
      <w:r w:rsidRPr="00BD2516">
        <w:rPr>
          <w:rFonts w:ascii="Times New Roman" w:hAnsi="Times New Roman" w:cs="Times New Roman"/>
          <w:i/>
          <w:iCs/>
          <w:noProof/>
          <w:sz w:val="24"/>
          <w:szCs w:val="24"/>
        </w:rPr>
        <w:t>Journal of the Operational Research Society</w:t>
      </w:r>
      <w:r w:rsidRPr="00BD2516">
        <w:rPr>
          <w:rFonts w:ascii="Times New Roman" w:hAnsi="Times New Roman" w:cs="Times New Roman"/>
          <w:noProof/>
          <w:sz w:val="24"/>
          <w:szCs w:val="24"/>
        </w:rPr>
        <w:t>, 44(9), 883–896.</w:t>
      </w:r>
    </w:p>
    <w:p w14:paraId="7DB309C9" w14:textId="07BBC583"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Carman, J. M. (1990). Consumer perceptions of service quality: An assessment of the SERVQUAL </w:t>
      </w:r>
    </w:p>
    <w:p w14:paraId="271BF22B"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Chinonye Ugboma, I. C. (2007). “Service quality and satisfaction measurements in Nigerian ports: an exploration”. </w:t>
      </w:r>
      <w:r w:rsidRPr="00BD2516">
        <w:rPr>
          <w:rFonts w:ascii="Times New Roman" w:hAnsi="Times New Roman" w:cs="Times New Roman"/>
          <w:i/>
          <w:iCs/>
          <w:noProof/>
          <w:sz w:val="24"/>
          <w:szCs w:val="24"/>
        </w:rPr>
        <w:t>MARIT. POL. MGMT</w:t>
      </w:r>
      <w:r w:rsidRPr="00BD2516">
        <w:rPr>
          <w:rFonts w:ascii="Times New Roman" w:hAnsi="Times New Roman" w:cs="Times New Roman"/>
          <w:noProof/>
          <w:sz w:val="24"/>
          <w:szCs w:val="24"/>
        </w:rPr>
        <w:t>, VOL. 34, NO. 4, 331–346.</w:t>
      </w:r>
    </w:p>
    <w:p w14:paraId="76261038"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Churchill, G. A. (1982). An Investigation into t he Determinants of Customer Satisfaction. </w:t>
      </w:r>
      <w:r w:rsidRPr="00BD2516">
        <w:rPr>
          <w:rFonts w:ascii="Times New Roman" w:hAnsi="Times New Roman" w:cs="Times New Roman"/>
          <w:i/>
          <w:iCs/>
          <w:noProof/>
          <w:sz w:val="24"/>
          <w:szCs w:val="24"/>
        </w:rPr>
        <w:t>Journal of Marketing Research</w:t>
      </w:r>
      <w:r w:rsidRPr="00BD2516">
        <w:rPr>
          <w:rFonts w:ascii="Times New Roman" w:hAnsi="Times New Roman" w:cs="Times New Roman"/>
          <w:noProof/>
          <w:sz w:val="24"/>
          <w:szCs w:val="24"/>
        </w:rPr>
        <w:t>, 19 (November), 33-55.</w:t>
      </w:r>
    </w:p>
    <w:p w14:paraId="7ECCB988" w14:textId="4994F37A"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Donthu, N. H. (2005). Benchmarking marketing productivity using data envelopment analysis. </w:t>
      </w:r>
      <w:r w:rsidRPr="00BD2516">
        <w:rPr>
          <w:rFonts w:ascii="Times New Roman" w:hAnsi="Times New Roman" w:cs="Times New Roman"/>
          <w:i/>
          <w:iCs/>
          <w:noProof/>
          <w:sz w:val="24"/>
          <w:szCs w:val="24"/>
        </w:rPr>
        <w:t xml:space="preserve">Journal of </w:t>
      </w:r>
    </w:p>
    <w:p w14:paraId="22A3EB86"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Garland, R. a. (2004). Testing Dick and Basu’ s customer loyalty model. . </w:t>
      </w:r>
      <w:r w:rsidRPr="00BD2516">
        <w:rPr>
          <w:rFonts w:ascii="Times New Roman" w:hAnsi="Times New Roman" w:cs="Times New Roman"/>
          <w:i/>
          <w:iCs/>
          <w:noProof/>
          <w:sz w:val="24"/>
          <w:szCs w:val="24"/>
        </w:rPr>
        <w:t>Australasian Marketing Journal</w:t>
      </w:r>
      <w:r w:rsidRPr="00BD2516">
        <w:rPr>
          <w:rFonts w:ascii="Times New Roman" w:hAnsi="Times New Roman" w:cs="Times New Roman"/>
          <w:noProof/>
          <w:sz w:val="24"/>
          <w:szCs w:val="24"/>
        </w:rPr>
        <w:t>, 12(3), 81-87.</w:t>
      </w:r>
    </w:p>
    <w:p w14:paraId="647B660C"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Gerson, Richard F. (1993). </w:t>
      </w:r>
      <w:r w:rsidRPr="00BD2516">
        <w:rPr>
          <w:rFonts w:ascii="Times New Roman" w:hAnsi="Times New Roman" w:cs="Times New Roman"/>
          <w:i/>
          <w:iCs/>
          <w:noProof/>
          <w:sz w:val="24"/>
          <w:szCs w:val="24"/>
        </w:rPr>
        <w:t>Measuring Customer Satisfaction: A Guide to Managing Quality Service.</w:t>
      </w:r>
      <w:r w:rsidRPr="00BD2516">
        <w:rPr>
          <w:rFonts w:ascii="Times New Roman" w:hAnsi="Times New Roman" w:cs="Times New Roman"/>
          <w:noProof/>
          <w:sz w:val="24"/>
          <w:szCs w:val="24"/>
        </w:rPr>
        <w:t xml:space="preserve"> Menlo Park, CA,USA: Course Technology / Cengage Learning.</w:t>
      </w:r>
    </w:p>
    <w:p w14:paraId="6D06D457"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Gi Tae YEO, V. V. (2015). “An Analysis of Port Service Quality and Customer Satisfaction: The Case of Korean Container Ports” . </w:t>
      </w:r>
      <w:r w:rsidRPr="00BD2516">
        <w:rPr>
          <w:rFonts w:ascii="Times New Roman" w:hAnsi="Times New Roman" w:cs="Times New Roman"/>
          <w:i/>
          <w:iCs/>
          <w:noProof/>
          <w:sz w:val="24"/>
          <w:szCs w:val="24"/>
        </w:rPr>
        <w:t>The Asian Journal of Shipping and Logistics</w:t>
      </w:r>
      <w:r w:rsidRPr="00BD2516">
        <w:rPr>
          <w:rFonts w:ascii="Times New Roman" w:hAnsi="Times New Roman" w:cs="Times New Roman"/>
          <w:noProof/>
          <w:sz w:val="24"/>
          <w:szCs w:val="24"/>
        </w:rPr>
        <w:t>, 31(4) (2015) 437-447.</w:t>
      </w:r>
    </w:p>
    <w:p w14:paraId="4EC9EADB"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Hair, F. J. (2014). “Partial least squares structural equation modeling (PLS-SEM): an emerging tool in business research”. </w:t>
      </w:r>
      <w:r w:rsidRPr="00BD2516">
        <w:rPr>
          <w:rFonts w:ascii="Times New Roman" w:hAnsi="Times New Roman" w:cs="Times New Roman"/>
          <w:i/>
          <w:iCs/>
          <w:noProof/>
          <w:sz w:val="24"/>
          <w:szCs w:val="24"/>
        </w:rPr>
        <w:t>European Business Review</w:t>
      </w:r>
      <w:r w:rsidRPr="00BD2516">
        <w:rPr>
          <w:rFonts w:ascii="Times New Roman" w:hAnsi="Times New Roman" w:cs="Times New Roman"/>
          <w:noProof/>
          <w:sz w:val="24"/>
          <w:szCs w:val="24"/>
        </w:rPr>
        <w:t>, Vol. 26 No. 2, pp. 106-121.</w:t>
      </w:r>
    </w:p>
    <w:p w14:paraId="3343BD95"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Hair, J. J. (2010). </w:t>
      </w:r>
      <w:r w:rsidRPr="00BD2516">
        <w:rPr>
          <w:rFonts w:ascii="Times New Roman" w:hAnsi="Times New Roman" w:cs="Times New Roman"/>
          <w:i/>
          <w:iCs/>
          <w:noProof/>
          <w:sz w:val="24"/>
          <w:szCs w:val="24"/>
        </w:rPr>
        <w:t>Multivariate Data Analysis, 6th ed.</w:t>
      </w:r>
      <w:r w:rsidRPr="00BD2516">
        <w:rPr>
          <w:rFonts w:ascii="Times New Roman" w:hAnsi="Times New Roman" w:cs="Times New Roman"/>
          <w:noProof/>
          <w:sz w:val="24"/>
          <w:szCs w:val="24"/>
        </w:rPr>
        <w:t xml:space="preserve"> New Delhi: Pearson Eudcation.</w:t>
      </w:r>
    </w:p>
    <w:p w14:paraId="3CCEA0AD"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Jafae Sayareh, S. I. (2016). “Service Quality Evaluation and Ranking of Container Terminal Operations”. </w:t>
      </w:r>
      <w:r w:rsidRPr="00BD2516">
        <w:rPr>
          <w:rFonts w:ascii="Times New Roman" w:hAnsi="Times New Roman" w:cs="Times New Roman"/>
          <w:i/>
          <w:iCs/>
          <w:noProof/>
          <w:sz w:val="24"/>
          <w:szCs w:val="24"/>
        </w:rPr>
        <w:t>The Asian Journal of Shipping and Logistics</w:t>
      </w:r>
      <w:r w:rsidRPr="00BD2516">
        <w:rPr>
          <w:rFonts w:ascii="Times New Roman" w:hAnsi="Times New Roman" w:cs="Times New Roman"/>
          <w:noProof/>
          <w:sz w:val="24"/>
          <w:szCs w:val="24"/>
        </w:rPr>
        <w:t>, 32(4) 2016, 203-212.</w:t>
      </w:r>
    </w:p>
    <w:p w14:paraId="5DF6D839"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Jain, R., Sahney, S. and Sinha, G. (2013). Developing a scale to measure students’ perception of service. </w:t>
      </w:r>
      <w:r w:rsidRPr="00BD2516">
        <w:rPr>
          <w:rFonts w:ascii="Times New Roman" w:hAnsi="Times New Roman" w:cs="Times New Roman"/>
          <w:i/>
          <w:iCs/>
          <w:noProof/>
          <w:sz w:val="24"/>
          <w:szCs w:val="24"/>
        </w:rPr>
        <w:t>The TQM Journal</w:t>
      </w:r>
      <w:r w:rsidRPr="00BD2516">
        <w:rPr>
          <w:rFonts w:ascii="Times New Roman" w:hAnsi="Times New Roman" w:cs="Times New Roman"/>
          <w:noProof/>
          <w:sz w:val="24"/>
          <w:szCs w:val="24"/>
        </w:rPr>
        <w:t>, Vol. 25 No. 3, pp. 276-294.</w:t>
      </w:r>
    </w:p>
    <w:p w14:paraId="61D1F891"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Johnson MD, F. C. (1991). A framework for comparing customer satisfaction across individuals and product categories. </w:t>
      </w:r>
      <w:r w:rsidRPr="00BD2516">
        <w:rPr>
          <w:rFonts w:ascii="Times New Roman" w:hAnsi="Times New Roman" w:cs="Times New Roman"/>
          <w:i/>
          <w:iCs/>
          <w:noProof/>
          <w:sz w:val="24"/>
          <w:szCs w:val="24"/>
        </w:rPr>
        <w:t>Journal of Economics Psychology</w:t>
      </w:r>
      <w:r w:rsidRPr="00BD2516">
        <w:rPr>
          <w:rFonts w:ascii="Times New Roman" w:hAnsi="Times New Roman" w:cs="Times New Roman"/>
          <w:noProof/>
          <w:sz w:val="24"/>
          <w:szCs w:val="24"/>
        </w:rPr>
        <w:t>, 12: 267–286.</w:t>
      </w:r>
    </w:p>
    <w:p w14:paraId="4F39C82A"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lastRenderedPageBreak/>
        <w:t xml:space="preserve">Kamakoty, J. a. (2016). “Measurement of service quality of upstream and downstream supply chain”. </w:t>
      </w:r>
      <w:r w:rsidRPr="00BD2516">
        <w:rPr>
          <w:rFonts w:ascii="Times New Roman" w:hAnsi="Times New Roman" w:cs="Times New Roman"/>
          <w:i/>
          <w:iCs/>
          <w:noProof/>
          <w:sz w:val="24"/>
          <w:szCs w:val="24"/>
        </w:rPr>
        <w:t>International Journal of Services and Operations Management</w:t>
      </w:r>
      <w:r w:rsidRPr="00BD2516">
        <w:rPr>
          <w:rFonts w:ascii="Times New Roman" w:hAnsi="Times New Roman" w:cs="Times New Roman"/>
          <w:noProof/>
          <w:sz w:val="24"/>
          <w:szCs w:val="24"/>
        </w:rPr>
        <w:t>, Vol. 25 No. 1,pp. 99-119.</w:t>
      </w:r>
    </w:p>
    <w:p w14:paraId="76C0C5E7"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Kassim, N. a. (2010). “The effect of perceived service quality dimensions on customer satisfaction, trust, and loyalty in e-commerce settings: a cross cultural analysis”. </w:t>
      </w:r>
      <w:r w:rsidRPr="00BD2516">
        <w:rPr>
          <w:rFonts w:ascii="Times New Roman" w:hAnsi="Times New Roman" w:cs="Times New Roman"/>
          <w:i/>
          <w:iCs/>
          <w:noProof/>
          <w:sz w:val="24"/>
          <w:szCs w:val="24"/>
        </w:rPr>
        <w:t>Asia Pacific Journal of Marketing and Logistics</w:t>
      </w:r>
      <w:r w:rsidRPr="00BD2516">
        <w:rPr>
          <w:rFonts w:ascii="Times New Roman" w:hAnsi="Times New Roman" w:cs="Times New Roman"/>
          <w:noProof/>
          <w:sz w:val="24"/>
          <w:szCs w:val="24"/>
        </w:rPr>
        <w:t>, Vol. 22 No. 3, pp. 351-371.</w:t>
      </w:r>
    </w:p>
    <w:p w14:paraId="5C75162B"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Kettinger, W. J., &amp; Lee, C. C. (1997). Pragmatic perspectives on the measurement of information systems service quality. </w:t>
      </w:r>
      <w:r w:rsidRPr="00BD2516">
        <w:rPr>
          <w:rFonts w:ascii="Times New Roman" w:hAnsi="Times New Roman" w:cs="Times New Roman"/>
          <w:i/>
          <w:iCs/>
          <w:noProof/>
          <w:sz w:val="24"/>
          <w:szCs w:val="24"/>
        </w:rPr>
        <w:t>MIS Quarterly</w:t>
      </w:r>
      <w:r w:rsidRPr="00BD2516">
        <w:rPr>
          <w:rFonts w:ascii="Times New Roman" w:hAnsi="Times New Roman" w:cs="Times New Roman"/>
          <w:noProof/>
          <w:sz w:val="24"/>
          <w:szCs w:val="24"/>
        </w:rPr>
        <w:t>, 21(2), 223–240.</w:t>
      </w:r>
    </w:p>
    <w:p w14:paraId="12E05527"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Kureshi, N. M. (2009). “Quality management practices of SME in developing countries: a survey of manufacturing SME in Pakistan”. </w:t>
      </w:r>
      <w:r w:rsidRPr="00BD2516">
        <w:rPr>
          <w:rFonts w:ascii="Times New Roman" w:hAnsi="Times New Roman" w:cs="Times New Roman"/>
          <w:i/>
          <w:iCs/>
          <w:noProof/>
          <w:sz w:val="24"/>
          <w:szCs w:val="24"/>
        </w:rPr>
        <w:t>Journal of Quality and Technology Management</w:t>
      </w:r>
      <w:r w:rsidRPr="00BD2516">
        <w:rPr>
          <w:rFonts w:ascii="Times New Roman" w:hAnsi="Times New Roman" w:cs="Times New Roman"/>
          <w:noProof/>
          <w:sz w:val="24"/>
          <w:szCs w:val="24"/>
        </w:rPr>
        <w:t>, Vol. 5 No. 2, pp. 63-89.</w:t>
      </w:r>
    </w:p>
    <w:p w14:paraId="0E1CDF78"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Ling Li, J. B. (2011). “Relational benefits and manufacturer satisfaction: an empirical study of logistics service in supply chain”. </w:t>
      </w:r>
      <w:r w:rsidRPr="00BD2516">
        <w:rPr>
          <w:rFonts w:ascii="Times New Roman" w:hAnsi="Times New Roman" w:cs="Times New Roman"/>
          <w:i/>
          <w:iCs/>
          <w:noProof/>
          <w:sz w:val="24"/>
          <w:szCs w:val="24"/>
        </w:rPr>
        <w:t xml:space="preserve">International Journal of Production Research </w:t>
      </w:r>
      <w:r w:rsidRPr="00BD2516">
        <w:rPr>
          <w:rFonts w:ascii="Times New Roman" w:hAnsi="Times New Roman" w:cs="Times New Roman"/>
          <w:noProof/>
          <w:sz w:val="24"/>
          <w:szCs w:val="24"/>
        </w:rPr>
        <w:t>, Vol. 50, No. 19, 1 October 2012, 5445–5459.</w:t>
      </w:r>
    </w:p>
    <w:p w14:paraId="7B8EFE16"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Mentzer, J. F. (2001). Logistics service quality as a segmentcustomized process. </w:t>
      </w:r>
      <w:r w:rsidRPr="00BD2516">
        <w:rPr>
          <w:rFonts w:ascii="Times New Roman" w:hAnsi="Times New Roman" w:cs="Times New Roman"/>
          <w:i/>
          <w:iCs/>
          <w:noProof/>
          <w:sz w:val="24"/>
          <w:szCs w:val="24"/>
        </w:rPr>
        <w:t>Journal of Marketing</w:t>
      </w:r>
      <w:r w:rsidRPr="00BD2516">
        <w:rPr>
          <w:rFonts w:ascii="Times New Roman" w:hAnsi="Times New Roman" w:cs="Times New Roman"/>
          <w:noProof/>
          <w:sz w:val="24"/>
          <w:szCs w:val="24"/>
        </w:rPr>
        <w:t>, 65(4), 82-104.</w:t>
      </w:r>
    </w:p>
    <w:p w14:paraId="37B69019"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Mentzer, J. M. (2004). Global market segmentation for logistics services. . </w:t>
      </w:r>
      <w:r w:rsidRPr="00BD2516">
        <w:rPr>
          <w:rFonts w:ascii="Times New Roman" w:hAnsi="Times New Roman" w:cs="Times New Roman"/>
          <w:i/>
          <w:iCs/>
          <w:noProof/>
          <w:sz w:val="24"/>
          <w:szCs w:val="24"/>
        </w:rPr>
        <w:t>Industrial Marketing Management</w:t>
      </w:r>
      <w:r w:rsidRPr="00BD2516">
        <w:rPr>
          <w:rFonts w:ascii="Times New Roman" w:hAnsi="Times New Roman" w:cs="Times New Roman"/>
          <w:noProof/>
          <w:sz w:val="24"/>
          <w:szCs w:val="24"/>
        </w:rPr>
        <w:t>, 33, 15-20.</w:t>
      </w:r>
    </w:p>
    <w:p w14:paraId="71C2DD87"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Nix, N. (2001). “Customer service in supply chain management context”. New York: Chain Management, Sage,.</w:t>
      </w:r>
    </w:p>
    <w:p w14:paraId="6A2E4921"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Oliver, R. A. (1980). A Cognitive Model of the Antecedents and Consequences of Satisfaction Decisions. </w:t>
      </w:r>
      <w:r w:rsidRPr="00BD2516">
        <w:rPr>
          <w:rFonts w:ascii="Times New Roman" w:hAnsi="Times New Roman" w:cs="Times New Roman"/>
          <w:i/>
          <w:iCs/>
          <w:noProof/>
          <w:sz w:val="24"/>
          <w:szCs w:val="24"/>
        </w:rPr>
        <w:t>Journal of Marketing Research</w:t>
      </w:r>
      <w:r w:rsidRPr="00BD2516">
        <w:rPr>
          <w:rFonts w:ascii="Times New Roman" w:hAnsi="Times New Roman" w:cs="Times New Roman"/>
          <w:noProof/>
          <w:sz w:val="24"/>
          <w:szCs w:val="24"/>
        </w:rPr>
        <w:t>, Vol. 27, No. 2, pp. 460-469.</w:t>
      </w:r>
    </w:p>
    <w:p w14:paraId="0CB85F38"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Oliver, R. A. (1980). A Cognitive Model of the Antecedents and Consequences of Satisfaction Decisions. </w:t>
      </w:r>
      <w:r w:rsidRPr="00BD2516">
        <w:rPr>
          <w:rFonts w:ascii="Times New Roman" w:hAnsi="Times New Roman" w:cs="Times New Roman"/>
          <w:i/>
          <w:iCs/>
          <w:noProof/>
          <w:sz w:val="24"/>
          <w:szCs w:val="24"/>
        </w:rPr>
        <w:t>Journal of Marketing Research</w:t>
      </w:r>
      <w:r w:rsidRPr="00BD2516">
        <w:rPr>
          <w:rFonts w:ascii="Times New Roman" w:hAnsi="Times New Roman" w:cs="Times New Roman"/>
          <w:noProof/>
          <w:sz w:val="24"/>
          <w:szCs w:val="24"/>
        </w:rPr>
        <w:t>, Vol. 27, No. 2, pp. 460-469.</w:t>
      </w:r>
    </w:p>
    <w:p w14:paraId="69334A9A"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Pelloni, G. P. (2004). The Impact Of Interpersonal Relationships On Customer Satisfaction And Loyalty To The Service Provider. </w:t>
      </w:r>
      <w:r w:rsidRPr="00BD2516">
        <w:rPr>
          <w:rFonts w:ascii="Times New Roman" w:hAnsi="Times New Roman" w:cs="Times New Roman"/>
          <w:i/>
          <w:iCs/>
          <w:noProof/>
          <w:sz w:val="24"/>
          <w:szCs w:val="24"/>
        </w:rPr>
        <w:t>International Journal of Service Industry Management</w:t>
      </w:r>
      <w:r w:rsidRPr="00BD2516">
        <w:rPr>
          <w:rFonts w:ascii="Times New Roman" w:hAnsi="Times New Roman" w:cs="Times New Roman"/>
          <w:noProof/>
          <w:sz w:val="24"/>
          <w:szCs w:val="24"/>
        </w:rPr>
        <w:t>, Vol. 15, No. 4, pp. 365-384.</w:t>
      </w:r>
    </w:p>
    <w:p w14:paraId="7D88D2EF"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Pollack, B. L. (2008). The nature of the service quality and satisfaction relationship Empirical evidence for the existence of satisfiers and dissatisfiers. </w:t>
      </w:r>
      <w:r w:rsidRPr="00BD2516">
        <w:rPr>
          <w:rFonts w:ascii="Times New Roman" w:hAnsi="Times New Roman" w:cs="Times New Roman"/>
          <w:i/>
          <w:iCs/>
          <w:noProof/>
          <w:sz w:val="24"/>
          <w:szCs w:val="24"/>
        </w:rPr>
        <w:t>Managing Service Quality</w:t>
      </w:r>
      <w:r w:rsidRPr="00BD2516">
        <w:rPr>
          <w:rFonts w:ascii="Times New Roman" w:hAnsi="Times New Roman" w:cs="Times New Roman"/>
          <w:noProof/>
          <w:sz w:val="24"/>
          <w:szCs w:val="24"/>
        </w:rPr>
        <w:t>, Vol. 18 No. 6, pp. 537-558.</w:t>
      </w:r>
    </w:p>
    <w:p w14:paraId="0511078D"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Prakash, G. (2011). “Service quality in supply chain: empirical evidence from Indian automotive industry”. </w:t>
      </w:r>
      <w:r w:rsidRPr="00BD2516">
        <w:rPr>
          <w:rFonts w:ascii="Times New Roman" w:hAnsi="Times New Roman" w:cs="Times New Roman"/>
          <w:i/>
          <w:iCs/>
          <w:noProof/>
          <w:sz w:val="24"/>
          <w:szCs w:val="24"/>
        </w:rPr>
        <w:t xml:space="preserve">Supply Chain Management: An International Journal </w:t>
      </w:r>
      <w:r w:rsidRPr="00BD2516">
        <w:rPr>
          <w:rFonts w:ascii="Times New Roman" w:hAnsi="Times New Roman" w:cs="Times New Roman"/>
          <w:noProof/>
          <w:sz w:val="24"/>
          <w:szCs w:val="24"/>
        </w:rPr>
        <w:t>, 16/5 (2011) 362–378. .</w:t>
      </w:r>
    </w:p>
    <w:p w14:paraId="7D08D6E5"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lastRenderedPageBreak/>
        <w:t xml:space="preserve">Sakun Boon-itt, C. Y. (2017). “Service supply chain management process capabilities: Measurement development". </w:t>
      </w:r>
      <w:r w:rsidRPr="00BD2516">
        <w:rPr>
          <w:rFonts w:ascii="Times New Roman" w:hAnsi="Times New Roman" w:cs="Times New Roman"/>
          <w:i/>
          <w:iCs/>
          <w:noProof/>
          <w:sz w:val="24"/>
          <w:szCs w:val="24"/>
        </w:rPr>
        <w:t>International Journal of Production Economics</w:t>
      </w:r>
      <w:r w:rsidRPr="00BD2516">
        <w:rPr>
          <w:rFonts w:ascii="Times New Roman" w:hAnsi="Times New Roman" w:cs="Times New Roman"/>
          <w:noProof/>
          <w:sz w:val="24"/>
          <w:szCs w:val="24"/>
        </w:rPr>
        <w:t>, 193 (2017) 1–11.</w:t>
      </w:r>
    </w:p>
    <w:p w14:paraId="57291084"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Salegna, G. J. (2005). Consumer Loyalty to Service Provider: An Integrated Conceptual Model. . </w:t>
      </w:r>
      <w:r w:rsidRPr="00BD2516">
        <w:rPr>
          <w:rFonts w:ascii="Times New Roman" w:hAnsi="Times New Roman" w:cs="Times New Roman"/>
          <w:i/>
          <w:iCs/>
          <w:noProof/>
          <w:sz w:val="24"/>
          <w:szCs w:val="24"/>
        </w:rPr>
        <w:t>Journal of Consumer Sat isfaction Dissatisfaction and Complaining Behaviour</w:t>
      </w:r>
      <w:r w:rsidRPr="00BD2516">
        <w:rPr>
          <w:rFonts w:ascii="Times New Roman" w:hAnsi="Times New Roman" w:cs="Times New Roman"/>
          <w:noProof/>
          <w:sz w:val="24"/>
          <w:szCs w:val="24"/>
        </w:rPr>
        <w:t>, 18(1), 51-67.</w:t>
      </w:r>
    </w:p>
    <w:p w14:paraId="5D6B8592"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Saura, I. G. (2008). Logistics service quality: a new way to loyalty. </w:t>
      </w:r>
      <w:r w:rsidRPr="00BD2516">
        <w:rPr>
          <w:rFonts w:ascii="Times New Roman" w:hAnsi="Times New Roman" w:cs="Times New Roman"/>
          <w:i/>
          <w:iCs/>
          <w:noProof/>
          <w:sz w:val="24"/>
          <w:szCs w:val="24"/>
        </w:rPr>
        <w:t>Industrial Management and Data System</w:t>
      </w:r>
      <w:r w:rsidRPr="00BD2516">
        <w:rPr>
          <w:rFonts w:ascii="Times New Roman" w:hAnsi="Times New Roman" w:cs="Times New Roman"/>
          <w:noProof/>
          <w:sz w:val="24"/>
          <w:szCs w:val="24"/>
        </w:rPr>
        <w:t>, 108(5), 650-668.</w:t>
      </w:r>
    </w:p>
    <w:p w14:paraId="06DD2C01"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Stanley, L., &amp; Wisner, J. (2001). “Service quality along the supply chain: implications for purchasing”. </w:t>
      </w:r>
      <w:r w:rsidRPr="00BD2516">
        <w:rPr>
          <w:rFonts w:ascii="Times New Roman" w:hAnsi="Times New Roman" w:cs="Times New Roman"/>
          <w:i/>
          <w:iCs/>
          <w:noProof/>
          <w:sz w:val="24"/>
          <w:szCs w:val="24"/>
        </w:rPr>
        <w:t xml:space="preserve">Journal of Operations Management </w:t>
      </w:r>
      <w:r w:rsidRPr="00BD2516">
        <w:rPr>
          <w:rFonts w:ascii="Times New Roman" w:hAnsi="Times New Roman" w:cs="Times New Roman"/>
          <w:noProof/>
          <w:sz w:val="24"/>
          <w:szCs w:val="24"/>
        </w:rPr>
        <w:t>, 19 (2001) 287–306.</w:t>
      </w:r>
    </w:p>
    <w:p w14:paraId="6DEDC7D3"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Stewart, T. J. (1996). Relationships between data envelopment analysis and multicriteria decision analysis. </w:t>
      </w:r>
      <w:r w:rsidRPr="00BD2516">
        <w:rPr>
          <w:rFonts w:ascii="Times New Roman" w:hAnsi="Times New Roman" w:cs="Times New Roman"/>
          <w:i/>
          <w:iCs/>
          <w:noProof/>
          <w:sz w:val="24"/>
          <w:szCs w:val="24"/>
        </w:rPr>
        <w:t>The Journal of the Operational Research Society</w:t>
      </w:r>
      <w:r w:rsidRPr="00BD2516">
        <w:rPr>
          <w:rFonts w:ascii="Times New Roman" w:hAnsi="Times New Roman" w:cs="Times New Roman"/>
          <w:noProof/>
          <w:sz w:val="24"/>
          <w:szCs w:val="24"/>
        </w:rPr>
        <w:t>, 47(5), 654–665.</w:t>
      </w:r>
    </w:p>
    <w:p w14:paraId="5617E2F6"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Sureshchander, G. R. (2002). The relationship between ervice quality and customer satisfaction: a factor-specific approach. </w:t>
      </w:r>
      <w:r w:rsidRPr="00BD2516">
        <w:rPr>
          <w:rFonts w:ascii="Times New Roman" w:hAnsi="Times New Roman" w:cs="Times New Roman"/>
          <w:i/>
          <w:iCs/>
          <w:noProof/>
          <w:sz w:val="24"/>
          <w:szCs w:val="24"/>
        </w:rPr>
        <w:t>Journal of Services Marketing</w:t>
      </w:r>
      <w:r w:rsidRPr="00BD2516">
        <w:rPr>
          <w:rFonts w:ascii="Times New Roman" w:hAnsi="Times New Roman" w:cs="Times New Roman"/>
          <w:noProof/>
          <w:sz w:val="24"/>
          <w:szCs w:val="24"/>
        </w:rPr>
        <w:t>, Vol. 16 No. 4, pp. 363-79.</w:t>
      </w:r>
    </w:p>
    <w:p w14:paraId="6D6AD433"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Taylor, S. A. (1994). An Assessment of the Relationship Between Service Quality and Customer Satisfaction in the Formation of Consumers’Purchase Intentions. </w:t>
      </w:r>
      <w:r w:rsidRPr="00BD2516">
        <w:rPr>
          <w:rFonts w:ascii="Times New Roman" w:hAnsi="Times New Roman" w:cs="Times New Roman"/>
          <w:i/>
          <w:iCs/>
          <w:noProof/>
          <w:sz w:val="24"/>
          <w:szCs w:val="24"/>
        </w:rPr>
        <w:t>Journal of Retailing</w:t>
      </w:r>
      <w:r w:rsidRPr="00BD2516">
        <w:rPr>
          <w:rFonts w:ascii="Times New Roman" w:hAnsi="Times New Roman" w:cs="Times New Roman"/>
          <w:noProof/>
          <w:sz w:val="24"/>
          <w:szCs w:val="24"/>
        </w:rPr>
        <w:t>, Vol. 70, No. 2, pp. 163-178.</w:t>
      </w:r>
    </w:p>
    <w:p w14:paraId="365BAAC1"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Tejpal, G., Garg, R.K. and Sachdeva, A. (2013). Trust among supply chain partners: a review. </w:t>
      </w:r>
      <w:r w:rsidRPr="00BD2516">
        <w:rPr>
          <w:rFonts w:ascii="Times New Roman" w:hAnsi="Times New Roman" w:cs="Times New Roman"/>
          <w:i/>
          <w:iCs/>
          <w:noProof/>
          <w:sz w:val="24"/>
          <w:szCs w:val="24"/>
        </w:rPr>
        <w:t>Measuring Business Excellence</w:t>
      </w:r>
      <w:r w:rsidRPr="00BD2516">
        <w:rPr>
          <w:rFonts w:ascii="Times New Roman" w:hAnsi="Times New Roman" w:cs="Times New Roman"/>
          <w:noProof/>
          <w:sz w:val="24"/>
          <w:szCs w:val="24"/>
        </w:rPr>
        <w:t>, Vol. 17 No. 1, pp. 51-71.</w:t>
      </w:r>
    </w:p>
    <w:p w14:paraId="75B27C43"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Tse, D.K. and Wilton, P.C. (1988). “Models of Consumer Satisfaction Formulation: An Extension,”. </w:t>
      </w:r>
      <w:r w:rsidRPr="00BD2516">
        <w:rPr>
          <w:rFonts w:ascii="Times New Roman" w:hAnsi="Times New Roman" w:cs="Times New Roman"/>
          <w:i/>
          <w:iCs/>
          <w:noProof/>
          <w:sz w:val="24"/>
          <w:szCs w:val="24"/>
        </w:rPr>
        <w:t>Journal of Marketing Research</w:t>
      </w:r>
      <w:r w:rsidRPr="00BD2516">
        <w:rPr>
          <w:rFonts w:ascii="Times New Roman" w:hAnsi="Times New Roman" w:cs="Times New Roman"/>
          <w:noProof/>
          <w:sz w:val="24"/>
          <w:szCs w:val="24"/>
        </w:rPr>
        <w:t>, 24 (August), 204-212.</w:t>
      </w:r>
    </w:p>
    <w:p w14:paraId="5B56017C"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V, W. F. (2003). Situational Characteristics As Moderators Of The Satisfaction-Loyalty Link: An Investigation In A Business -To-Business Context. </w:t>
      </w:r>
      <w:r w:rsidRPr="00BD2516">
        <w:rPr>
          <w:rFonts w:ascii="Times New Roman" w:hAnsi="Times New Roman" w:cs="Times New Roman"/>
          <w:i/>
          <w:iCs/>
          <w:noProof/>
          <w:sz w:val="24"/>
          <w:szCs w:val="24"/>
        </w:rPr>
        <w:t>Journal of Consumer Satisfaction, Dissatisfaction and Complaining Behaviour</w:t>
      </w:r>
      <w:r w:rsidRPr="00BD2516">
        <w:rPr>
          <w:rFonts w:ascii="Times New Roman" w:hAnsi="Times New Roman" w:cs="Times New Roman"/>
          <w:noProof/>
          <w:sz w:val="24"/>
          <w:szCs w:val="24"/>
        </w:rPr>
        <w:t>, Vol. 16, pp. 145-156.</w:t>
      </w:r>
    </w:p>
    <w:p w14:paraId="0D83E8A9"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Wangenheim. (2003). Situational Characteristics As Moderators Of The Satisfaction-Loyalty Link: An Investigation In A Business -To-Business Context. </w:t>
      </w:r>
      <w:r w:rsidRPr="00BD2516">
        <w:rPr>
          <w:rFonts w:ascii="Times New Roman" w:hAnsi="Times New Roman" w:cs="Times New Roman"/>
          <w:i/>
          <w:iCs/>
          <w:noProof/>
          <w:sz w:val="24"/>
          <w:szCs w:val="24"/>
        </w:rPr>
        <w:t>Journal of Consumer Satisfaction, Dissatisfaction and Complaining Behaviour</w:t>
      </w:r>
      <w:r w:rsidRPr="00BD2516">
        <w:rPr>
          <w:rFonts w:ascii="Times New Roman" w:hAnsi="Times New Roman" w:cs="Times New Roman"/>
          <w:noProof/>
          <w:sz w:val="24"/>
          <w:szCs w:val="24"/>
        </w:rPr>
        <w:t>, Vol. 16, pp. 145-156.</w:t>
      </w:r>
    </w:p>
    <w:p w14:paraId="1881637A"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Woodside, A. G. (1989). Linking Service Quality, Customer Satisfaction, and Behavioral Intention. </w:t>
      </w:r>
      <w:r w:rsidRPr="00BD2516">
        <w:rPr>
          <w:rFonts w:ascii="Times New Roman" w:hAnsi="Times New Roman" w:cs="Times New Roman"/>
          <w:i/>
          <w:iCs/>
          <w:noProof/>
          <w:sz w:val="24"/>
          <w:szCs w:val="24"/>
        </w:rPr>
        <w:t xml:space="preserve">Journal of Healthcare Marketing, . </w:t>
      </w:r>
      <w:r w:rsidRPr="00BD2516">
        <w:rPr>
          <w:rFonts w:ascii="Times New Roman" w:hAnsi="Times New Roman" w:cs="Times New Roman"/>
          <w:noProof/>
          <w:sz w:val="24"/>
          <w:szCs w:val="24"/>
        </w:rPr>
        <w:t>, Vol. 9, No. 4, pp.</w:t>
      </w:r>
    </w:p>
    <w:p w14:paraId="36D20F1F" w14:textId="77777777" w:rsidR="0070760A" w:rsidRPr="00BD2516" w:rsidRDefault="0070760A" w:rsidP="006730A6">
      <w:pPr>
        <w:pStyle w:val="Bibliography"/>
        <w:ind w:left="720" w:hanging="720"/>
        <w:rPr>
          <w:rFonts w:ascii="Times New Roman" w:hAnsi="Times New Roman" w:cs="Times New Roman"/>
          <w:noProof/>
          <w:sz w:val="24"/>
          <w:szCs w:val="24"/>
        </w:rPr>
      </w:pPr>
      <w:r w:rsidRPr="00BD2516">
        <w:rPr>
          <w:rFonts w:ascii="Times New Roman" w:hAnsi="Times New Roman" w:cs="Times New Roman"/>
          <w:noProof/>
          <w:sz w:val="24"/>
          <w:szCs w:val="24"/>
        </w:rPr>
        <w:t xml:space="preserve">Woodside, A. G. (1989). Linking Service Quality, Customer Satisfaction, and Behavioral Intention. </w:t>
      </w:r>
      <w:r w:rsidRPr="00BD2516">
        <w:rPr>
          <w:rFonts w:ascii="Times New Roman" w:hAnsi="Times New Roman" w:cs="Times New Roman"/>
          <w:i/>
          <w:iCs/>
          <w:noProof/>
          <w:sz w:val="24"/>
          <w:szCs w:val="24"/>
        </w:rPr>
        <w:t>Journal of Healthcare Marketing</w:t>
      </w:r>
      <w:r w:rsidRPr="00BD2516">
        <w:rPr>
          <w:rFonts w:ascii="Times New Roman" w:hAnsi="Times New Roman" w:cs="Times New Roman"/>
          <w:noProof/>
          <w:sz w:val="24"/>
          <w:szCs w:val="24"/>
        </w:rPr>
        <w:t>, Vol. 9, No. 4, pp 5-17.</w:t>
      </w:r>
    </w:p>
    <w:p w14:paraId="136C89BE" w14:textId="768DF052" w:rsidR="00C8234C" w:rsidRPr="00BD2516" w:rsidRDefault="0070760A" w:rsidP="006730A6">
      <w:pPr>
        <w:spacing w:after="120" w:line="276" w:lineRule="auto"/>
        <w:ind w:firstLine="720"/>
        <w:jc w:val="both"/>
        <w:rPr>
          <w:rFonts w:ascii="Times New Roman" w:hAnsi="Times New Roman" w:cs="Times New Roman"/>
          <w:color w:val="000000" w:themeColor="text1"/>
        </w:rPr>
      </w:pPr>
      <w:r w:rsidRPr="00BD2516">
        <w:rPr>
          <w:rFonts w:ascii="Times New Roman" w:hAnsi="Times New Roman" w:cs="Times New Roman"/>
          <w:color w:val="000000" w:themeColor="text1"/>
        </w:rPr>
        <w:fldChar w:fldCharType="end"/>
      </w:r>
    </w:p>
    <w:p w14:paraId="1E0FF53B" w14:textId="77777777" w:rsidR="00C8234C" w:rsidRPr="00BD2516" w:rsidRDefault="00C8234C" w:rsidP="006730A6">
      <w:pPr>
        <w:pStyle w:val="NormalWeb"/>
        <w:spacing w:before="0" w:beforeAutospacing="0" w:after="0" w:afterAutospacing="0" w:line="276" w:lineRule="auto"/>
        <w:jc w:val="center"/>
      </w:pPr>
    </w:p>
    <w:sectPr w:rsidR="00C8234C" w:rsidRPr="00BD2516" w:rsidSect="00B56A00">
      <w:type w:val="continuous"/>
      <w:pgSz w:w="11906" w:h="16837"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0741D" w14:textId="77777777" w:rsidR="00A97A0B" w:rsidRDefault="00A97A0B" w:rsidP="0096614A">
      <w:r>
        <w:separator/>
      </w:r>
    </w:p>
  </w:endnote>
  <w:endnote w:type="continuationSeparator" w:id="0">
    <w:p w14:paraId="5C6ACC9D" w14:textId="77777777" w:rsidR="00A97A0B" w:rsidRDefault="00A97A0B" w:rsidP="0096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1A27D" w14:textId="77777777" w:rsidR="00745273" w:rsidRDefault="00745273" w:rsidP="00EE17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CEAA1B" w14:textId="77777777" w:rsidR="00745273" w:rsidRDefault="00745273" w:rsidP="00EE17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E3FA93" w14:textId="77777777" w:rsidR="00745273" w:rsidRDefault="007452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88138" w14:textId="77777777" w:rsidR="00745273" w:rsidRPr="002625C6" w:rsidRDefault="00745273" w:rsidP="002625C6">
    <w:pPr>
      <w:pStyle w:val="Footer"/>
      <w:framePr w:wrap="none" w:vAnchor="text" w:hAnchor="page" w:x="5782" w:y="132"/>
      <w:rPr>
        <w:rStyle w:val="PageNumber"/>
        <w:rFonts w:ascii="Times New Roman" w:hAnsi="Times New Roman" w:cs="Times New Roman"/>
        <w:sz w:val="18"/>
        <w:szCs w:val="18"/>
      </w:rPr>
    </w:pPr>
    <w:r w:rsidRPr="002625C6">
      <w:rPr>
        <w:rStyle w:val="PageNumber"/>
        <w:rFonts w:ascii="Times New Roman" w:hAnsi="Times New Roman" w:cs="Times New Roman"/>
        <w:sz w:val="18"/>
        <w:szCs w:val="18"/>
      </w:rPr>
      <w:fldChar w:fldCharType="begin"/>
    </w:r>
    <w:r w:rsidRPr="002625C6">
      <w:rPr>
        <w:rStyle w:val="PageNumber"/>
        <w:rFonts w:ascii="Times New Roman" w:hAnsi="Times New Roman" w:cs="Times New Roman"/>
        <w:sz w:val="18"/>
        <w:szCs w:val="18"/>
      </w:rPr>
      <w:instrText xml:space="preserve">PAGE  </w:instrText>
    </w:r>
    <w:r w:rsidRPr="002625C6">
      <w:rPr>
        <w:rStyle w:val="PageNumber"/>
        <w:rFonts w:ascii="Times New Roman" w:hAnsi="Times New Roman" w:cs="Times New Roman"/>
        <w:sz w:val="18"/>
        <w:szCs w:val="18"/>
      </w:rPr>
      <w:fldChar w:fldCharType="separate"/>
    </w:r>
    <w:r w:rsidR="0007583A">
      <w:rPr>
        <w:rStyle w:val="PageNumber"/>
        <w:rFonts w:ascii="Times New Roman" w:hAnsi="Times New Roman" w:cs="Times New Roman"/>
        <w:noProof/>
        <w:sz w:val="18"/>
        <w:szCs w:val="18"/>
      </w:rPr>
      <w:t>88</w:t>
    </w:r>
    <w:r w:rsidRPr="002625C6">
      <w:rPr>
        <w:rStyle w:val="PageNumber"/>
        <w:rFonts w:ascii="Times New Roman" w:hAnsi="Times New Roman" w:cs="Times New Roman"/>
        <w:sz w:val="18"/>
        <w:szCs w:val="18"/>
      </w:rPr>
      <w:fldChar w:fldCharType="end"/>
    </w:r>
  </w:p>
  <w:p w14:paraId="30687B4F" w14:textId="274C95C4" w:rsidR="00745273" w:rsidRDefault="00745273" w:rsidP="000A1264">
    <w:pPr>
      <w:pStyle w:val="NormalWe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08DEC" w14:textId="77777777" w:rsidR="00A97A0B" w:rsidRDefault="00A97A0B" w:rsidP="0096614A">
      <w:r>
        <w:separator/>
      </w:r>
    </w:p>
  </w:footnote>
  <w:footnote w:type="continuationSeparator" w:id="0">
    <w:p w14:paraId="242E2375" w14:textId="77777777" w:rsidR="00A97A0B" w:rsidRDefault="00A97A0B" w:rsidP="0096614A">
      <w:r>
        <w:continuationSeparator/>
      </w:r>
    </w:p>
  </w:footnote>
  <w:footnote w:id="1">
    <w:p w14:paraId="048773CE" w14:textId="77777777" w:rsidR="00745273" w:rsidRPr="0096614A" w:rsidRDefault="00745273" w:rsidP="0096614A">
      <w:pPr>
        <w:pStyle w:val="FootnoteText"/>
        <w:spacing w:line="336" w:lineRule="auto"/>
        <w:rPr>
          <w:rFonts w:ascii="Times New Roman" w:hAnsi="Times New Roman" w:cs="Times New Roman"/>
          <w:sz w:val="18"/>
          <w:szCs w:val="18"/>
          <w:lang w:val="vi-VN"/>
        </w:rPr>
      </w:pPr>
      <w:r w:rsidRPr="0096614A">
        <w:rPr>
          <w:rStyle w:val="FootnoteReference"/>
          <w:rFonts w:ascii="Times New Roman" w:hAnsi="Times New Roman" w:cs="Times New Roman"/>
          <w:sz w:val="18"/>
          <w:szCs w:val="18"/>
        </w:rPr>
        <w:footnoteRef/>
      </w:r>
      <w:r w:rsidRPr="0096614A">
        <w:rPr>
          <w:rFonts w:ascii="Times New Roman" w:hAnsi="Times New Roman" w:cs="Times New Roman"/>
          <w:i/>
          <w:sz w:val="18"/>
          <w:szCs w:val="18"/>
          <w:lang w:val="vi-VN"/>
        </w:rPr>
        <w:t xml:space="preserve"> </w:t>
      </w:r>
      <w:r w:rsidRPr="0096614A">
        <w:rPr>
          <w:rFonts w:ascii="Times New Roman" w:eastAsia="Calibri" w:hAnsi="Times New Roman" w:cs="Times New Roman"/>
          <w:i/>
          <w:sz w:val="18"/>
          <w:szCs w:val="18"/>
          <w:lang w:val="vi-VN"/>
        </w:rPr>
        <w:t xml:space="preserve">CR </w:t>
      </w:r>
      <w:r w:rsidRPr="0096614A">
        <w:rPr>
          <w:rFonts w:ascii="Times New Roman" w:eastAsia="Calibri" w:hAnsi="Times New Roman" w:cs="Times New Roman"/>
          <w:i/>
          <w:sz w:val="18"/>
          <w:szCs w:val="18"/>
        </w:rPr>
        <w:t xml:space="preserve">is calculated based on the formula of </w:t>
      </w:r>
      <w:proofErr w:type="spellStart"/>
      <w:r w:rsidRPr="0096614A">
        <w:rPr>
          <w:rFonts w:ascii="Times New Roman" w:eastAsia="Calibri" w:hAnsi="Times New Roman" w:cs="Times New Roman"/>
          <w:i/>
          <w:sz w:val="18"/>
          <w:szCs w:val="18"/>
        </w:rPr>
        <w:t>Joreskeg</w:t>
      </w:r>
      <w:proofErr w:type="spellEnd"/>
      <w:r w:rsidRPr="0096614A">
        <w:rPr>
          <w:rFonts w:ascii="Times New Roman" w:eastAsia="Calibri" w:hAnsi="Times New Roman" w:cs="Times New Roman"/>
          <w:i/>
          <w:sz w:val="18"/>
          <w:szCs w:val="18"/>
          <w:lang w:val="vi-VN"/>
        </w:rPr>
        <w:t>, 1971</w:t>
      </w:r>
      <w:r w:rsidRPr="0096614A">
        <w:rPr>
          <w:rFonts w:ascii="Times New Roman" w:hAnsi="Times New Roman" w:cs="Times New Roman"/>
          <w:sz w:val="18"/>
          <w:szCs w:val="18"/>
          <w:lang w:val="vi-VN"/>
        </w:rPr>
        <w:t xml:space="preserve"> </w:t>
      </w:r>
    </w:p>
  </w:footnote>
  <w:footnote w:id="2">
    <w:p w14:paraId="5B7250FE" w14:textId="77777777" w:rsidR="00745273" w:rsidRPr="0096614A" w:rsidRDefault="00745273" w:rsidP="0096614A">
      <w:pPr>
        <w:pStyle w:val="HTMLPreformatted"/>
        <w:shd w:val="clear" w:color="auto" w:fill="F8F9FA"/>
        <w:spacing w:line="336" w:lineRule="auto"/>
        <w:rPr>
          <w:rFonts w:ascii="Times New Roman" w:eastAsia="Times New Roman" w:hAnsi="Times New Roman" w:cs="Times New Roman"/>
          <w:color w:val="222222"/>
          <w:sz w:val="18"/>
          <w:szCs w:val="18"/>
        </w:rPr>
      </w:pPr>
      <w:r w:rsidRPr="0096614A">
        <w:rPr>
          <w:rStyle w:val="FootnoteReference"/>
          <w:rFonts w:ascii="Times New Roman" w:eastAsia="Calibri" w:hAnsi="Times New Roman" w:cs="Times New Roman"/>
          <w:i/>
          <w:sz w:val="18"/>
          <w:szCs w:val="18"/>
        </w:rPr>
        <w:footnoteRef/>
      </w:r>
      <w:r w:rsidRPr="0096614A">
        <w:rPr>
          <w:rFonts w:ascii="Times New Roman" w:eastAsia="Calibri" w:hAnsi="Times New Roman" w:cs="Times New Roman"/>
          <w:i/>
          <w:sz w:val="18"/>
          <w:szCs w:val="18"/>
          <w:lang w:val="vi-VN"/>
        </w:rPr>
        <w:t xml:space="preserve"> </w:t>
      </w:r>
      <w:r w:rsidRPr="0096614A">
        <w:rPr>
          <w:rFonts w:ascii="Times New Roman" w:eastAsia="Calibri" w:hAnsi="Times New Roman" w:cs="Times New Roman"/>
          <w:i/>
          <w:sz w:val="18"/>
          <w:szCs w:val="18"/>
          <w:lang w:val="vi-VN"/>
        </w:rPr>
        <w:t xml:space="preserve">AVE </w:t>
      </w:r>
      <w:r w:rsidRPr="0096614A">
        <w:rPr>
          <w:rFonts w:ascii="Times New Roman" w:eastAsia="Calibri" w:hAnsi="Times New Roman" w:cs="Times New Roman"/>
          <w:i/>
          <w:sz w:val="18"/>
          <w:szCs w:val="18"/>
        </w:rPr>
        <w:t>is calculated based on the formula of</w:t>
      </w:r>
      <w:r w:rsidRPr="0096614A">
        <w:rPr>
          <w:rFonts w:ascii="Times New Roman" w:eastAsia="Calibri" w:hAnsi="Times New Roman" w:cs="Times New Roman"/>
          <w:i/>
          <w:sz w:val="18"/>
          <w:szCs w:val="18"/>
          <w:lang w:val="vi-VN"/>
        </w:rPr>
        <w:t xml:space="preserve"> Fornell &amp; David, 1981; AVE </w:t>
      </w:r>
      <w:r w:rsidRPr="0096614A">
        <w:rPr>
          <w:rFonts w:ascii="Times New Roman" w:eastAsia="Times New Roman" w:hAnsi="Times New Roman" w:cs="Times New Roman"/>
          <w:color w:val="222222"/>
          <w:sz w:val="18"/>
          <w:szCs w:val="18"/>
        </w:rPr>
        <w:t>reflects the general variance of observed variables calculated for the latent variable</w:t>
      </w:r>
    </w:p>
    <w:p w14:paraId="4B9A1217" w14:textId="77777777" w:rsidR="00745273" w:rsidRPr="007C1963" w:rsidRDefault="00745273" w:rsidP="0096614A">
      <w:pPr>
        <w:pStyle w:val="FootnoteText"/>
        <w:spacing w:before="60"/>
        <w:jc w:val="both"/>
        <w:rPr>
          <w:rFonts w:ascii="Times New Roman" w:hAnsi="Times New Roman" w:cs="Times New Roman"/>
          <w:i/>
          <w:sz w:val="26"/>
          <w:szCs w:val="26"/>
          <w:lang w:val="vi-VN"/>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81A07"/>
    <w:multiLevelType w:val="multilevel"/>
    <w:tmpl w:val="B4D4B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A1A60A8"/>
    <w:multiLevelType w:val="hybridMultilevel"/>
    <w:tmpl w:val="63AC325C"/>
    <w:lvl w:ilvl="0" w:tplc="C64CE212">
      <w:start w:val="1"/>
      <w:numFmt w:val="decimal"/>
      <w:lvlText w:val="(%1)"/>
      <w:lvlJc w:val="left"/>
      <w:pPr>
        <w:ind w:left="1875" w:hanging="109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3EE1775A"/>
    <w:multiLevelType w:val="hybridMultilevel"/>
    <w:tmpl w:val="3D4604A6"/>
    <w:lvl w:ilvl="0" w:tplc="C1BA8C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CB90D6B"/>
    <w:multiLevelType w:val="multilevel"/>
    <w:tmpl w:val="A8C8AE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1A01EE9"/>
    <w:multiLevelType w:val="hybridMultilevel"/>
    <w:tmpl w:val="B2A84AC4"/>
    <w:lvl w:ilvl="0" w:tplc="CD2463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D36442"/>
    <w:multiLevelType w:val="multilevel"/>
    <w:tmpl w:val="041AA5D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EF77BB6"/>
    <w:multiLevelType w:val="multilevel"/>
    <w:tmpl w:val="8FB4852E"/>
    <w:lvl w:ilvl="0">
      <w:start w:val="2"/>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B0"/>
    <w:rsid w:val="00006221"/>
    <w:rsid w:val="00021DBA"/>
    <w:rsid w:val="00050AA3"/>
    <w:rsid w:val="0007583A"/>
    <w:rsid w:val="000A1264"/>
    <w:rsid w:val="000E21AD"/>
    <w:rsid w:val="00102CB4"/>
    <w:rsid w:val="00123126"/>
    <w:rsid w:val="001746F4"/>
    <w:rsid w:val="0020045D"/>
    <w:rsid w:val="00257CAA"/>
    <w:rsid w:val="002625C6"/>
    <w:rsid w:val="00276BCB"/>
    <w:rsid w:val="003172F3"/>
    <w:rsid w:val="00326E73"/>
    <w:rsid w:val="00346A5E"/>
    <w:rsid w:val="003563A6"/>
    <w:rsid w:val="003A5FC6"/>
    <w:rsid w:val="003F1D61"/>
    <w:rsid w:val="00415B84"/>
    <w:rsid w:val="0046468A"/>
    <w:rsid w:val="004971FF"/>
    <w:rsid w:val="004E203B"/>
    <w:rsid w:val="00501F84"/>
    <w:rsid w:val="00582E88"/>
    <w:rsid w:val="005D52DF"/>
    <w:rsid w:val="00651862"/>
    <w:rsid w:val="006730A6"/>
    <w:rsid w:val="0070760A"/>
    <w:rsid w:val="00745273"/>
    <w:rsid w:val="00761A9D"/>
    <w:rsid w:val="00763976"/>
    <w:rsid w:val="00770D23"/>
    <w:rsid w:val="00792C90"/>
    <w:rsid w:val="007D4D6B"/>
    <w:rsid w:val="00824557"/>
    <w:rsid w:val="008400EA"/>
    <w:rsid w:val="00851E94"/>
    <w:rsid w:val="00893688"/>
    <w:rsid w:val="008F24B0"/>
    <w:rsid w:val="0091630A"/>
    <w:rsid w:val="00927D4D"/>
    <w:rsid w:val="00934A5A"/>
    <w:rsid w:val="00961404"/>
    <w:rsid w:val="0096614A"/>
    <w:rsid w:val="009D53FA"/>
    <w:rsid w:val="009E5C4F"/>
    <w:rsid w:val="009F0FBD"/>
    <w:rsid w:val="00A24B54"/>
    <w:rsid w:val="00A257F4"/>
    <w:rsid w:val="00A71BA9"/>
    <w:rsid w:val="00A80C0B"/>
    <w:rsid w:val="00A94AD8"/>
    <w:rsid w:val="00A97A0B"/>
    <w:rsid w:val="00AA7221"/>
    <w:rsid w:val="00B23D80"/>
    <w:rsid w:val="00B56A00"/>
    <w:rsid w:val="00BD2516"/>
    <w:rsid w:val="00BE38E5"/>
    <w:rsid w:val="00C8234C"/>
    <w:rsid w:val="00CB5457"/>
    <w:rsid w:val="00D15F46"/>
    <w:rsid w:val="00D51DE4"/>
    <w:rsid w:val="00D62FD9"/>
    <w:rsid w:val="00D871D8"/>
    <w:rsid w:val="00D95990"/>
    <w:rsid w:val="00DA4FB5"/>
    <w:rsid w:val="00DC2FC7"/>
    <w:rsid w:val="00E00259"/>
    <w:rsid w:val="00E06D4F"/>
    <w:rsid w:val="00E079EF"/>
    <w:rsid w:val="00E80891"/>
    <w:rsid w:val="00E92F89"/>
    <w:rsid w:val="00EB7B2B"/>
    <w:rsid w:val="00EE17FE"/>
    <w:rsid w:val="00EF4142"/>
    <w:rsid w:val="00F90D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71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4B0"/>
  </w:style>
  <w:style w:type="paragraph" w:styleId="Heading1">
    <w:name w:val="heading 1"/>
    <w:basedOn w:val="Normal"/>
    <w:next w:val="Normal"/>
    <w:link w:val="Heading1Char"/>
    <w:uiPriority w:val="9"/>
    <w:qFormat/>
    <w:rsid w:val="00E92F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E92F89"/>
    <w:pPr>
      <w:widowControl w:val="0"/>
      <w:autoSpaceDE w:val="0"/>
      <w:autoSpaceDN w:val="0"/>
      <w:ind w:left="930" w:hanging="630"/>
      <w:outlineLvl w:val="1"/>
    </w:pPr>
    <w:rPr>
      <w:rFonts w:ascii="Times New Roman" w:eastAsia="Times New Roman" w:hAnsi="Times New Roman" w:cs="Times New Roman"/>
      <w:b/>
      <w:bCs/>
      <w:sz w:val="28"/>
      <w:szCs w:val="28"/>
      <w:lang w:eastAsia="en-US"/>
    </w:rPr>
  </w:style>
  <w:style w:type="paragraph" w:styleId="Heading3">
    <w:name w:val="heading 3"/>
    <w:basedOn w:val="Normal"/>
    <w:next w:val="Normal"/>
    <w:link w:val="Heading3Char"/>
    <w:uiPriority w:val="9"/>
    <w:semiHidden/>
    <w:unhideWhenUsed/>
    <w:qFormat/>
    <w:rsid w:val="0096614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24B0"/>
    <w:pPr>
      <w:spacing w:before="100" w:beforeAutospacing="1" w:after="100" w:afterAutospacing="1"/>
    </w:pPr>
    <w:rPr>
      <w:rFonts w:ascii="Times New Roman" w:hAnsi="Times New Roman" w:cs="Times New Roman"/>
    </w:rPr>
  </w:style>
  <w:style w:type="paragraph" w:styleId="HTMLPreformatted">
    <w:name w:val="HTML Preformatted"/>
    <w:basedOn w:val="Normal"/>
    <w:link w:val="HTMLPreformattedChar"/>
    <w:uiPriority w:val="99"/>
    <w:rsid w:val="00E00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E00259"/>
    <w:rPr>
      <w:rFonts w:ascii="Courier New" w:eastAsia="Arial Unicode MS" w:hAnsi="Courier New" w:cs="Courier New"/>
      <w:sz w:val="20"/>
      <w:szCs w:val="20"/>
      <w:lang w:eastAsia="en-US"/>
    </w:rPr>
  </w:style>
  <w:style w:type="paragraph" w:styleId="ListParagraph">
    <w:name w:val="List Paragraph"/>
    <w:basedOn w:val="Normal"/>
    <w:uiPriority w:val="34"/>
    <w:qFormat/>
    <w:rsid w:val="00E00259"/>
    <w:pPr>
      <w:ind w:left="720"/>
      <w:contextualSpacing/>
    </w:pPr>
    <w:rPr>
      <w:rFonts w:ascii="Times New Roman" w:hAnsi="Times New Roman" w:cs="Times New Roman"/>
    </w:rPr>
  </w:style>
  <w:style w:type="character" w:customStyle="1" w:styleId="Heading2Char">
    <w:name w:val="Heading 2 Char"/>
    <w:basedOn w:val="DefaultParagraphFont"/>
    <w:link w:val="Heading2"/>
    <w:uiPriority w:val="1"/>
    <w:rsid w:val="00E92F89"/>
    <w:rPr>
      <w:rFonts w:ascii="Times New Roman" w:eastAsia="Times New Roman" w:hAnsi="Times New Roman" w:cs="Times New Roman"/>
      <w:b/>
      <w:bCs/>
      <w:sz w:val="28"/>
      <w:szCs w:val="28"/>
      <w:lang w:eastAsia="en-US"/>
    </w:rPr>
  </w:style>
  <w:style w:type="character" w:customStyle="1" w:styleId="Heading1Char">
    <w:name w:val="Heading 1 Char"/>
    <w:basedOn w:val="DefaultParagraphFont"/>
    <w:link w:val="Heading1"/>
    <w:uiPriority w:val="9"/>
    <w:rsid w:val="00E92F8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DA4FB5"/>
    <w:pPr>
      <w:widowControl w:val="0"/>
      <w:autoSpaceDE w:val="0"/>
      <w:autoSpaceDN w:val="0"/>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DA4FB5"/>
    <w:rPr>
      <w:rFonts w:ascii="Times New Roman" w:eastAsia="Times New Roman" w:hAnsi="Times New Roman" w:cs="Times New Roman"/>
      <w:lang w:eastAsia="en-US"/>
    </w:rPr>
  </w:style>
  <w:style w:type="paragraph" w:styleId="Caption">
    <w:name w:val="caption"/>
    <w:basedOn w:val="Normal"/>
    <w:next w:val="Normal"/>
    <w:uiPriority w:val="35"/>
    <w:unhideWhenUsed/>
    <w:qFormat/>
    <w:rsid w:val="00DA4FB5"/>
    <w:pPr>
      <w:spacing w:after="200"/>
    </w:pPr>
    <w:rPr>
      <w:b/>
      <w:bCs/>
      <w:color w:val="5B9BD5" w:themeColor="accent1"/>
      <w:sz w:val="18"/>
      <w:szCs w:val="18"/>
      <w:lang w:eastAsia="en-US"/>
    </w:rPr>
  </w:style>
  <w:style w:type="table" w:styleId="TableGrid">
    <w:name w:val="Table Grid"/>
    <w:basedOn w:val="TableNormal"/>
    <w:uiPriority w:val="39"/>
    <w:rsid w:val="00A24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6614A"/>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semiHidden/>
    <w:unhideWhenUsed/>
    <w:rsid w:val="0096614A"/>
    <w:rPr>
      <w:sz w:val="20"/>
      <w:szCs w:val="20"/>
      <w:lang w:eastAsia="en-US"/>
    </w:rPr>
  </w:style>
  <w:style w:type="character" w:customStyle="1" w:styleId="FootnoteTextChar">
    <w:name w:val="Footnote Text Char"/>
    <w:basedOn w:val="DefaultParagraphFont"/>
    <w:link w:val="FootnoteText"/>
    <w:semiHidden/>
    <w:rsid w:val="0096614A"/>
    <w:rPr>
      <w:sz w:val="20"/>
      <w:szCs w:val="20"/>
      <w:lang w:eastAsia="en-US"/>
    </w:rPr>
  </w:style>
  <w:style w:type="character" w:styleId="FootnoteReference">
    <w:name w:val="footnote reference"/>
    <w:basedOn w:val="DefaultParagraphFont"/>
    <w:semiHidden/>
    <w:unhideWhenUsed/>
    <w:rsid w:val="0096614A"/>
    <w:rPr>
      <w:vertAlign w:val="superscript"/>
    </w:rPr>
  </w:style>
  <w:style w:type="paragraph" w:styleId="Bibliography">
    <w:name w:val="Bibliography"/>
    <w:basedOn w:val="Normal"/>
    <w:next w:val="Normal"/>
    <w:uiPriority w:val="37"/>
    <w:unhideWhenUsed/>
    <w:rsid w:val="0070760A"/>
    <w:pPr>
      <w:spacing w:after="200" w:line="276" w:lineRule="auto"/>
    </w:pPr>
    <w:rPr>
      <w:sz w:val="22"/>
      <w:szCs w:val="22"/>
      <w:lang w:eastAsia="en-US"/>
    </w:rPr>
  </w:style>
  <w:style w:type="paragraph" w:styleId="Header">
    <w:name w:val="header"/>
    <w:basedOn w:val="Normal"/>
    <w:link w:val="HeaderChar"/>
    <w:uiPriority w:val="99"/>
    <w:unhideWhenUsed/>
    <w:rsid w:val="00326E73"/>
    <w:pPr>
      <w:tabs>
        <w:tab w:val="center" w:pos="4680"/>
        <w:tab w:val="right" w:pos="9360"/>
      </w:tabs>
    </w:pPr>
  </w:style>
  <w:style w:type="character" w:customStyle="1" w:styleId="HeaderChar">
    <w:name w:val="Header Char"/>
    <w:basedOn w:val="DefaultParagraphFont"/>
    <w:link w:val="Header"/>
    <w:uiPriority w:val="99"/>
    <w:rsid w:val="00326E73"/>
  </w:style>
  <w:style w:type="paragraph" w:styleId="Footer">
    <w:name w:val="footer"/>
    <w:basedOn w:val="Normal"/>
    <w:link w:val="FooterChar"/>
    <w:uiPriority w:val="99"/>
    <w:unhideWhenUsed/>
    <w:rsid w:val="00326E73"/>
    <w:pPr>
      <w:tabs>
        <w:tab w:val="center" w:pos="4680"/>
        <w:tab w:val="right" w:pos="9360"/>
      </w:tabs>
    </w:pPr>
  </w:style>
  <w:style w:type="character" w:customStyle="1" w:styleId="FooterChar">
    <w:name w:val="Footer Char"/>
    <w:basedOn w:val="DefaultParagraphFont"/>
    <w:link w:val="Footer"/>
    <w:uiPriority w:val="99"/>
    <w:rsid w:val="00326E73"/>
  </w:style>
  <w:style w:type="character" w:styleId="PageNumber">
    <w:name w:val="page number"/>
    <w:basedOn w:val="DefaultParagraphFont"/>
    <w:uiPriority w:val="99"/>
    <w:semiHidden/>
    <w:unhideWhenUsed/>
    <w:rsid w:val="000A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721">
      <w:bodyDiv w:val="1"/>
      <w:marLeft w:val="0"/>
      <w:marRight w:val="0"/>
      <w:marTop w:val="0"/>
      <w:marBottom w:val="0"/>
      <w:divBdr>
        <w:top w:val="none" w:sz="0" w:space="0" w:color="auto"/>
        <w:left w:val="none" w:sz="0" w:space="0" w:color="auto"/>
        <w:bottom w:val="none" w:sz="0" w:space="0" w:color="auto"/>
        <w:right w:val="none" w:sz="0" w:space="0" w:color="auto"/>
      </w:divBdr>
    </w:div>
    <w:div w:id="50619850">
      <w:bodyDiv w:val="1"/>
      <w:marLeft w:val="0"/>
      <w:marRight w:val="0"/>
      <w:marTop w:val="0"/>
      <w:marBottom w:val="0"/>
      <w:divBdr>
        <w:top w:val="none" w:sz="0" w:space="0" w:color="auto"/>
        <w:left w:val="none" w:sz="0" w:space="0" w:color="auto"/>
        <w:bottom w:val="none" w:sz="0" w:space="0" w:color="auto"/>
        <w:right w:val="none" w:sz="0" w:space="0" w:color="auto"/>
      </w:divBdr>
    </w:div>
    <w:div w:id="194583734">
      <w:bodyDiv w:val="1"/>
      <w:marLeft w:val="0"/>
      <w:marRight w:val="0"/>
      <w:marTop w:val="0"/>
      <w:marBottom w:val="0"/>
      <w:divBdr>
        <w:top w:val="none" w:sz="0" w:space="0" w:color="auto"/>
        <w:left w:val="none" w:sz="0" w:space="0" w:color="auto"/>
        <w:bottom w:val="none" w:sz="0" w:space="0" w:color="auto"/>
        <w:right w:val="none" w:sz="0" w:space="0" w:color="auto"/>
      </w:divBdr>
    </w:div>
    <w:div w:id="204145713">
      <w:bodyDiv w:val="1"/>
      <w:marLeft w:val="0"/>
      <w:marRight w:val="0"/>
      <w:marTop w:val="0"/>
      <w:marBottom w:val="0"/>
      <w:divBdr>
        <w:top w:val="none" w:sz="0" w:space="0" w:color="auto"/>
        <w:left w:val="none" w:sz="0" w:space="0" w:color="auto"/>
        <w:bottom w:val="none" w:sz="0" w:space="0" w:color="auto"/>
        <w:right w:val="none" w:sz="0" w:space="0" w:color="auto"/>
      </w:divBdr>
    </w:div>
    <w:div w:id="205146795">
      <w:bodyDiv w:val="1"/>
      <w:marLeft w:val="0"/>
      <w:marRight w:val="0"/>
      <w:marTop w:val="0"/>
      <w:marBottom w:val="0"/>
      <w:divBdr>
        <w:top w:val="none" w:sz="0" w:space="0" w:color="auto"/>
        <w:left w:val="none" w:sz="0" w:space="0" w:color="auto"/>
        <w:bottom w:val="none" w:sz="0" w:space="0" w:color="auto"/>
        <w:right w:val="none" w:sz="0" w:space="0" w:color="auto"/>
      </w:divBdr>
    </w:div>
    <w:div w:id="241721469">
      <w:bodyDiv w:val="1"/>
      <w:marLeft w:val="0"/>
      <w:marRight w:val="0"/>
      <w:marTop w:val="0"/>
      <w:marBottom w:val="0"/>
      <w:divBdr>
        <w:top w:val="none" w:sz="0" w:space="0" w:color="auto"/>
        <w:left w:val="none" w:sz="0" w:space="0" w:color="auto"/>
        <w:bottom w:val="none" w:sz="0" w:space="0" w:color="auto"/>
        <w:right w:val="none" w:sz="0" w:space="0" w:color="auto"/>
      </w:divBdr>
      <w:divsChild>
        <w:div w:id="1863662480">
          <w:marLeft w:val="0"/>
          <w:marRight w:val="0"/>
          <w:marTop w:val="0"/>
          <w:marBottom w:val="0"/>
          <w:divBdr>
            <w:top w:val="none" w:sz="0" w:space="0" w:color="auto"/>
            <w:left w:val="none" w:sz="0" w:space="0" w:color="auto"/>
            <w:bottom w:val="none" w:sz="0" w:space="0" w:color="auto"/>
            <w:right w:val="none" w:sz="0" w:space="0" w:color="auto"/>
          </w:divBdr>
          <w:divsChild>
            <w:div w:id="1365708854">
              <w:marLeft w:val="0"/>
              <w:marRight w:val="0"/>
              <w:marTop w:val="0"/>
              <w:marBottom w:val="0"/>
              <w:divBdr>
                <w:top w:val="none" w:sz="0" w:space="0" w:color="auto"/>
                <w:left w:val="none" w:sz="0" w:space="0" w:color="auto"/>
                <w:bottom w:val="none" w:sz="0" w:space="0" w:color="auto"/>
                <w:right w:val="none" w:sz="0" w:space="0" w:color="auto"/>
              </w:divBdr>
              <w:divsChild>
                <w:div w:id="1776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65703">
      <w:bodyDiv w:val="1"/>
      <w:marLeft w:val="0"/>
      <w:marRight w:val="0"/>
      <w:marTop w:val="0"/>
      <w:marBottom w:val="0"/>
      <w:divBdr>
        <w:top w:val="none" w:sz="0" w:space="0" w:color="auto"/>
        <w:left w:val="none" w:sz="0" w:space="0" w:color="auto"/>
        <w:bottom w:val="none" w:sz="0" w:space="0" w:color="auto"/>
        <w:right w:val="none" w:sz="0" w:space="0" w:color="auto"/>
      </w:divBdr>
    </w:div>
    <w:div w:id="271980874">
      <w:bodyDiv w:val="1"/>
      <w:marLeft w:val="0"/>
      <w:marRight w:val="0"/>
      <w:marTop w:val="0"/>
      <w:marBottom w:val="0"/>
      <w:divBdr>
        <w:top w:val="none" w:sz="0" w:space="0" w:color="auto"/>
        <w:left w:val="none" w:sz="0" w:space="0" w:color="auto"/>
        <w:bottom w:val="none" w:sz="0" w:space="0" w:color="auto"/>
        <w:right w:val="none" w:sz="0" w:space="0" w:color="auto"/>
      </w:divBdr>
    </w:div>
    <w:div w:id="287124847">
      <w:bodyDiv w:val="1"/>
      <w:marLeft w:val="0"/>
      <w:marRight w:val="0"/>
      <w:marTop w:val="0"/>
      <w:marBottom w:val="0"/>
      <w:divBdr>
        <w:top w:val="none" w:sz="0" w:space="0" w:color="auto"/>
        <w:left w:val="none" w:sz="0" w:space="0" w:color="auto"/>
        <w:bottom w:val="none" w:sz="0" w:space="0" w:color="auto"/>
        <w:right w:val="none" w:sz="0" w:space="0" w:color="auto"/>
      </w:divBdr>
    </w:div>
    <w:div w:id="290483703">
      <w:bodyDiv w:val="1"/>
      <w:marLeft w:val="0"/>
      <w:marRight w:val="0"/>
      <w:marTop w:val="0"/>
      <w:marBottom w:val="0"/>
      <w:divBdr>
        <w:top w:val="none" w:sz="0" w:space="0" w:color="auto"/>
        <w:left w:val="none" w:sz="0" w:space="0" w:color="auto"/>
        <w:bottom w:val="none" w:sz="0" w:space="0" w:color="auto"/>
        <w:right w:val="none" w:sz="0" w:space="0" w:color="auto"/>
      </w:divBdr>
    </w:div>
    <w:div w:id="307327208">
      <w:bodyDiv w:val="1"/>
      <w:marLeft w:val="0"/>
      <w:marRight w:val="0"/>
      <w:marTop w:val="0"/>
      <w:marBottom w:val="0"/>
      <w:divBdr>
        <w:top w:val="none" w:sz="0" w:space="0" w:color="auto"/>
        <w:left w:val="none" w:sz="0" w:space="0" w:color="auto"/>
        <w:bottom w:val="none" w:sz="0" w:space="0" w:color="auto"/>
        <w:right w:val="none" w:sz="0" w:space="0" w:color="auto"/>
      </w:divBdr>
    </w:div>
    <w:div w:id="340665837">
      <w:bodyDiv w:val="1"/>
      <w:marLeft w:val="0"/>
      <w:marRight w:val="0"/>
      <w:marTop w:val="0"/>
      <w:marBottom w:val="0"/>
      <w:divBdr>
        <w:top w:val="none" w:sz="0" w:space="0" w:color="auto"/>
        <w:left w:val="none" w:sz="0" w:space="0" w:color="auto"/>
        <w:bottom w:val="none" w:sz="0" w:space="0" w:color="auto"/>
        <w:right w:val="none" w:sz="0" w:space="0" w:color="auto"/>
      </w:divBdr>
    </w:div>
    <w:div w:id="345179942">
      <w:bodyDiv w:val="1"/>
      <w:marLeft w:val="0"/>
      <w:marRight w:val="0"/>
      <w:marTop w:val="0"/>
      <w:marBottom w:val="0"/>
      <w:divBdr>
        <w:top w:val="none" w:sz="0" w:space="0" w:color="auto"/>
        <w:left w:val="none" w:sz="0" w:space="0" w:color="auto"/>
        <w:bottom w:val="none" w:sz="0" w:space="0" w:color="auto"/>
        <w:right w:val="none" w:sz="0" w:space="0" w:color="auto"/>
      </w:divBdr>
    </w:div>
    <w:div w:id="346753740">
      <w:bodyDiv w:val="1"/>
      <w:marLeft w:val="0"/>
      <w:marRight w:val="0"/>
      <w:marTop w:val="0"/>
      <w:marBottom w:val="0"/>
      <w:divBdr>
        <w:top w:val="none" w:sz="0" w:space="0" w:color="auto"/>
        <w:left w:val="none" w:sz="0" w:space="0" w:color="auto"/>
        <w:bottom w:val="none" w:sz="0" w:space="0" w:color="auto"/>
        <w:right w:val="none" w:sz="0" w:space="0" w:color="auto"/>
      </w:divBdr>
    </w:div>
    <w:div w:id="349112876">
      <w:bodyDiv w:val="1"/>
      <w:marLeft w:val="0"/>
      <w:marRight w:val="0"/>
      <w:marTop w:val="0"/>
      <w:marBottom w:val="0"/>
      <w:divBdr>
        <w:top w:val="none" w:sz="0" w:space="0" w:color="auto"/>
        <w:left w:val="none" w:sz="0" w:space="0" w:color="auto"/>
        <w:bottom w:val="none" w:sz="0" w:space="0" w:color="auto"/>
        <w:right w:val="none" w:sz="0" w:space="0" w:color="auto"/>
      </w:divBdr>
    </w:div>
    <w:div w:id="367030720">
      <w:bodyDiv w:val="1"/>
      <w:marLeft w:val="0"/>
      <w:marRight w:val="0"/>
      <w:marTop w:val="0"/>
      <w:marBottom w:val="0"/>
      <w:divBdr>
        <w:top w:val="none" w:sz="0" w:space="0" w:color="auto"/>
        <w:left w:val="none" w:sz="0" w:space="0" w:color="auto"/>
        <w:bottom w:val="none" w:sz="0" w:space="0" w:color="auto"/>
        <w:right w:val="none" w:sz="0" w:space="0" w:color="auto"/>
      </w:divBdr>
      <w:divsChild>
        <w:div w:id="1659764990">
          <w:marLeft w:val="0"/>
          <w:marRight w:val="0"/>
          <w:marTop w:val="0"/>
          <w:marBottom w:val="0"/>
          <w:divBdr>
            <w:top w:val="none" w:sz="0" w:space="0" w:color="auto"/>
            <w:left w:val="none" w:sz="0" w:space="0" w:color="auto"/>
            <w:bottom w:val="none" w:sz="0" w:space="0" w:color="auto"/>
            <w:right w:val="none" w:sz="0" w:space="0" w:color="auto"/>
          </w:divBdr>
          <w:divsChild>
            <w:div w:id="581640614">
              <w:marLeft w:val="0"/>
              <w:marRight w:val="0"/>
              <w:marTop w:val="0"/>
              <w:marBottom w:val="0"/>
              <w:divBdr>
                <w:top w:val="none" w:sz="0" w:space="0" w:color="auto"/>
                <w:left w:val="none" w:sz="0" w:space="0" w:color="auto"/>
                <w:bottom w:val="none" w:sz="0" w:space="0" w:color="auto"/>
                <w:right w:val="none" w:sz="0" w:space="0" w:color="auto"/>
              </w:divBdr>
              <w:divsChild>
                <w:div w:id="9363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7134">
      <w:bodyDiv w:val="1"/>
      <w:marLeft w:val="0"/>
      <w:marRight w:val="0"/>
      <w:marTop w:val="0"/>
      <w:marBottom w:val="0"/>
      <w:divBdr>
        <w:top w:val="none" w:sz="0" w:space="0" w:color="auto"/>
        <w:left w:val="none" w:sz="0" w:space="0" w:color="auto"/>
        <w:bottom w:val="none" w:sz="0" w:space="0" w:color="auto"/>
        <w:right w:val="none" w:sz="0" w:space="0" w:color="auto"/>
      </w:divBdr>
    </w:div>
    <w:div w:id="524054251">
      <w:bodyDiv w:val="1"/>
      <w:marLeft w:val="0"/>
      <w:marRight w:val="0"/>
      <w:marTop w:val="0"/>
      <w:marBottom w:val="0"/>
      <w:divBdr>
        <w:top w:val="none" w:sz="0" w:space="0" w:color="auto"/>
        <w:left w:val="none" w:sz="0" w:space="0" w:color="auto"/>
        <w:bottom w:val="none" w:sz="0" w:space="0" w:color="auto"/>
        <w:right w:val="none" w:sz="0" w:space="0" w:color="auto"/>
      </w:divBdr>
    </w:div>
    <w:div w:id="525368135">
      <w:bodyDiv w:val="1"/>
      <w:marLeft w:val="0"/>
      <w:marRight w:val="0"/>
      <w:marTop w:val="0"/>
      <w:marBottom w:val="0"/>
      <w:divBdr>
        <w:top w:val="none" w:sz="0" w:space="0" w:color="auto"/>
        <w:left w:val="none" w:sz="0" w:space="0" w:color="auto"/>
        <w:bottom w:val="none" w:sz="0" w:space="0" w:color="auto"/>
        <w:right w:val="none" w:sz="0" w:space="0" w:color="auto"/>
      </w:divBdr>
    </w:div>
    <w:div w:id="529955265">
      <w:bodyDiv w:val="1"/>
      <w:marLeft w:val="0"/>
      <w:marRight w:val="0"/>
      <w:marTop w:val="0"/>
      <w:marBottom w:val="0"/>
      <w:divBdr>
        <w:top w:val="none" w:sz="0" w:space="0" w:color="auto"/>
        <w:left w:val="none" w:sz="0" w:space="0" w:color="auto"/>
        <w:bottom w:val="none" w:sz="0" w:space="0" w:color="auto"/>
        <w:right w:val="none" w:sz="0" w:space="0" w:color="auto"/>
      </w:divBdr>
    </w:div>
    <w:div w:id="542330575">
      <w:bodyDiv w:val="1"/>
      <w:marLeft w:val="0"/>
      <w:marRight w:val="0"/>
      <w:marTop w:val="0"/>
      <w:marBottom w:val="0"/>
      <w:divBdr>
        <w:top w:val="none" w:sz="0" w:space="0" w:color="auto"/>
        <w:left w:val="none" w:sz="0" w:space="0" w:color="auto"/>
        <w:bottom w:val="none" w:sz="0" w:space="0" w:color="auto"/>
        <w:right w:val="none" w:sz="0" w:space="0" w:color="auto"/>
      </w:divBdr>
    </w:div>
    <w:div w:id="543446822">
      <w:bodyDiv w:val="1"/>
      <w:marLeft w:val="0"/>
      <w:marRight w:val="0"/>
      <w:marTop w:val="0"/>
      <w:marBottom w:val="0"/>
      <w:divBdr>
        <w:top w:val="none" w:sz="0" w:space="0" w:color="auto"/>
        <w:left w:val="none" w:sz="0" w:space="0" w:color="auto"/>
        <w:bottom w:val="none" w:sz="0" w:space="0" w:color="auto"/>
        <w:right w:val="none" w:sz="0" w:space="0" w:color="auto"/>
      </w:divBdr>
      <w:divsChild>
        <w:div w:id="951859575">
          <w:marLeft w:val="0"/>
          <w:marRight w:val="0"/>
          <w:marTop w:val="0"/>
          <w:marBottom w:val="0"/>
          <w:divBdr>
            <w:top w:val="none" w:sz="0" w:space="0" w:color="auto"/>
            <w:left w:val="none" w:sz="0" w:space="0" w:color="auto"/>
            <w:bottom w:val="none" w:sz="0" w:space="0" w:color="auto"/>
            <w:right w:val="none" w:sz="0" w:space="0" w:color="auto"/>
          </w:divBdr>
          <w:divsChild>
            <w:div w:id="458844836">
              <w:marLeft w:val="0"/>
              <w:marRight w:val="0"/>
              <w:marTop w:val="0"/>
              <w:marBottom w:val="0"/>
              <w:divBdr>
                <w:top w:val="none" w:sz="0" w:space="0" w:color="auto"/>
                <w:left w:val="none" w:sz="0" w:space="0" w:color="auto"/>
                <w:bottom w:val="none" w:sz="0" w:space="0" w:color="auto"/>
                <w:right w:val="none" w:sz="0" w:space="0" w:color="auto"/>
              </w:divBdr>
              <w:divsChild>
                <w:div w:id="13920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65404">
      <w:bodyDiv w:val="1"/>
      <w:marLeft w:val="0"/>
      <w:marRight w:val="0"/>
      <w:marTop w:val="0"/>
      <w:marBottom w:val="0"/>
      <w:divBdr>
        <w:top w:val="none" w:sz="0" w:space="0" w:color="auto"/>
        <w:left w:val="none" w:sz="0" w:space="0" w:color="auto"/>
        <w:bottom w:val="none" w:sz="0" w:space="0" w:color="auto"/>
        <w:right w:val="none" w:sz="0" w:space="0" w:color="auto"/>
      </w:divBdr>
    </w:div>
    <w:div w:id="609243108">
      <w:bodyDiv w:val="1"/>
      <w:marLeft w:val="0"/>
      <w:marRight w:val="0"/>
      <w:marTop w:val="0"/>
      <w:marBottom w:val="0"/>
      <w:divBdr>
        <w:top w:val="none" w:sz="0" w:space="0" w:color="auto"/>
        <w:left w:val="none" w:sz="0" w:space="0" w:color="auto"/>
        <w:bottom w:val="none" w:sz="0" w:space="0" w:color="auto"/>
        <w:right w:val="none" w:sz="0" w:space="0" w:color="auto"/>
      </w:divBdr>
      <w:divsChild>
        <w:div w:id="1465076232">
          <w:marLeft w:val="0"/>
          <w:marRight w:val="0"/>
          <w:marTop w:val="0"/>
          <w:marBottom w:val="0"/>
          <w:divBdr>
            <w:top w:val="none" w:sz="0" w:space="0" w:color="auto"/>
            <w:left w:val="none" w:sz="0" w:space="0" w:color="auto"/>
            <w:bottom w:val="none" w:sz="0" w:space="0" w:color="auto"/>
            <w:right w:val="none" w:sz="0" w:space="0" w:color="auto"/>
          </w:divBdr>
          <w:divsChild>
            <w:div w:id="1866358382">
              <w:marLeft w:val="0"/>
              <w:marRight w:val="0"/>
              <w:marTop w:val="0"/>
              <w:marBottom w:val="0"/>
              <w:divBdr>
                <w:top w:val="none" w:sz="0" w:space="0" w:color="auto"/>
                <w:left w:val="none" w:sz="0" w:space="0" w:color="auto"/>
                <w:bottom w:val="none" w:sz="0" w:space="0" w:color="auto"/>
                <w:right w:val="none" w:sz="0" w:space="0" w:color="auto"/>
              </w:divBdr>
              <w:divsChild>
                <w:div w:id="11656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50726">
      <w:bodyDiv w:val="1"/>
      <w:marLeft w:val="0"/>
      <w:marRight w:val="0"/>
      <w:marTop w:val="0"/>
      <w:marBottom w:val="0"/>
      <w:divBdr>
        <w:top w:val="none" w:sz="0" w:space="0" w:color="auto"/>
        <w:left w:val="none" w:sz="0" w:space="0" w:color="auto"/>
        <w:bottom w:val="none" w:sz="0" w:space="0" w:color="auto"/>
        <w:right w:val="none" w:sz="0" w:space="0" w:color="auto"/>
      </w:divBdr>
      <w:divsChild>
        <w:div w:id="641890897">
          <w:marLeft w:val="0"/>
          <w:marRight w:val="0"/>
          <w:marTop w:val="0"/>
          <w:marBottom w:val="0"/>
          <w:divBdr>
            <w:top w:val="none" w:sz="0" w:space="0" w:color="auto"/>
            <w:left w:val="none" w:sz="0" w:space="0" w:color="auto"/>
            <w:bottom w:val="none" w:sz="0" w:space="0" w:color="auto"/>
            <w:right w:val="none" w:sz="0" w:space="0" w:color="auto"/>
          </w:divBdr>
          <w:divsChild>
            <w:div w:id="1688751634">
              <w:marLeft w:val="0"/>
              <w:marRight w:val="0"/>
              <w:marTop w:val="0"/>
              <w:marBottom w:val="0"/>
              <w:divBdr>
                <w:top w:val="none" w:sz="0" w:space="0" w:color="auto"/>
                <w:left w:val="none" w:sz="0" w:space="0" w:color="auto"/>
                <w:bottom w:val="none" w:sz="0" w:space="0" w:color="auto"/>
                <w:right w:val="none" w:sz="0" w:space="0" w:color="auto"/>
              </w:divBdr>
              <w:divsChild>
                <w:div w:id="13455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049">
      <w:bodyDiv w:val="1"/>
      <w:marLeft w:val="0"/>
      <w:marRight w:val="0"/>
      <w:marTop w:val="0"/>
      <w:marBottom w:val="0"/>
      <w:divBdr>
        <w:top w:val="none" w:sz="0" w:space="0" w:color="auto"/>
        <w:left w:val="none" w:sz="0" w:space="0" w:color="auto"/>
        <w:bottom w:val="none" w:sz="0" w:space="0" w:color="auto"/>
        <w:right w:val="none" w:sz="0" w:space="0" w:color="auto"/>
      </w:divBdr>
    </w:div>
    <w:div w:id="854928959">
      <w:bodyDiv w:val="1"/>
      <w:marLeft w:val="0"/>
      <w:marRight w:val="0"/>
      <w:marTop w:val="0"/>
      <w:marBottom w:val="0"/>
      <w:divBdr>
        <w:top w:val="none" w:sz="0" w:space="0" w:color="auto"/>
        <w:left w:val="none" w:sz="0" w:space="0" w:color="auto"/>
        <w:bottom w:val="none" w:sz="0" w:space="0" w:color="auto"/>
        <w:right w:val="none" w:sz="0" w:space="0" w:color="auto"/>
      </w:divBdr>
    </w:div>
    <w:div w:id="898437327">
      <w:bodyDiv w:val="1"/>
      <w:marLeft w:val="0"/>
      <w:marRight w:val="0"/>
      <w:marTop w:val="0"/>
      <w:marBottom w:val="0"/>
      <w:divBdr>
        <w:top w:val="none" w:sz="0" w:space="0" w:color="auto"/>
        <w:left w:val="none" w:sz="0" w:space="0" w:color="auto"/>
        <w:bottom w:val="none" w:sz="0" w:space="0" w:color="auto"/>
        <w:right w:val="none" w:sz="0" w:space="0" w:color="auto"/>
      </w:divBdr>
    </w:div>
    <w:div w:id="1025210057">
      <w:bodyDiv w:val="1"/>
      <w:marLeft w:val="0"/>
      <w:marRight w:val="0"/>
      <w:marTop w:val="0"/>
      <w:marBottom w:val="0"/>
      <w:divBdr>
        <w:top w:val="none" w:sz="0" w:space="0" w:color="auto"/>
        <w:left w:val="none" w:sz="0" w:space="0" w:color="auto"/>
        <w:bottom w:val="none" w:sz="0" w:space="0" w:color="auto"/>
        <w:right w:val="none" w:sz="0" w:space="0" w:color="auto"/>
      </w:divBdr>
    </w:div>
    <w:div w:id="1044980899">
      <w:bodyDiv w:val="1"/>
      <w:marLeft w:val="0"/>
      <w:marRight w:val="0"/>
      <w:marTop w:val="0"/>
      <w:marBottom w:val="0"/>
      <w:divBdr>
        <w:top w:val="none" w:sz="0" w:space="0" w:color="auto"/>
        <w:left w:val="none" w:sz="0" w:space="0" w:color="auto"/>
        <w:bottom w:val="none" w:sz="0" w:space="0" w:color="auto"/>
        <w:right w:val="none" w:sz="0" w:space="0" w:color="auto"/>
      </w:divBdr>
    </w:div>
    <w:div w:id="1058285902">
      <w:bodyDiv w:val="1"/>
      <w:marLeft w:val="0"/>
      <w:marRight w:val="0"/>
      <w:marTop w:val="0"/>
      <w:marBottom w:val="0"/>
      <w:divBdr>
        <w:top w:val="none" w:sz="0" w:space="0" w:color="auto"/>
        <w:left w:val="none" w:sz="0" w:space="0" w:color="auto"/>
        <w:bottom w:val="none" w:sz="0" w:space="0" w:color="auto"/>
        <w:right w:val="none" w:sz="0" w:space="0" w:color="auto"/>
      </w:divBdr>
    </w:div>
    <w:div w:id="1142772579">
      <w:bodyDiv w:val="1"/>
      <w:marLeft w:val="0"/>
      <w:marRight w:val="0"/>
      <w:marTop w:val="0"/>
      <w:marBottom w:val="0"/>
      <w:divBdr>
        <w:top w:val="none" w:sz="0" w:space="0" w:color="auto"/>
        <w:left w:val="none" w:sz="0" w:space="0" w:color="auto"/>
        <w:bottom w:val="none" w:sz="0" w:space="0" w:color="auto"/>
        <w:right w:val="none" w:sz="0" w:space="0" w:color="auto"/>
      </w:divBdr>
    </w:div>
    <w:div w:id="1145203637">
      <w:bodyDiv w:val="1"/>
      <w:marLeft w:val="0"/>
      <w:marRight w:val="0"/>
      <w:marTop w:val="0"/>
      <w:marBottom w:val="0"/>
      <w:divBdr>
        <w:top w:val="none" w:sz="0" w:space="0" w:color="auto"/>
        <w:left w:val="none" w:sz="0" w:space="0" w:color="auto"/>
        <w:bottom w:val="none" w:sz="0" w:space="0" w:color="auto"/>
        <w:right w:val="none" w:sz="0" w:space="0" w:color="auto"/>
      </w:divBdr>
      <w:divsChild>
        <w:div w:id="390731986">
          <w:marLeft w:val="0"/>
          <w:marRight w:val="0"/>
          <w:marTop w:val="0"/>
          <w:marBottom w:val="0"/>
          <w:divBdr>
            <w:top w:val="none" w:sz="0" w:space="0" w:color="auto"/>
            <w:left w:val="none" w:sz="0" w:space="0" w:color="auto"/>
            <w:bottom w:val="none" w:sz="0" w:space="0" w:color="auto"/>
            <w:right w:val="none" w:sz="0" w:space="0" w:color="auto"/>
          </w:divBdr>
          <w:divsChild>
            <w:div w:id="862935404">
              <w:marLeft w:val="0"/>
              <w:marRight w:val="0"/>
              <w:marTop w:val="0"/>
              <w:marBottom w:val="0"/>
              <w:divBdr>
                <w:top w:val="none" w:sz="0" w:space="0" w:color="auto"/>
                <w:left w:val="none" w:sz="0" w:space="0" w:color="auto"/>
                <w:bottom w:val="none" w:sz="0" w:space="0" w:color="auto"/>
                <w:right w:val="none" w:sz="0" w:space="0" w:color="auto"/>
              </w:divBdr>
              <w:divsChild>
                <w:div w:id="3666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0671">
      <w:bodyDiv w:val="1"/>
      <w:marLeft w:val="0"/>
      <w:marRight w:val="0"/>
      <w:marTop w:val="0"/>
      <w:marBottom w:val="0"/>
      <w:divBdr>
        <w:top w:val="none" w:sz="0" w:space="0" w:color="auto"/>
        <w:left w:val="none" w:sz="0" w:space="0" w:color="auto"/>
        <w:bottom w:val="none" w:sz="0" w:space="0" w:color="auto"/>
        <w:right w:val="none" w:sz="0" w:space="0" w:color="auto"/>
      </w:divBdr>
    </w:div>
    <w:div w:id="1227105724">
      <w:bodyDiv w:val="1"/>
      <w:marLeft w:val="0"/>
      <w:marRight w:val="0"/>
      <w:marTop w:val="0"/>
      <w:marBottom w:val="0"/>
      <w:divBdr>
        <w:top w:val="none" w:sz="0" w:space="0" w:color="auto"/>
        <w:left w:val="none" w:sz="0" w:space="0" w:color="auto"/>
        <w:bottom w:val="none" w:sz="0" w:space="0" w:color="auto"/>
        <w:right w:val="none" w:sz="0" w:space="0" w:color="auto"/>
      </w:divBdr>
    </w:div>
    <w:div w:id="1308896817">
      <w:bodyDiv w:val="1"/>
      <w:marLeft w:val="0"/>
      <w:marRight w:val="0"/>
      <w:marTop w:val="0"/>
      <w:marBottom w:val="0"/>
      <w:divBdr>
        <w:top w:val="none" w:sz="0" w:space="0" w:color="auto"/>
        <w:left w:val="none" w:sz="0" w:space="0" w:color="auto"/>
        <w:bottom w:val="none" w:sz="0" w:space="0" w:color="auto"/>
        <w:right w:val="none" w:sz="0" w:space="0" w:color="auto"/>
      </w:divBdr>
    </w:div>
    <w:div w:id="1318537323">
      <w:bodyDiv w:val="1"/>
      <w:marLeft w:val="0"/>
      <w:marRight w:val="0"/>
      <w:marTop w:val="0"/>
      <w:marBottom w:val="0"/>
      <w:divBdr>
        <w:top w:val="none" w:sz="0" w:space="0" w:color="auto"/>
        <w:left w:val="none" w:sz="0" w:space="0" w:color="auto"/>
        <w:bottom w:val="none" w:sz="0" w:space="0" w:color="auto"/>
        <w:right w:val="none" w:sz="0" w:space="0" w:color="auto"/>
      </w:divBdr>
    </w:div>
    <w:div w:id="1327637425">
      <w:bodyDiv w:val="1"/>
      <w:marLeft w:val="0"/>
      <w:marRight w:val="0"/>
      <w:marTop w:val="0"/>
      <w:marBottom w:val="0"/>
      <w:divBdr>
        <w:top w:val="none" w:sz="0" w:space="0" w:color="auto"/>
        <w:left w:val="none" w:sz="0" w:space="0" w:color="auto"/>
        <w:bottom w:val="none" w:sz="0" w:space="0" w:color="auto"/>
        <w:right w:val="none" w:sz="0" w:space="0" w:color="auto"/>
      </w:divBdr>
    </w:div>
    <w:div w:id="1332292400">
      <w:bodyDiv w:val="1"/>
      <w:marLeft w:val="0"/>
      <w:marRight w:val="0"/>
      <w:marTop w:val="0"/>
      <w:marBottom w:val="0"/>
      <w:divBdr>
        <w:top w:val="none" w:sz="0" w:space="0" w:color="auto"/>
        <w:left w:val="none" w:sz="0" w:space="0" w:color="auto"/>
        <w:bottom w:val="none" w:sz="0" w:space="0" w:color="auto"/>
        <w:right w:val="none" w:sz="0" w:space="0" w:color="auto"/>
      </w:divBdr>
    </w:div>
    <w:div w:id="1466699103">
      <w:bodyDiv w:val="1"/>
      <w:marLeft w:val="0"/>
      <w:marRight w:val="0"/>
      <w:marTop w:val="0"/>
      <w:marBottom w:val="0"/>
      <w:divBdr>
        <w:top w:val="none" w:sz="0" w:space="0" w:color="auto"/>
        <w:left w:val="none" w:sz="0" w:space="0" w:color="auto"/>
        <w:bottom w:val="none" w:sz="0" w:space="0" w:color="auto"/>
        <w:right w:val="none" w:sz="0" w:space="0" w:color="auto"/>
      </w:divBdr>
    </w:div>
    <w:div w:id="1585142210">
      <w:bodyDiv w:val="1"/>
      <w:marLeft w:val="0"/>
      <w:marRight w:val="0"/>
      <w:marTop w:val="0"/>
      <w:marBottom w:val="0"/>
      <w:divBdr>
        <w:top w:val="none" w:sz="0" w:space="0" w:color="auto"/>
        <w:left w:val="none" w:sz="0" w:space="0" w:color="auto"/>
        <w:bottom w:val="none" w:sz="0" w:space="0" w:color="auto"/>
        <w:right w:val="none" w:sz="0" w:space="0" w:color="auto"/>
      </w:divBdr>
    </w:div>
    <w:div w:id="1636107930">
      <w:bodyDiv w:val="1"/>
      <w:marLeft w:val="0"/>
      <w:marRight w:val="0"/>
      <w:marTop w:val="0"/>
      <w:marBottom w:val="0"/>
      <w:divBdr>
        <w:top w:val="none" w:sz="0" w:space="0" w:color="auto"/>
        <w:left w:val="none" w:sz="0" w:space="0" w:color="auto"/>
        <w:bottom w:val="none" w:sz="0" w:space="0" w:color="auto"/>
        <w:right w:val="none" w:sz="0" w:space="0" w:color="auto"/>
      </w:divBdr>
    </w:div>
    <w:div w:id="1810439125">
      <w:bodyDiv w:val="1"/>
      <w:marLeft w:val="0"/>
      <w:marRight w:val="0"/>
      <w:marTop w:val="0"/>
      <w:marBottom w:val="0"/>
      <w:divBdr>
        <w:top w:val="none" w:sz="0" w:space="0" w:color="auto"/>
        <w:left w:val="none" w:sz="0" w:space="0" w:color="auto"/>
        <w:bottom w:val="none" w:sz="0" w:space="0" w:color="auto"/>
        <w:right w:val="none" w:sz="0" w:space="0" w:color="auto"/>
      </w:divBdr>
    </w:div>
    <w:div w:id="1820069642">
      <w:bodyDiv w:val="1"/>
      <w:marLeft w:val="0"/>
      <w:marRight w:val="0"/>
      <w:marTop w:val="0"/>
      <w:marBottom w:val="0"/>
      <w:divBdr>
        <w:top w:val="none" w:sz="0" w:space="0" w:color="auto"/>
        <w:left w:val="none" w:sz="0" w:space="0" w:color="auto"/>
        <w:bottom w:val="none" w:sz="0" w:space="0" w:color="auto"/>
        <w:right w:val="none" w:sz="0" w:space="0" w:color="auto"/>
      </w:divBdr>
    </w:div>
    <w:div w:id="1820875757">
      <w:bodyDiv w:val="1"/>
      <w:marLeft w:val="0"/>
      <w:marRight w:val="0"/>
      <w:marTop w:val="0"/>
      <w:marBottom w:val="0"/>
      <w:divBdr>
        <w:top w:val="none" w:sz="0" w:space="0" w:color="auto"/>
        <w:left w:val="none" w:sz="0" w:space="0" w:color="auto"/>
        <w:bottom w:val="none" w:sz="0" w:space="0" w:color="auto"/>
        <w:right w:val="none" w:sz="0" w:space="0" w:color="auto"/>
      </w:divBdr>
    </w:div>
    <w:div w:id="1836605163">
      <w:bodyDiv w:val="1"/>
      <w:marLeft w:val="0"/>
      <w:marRight w:val="0"/>
      <w:marTop w:val="0"/>
      <w:marBottom w:val="0"/>
      <w:divBdr>
        <w:top w:val="none" w:sz="0" w:space="0" w:color="auto"/>
        <w:left w:val="none" w:sz="0" w:space="0" w:color="auto"/>
        <w:bottom w:val="none" w:sz="0" w:space="0" w:color="auto"/>
        <w:right w:val="none" w:sz="0" w:space="0" w:color="auto"/>
      </w:divBdr>
      <w:divsChild>
        <w:div w:id="1516723690">
          <w:marLeft w:val="0"/>
          <w:marRight w:val="0"/>
          <w:marTop w:val="0"/>
          <w:marBottom w:val="0"/>
          <w:divBdr>
            <w:top w:val="none" w:sz="0" w:space="0" w:color="auto"/>
            <w:left w:val="none" w:sz="0" w:space="0" w:color="auto"/>
            <w:bottom w:val="none" w:sz="0" w:space="0" w:color="auto"/>
            <w:right w:val="none" w:sz="0" w:space="0" w:color="auto"/>
          </w:divBdr>
          <w:divsChild>
            <w:div w:id="1227180269">
              <w:marLeft w:val="0"/>
              <w:marRight w:val="0"/>
              <w:marTop w:val="0"/>
              <w:marBottom w:val="0"/>
              <w:divBdr>
                <w:top w:val="none" w:sz="0" w:space="0" w:color="auto"/>
                <w:left w:val="none" w:sz="0" w:space="0" w:color="auto"/>
                <w:bottom w:val="none" w:sz="0" w:space="0" w:color="auto"/>
                <w:right w:val="none" w:sz="0" w:space="0" w:color="auto"/>
              </w:divBdr>
              <w:divsChild>
                <w:div w:id="1527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3100">
      <w:bodyDiv w:val="1"/>
      <w:marLeft w:val="0"/>
      <w:marRight w:val="0"/>
      <w:marTop w:val="0"/>
      <w:marBottom w:val="0"/>
      <w:divBdr>
        <w:top w:val="none" w:sz="0" w:space="0" w:color="auto"/>
        <w:left w:val="none" w:sz="0" w:space="0" w:color="auto"/>
        <w:bottom w:val="none" w:sz="0" w:space="0" w:color="auto"/>
        <w:right w:val="none" w:sz="0" w:space="0" w:color="auto"/>
      </w:divBdr>
    </w:div>
    <w:div w:id="1910337235">
      <w:bodyDiv w:val="1"/>
      <w:marLeft w:val="0"/>
      <w:marRight w:val="0"/>
      <w:marTop w:val="0"/>
      <w:marBottom w:val="0"/>
      <w:divBdr>
        <w:top w:val="none" w:sz="0" w:space="0" w:color="auto"/>
        <w:left w:val="none" w:sz="0" w:space="0" w:color="auto"/>
        <w:bottom w:val="none" w:sz="0" w:space="0" w:color="auto"/>
        <w:right w:val="none" w:sz="0" w:space="0" w:color="auto"/>
      </w:divBdr>
      <w:divsChild>
        <w:div w:id="243076467">
          <w:marLeft w:val="0"/>
          <w:marRight w:val="0"/>
          <w:marTop w:val="0"/>
          <w:marBottom w:val="0"/>
          <w:divBdr>
            <w:top w:val="none" w:sz="0" w:space="0" w:color="auto"/>
            <w:left w:val="none" w:sz="0" w:space="0" w:color="auto"/>
            <w:bottom w:val="none" w:sz="0" w:space="0" w:color="auto"/>
            <w:right w:val="none" w:sz="0" w:space="0" w:color="auto"/>
          </w:divBdr>
          <w:divsChild>
            <w:div w:id="1173180849">
              <w:marLeft w:val="0"/>
              <w:marRight w:val="0"/>
              <w:marTop w:val="0"/>
              <w:marBottom w:val="0"/>
              <w:divBdr>
                <w:top w:val="none" w:sz="0" w:space="0" w:color="auto"/>
                <w:left w:val="none" w:sz="0" w:space="0" w:color="auto"/>
                <w:bottom w:val="none" w:sz="0" w:space="0" w:color="auto"/>
                <w:right w:val="none" w:sz="0" w:space="0" w:color="auto"/>
              </w:divBdr>
              <w:divsChild>
                <w:div w:id="3855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7387">
      <w:bodyDiv w:val="1"/>
      <w:marLeft w:val="0"/>
      <w:marRight w:val="0"/>
      <w:marTop w:val="0"/>
      <w:marBottom w:val="0"/>
      <w:divBdr>
        <w:top w:val="none" w:sz="0" w:space="0" w:color="auto"/>
        <w:left w:val="none" w:sz="0" w:space="0" w:color="auto"/>
        <w:bottom w:val="none" w:sz="0" w:space="0" w:color="auto"/>
        <w:right w:val="none" w:sz="0" w:space="0" w:color="auto"/>
      </w:divBdr>
    </w:div>
    <w:div w:id="2061055274">
      <w:bodyDiv w:val="1"/>
      <w:marLeft w:val="0"/>
      <w:marRight w:val="0"/>
      <w:marTop w:val="0"/>
      <w:marBottom w:val="0"/>
      <w:divBdr>
        <w:top w:val="none" w:sz="0" w:space="0" w:color="auto"/>
        <w:left w:val="none" w:sz="0" w:space="0" w:color="auto"/>
        <w:bottom w:val="none" w:sz="0" w:space="0" w:color="auto"/>
        <w:right w:val="none" w:sz="0" w:space="0" w:color="auto"/>
      </w:divBdr>
      <w:divsChild>
        <w:div w:id="764232812">
          <w:marLeft w:val="0"/>
          <w:marRight w:val="0"/>
          <w:marTop w:val="0"/>
          <w:marBottom w:val="0"/>
          <w:divBdr>
            <w:top w:val="none" w:sz="0" w:space="0" w:color="auto"/>
            <w:left w:val="none" w:sz="0" w:space="0" w:color="auto"/>
            <w:bottom w:val="none" w:sz="0" w:space="0" w:color="auto"/>
            <w:right w:val="none" w:sz="0" w:space="0" w:color="auto"/>
          </w:divBdr>
          <w:divsChild>
            <w:div w:id="1292591045">
              <w:marLeft w:val="0"/>
              <w:marRight w:val="0"/>
              <w:marTop w:val="0"/>
              <w:marBottom w:val="0"/>
              <w:divBdr>
                <w:top w:val="none" w:sz="0" w:space="0" w:color="auto"/>
                <w:left w:val="none" w:sz="0" w:space="0" w:color="auto"/>
                <w:bottom w:val="none" w:sz="0" w:space="0" w:color="auto"/>
                <w:right w:val="none" w:sz="0" w:space="0" w:color="auto"/>
              </w:divBdr>
              <w:divsChild>
                <w:div w:id="11149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5725">
      <w:bodyDiv w:val="1"/>
      <w:marLeft w:val="0"/>
      <w:marRight w:val="0"/>
      <w:marTop w:val="0"/>
      <w:marBottom w:val="0"/>
      <w:divBdr>
        <w:top w:val="none" w:sz="0" w:space="0" w:color="auto"/>
        <w:left w:val="none" w:sz="0" w:space="0" w:color="auto"/>
        <w:bottom w:val="none" w:sz="0" w:space="0" w:color="auto"/>
        <w:right w:val="none" w:sz="0" w:space="0" w:color="auto"/>
      </w:divBdr>
    </w:div>
    <w:div w:id="2077971867">
      <w:bodyDiv w:val="1"/>
      <w:marLeft w:val="0"/>
      <w:marRight w:val="0"/>
      <w:marTop w:val="0"/>
      <w:marBottom w:val="0"/>
      <w:divBdr>
        <w:top w:val="none" w:sz="0" w:space="0" w:color="auto"/>
        <w:left w:val="none" w:sz="0" w:space="0" w:color="auto"/>
        <w:bottom w:val="none" w:sz="0" w:space="0" w:color="auto"/>
        <w:right w:val="none" w:sz="0" w:space="0" w:color="auto"/>
      </w:divBdr>
    </w:div>
    <w:div w:id="2099713212">
      <w:bodyDiv w:val="1"/>
      <w:marLeft w:val="0"/>
      <w:marRight w:val="0"/>
      <w:marTop w:val="0"/>
      <w:marBottom w:val="0"/>
      <w:divBdr>
        <w:top w:val="none" w:sz="0" w:space="0" w:color="auto"/>
        <w:left w:val="none" w:sz="0" w:space="0" w:color="auto"/>
        <w:bottom w:val="none" w:sz="0" w:space="0" w:color="auto"/>
        <w:right w:val="none" w:sz="0" w:space="0" w:color="auto"/>
      </w:divBdr>
    </w:div>
    <w:div w:id="2146047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WONWON\Downloads\type-of-enterpri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ONWON\Downloads\type-of-enterpri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ONWON\Downloads\type-of-enterpri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ONWON\Downloads\type-of-enterpri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ONWON\Downloads\type-of-enterpris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WONWON\Downloads\type-of-enterpr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Sheet2!$B$1</c:f>
              <c:strCache>
                <c:ptCount val="1"/>
                <c:pt idx="0">
                  <c:v>Strongly Disagree </c:v>
                </c:pt>
              </c:strCache>
            </c:strRef>
          </c:tx>
          <c:invertIfNegative val="0"/>
          <c:dLbls>
            <c:delete val="1"/>
          </c:dLbls>
          <c:cat>
            <c:strRef>
              <c:f>Sheet2!$A$2:$A$6</c:f>
              <c:strCache>
                <c:ptCount val="5"/>
                <c:pt idx="0">
                  <c:v>Getting desired value for the price (MSAC1)</c:v>
                </c:pt>
                <c:pt idx="1">
                  <c:v>General satisfaction with services (MSAC2)</c:v>
                </c:pt>
                <c:pt idx="2">
                  <c:v>Re-purchase/re-order intent (MLOY1)</c:v>
                </c:pt>
                <c:pt idx="3">
                  <c:v>Resistance to switching (MLOY2) </c:v>
                </c:pt>
                <c:pt idx="4">
                  <c:v>Recommendation of services to others (MLOY3)</c:v>
                </c:pt>
              </c:strCache>
            </c:strRef>
          </c:cat>
          <c:val>
            <c:numRef>
              <c:f>Sheet2!$B$2:$B$6</c:f>
              <c:numCache>
                <c:formatCode>General</c:formatCode>
                <c:ptCount val="5"/>
                <c:pt idx="0">
                  <c:v>0.0</c:v>
                </c:pt>
                <c:pt idx="1">
                  <c:v>0.0</c:v>
                </c:pt>
                <c:pt idx="2">
                  <c:v>0.0</c:v>
                </c:pt>
                <c:pt idx="3">
                  <c:v>0.0</c:v>
                </c:pt>
                <c:pt idx="4">
                  <c:v>0.0</c:v>
                </c:pt>
              </c:numCache>
            </c:numRef>
          </c:val>
          <c:extLst xmlns:c16r2="http://schemas.microsoft.com/office/drawing/2015/06/chart">
            <c:ext xmlns:c16="http://schemas.microsoft.com/office/drawing/2014/chart" uri="{C3380CC4-5D6E-409C-BE32-E72D297353CC}">
              <c16:uniqueId val="{00000000-D75A-45CF-B4EC-9016A0B8E3E6}"/>
            </c:ext>
          </c:extLst>
        </c:ser>
        <c:ser>
          <c:idx val="1"/>
          <c:order val="1"/>
          <c:tx>
            <c:strRef>
              <c:f>Sheet2!$C$1</c:f>
              <c:strCache>
                <c:ptCount val="1"/>
                <c:pt idx="0">
                  <c:v>Disagree </c:v>
                </c:pt>
              </c:strCache>
            </c:strRef>
          </c:tx>
          <c:invertIfNegative val="0"/>
          <c:dLbls>
            <c:spPr>
              <a:solidFill>
                <a:schemeClr val="accent6">
                  <a:lumMod val="75000"/>
                </a:schemeClr>
              </a:solidFill>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Sheet2!$A$2:$A$6</c:f>
              <c:strCache>
                <c:ptCount val="5"/>
                <c:pt idx="0">
                  <c:v>Getting desired value for the price (MSAC1)</c:v>
                </c:pt>
                <c:pt idx="1">
                  <c:v>General satisfaction with services (MSAC2)</c:v>
                </c:pt>
                <c:pt idx="2">
                  <c:v>Re-purchase/re-order intent (MLOY1)</c:v>
                </c:pt>
                <c:pt idx="3">
                  <c:v>Resistance to switching (MLOY2) </c:v>
                </c:pt>
                <c:pt idx="4">
                  <c:v>Recommendation of services to others (MLOY3)</c:v>
                </c:pt>
              </c:strCache>
            </c:strRef>
          </c:cat>
          <c:val>
            <c:numRef>
              <c:f>Sheet2!$C$2:$C$6</c:f>
              <c:numCache>
                <c:formatCode>General</c:formatCode>
                <c:ptCount val="5"/>
                <c:pt idx="0">
                  <c:v>15.0</c:v>
                </c:pt>
                <c:pt idx="1">
                  <c:v>15.0</c:v>
                </c:pt>
                <c:pt idx="2">
                  <c:v>16.0</c:v>
                </c:pt>
                <c:pt idx="3">
                  <c:v>16.0</c:v>
                </c:pt>
                <c:pt idx="4">
                  <c:v>16.0</c:v>
                </c:pt>
              </c:numCache>
            </c:numRef>
          </c:val>
          <c:extLst xmlns:c16r2="http://schemas.microsoft.com/office/drawing/2015/06/chart">
            <c:ext xmlns:c16="http://schemas.microsoft.com/office/drawing/2014/chart" uri="{C3380CC4-5D6E-409C-BE32-E72D297353CC}">
              <c16:uniqueId val="{00000001-D75A-45CF-B4EC-9016A0B8E3E6}"/>
            </c:ext>
          </c:extLst>
        </c:ser>
        <c:ser>
          <c:idx val="2"/>
          <c:order val="2"/>
          <c:tx>
            <c:strRef>
              <c:f>Sheet2!$D$1</c:f>
              <c:strCache>
                <c:ptCount val="1"/>
                <c:pt idx="0">
                  <c:v>Normal</c:v>
                </c:pt>
              </c:strCache>
            </c:strRef>
          </c:tx>
          <c:spPr>
            <a:solidFill>
              <a:schemeClr val="bg1">
                <a:lumMod val="65000"/>
              </a:schemeClr>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Sheet2!$A$2:$A$6</c:f>
              <c:strCache>
                <c:ptCount val="5"/>
                <c:pt idx="0">
                  <c:v>Getting desired value for the price (MSAC1)</c:v>
                </c:pt>
                <c:pt idx="1">
                  <c:v>General satisfaction with services (MSAC2)</c:v>
                </c:pt>
                <c:pt idx="2">
                  <c:v>Re-purchase/re-order intent (MLOY1)</c:v>
                </c:pt>
                <c:pt idx="3">
                  <c:v>Resistance to switching (MLOY2) </c:v>
                </c:pt>
                <c:pt idx="4">
                  <c:v>Recommendation of services to others (MLOY3)</c:v>
                </c:pt>
              </c:strCache>
            </c:strRef>
          </c:cat>
          <c:val>
            <c:numRef>
              <c:f>Sheet2!$D$2:$D$6</c:f>
              <c:numCache>
                <c:formatCode>General</c:formatCode>
                <c:ptCount val="5"/>
                <c:pt idx="0">
                  <c:v>0.0</c:v>
                </c:pt>
                <c:pt idx="1">
                  <c:v>0.0</c:v>
                </c:pt>
                <c:pt idx="2">
                  <c:v>50.0</c:v>
                </c:pt>
                <c:pt idx="3">
                  <c:v>56.0</c:v>
                </c:pt>
                <c:pt idx="4">
                  <c:v>41.0</c:v>
                </c:pt>
              </c:numCache>
            </c:numRef>
          </c:val>
          <c:extLst xmlns:c16r2="http://schemas.microsoft.com/office/drawing/2015/06/chart">
            <c:ext xmlns:c16="http://schemas.microsoft.com/office/drawing/2014/chart" uri="{C3380CC4-5D6E-409C-BE32-E72D297353CC}">
              <c16:uniqueId val="{00000002-D75A-45CF-B4EC-9016A0B8E3E6}"/>
            </c:ext>
          </c:extLst>
        </c:ser>
        <c:ser>
          <c:idx val="3"/>
          <c:order val="3"/>
          <c:tx>
            <c:strRef>
              <c:f>Sheet2!$E$1</c:f>
              <c:strCache>
                <c:ptCount val="1"/>
                <c:pt idx="0">
                  <c:v>Agree</c:v>
                </c:pt>
              </c:strCache>
            </c:strRef>
          </c:tx>
          <c:spPr>
            <a:solidFill>
              <a:srgbClr val="FFC00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Sheet2!$A$2:$A$6</c:f>
              <c:strCache>
                <c:ptCount val="5"/>
                <c:pt idx="0">
                  <c:v>Getting desired value for the price (MSAC1)</c:v>
                </c:pt>
                <c:pt idx="1">
                  <c:v>General satisfaction with services (MSAC2)</c:v>
                </c:pt>
                <c:pt idx="2">
                  <c:v>Re-purchase/re-order intent (MLOY1)</c:v>
                </c:pt>
                <c:pt idx="3">
                  <c:v>Resistance to switching (MLOY2) </c:v>
                </c:pt>
                <c:pt idx="4">
                  <c:v>Recommendation of services to others (MLOY3)</c:v>
                </c:pt>
              </c:strCache>
            </c:strRef>
          </c:cat>
          <c:val>
            <c:numRef>
              <c:f>Sheet2!$E$2:$E$6</c:f>
              <c:numCache>
                <c:formatCode>General</c:formatCode>
                <c:ptCount val="5"/>
                <c:pt idx="0">
                  <c:v>87.0</c:v>
                </c:pt>
                <c:pt idx="1">
                  <c:v>93.0</c:v>
                </c:pt>
                <c:pt idx="2">
                  <c:v>77.0</c:v>
                </c:pt>
                <c:pt idx="3">
                  <c:v>72.0</c:v>
                </c:pt>
                <c:pt idx="4">
                  <c:v>86.0</c:v>
                </c:pt>
              </c:numCache>
            </c:numRef>
          </c:val>
          <c:extLst xmlns:c16r2="http://schemas.microsoft.com/office/drawing/2015/06/chart">
            <c:ext xmlns:c16="http://schemas.microsoft.com/office/drawing/2014/chart" uri="{C3380CC4-5D6E-409C-BE32-E72D297353CC}">
              <c16:uniqueId val="{00000003-D75A-45CF-B4EC-9016A0B8E3E6}"/>
            </c:ext>
          </c:extLst>
        </c:ser>
        <c:ser>
          <c:idx val="4"/>
          <c:order val="4"/>
          <c:tx>
            <c:strRef>
              <c:f>Sheet2!$F$1</c:f>
              <c:strCache>
                <c:ptCount val="1"/>
                <c:pt idx="0">
                  <c:v>Strongly Agree</c:v>
                </c:pt>
              </c:strCache>
            </c:strRef>
          </c:tx>
          <c:spPr>
            <a:solidFill>
              <a:srgbClr val="0070C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Sheet2!$A$2:$A$6</c:f>
              <c:strCache>
                <c:ptCount val="5"/>
                <c:pt idx="0">
                  <c:v>Getting desired value for the price (MSAC1)</c:v>
                </c:pt>
                <c:pt idx="1">
                  <c:v>General satisfaction with services (MSAC2)</c:v>
                </c:pt>
                <c:pt idx="2">
                  <c:v>Re-purchase/re-order intent (MLOY1)</c:v>
                </c:pt>
                <c:pt idx="3">
                  <c:v>Resistance to switching (MLOY2) </c:v>
                </c:pt>
                <c:pt idx="4">
                  <c:v>Recommendation of services to others (MLOY3)</c:v>
                </c:pt>
              </c:strCache>
            </c:strRef>
          </c:cat>
          <c:val>
            <c:numRef>
              <c:f>Sheet2!$F$2:$F$6</c:f>
              <c:numCache>
                <c:formatCode>General</c:formatCode>
                <c:ptCount val="5"/>
                <c:pt idx="0">
                  <c:v>42.0</c:v>
                </c:pt>
                <c:pt idx="1">
                  <c:v>36.0</c:v>
                </c:pt>
                <c:pt idx="2">
                  <c:v>1.0</c:v>
                </c:pt>
                <c:pt idx="3">
                  <c:v>0.0</c:v>
                </c:pt>
                <c:pt idx="4">
                  <c:v>1.0</c:v>
                </c:pt>
              </c:numCache>
            </c:numRef>
          </c:val>
          <c:extLst xmlns:c16r2="http://schemas.microsoft.com/office/drawing/2015/06/chart">
            <c:ext xmlns:c16="http://schemas.microsoft.com/office/drawing/2014/chart" uri="{C3380CC4-5D6E-409C-BE32-E72D297353CC}">
              <c16:uniqueId val="{00000004-D75A-45CF-B4EC-9016A0B8E3E6}"/>
            </c:ext>
          </c:extLst>
        </c:ser>
        <c:dLbls>
          <c:showLegendKey val="0"/>
          <c:showVal val="1"/>
          <c:showCatName val="0"/>
          <c:showSerName val="0"/>
          <c:showPercent val="0"/>
          <c:showBubbleSize val="0"/>
        </c:dLbls>
        <c:gapWidth val="75"/>
        <c:overlap val="100"/>
        <c:axId val="-2125200848"/>
        <c:axId val="-2125207712"/>
      </c:barChart>
      <c:catAx>
        <c:axId val="-2125200848"/>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125207712"/>
        <c:crosses val="autoZero"/>
        <c:auto val="1"/>
        <c:lblAlgn val="ctr"/>
        <c:lblOffset val="100"/>
        <c:noMultiLvlLbl val="0"/>
      </c:catAx>
      <c:valAx>
        <c:axId val="-2125207712"/>
        <c:scaling>
          <c:orientation val="minMax"/>
        </c:scaling>
        <c:delete val="0"/>
        <c:axPos val="b"/>
        <c:numFmt formatCode="0%"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2125200848"/>
        <c:crosses val="autoZero"/>
        <c:crossBetween val="between"/>
      </c:valAx>
    </c:plotArea>
    <c:legend>
      <c:legendPos val="b"/>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Sheet4!$A$2</c:f>
              <c:strCache>
                <c:ptCount val="1"/>
                <c:pt idx="0">
                  <c:v>Strongly Disagree</c:v>
                </c:pt>
              </c:strCache>
            </c:strRef>
          </c:tx>
          <c:invertIfNegative val="0"/>
          <c:dLbls>
            <c:delete val="1"/>
          </c:dLbls>
          <c:cat>
            <c:strRef>
              <c:f>Sheet4!$B$1:$F$1</c:f>
              <c:strCache>
                <c:ptCount val="5"/>
                <c:pt idx="0">
                  <c:v>  Understanding the of requirements</c:v>
                </c:pt>
                <c:pt idx="1">
                  <c:v>  Caring for convenience</c:v>
                </c:pt>
                <c:pt idx="2">
                  <c:v>  Supply fully information</c:v>
                </c:pt>
                <c:pt idx="3">
                  <c:v>  Reasonable cost (processing and transportation)</c:v>
                </c:pt>
                <c:pt idx="4">
                  <c:v>  Flexibility to change as per needs </c:v>
                </c:pt>
              </c:strCache>
            </c:strRef>
          </c:cat>
          <c:val>
            <c:numRef>
              <c:f>Sheet4!$B$2:$F$2</c:f>
              <c:numCache>
                <c:formatCode>General</c:formatCode>
                <c:ptCount val="5"/>
                <c:pt idx="0">
                  <c:v>0.0</c:v>
                </c:pt>
                <c:pt idx="1">
                  <c:v>0.0</c:v>
                </c:pt>
                <c:pt idx="2">
                  <c:v>0.0</c:v>
                </c:pt>
                <c:pt idx="3">
                  <c:v>0.0</c:v>
                </c:pt>
                <c:pt idx="4">
                  <c:v>0.0</c:v>
                </c:pt>
              </c:numCache>
            </c:numRef>
          </c:val>
          <c:extLst xmlns:c16r2="http://schemas.microsoft.com/office/drawing/2015/06/chart">
            <c:ext xmlns:c16="http://schemas.microsoft.com/office/drawing/2014/chart" uri="{C3380CC4-5D6E-409C-BE32-E72D297353CC}">
              <c16:uniqueId val="{00000000-23C9-4C96-AAE8-9441C3F139AC}"/>
            </c:ext>
          </c:extLst>
        </c:ser>
        <c:ser>
          <c:idx val="1"/>
          <c:order val="1"/>
          <c:tx>
            <c:strRef>
              <c:f>Sheet4!$A$3</c:f>
              <c:strCache>
                <c:ptCount val="1"/>
                <c:pt idx="0">
                  <c:v>Disagree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Sheet4!$B$1:$F$1</c:f>
              <c:strCache>
                <c:ptCount val="5"/>
                <c:pt idx="0">
                  <c:v>  Understanding the of requirements</c:v>
                </c:pt>
                <c:pt idx="1">
                  <c:v>  Caring for convenience</c:v>
                </c:pt>
                <c:pt idx="2">
                  <c:v>  Supply fully information</c:v>
                </c:pt>
                <c:pt idx="3">
                  <c:v>  Reasonable cost (processing and transportation)</c:v>
                </c:pt>
                <c:pt idx="4">
                  <c:v>  Flexibility to change as per needs </c:v>
                </c:pt>
              </c:strCache>
            </c:strRef>
          </c:cat>
          <c:val>
            <c:numRef>
              <c:f>Sheet4!$B$3:$F$3</c:f>
              <c:numCache>
                <c:formatCode>General</c:formatCode>
                <c:ptCount val="5"/>
                <c:pt idx="0">
                  <c:v>12.5</c:v>
                </c:pt>
                <c:pt idx="1">
                  <c:v>12.5</c:v>
                </c:pt>
                <c:pt idx="2">
                  <c:v>12.5</c:v>
                </c:pt>
                <c:pt idx="3">
                  <c:v>12.5</c:v>
                </c:pt>
                <c:pt idx="4">
                  <c:v>12.5</c:v>
                </c:pt>
              </c:numCache>
            </c:numRef>
          </c:val>
          <c:extLst xmlns:c16r2="http://schemas.microsoft.com/office/drawing/2015/06/chart">
            <c:ext xmlns:c16="http://schemas.microsoft.com/office/drawing/2014/chart" uri="{C3380CC4-5D6E-409C-BE32-E72D297353CC}">
              <c16:uniqueId val="{00000001-23C9-4C96-AAE8-9441C3F139AC}"/>
            </c:ext>
          </c:extLst>
        </c:ser>
        <c:ser>
          <c:idx val="2"/>
          <c:order val="2"/>
          <c:tx>
            <c:strRef>
              <c:f>Sheet4!$A$4</c:f>
              <c:strCache>
                <c:ptCount val="1"/>
                <c:pt idx="0">
                  <c:v>Normal</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Sheet4!$B$1:$F$1</c:f>
              <c:strCache>
                <c:ptCount val="5"/>
                <c:pt idx="0">
                  <c:v>  Understanding the of requirements</c:v>
                </c:pt>
                <c:pt idx="1">
                  <c:v>  Caring for convenience</c:v>
                </c:pt>
                <c:pt idx="2">
                  <c:v>  Supply fully information</c:v>
                </c:pt>
                <c:pt idx="3">
                  <c:v>  Reasonable cost (processing and transportation)</c:v>
                </c:pt>
                <c:pt idx="4">
                  <c:v>  Flexibility to change as per needs </c:v>
                </c:pt>
              </c:strCache>
            </c:strRef>
          </c:cat>
          <c:val>
            <c:numRef>
              <c:f>Sheet4!$B$4:$F$4</c:f>
              <c:numCache>
                <c:formatCode>General</c:formatCode>
                <c:ptCount val="5"/>
                <c:pt idx="0">
                  <c:v>59.7</c:v>
                </c:pt>
                <c:pt idx="1">
                  <c:v>34.7</c:v>
                </c:pt>
                <c:pt idx="2">
                  <c:v>7.6</c:v>
                </c:pt>
                <c:pt idx="3">
                  <c:v>25.0</c:v>
                </c:pt>
                <c:pt idx="4">
                  <c:v>53.5</c:v>
                </c:pt>
              </c:numCache>
            </c:numRef>
          </c:val>
          <c:extLst xmlns:c16r2="http://schemas.microsoft.com/office/drawing/2015/06/chart">
            <c:ext xmlns:c16="http://schemas.microsoft.com/office/drawing/2014/chart" uri="{C3380CC4-5D6E-409C-BE32-E72D297353CC}">
              <c16:uniqueId val="{00000002-23C9-4C96-AAE8-9441C3F139AC}"/>
            </c:ext>
          </c:extLst>
        </c:ser>
        <c:ser>
          <c:idx val="3"/>
          <c:order val="3"/>
          <c:tx>
            <c:strRef>
              <c:f>Sheet4!$A$5</c:f>
              <c:strCache>
                <c:ptCount val="1"/>
                <c:pt idx="0">
                  <c:v>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Sheet4!$B$1:$F$1</c:f>
              <c:strCache>
                <c:ptCount val="5"/>
                <c:pt idx="0">
                  <c:v>  Understanding the of requirements</c:v>
                </c:pt>
                <c:pt idx="1">
                  <c:v>  Caring for convenience</c:v>
                </c:pt>
                <c:pt idx="2">
                  <c:v>  Supply fully information</c:v>
                </c:pt>
                <c:pt idx="3">
                  <c:v>  Reasonable cost (processing and transportation)</c:v>
                </c:pt>
                <c:pt idx="4">
                  <c:v>  Flexibility to change as per needs </c:v>
                </c:pt>
              </c:strCache>
            </c:strRef>
          </c:cat>
          <c:val>
            <c:numRef>
              <c:f>Sheet4!$B$5:$F$5</c:f>
              <c:numCache>
                <c:formatCode>General</c:formatCode>
                <c:ptCount val="5"/>
                <c:pt idx="0">
                  <c:v>18.1</c:v>
                </c:pt>
                <c:pt idx="1">
                  <c:v>44.4</c:v>
                </c:pt>
                <c:pt idx="2">
                  <c:v>56.3</c:v>
                </c:pt>
                <c:pt idx="3">
                  <c:v>50.7</c:v>
                </c:pt>
                <c:pt idx="4">
                  <c:v>24.3</c:v>
                </c:pt>
              </c:numCache>
            </c:numRef>
          </c:val>
          <c:extLst xmlns:c16r2="http://schemas.microsoft.com/office/drawing/2015/06/chart">
            <c:ext xmlns:c16="http://schemas.microsoft.com/office/drawing/2014/chart" uri="{C3380CC4-5D6E-409C-BE32-E72D297353CC}">
              <c16:uniqueId val="{00000003-23C9-4C96-AAE8-9441C3F139AC}"/>
            </c:ext>
          </c:extLst>
        </c:ser>
        <c:ser>
          <c:idx val="4"/>
          <c:order val="4"/>
          <c:tx>
            <c:strRef>
              <c:f>Sheet4!$A$6</c:f>
              <c:strCache>
                <c:ptCount val="1"/>
                <c:pt idx="0">
                  <c:v>Strongly 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Sheet4!$B$1:$F$1</c:f>
              <c:strCache>
                <c:ptCount val="5"/>
                <c:pt idx="0">
                  <c:v>  Understanding the of requirements</c:v>
                </c:pt>
                <c:pt idx="1">
                  <c:v>  Caring for convenience</c:v>
                </c:pt>
                <c:pt idx="2">
                  <c:v>  Supply fully information</c:v>
                </c:pt>
                <c:pt idx="3">
                  <c:v>  Reasonable cost (processing and transportation)</c:v>
                </c:pt>
                <c:pt idx="4">
                  <c:v>  Flexibility to change as per needs </c:v>
                </c:pt>
              </c:strCache>
            </c:strRef>
          </c:cat>
          <c:val>
            <c:numRef>
              <c:f>Sheet4!$B$6:$F$6</c:f>
              <c:numCache>
                <c:formatCode>General</c:formatCode>
                <c:ptCount val="5"/>
                <c:pt idx="0">
                  <c:v>9.700000000000001</c:v>
                </c:pt>
                <c:pt idx="1">
                  <c:v>8.3</c:v>
                </c:pt>
                <c:pt idx="2">
                  <c:v>23.6</c:v>
                </c:pt>
                <c:pt idx="3">
                  <c:v>11.8</c:v>
                </c:pt>
                <c:pt idx="4">
                  <c:v>9.700000000000001</c:v>
                </c:pt>
              </c:numCache>
            </c:numRef>
          </c:val>
          <c:extLst xmlns:c16r2="http://schemas.microsoft.com/office/drawing/2015/06/chart">
            <c:ext xmlns:c16="http://schemas.microsoft.com/office/drawing/2014/chart" uri="{C3380CC4-5D6E-409C-BE32-E72D297353CC}">
              <c16:uniqueId val="{00000004-23C9-4C96-AAE8-9441C3F139AC}"/>
            </c:ext>
          </c:extLst>
        </c:ser>
        <c:dLbls>
          <c:showLegendKey val="0"/>
          <c:showVal val="1"/>
          <c:showCatName val="0"/>
          <c:showSerName val="0"/>
          <c:showPercent val="0"/>
          <c:showBubbleSize val="0"/>
        </c:dLbls>
        <c:gapWidth val="75"/>
        <c:overlap val="100"/>
        <c:axId val="-2121075600"/>
        <c:axId val="-2121073424"/>
      </c:barChart>
      <c:catAx>
        <c:axId val="-2121075600"/>
        <c:scaling>
          <c:orientation val="minMax"/>
        </c:scaling>
        <c:delete val="0"/>
        <c:axPos val="l"/>
        <c:numFmt formatCode="General" sourceLinked="0"/>
        <c:majorTickMark val="none"/>
        <c:minorTickMark val="none"/>
        <c:tickLblPos val="nextTo"/>
        <c:crossAx val="-2121073424"/>
        <c:crosses val="autoZero"/>
        <c:auto val="1"/>
        <c:lblAlgn val="ctr"/>
        <c:lblOffset val="100"/>
        <c:noMultiLvlLbl val="0"/>
      </c:catAx>
      <c:valAx>
        <c:axId val="-2121073424"/>
        <c:scaling>
          <c:orientation val="minMax"/>
        </c:scaling>
        <c:delete val="0"/>
        <c:axPos val="b"/>
        <c:numFmt formatCode="0%" sourceLinked="1"/>
        <c:majorTickMark val="none"/>
        <c:minorTickMark val="none"/>
        <c:tickLblPos val="nextTo"/>
        <c:crossAx val="-2121075600"/>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Sheet4!$A$11</c:f>
              <c:strCache>
                <c:ptCount val="1"/>
                <c:pt idx="0">
                  <c:v>Strongly Disagree</c:v>
                </c:pt>
              </c:strCache>
            </c:strRef>
          </c:tx>
          <c:invertIfNegative val="0"/>
          <c:dLbls>
            <c:delete val="1"/>
          </c:dLbls>
          <c:cat>
            <c:strRef>
              <c:f>Sheet4!$B$10:$D$10</c:f>
              <c:strCache>
                <c:ptCount val="3"/>
                <c:pt idx="0">
                  <c:v>  Knowledge/skillfulness in Long-term collaboration</c:v>
                </c:pt>
                <c:pt idx="1">
                  <c:v>  Strong market reputation and Financial strength</c:v>
                </c:pt>
                <c:pt idx="2">
                  <c:v>  Flexibility to change as per requirements,  relevant information/feedback</c:v>
                </c:pt>
              </c:strCache>
            </c:strRef>
          </c:cat>
          <c:val>
            <c:numRef>
              <c:f>Sheet4!$B$11:$D$11</c:f>
              <c:numCache>
                <c:formatCode>General</c:formatCode>
                <c:ptCount val="3"/>
                <c:pt idx="0">
                  <c:v>0.0</c:v>
                </c:pt>
                <c:pt idx="1">
                  <c:v>0.0</c:v>
                </c:pt>
                <c:pt idx="2">
                  <c:v>0.0</c:v>
                </c:pt>
              </c:numCache>
            </c:numRef>
          </c:val>
          <c:extLst xmlns:c16r2="http://schemas.microsoft.com/office/drawing/2015/06/chart">
            <c:ext xmlns:c16="http://schemas.microsoft.com/office/drawing/2014/chart" uri="{C3380CC4-5D6E-409C-BE32-E72D297353CC}">
              <c16:uniqueId val="{00000000-3E20-4744-8D8A-F16C2A68C4B0}"/>
            </c:ext>
          </c:extLst>
        </c:ser>
        <c:ser>
          <c:idx val="1"/>
          <c:order val="1"/>
          <c:tx>
            <c:strRef>
              <c:f>Sheet4!$A$12</c:f>
              <c:strCache>
                <c:ptCount val="1"/>
                <c:pt idx="0">
                  <c:v>Disagree</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Sheet4!$B$10:$D$10</c:f>
              <c:strCache>
                <c:ptCount val="3"/>
                <c:pt idx="0">
                  <c:v>  Knowledge/skillfulness in Long-term collaboration</c:v>
                </c:pt>
                <c:pt idx="1">
                  <c:v>  Strong market reputation and Financial strength</c:v>
                </c:pt>
                <c:pt idx="2">
                  <c:v>  Flexibility to change as per requirements,  relevant information/feedback</c:v>
                </c:pt>
              </c:strCache>
            </c:strRef>
          </c:cat>
          <c:val>
            <c:numRef>
              <c:f>Sheet4!$B$12:$D$12</c:f>
              <c:numCache>
                <c:formatCode>General</c:formatCode>
                <c:ptCount val="3"/>
                <c:pt idx="0">
                  <c:v>10.4</c:v>
                </c:pt>
                <c:pt idx="1">
                  <c:v>10.4</c:v>
                </c:pt>
                <c:pt idx="2">
                  <c:v>10.4</c:v>
                </c:pt>
              </c:numCache>
            </c:numRef>
          </c:val>
          <c:extLst xmlns:c16r2="http://schemas.microsoft.com/office/drawing/2015/06/chart">
            <c:ext xmlns:c16="http://schemas.microsoft.com/office/drawing/2014/chart" uri="{C3380CC4-5D6E-409C-BE32-E72D297353CC}">
              <c16:uniqueId val="{00000001-3E20-4744-8D8A-F16C2A68C4B0}"/>
            </c:ext>
          </c:extLst>
        </c:ser>
        <c:ser>
          <c:idx val="2"/>
          <c:order val="2"/>
          <c:tx>
            <c:strRef>
              <c:f>Sheet4!$A$13</c:f>
              <c:strCache>
                <c:ptCount val="1"/>
                <c:pt idx="0">
                  <c:v>Normal</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Sheet4!$B$10:$D$10</c:f>
              <c:strCache>
                <c:ptCount val="3"/>
                <c:pt idx="0">
                  <c:v>  Knowledge/skillfulness in Long-term collaboration</c:v>
                </c:pt>
                <c:pt idx="1">
                  <c:v>  Strong market reputation and Financial strength</c:v>
                </c:pt>
                <c:pt idx="2">
                  <c:v>  Flexibility to change as per requirements,  relevant information/feedback</c:v>
                </c:pt>
              </c:strCache>
            </c:strRef>
          </c:cat>
          <c:val>
            <c:numRef>
              <c:f>Sheet4!$B$13:$D$13</c:f>
              <c:numCache>
                <c:formatCode>General</c:formatCode>
                <c:ptCount val="3"/>
                <c:pt idx="0">
                  <c:v>22.2</c:v>
                </c:pt>
                <c:pt idx="1">
                  <c:v>9.700000000000001</c:v>
                </c:pt>
                <c:pt idx="2">
                  <c:v>3.5</c:v>
                </c:pt>
              </c:numCache>
            </c:numRef>
          </c:val>
          <c:extLst xmlns:c16r2="http://schemas.microsoft.com/office/drawing/2015/06/chart">
            <c:ext xmlns:c16="http://schemas.microsoft.com/office/drawing/2014/chart" uri="{C3380CC4-5D6E-409C-BE32-E72D297353CC}">
              <c16:uniqueId val="{00000002-3E20-4744-8D8A-F16C2A68C4B0}"/>
            </c:ext>
          </c:extLst>
        </c:ser>
        <c:ser>
          <c:idx val="3"/>
          <c:order val="3"/>
          <c:tx>
            <c:strRef>
              <c:f>Sheet4!$A$14</c:f>
              <c:strCache>
                <c:ptCount val="1"/>
                <c:pt idx="0">
                  <c:v>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Sheet4!$B$10:$D$10</c:f>
              <c:strCache>
                <c:ptCount val="3"/>
                <c:pt idx="0">
                  <c:v>  Knowledge/skillfulness in Long-term collaboration</c:v>
                </c:pt>
                <c:pt idx="1">
                  <c:v>  Strong market reputation and Financial strength</c:v>
                </c:pt>
                <c:pt idx="2">
                  <c:v>  Flexibility to change as per requirements,  relevant information/feedback</c:v>
                </c:pt>
              </c:strCache>
            </c:strRef>
          </c:cat>
          <c:val>
            <c:numRef>
              <c:f>Sheet4!$B$14:$D$14</c:f>
              <c:numCache>
                <c:formatCode>General</c:formatCode>
                <c:ptCount val="3"/>
                <c:pt idx="0">
                  <c:v>41.7</c:v>
                </c:pt>
                <c:pt idx="1">
                  <c:v>47.2</c:v>
                </c:pt>
                <c:pt idx="2">
                  <c:v>45.1</c:v>
                </c:pt>
              </c:numCache>
            </c:numRef>
          </c:val>
          <c:extLst xmlns:c16r2="http://schemas.microsoft.com/office/drawing/2015/06/chart">
            <c:ext xmlns:c16="http://schemas.microsoft.com/office/drawing/2014/chart" uri="{C3380CC4-5D6E-409C-BE32-E72D297353CC}">
              <c16:uniqueId val="{00000003-3E20-4744-8D8A-F16C2A68C4B0}"/>
            </c:ext>
          </c:extLst>
        </c:ser>
        <c:ser>
          <c:idx val="4"/>
          <c:order val="4"/>
          <c:tx>
            <c:strRef>
              <c:f>Sheet4!$A$15</c:f>
              <c:strCache>
                <c:ptCount val="1"/>
                <c:pt idx="0">
                  <c:v>Strongly 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Sheet4!$B$10:$D$10</c:f>
              <c:strCache>
                <c:ptCount val="3"/>
                <c:pt idx="0">
                  <c:v>  Knowledge/skillfulness in Long-term collaboration</c:v>
                </c:pt>
                <c:pt idx="1">
                  <c:v>  Strong market reputation and Financial strength</c:v>
                </c:pt>
                <c:pt idx="2">
                  <c:v>  Flexibility to change as per requirements,  relevant information/feedback</c:v>
                </c:pt>
              </c:strCache>
            </c:strRef>
          </c:cat>
          <c:val>
            <c:numRef>
              <c:f>Sheet4!$B$15:$D$15</c:f>
              <c:numCache>
                <c:formatCode>General</c:formatCode>
                <c:ptCount val="3"/>
                <c:pt idx="0">
                  <c:v>25.7</c:v>
                </c:pt>
                <c:pt idx="1">
                  <c:v>32.6</c:v>
                </c:pt>
                <c:pt idx="2">
                  <c:v>41.0</c:v>
                </c:pt>
              </c:numCache>
            </c:numRef>
          </c:val>
          <c:extLst xmlns:c16r2="http://schemas.microsoft.com/office/drawing/2015/06/chart">
            <c:ext xmlns:c16="http://schemas.microsoft.com/office/drawing/2014/chart" uri="{C3380CC4-5D6E-409C-BE32-E72D297353CC}">
              <c16:uniqueId val="{00000004-3E20-4744-8D8A-F16C2A68C4B0}"/>
            </c:ext>
          </c:extLst>
        </c:ser>
        <c:dLbls>
          <c:showLegendKey val="0"/>
          <c:showVal val="1"/>
          <c:showCatName val="0"/>
          <c:showSerName val="0"/>
          <c:showPercent val="0"/>
          <c:showBubbleSize val="0"/>
        </c:dLbls>
        <c:gapWidth val="75"/>
        <c:overlap val="100"/>
        <c:axId val="-2121021984"/>
        <c:axId val="-2121019808"/>
      </c:barChart>
      <c:catAx>
        <c:axId val="-2121021984"/>
        <c:scaling>
          <c:orientation val="minMax"/>
        </c:scaling>
        <c:delete val="0"/>
        <c:axPos val="l"/>
        <c:numFmt formatCode="General" sourceLinked="0"/>
        <c:majorTickMark val="none"/>
        <c:minorTickMark val="none"/>
        <c:tickLblPos val="nextTo"/>
        <c:crossAx val="-2121019808"/>
        <c:crosses val="autoZero"/>
        <c:auto val="1"/>
        <c:lblAlgn val="ctr"/>
        <c:lblOffset val="100"/>
        <c:noMultiLvlLbl val="0"/>
      </c:catAx>
      <c:valAx>
        <c:axId val="-2121019808"/>
        <c:scaling>
          <c:orientation val="minMax"/>
        </c:scaling>
        <c:delete val="0"/>
        <c:axPos val="b"/>
        <c:numFmt formatCode="0%" sourceLinked="1"/>
        <c:majorTickMark val="none"/>
        <c:minorTickMark val="none"/>
        <c:tickLblPos val="nextTo"/>
        <c:crossAx val="-2121021984"/>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Sheet4!$A$21</c:f>
              <c:strCache>
                <c:ptCount val="1"/>
                <c:pt idx="0">
                  <c:v>Strongly Disagree</c:v>
                </c:pt>
              </c:strCache>
            </c:strRef>
          </c:tx>
          <c:invertIfNegative val="0"/>
          <c:dLbls>
            <c:delete val="1"/>
          </c:dLbls>
          <c:cat>
            <c:strRef>
              <c:f>Sheet4!$B$20:$E$20</c:f>
              <c:strCache>
                <c:ptCount val="4"/>
                <c:pt idx="0">
                  <c:v>  Willingness to work</c:v>
                </c:pt>
                <c:pt idx="1">
                  <c:v>  Quick handling of failures </c:v>
                </c:pt>
                <c:pt idx="2">
                  <c:v>  Be willing to provide solutions to manufacturers problems</c:v>
                </c:pt>
                <c:pt idx="3">
                  <c:v>  Be available to respond to manufacturers’ requests promptly.</c:v>
                </c:pt>
              </c:strCache>
            </c:strRef>
          </c:cat>
          <c:val>
            <c:numRef>
              <c:f>Sheet4!$B$21:$E$21</c:f>
              <c:numCache>
                <c:formatCode>General</c:formatCode>
                <c:ptCount val="4"/>
                <c:pt idx="0">
                  <c:v>0.0</c:v>
                </c:pt>
                <c:pt idx="1">
                  <c:v>0.0</c:v>
                </c:pt>
                <c:pt idx="2">
                  <c:v>0.0</c:v>
                </c:pt>
                <c:pt idx="3">
                  <c:v>0.0</c:v>
                </c:pt>
              </c:numCache>
            </c:numRef>
          </c:val>
          <c:extLst xmlns:c16r2="http://schemas.microsoft.com/office/drawing/2015/06/chart">
            <c:ext xmlns:c16="http://schemas.microsoft.com/office/drawing/2014/chart" uri="{C3380CC4-5D6E-409C-BE32-E72D297353CC}">
              <c16:uniqueId val="{00000000-7618-4BFA-9BBD-EEB958C9F947}"/>
            </c:ext>
          </c:extLst>
        </c:ser>
        <c:ser>
          <c:idx val="1"/>
          <c:order val="1"/>
          <c:tx>
            <c:strRef>
              <c:f>Sheet4!$A$22</c:f>
              <c:strCache>
                <c:ptCount val="1"/>
                <c:pt idx="0">
                  <c:v>Disagree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Sheet4!$B$20:$E$20</c:f>
              <c:strCache>
                <c:ptCount val="4"/>
                <c:pt idx="0">
                  <c:v>  Willingness to work</c:v>
                </c:pt>
                <c:pt idx="1">
                  <c:v>  Quick handling of failures </c:v>
                </c:pt>
                <c:pt idx="2">
                  <c:v>  Be willing to provide solutions to manufacturers problems</c:v>
                </c:pt>
                <c:pt idx="3">
                  <c:v>  Be available to respond to manufacturers’ requests promptly.</c:v>
                </c:pt>
              </c:strCache>
            </c:strRef>
          </c:cat>
          <c:val>
            <c:numRef>
              <c:f>Sheet4!$B$22:$E$22</c:f>
              <c:numCache>
                <c:formatCode>General</c:formatCode>
                <c:ptCount val="4"/>
                <c:pt idx="0">
                  <c:v>9.700000000000001</c:v>
                </c:pt>
                <c:pt idx="1">
                  <c:v>9.700000000000001</c:v>
                </c:pt>
                <c:pt idx="2">
                  <c:v>12.5</c:v>
                </c:pt>
                <c:pt idx="3">
                  <c:v>11.8</c:v>
                </c:pt>
              </c:numCache>
            </c:numRef>
          </c:val>
          <c:extLst xmlns:c16r2="http://schemas.microsoft.com/office/drawing/2015/06/chart">
            <c:ext xmlns:c16="http://schemas.microsoft.com/office/drawing/2014/chart" uri="{C3380CC4-5D6E-409C-BE32-E72D297353CC}">
              <c16:uniqueId val="{00000001-7618-4BFA-9BBD-EEB958C9F947}"/>
            </c:ext>
          </c:extLst>
        </c:ser>
        <c:ser>
          <c:idx val="2"/>
          <c:order val="2"/>
          <c:tx>
            <c:strRef>
              <c:f>Sheet4!$A$23</c:f>
              <c:strCache>
                <c:ptCount val="1"/>
                <c:pt idx="0">
                  <c:v>Normal</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Sheet4!$B$20:$E$20</c:f>
              <c:strCache>
                <c:ptCount val="4"/>
                <c:pt idx="0">
                  <c:v>  Willingness to work</c:v>
                </c:pt>
                <c:pt idx="1">
                  <c:v>  Quick handling of failures </c:v>
                </c:pt>
                <c:pt idx="2">
                  <c:v>  Be willing to provide solutions to manufacturers problems</c:v>
                </c:pt>
                <c:pt idx="3">
                  <c:v>  Be available to respond to manufacturers’ requests promptly.</c:v>
                </c:pt>
              </c:strCache>
            </c:strRef>
          </c:cat>
          <c:val>
            <c:numRef>
              <c:f>Sheet4!$B$23:$E$23</c:f>
              <c:numCache>
                <c:formatCode>General</c:formatCode>
                <c:ptCount val="4"/>
                <c:pt idx="0">
                  <c:v>27.8</c:v>
                </c:pt>
                <c:pt idx="1">
                  <c:v>21.5</c:v>
                </c:pt>
                <c:pt idx="2">
                  <c:v>16.0</c:v>
                </c:pt>
                <c:pt idx="3">
                  <c:v>29.2</c:v>
                </c:pt>
              </c:numCache>
            </c:numRef>
          </c:val>
          <c:extLst xmlns:c16r2="http://schemas.microsoft.com/office/drawing/2015/06/chart">
            <c:ext xmlns:c16="http://schemas.microsoft.com/office/drawing/2014/chart" uri="{C3380CC4-5D6E-409C-BE32-E72D297353CC}">
              <c16:uniqueId val="{00000002-7618-4BFA-9BBD-EEB958C9F947}"/>
            </c:ext>
          </c:extLst>
        </c:ser>
        <c:ser>
          <c:idx val="3"/>
          <c:order val="3"/>
          <c:tx>
            <c:strRef>
              <c:f>Sheet4!$A$24</c:f>
              <c:strCache>
                <c:ptCount val="1"/>
                <c:pt idx="0">
                  <c:v>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Sheet4!$B$20:$E$20</c:f>
              <c:strCache>
                <c:ptCount val="4"/>
                <c:pt idx="0">
                  <c:v>  Willingness to work</c:v>
                </c:pt>
                <c:pt idx="1">
                  <c:v>  Quick handling of failures </c:v>
                </c:pt>
                <c:pt idx="2">
                  <c:v>  Be willing to provide solutions to manufacturers problems</c:v>
                </c:pt>
                <c:pt idx="3">
                  <c:v>  Be available to respond to manufacturers’ requests promptly.</c:v>
                </c:pt>
              </c:strCache>
            </c:strRef>
          </c:cat>
          <c:val>
            <c:numRef>
              <c:f>Sheet4!$B$24:$E$24</c:f>
              <c:numCache>
                <c:formatCode>General</c:formatCode>
                <c:ptCount val="4"/>
                <c:pt idx="0">
                  <c:v>37.5</c:v>
                </c:pt>
                <c:pt idx="1">
                  <c:v>38.9</c:v>
                </c:pt>
                <c:pt idx="2">
                  <c:v>40.3</c:v>
                </c:pt>
                <c:pt idx="3">
                  <c:v>36.1</c:v>
                </c:pt>
              </c:numCache>
            </c:numRef>
          </c:val>
          <c:extLst xmlns:c16r2="http://schemas.microsoft.com/office/drawing/2015/06/chart">
            <c:ext xmlns:c16="http://schemas.microsoft.com/office/drawing/2014/chart" uri="{C3380CC4-5D6E-409C-BE32-E72D297353CC}">
              <c16:uniqueId val="{00000003-7618-4BFA-9BBD-EEB958C9F947}"/>
            </c:ext>
          </c:extLst>
        </c:ser>
        <c:ser>
          <c:idx val="4"/>
          <c:order val="4"/>
          <c:tx>
            <c:strRef>
              <c:f>Sheet4!$A$25</c:f>
              <c:strCache>
                <c:ptCount val="1"/>
                <c:pt idx="0">
                  <c:v>Strongly 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Sheet4!$B$20:$E$20</c:f>
              <c:strCache>
                <c:ptCount val="4"/>
                <c:pt idx="0">
                  <c:v>  Willingness to work</c:v>
                </c:pt>
                <c:pt idx="1">
                  <c:v>  Quick handling of failures </c:v>
                </c:pt>
                <c:pt idx="2">
                  <c:v>  Be willing to provide solutions to manufacturers problems</c:v>
                </c:pt>
                <c:pt idx="3">
                  <c:v>  Be available to respond to manufacturers’ requests promptly.</c:v>
                </c:pt>
              </c:strCache>
            </c:strRef>
          </c:cat>
          <c:val>
            <c:numRef>
              <c:f>Sheet4!$B$25:$E$25</c:f>
              <c:numCache>
                <c:formatCode>General</c:formatCode>
                <c:ptCount val="4"/>
                <c:pt idx="0">
                  <c:v>25.0</c:v>
                </c:pt>
                <c:pt idx="1">
                  <c:v>29.9</c:v>
                </c:pt>
                <c:pt idx="2">
                  <c:v>31.3</c:v>
                </c:pt>
                <c:pt idx="3">
                  <c:v>22.9</c:v>
                </c:pt>
              </c:numCache>
            </c:numRef>
          </c:val>
          <c:extLst xmlns:c16r2="http://schemas.microsoft.com/office/drawing/2015/06/chart">
            <c:ext xmlns:c16="http://schemas.microsoft.com/office/drawing/2014/chart" uri="{C3380CC4-5D6E-409C-BE32-E72D297353CC}">
              <c16:uniqueId val="{00000004-7618-4BFA-9BBD-EEB958C9F947}"/>
            </c:ext>
          </c:extLst>
        </c:ser>
        <c:dLbls>
          <c:showLegendKey val="0"/>
          <c:showVal val="1"/>
          <c:showCatName val="0"/>
          <c:showSerName val="0"/>
          <c:showPercent val="0"/>
          <c:showBubbleSize val="0"/>
        </c:dLbls>
        <c:gapWidth val="75"/>
        <c:overlap val="100"/>
        <c:axId val="-2120969600"/>
        <c:axId val="-2120967424"/>
      </c:barChart>
      <c:catAx>
        <c:axId val="-2120969600"/>
        <c:scaling>
          <c:orientation val="minMax"/>
        </c:scaling>
        <c:delete val="0"/>
        <c:axPos val="l"/>
        <c:numFmt formatCode="General" sourceLinked="0"/>
        <c:majorTickMark val="none"/>
        <c:minorTickMark val="none"/>
        <c:tickLblPos val="nextTo"/>
        <c:crossAx val="-2120967424"/>
        <c:crosses val="autoZero"/>
        <c:auto val="1"/>
        <c:lblAlgn val="ctr"/>
        <c:lblOffset val="100"/>
        <c:noMultiLvlLbl val="0"/>
      </c:catAx>
      <c:valAx>
        <c:axId val="-2120967424"/>
        <c:scaling>
          <c:orientation val="minMax"/>
        </c:scaling>
        <c:delete val="0"/>
        <c:axPos val="b"/>
        <c:numFmt formatCode="0%" sourceLinked="1"/>
        <c:majorTickMark val="none"/>
        <c:minorTickMark val="none"/>
        <c:tickLblPos val="nextTo"/>
        <c:crossAx val="-2120969600"/>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Sheet4!$B$30</c:f>
              <c:strCache>
                <c:ptCount val="1"/>
                <c:pt idx="0">
                  <c:v>Strongly Disagree</c:v>
                </c:pt>
              </c:strCache>
            </c:strRef>
          </c:tx>
          <c:invertIfNegative val="0"/>
          <c:dLbls>
            <c:delete val="1"/>
          </c:dLbls>
          <c:cat>
            <c:strRef>
              <c:f>Sheet4!$A$31:$A$34</c:f>
              <c:strCache>
                <c:ptCount val="4"/>
                <c:pt idx="0">
                  <c:v>  Right equipment/SKUs</c:v>
                </c:pt>
                <c:pt idx="1">
                  <c:v>  Certified and appealing facilities</c:v>
                </c:pt>
                <c:pt idx="2">
                  <c:v>  Easily approachable location</c:v>
                </c:pt>
                <c:pt idx="3">
                  <c:v>  Physical facilities should be visually appealing</c:v>
                </c:pt>
              </c:strCache>
            </c:strRef>
          </c:cat>
          <c:val>
            <c:numRef>
              <c:f>Sheet4!$B$31:$B$34</c:f>
              <c:numCache>
                <c:formatCode>General</c:formatCode>
                <c:ptCount val="4"/>
                <c:pt idx="0">
                  <c:v>0.0</c:v>
                </c:pt>
                <c:pt idx="1">
                  <c:v>0.0</c:v>
                </c:pt>
                <c:pt idx="2">
                  <c:v>0.0</c:v>
                </c:pt>
                <c:pt idx="3">
                  <c:v>0.0</c:v>
                </c:pt>
              </c:numCache>
            </c:numRef>
          </c:val>
          <c:extLst xmlns:c16r2="http://schemas.microsoft.com/office/drawing/2015/06/chart">
            <c:ext xmlns:c16="http://schemas.microsoft.com/office/drawing/2014/chart" uri="{C3380CC4-5D6E-409C-BE32-E72D297353CC}">
              <c16:uniqueId val="{00000000-7FFA-40DA-8EA0-09B4F1225D7E}"/>
            </c:ext>
          </c:extLst>
        </c:ser>
        <c:ser>
          <c:idx val="1"/>
          <c:order val="1"/>
          <c:tx>
            <c:strRef>
              <c:f>Sheet4!$C$30</c:f>
              <c:strCache>
                <c:ptCount val="1"/>
                <c:pt idx="0">
                  <c:v>Disagree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Sheet4!$A$31:$A$34</c:f>
              <c:strCache>
                <c:ptCount val="4"/>
                <c:pt idx="0">
                  <c:v>  Right equipment/SKUs</c:v>
                </c:pt>
                <c:pt idx="1">
                  <c:v>  Certified and appealing facilities</c:v>
                </c:pt>
                <c:pt idx="2">
                  <c:v>  Easily approachable location</c:v>
                </c:pt>
                <c:pt idx="3">
                  <c:v>  Physical facilities should be visually appealing</c:v>
                </c:pt>
              </c:strCache>
            </c:strRef>
          </c:cat>
          <c:val>
            <c:numRef>
              <c:f>Sheet4!$C$31:$C$34</c:f>
              <c:numCache>
                <c:formatCode>General</c:formatCode>
                <c:ptCount val="4"/>
                <c:pt idx="0">
                  <c:v>11.1</c:v>
                </c:pt>
                <c:pt idx="1">
                  <c:v>11.1</c:v>
                </c:pt>
                <c:pt idx="2">
                  <c:v>11.1</c:v>
                </c:pt>
                <c:pt idx="3">
                  <c:v>11.1</c:v>
                </c:pt>
              </c:numCache>
            </c:numRef>
          </c:val>
          <c:extLst xmlns:c16r2="http://schemas.microsoft.com/office/drawing/2015/06/chart">
            <c:ext xmlns:c16="http://schemas.microsoft.com/office/drawing/2014/chart" uri="{C3380CC4-5D6E-409C-BE32-E72D297353CC}">
              <c16:uniqueId val="{00000001-7FFA-40DA-8EA0-09B4F1225D7E}"/>
            </c:ext>
          </c:extLst>
        </c:ser>
        <c:ser>
          <c:idx val="2"/>
          <c:order val="2"/>
          <c:tx>
            <c:strRef>
              <c:f>Sheet4!$D$30</c:f>
              <c:strCache>
                <c:ptCount val="1"/>
                <c:pt idx="0">
                  <c:v>Normal</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Sheet4!$A$31:$A$34</c:f>
              <c:strCache>
                <c:ptCount val="4"/>
                <c:pt idx="0">
                  <c:v>  Right equipment/SKUs</c:v>
                </c:pt>
                <c:pt idx="1">
                  <c:v>  Certified and appealing facilities</c:v>
                </c:pt>
                <c:pt idx="2">
                  <c:v>  Easily approachable location</c:v>
                </c:pt>
                <c:pt idx="3">
                  <c:v>  Physical facilities should be visually appealing</c:v>
                </c:pt>
              </c:strCache>
            </c:strRef>
          </c:cat>
          <c:val>
            <c:numRef>
              <c:f>Sheet4!$D$31:$D$34</c:f>
              <c:numCache>
                <c:formatCode>General</c:formatCode>
                <c:ptCount val="4"/>
                <c:pt idx="0">
                  <c:v>9.0</c:v>
                </c:pt>
                <c:pt idx="1">
                  <c:v>4.9</c:v>
                </c:pt>
                <c:pt idx="2">
                  <c:v>15.3</c:v>
                </c:pt>
                <c:pt idx="3">
                  <c:v>18.1</c:v>
                </c:pt>
              </c:numCache>
            </c:numRef>
          </c:val>
          <c:extLst xmlns:c16r2="http://schemas.microsoft.com/office/drawing/2015/06/chart">
            <c:ext xmlns:c16="http://schemas.microsoft.com/office/drawing/2014/chart" uri="{C3380CC4-5D6E-409C-BE32-E72D297353CC}">
              <c16:uniqueId val="{00000002-7FFA-40DA-8EA0-09B4F1225D7E}"/>
            </c:ext>
          </c:extLst>
        </c:ser>
        <c:ser>
          <c:idx val="3"/>
          <c:order val="3"/>
          <c:tx>
            <c:strRef>
              <c:f>Sheet4!$E$30</c:f>
              <c:strCache>
                <c:ptCount val="1"/>
                <c:pt idx="0">
                  <c:v>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Sheet4!$A$31:$A$34</c:f>
              <c:strCache>
                <c:ptCount val="4"/>
                <c:pt idx="0">
                  <c:v>  Right equipment/SKUs</c:v>
                </c:pt>
                <c:pt idx="1">
                  <c:v>  Certified and appealing facilities</c:v>
                </c:pt>
                <c:pt idx="2">
                  <c:v>  Easily approachable location</c:v>
                </c:pt>
                <c:pt idx="3">
                  <c:v>  Physical facilities should be visually appealing</c:v>
                </c:pt>
              </c:strCache>
            </c:strRef>
          </c:cat>
          <c:val>
            <c:numRef>
              <c:f>Sheet4!$E$31:$E$34</c:f>
              <c:numCache>
                <c:formatCode>General</c:formatCode>
                <c:ptCount val="4"/>
                <c:pt idx="0">
                  <c:v>40.3</c:v>
                </c:pt>
                <c:pt idx="1">
                  <c:v>47.9</c:v>
                </c:pt>
                <c:pt idx="2">
                  <c:v>45.1</c:v>
                </c:pt>
                <c:pt idx="3">
                  <c:v>29.9</c:v>
                </c:pt>
              </c:numCache>
            </c:numRef>
          </c:val>
          <c:extLst xmlns:c16r2="http://schemas.microsoft.com/office/drawing/2015/06/chart">
            <c:ext xmlns:c16="http://schemas.microsoft.com/office/drawing/2014/chart" uri="{C3380CC4-5D6E-409C-BE32-E72D297353CC}">
              <c16:uniqueId val="{00000003-7FFA-40DA-8EA0-09B4F1225D7E}"/>
            </c:ext>
          </c:extLst>
        </c:ser>
        <c:ser>
          <c:idx val="4"/>
          <c:order val="4"/>
          <c:tx>
            <c:strRef>
              <c:f>Sheet4!$F$30</c:f>
              <c:strCache>
                <c:ptCount val="1"/>
                <c:pt idx="0">
                  <c:v>Strongly 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Sheet4!$A$31:$A$34</c:f>
              <c:strCache>
                <c:ptCount val="4"/>
                <c:pt idx="0">
                  <c:v>  Right equipment/SKUs</c:v>
                </c:pt>
                <c:pt idx="1">
                  <c:v>  Certified and appealing facilities</c:v>
                </c:pt>
                <c:pt idx="2">
                  <c:v>  Easily approachable location</c:v>
                </c:pt>
                <c:pt idx="3">
                  <c:v>  Physical facilities should be visually appealing</c:v>
                </c:pt>
              </c:strCache>
            </c:strRef>
          </c:cat>
          <c:val>
            <c:numRef>
              <c:f>Sheet4!$F$31:$F$34</c:f>
              <c:numCache>
                <c:formatCode>General</c:formatCode>
                <c:ptCount val="4"/>
                <c:pt idx="0">
                  <c:v>39.6</c:v>
                </c:pt>
                <c:pt idx="1">
                  <c:v>36.1</c:v>
                </c:pt>
                <c:pt idx="2">
                  <c:v>28.5</c:v>
                </c:pt>
                <c:pt idx="3">
                  <c:v>41.0</c:v>
                </c:pt>
              </c:numCache>
            </c:numRef>
          </c:val>
          <c:extLst xmlns:c16r2="http://schemas.microsoft.com/office/drawing/2015/06/chart">
            <c:ext xmlns:c16="http://schemas.microsoft.com/office/drawing/2014/chart" uri="{C3380CC4-5D6E-409C-BE32-E72D297353CC}">
              <c16:uniqueId val="{00000004-7FFA-40DA-8EA0-09B4F1225D7E}"/>
            </c:ext>
          </c:extLst>
        </c:ser>
        <c:dLbls>
          <c:showLegendKey val="0"/>
          <c:showVal val="1"/>
          <c:showCatName val="0"/>
          <c:showSerName val="0"/>
          <c:showPercent val="0"/>
          <c:showBubbleSize val="0"/>
        </c:dLbls>
        <c:gapWidth val="75"/>
        <c:overlap val="100"/>
        <c:axId val="-2120917200"/>
        <c:axId val="-2120915024"/>
      </c:barChart>
      <c:catAx>
        <c:axId val="-2120917200"/>
        <c:scaling>
          <c:orientation val="minMax"/>
        </c:scaling>
        <c:delete val="0"/>
        <c:axPos val="l"/>
        <c:numFmt formatCode="General" sourceLinked="0"/>
        <c:majorTickMark val="none"/>
        <c:minorTickMark val="none"/>
        <c:tickLblPos val="nextTo"/>
        <c:crossAx val="-2120915024"/>
        <c:crosses val="autoZero"/>
        <c:auto val="1"/>
        <c:lblAlgn val="ctr"/>
        <c:lblOffset val="100"/>
        <c:noMultiLvlLbl val="0"/>
      </c:catAx>
      <c:valAx>
        <c:axId val="-2120915024"/>
        <c:scaling>
          <c:orientation val="minMax"/>
        </c:scaling>
        <c:delete val="0"/>
        <c:axPos val="b"/>
        <c:numFmt formatCode="0%" sourceLinked="1"/>
        <c:majorTickMark val="none"/>
        <c:minorTickMark val="none"/>
        <c:tickLblPos val="nextTo"/>
        <c:crossAx val="-2120917200"/>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Sheet4!$B$37</c:f>
              <c:strCache>
                <c:ptCount val="1"/>
                <c:pt idx="0">
                  <c:v>Strongly Disagree</c:v>
                </c:pt>
              </c:strCache>
            </c:strRef>
          </c:tx>
          <c:invertIfNegative val="0"/>
          <c:dLbls>
            <c:delete val="1"/>
          </c:dLbls>
          <c:cat>
            <c:strRef>
              <c:f>Sheet4!$A$38:$A$41</c:f>
              <c:strCache>
                <c:ptCount val="4"/>
                <c:pt idx="0">
                  <c:v>  Correct quantity in right time</c:v>
                </c:pt>
                <c:pt idx="1">
                  <c:v>  Charges minimum margins</c:v>
                </c:pt>
                <c:pt idx="2">
                  <c:v>  Honest and trustworthy in operations</c:v>
                </c:pt>
                <c:pt idx="3">
                  <c:v>  Maintains confidentiality in transactions</c:v>
                </c:pt>
              </c:strCache>
            </c:strRef>
          </c:cat>
          <c:val>
            <c:numRef>
              <c:f>Sheet4!$B$38:$B$41</c:f>
              <c:numCache>
                <c:formatCode>General</c:formatCode>
                <c:ptCount val="4"/>
                <c:pt idx="0">
                  <c:v>0.0</c:v>
                </c:pt>
                <c:pt idx="1">
                  <c:v>0.0</c:v>
                </c:pt>
                <c:pt idx="2">
                  <c:v>0.0</c:v>
                </c:pt>
                <c:pt idx="3">
                  <c:v>0.0</c:v>
                </c:pt>
              </c:numCache>
            </c:numRef>
          </c:val>
          <c:extLst xmlns:c16r2="http://schemas.microsoft.com/office/drawing/2015/06/chart">
            <c:ext xmlns:c16="http://schemas.microsoft.com/office/drawing/2014/chart" uri="{C3380CC4-5D6E-409C-BE32-E72D297353CC}">
              <c16:uniqueId val="{00000000-ABD3-497A-B52D-A69CBEE07C61}"/>
            </c:ext>
          </c:extLst>
        </c:ser>
        <c:ser>
          <c:idx val="1"/>
          <c:order val="1"/>
          <c:tx>
            <c:strRef>
              <c:f>Sheet4!$C$37</c:f>
              <c:strCache>
                <c:ptCount val="1"/>
                <c:pt idx="0">
                  <c:v>Disagree</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Sheet4!$A$38:$A$41</c:f>
              <c:strCache>
                <c:ptCount val="4"/>
                <c:pt idx="0">
                  <c:v>  Correct quantity in right time</c:v>
                </c:pt>
                <c:pt idx="1">
                  <c:v>  Charges minimum margins</c:v>
                </c:pt>
                <c:pt idx="2">
                  <c:v>  Honest and trustworthy in operations</c:v>
                </c:pt>
                <c:pt idx="3">
                  <c:v>  Maintains confidentiality in transactions</c:v>
                </c:pt>
              </c:strCache>
            </c:strRef>
          </c:cat>
          <c:val>
            <c:numRef>
              <c:f>Sheet4!$C$38:$C$41</c:f>
              <c:numCache>
                <c:formatCode>General</c:formatCode>
                <c:ptCount val="4"/>
                <c:pt idx="0">
                  <c:v>11.8</c:v>
                </c:pt>
                <c:pt idx="1">
                  <c:v>11.1</c:v>
                </c:pt>
                <c:pt idx="2">
                  <c:v>11.1</c:v>
                </c:pt>
                <c:pt idx="3">
                  <c:v>11.1</c:v>
                </c:pt>
              </c:numCache>
            </c:numRef>
          </c:val>
          <c:extLst xmlns:c16r2="http://schemas.microsoft.com/office/drawing/2015/06/chart">
            <c:ext xmlns:c16="http://schemas.microsoft.com/office/drawing/2014/chart" uri="{C3380CC4-5D6E-409C-BE32-E72D297353CC}">
              <c16:uniqueId val="{00000001-ABD3-497A-B52D-A69CBEE07C61}"/>
            </c:ext>
          </c:extLst>
        </c:ser>
        <c:ser>
          <c:idx val="2"/>
          <c:order val="2"/>
          <c:tx>
            <c:strRef>
              <c:f>Sheet4!$D$37</c:f>
              <c:strCache>
                <c:ptCount val="1"/>
                <c:pt idx="0">
                  <c:v>Normal</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Sheet4!$A$38:$A$41</c:f>
              <c:strCache>
                <c:ptCount val="4"/>
                <c:pt idx="0">
                  <c:v>  Correct quantity in right time</c:v>
                </c:pt>
                <c:pt idx="1">
                  <c:v>  Charges minimum margins</c:v>
                </c:pt>
                <c:pt idx="2">
                  <c:v>  Honest and trustworthy in operations</c:v>
                </c:pt>
                <c:pt idx="3">
                  <c:v>  Maintains confidentiality in transactions</c:v>
                </c:pt>
              </c:strCache>
            </c:strRef>
          </c:cat>
          <c:val>
            <c:numRef>
              <c:f>Sheet4!$D$38:$D$41</c:f>
              <c:numCache>
                <c:formatCode>General</c:formatCode>
                <c:ptCount val="4"/>
                <c:pt idx="0">
                  <c:v>13.9</c:v>
                </c:pt>
                <c:pt idx="1">
                  <c:v>6.9</c:v>
                </c:pt>
                <c:pt idx="2">
                  <c:v>31.1</c:v>
                </c:pt>
                <c:pt idx="3">
                  <c:v>0.7</c:v>
                </c:pt>
              </c:numCache>
            </c:numRef>
          </c:val>
          <c:extLst xmlns:c16r2="http://schemas.microsoft.com/office/drawing/2015/06/chart">
            <c:ext xmlns:c16="http://schemas.microsoft.com/office/drawing/2014/chart" uri="{C3380CC4-5D6E-409C-BE32-E72D297353CC}">
              <c16:uniqueId val="{00000002-ABD3-497A-B52D-A69CBEE07C61}"/>
            </c:ext>
          </c:extLst>
        </c:ser>
        <c:ser>
          <c:idx val="3"/>
          <c:order val="3"/>
          <c:tx>
            <c:strRef>
              <c:f>Sheet4!$E$37</c:f>
              <c:strCache>
                <c:ptCount val="1"/>
                <c:pt idx="0">
                  <c:v>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Sheet4!$A$38:$A$41</c:f>
              <c:strCache>
                <c:ptCount val="4"/>
                <c:pt idx="0">
                  <c:v>  Correct quantity in right time</c:v>
                </c:pt>
                <c:pt idx="1">
                  <c:v>  Charges minimum margins</c:v>
                </c:pt>
                <c:pt idx="2">
                  <c:v>  Honest and trustworthy in operations</c:v>
                </c:pt>
                <c:pt idx="3">
                  <c:v>  Maintains confidentiality in transactions</c:v>
                </c:pt>
              </c:strCache>
            </c:strRef>
          </c:cat>
          <c:val>
            <c:numRef>
              <c:f>Sheet4!$E$38:$E$41</c:f>
              <c:numCache>
                <c:formatCode>General</c:formatCode>
                <c:ptCount val="4"/>
                <c:pt idx="0">
                  <c:v>38.2</c:v>
                </c:pt>
                <c:pt idx="1">
                  <c:v>60.4</c:v>
                </c:pt>
                <c:pt idx="2">
                  <c:v>48.6</c:v>
                </c:pt>
                <c:pt idx="3">
                  <c:v>37.5</c:v>
                </c:pt>
              </c:numCache>
            </c:numRef>
          </c:val>
          <c:extLst xmlns:c16r2="http://schemas.microsoft.com/office/drawing/2015/06/chart">
            <c:ext xmlns:c16="http://schemas.microsoft.com/office/drawing/2014/chart" uri="{C3380CC4-5D6E-409C-BE32-E72D297353CC}">
              <c16:uniqueId val="{00000003-ABD3-497A-B52D-A69CBEE07C61}"/>
            </c:ext>
          </c:extLst>
        </c:ser>
        <c:ser>
          <c:idx val="4"/>
          <c:order val="4"/>
          <c:tx>
            <c:strRef>
              <c:f>Sheet4!$F$37</c:f>
              <c:strCache>
                <c:ptCount val="1"/>
                <c:pt idx="0">
                  <c:v>Strongly Agree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Sheet4!$A$38:$A$41</c:f>
              <c:strCache>
                <c:ptCount val="4"/>
                <c:pt idx="0">
                  <c:v>  Correct quantity in right time</c:v>
                </c:pt>
                <c:pt idx="1">
                  <c:v>  Charges minimum margins</c:v>
                </c:pt>
                <c:pt idx="2">
                  <c:v>  Honest and trustworthy in operations</c:v>
                </c:pt>
                <c:pt idx="3">
                  <c:v>  Maintains confidentiality in transactions</c:v>
                </c:pt>
              </c:strCache>
            </c:strRef>
          </c:cat>
          <c:val>
            <c:numRef>
              <c:f>Sheet4!$F$38:$F$41</c:f>
              <c:numCache>
                <c:formatCode>General</c:formatCode>
                <c:ptCount val="4"/>
                <c:pt idx="0">
                  <c:v>36.1</c:v>
                </c:pt>
                <c:pt idx="1">
                  <c:v>21.5</c:v>
                </c:pt>
                <c:pt idx="2">
                  <c:v>9.0</c:v>
                </c:pt>
                <c:pt idx="3">
                  <c:v>50.7</c:v>
                </c:pt>
              </c:numCache>
            </c:numRef>
          </c:val>
          <c:extLst xmlns:c16r2="http://schemas.microsoft.com/office/drawing/2015/06/chart">
            <c:ext xmlns:c16="http://schemas.microsoft.com/office/drawing/2014/chart" uri="{C3380CC4-5D6E-409C-BE32-E72D297353CC}">
              <c16:uniqueId val="{00000004-ABD3-497A-B52D-A69CBEE07C61}"/>
            </c:ext>
          </c:extLst>
        </c:ser>
        <c:dLbls>
          <c:showLegendKey val="0"/>
          <c:showVal val="1"/>
          <c:showCatName val="0"/>
          <c:showSerName val="0"/>
          <c:showPercent val="0"/>
          <c:showBubbleSize val="0"/>
        </c:dLbls>
        <c:gapWidth val="75"/>
        <c:overlap val="100"/>
        <c:axId val="-2120863872"/>
        <c:axId val="-2120861648"/>
      </c:barChart>
      <c:catAx>
        <c:axId val="-2120863872"/>
        <c:scaling>
          <c:orientation val="minMax"/>
        </c:scaling>
        <c:delete val="0"/>
        <c:axPos val="l"/>
        <c:numFmt formatCode="General" sourceLinked="0"/>
        <c:majorTickMark val="none"/>
        <c:minorTickMark val="none"/>
        <c:tickLblPos val="nextTo"/>
        <c:crossAx val="-2120861648"/>
        <c:crosses val="autoZero"/>
        <c:auto val="1"/>
        <c:lblAlgn val="ctr"/>
        <c:lblOffset val="100"/>
        <c:noMultiLvlLbl val="0"/>
      </c:catAx>
      <c:valAx>
        <c:axId val="-2120861648"/>
        <c:scaling>
          <c:orientation val="minMax"/>
        </c:scaling>
        <c:delete val="0"/>
        <c:axPos val="b"/>
        <c:numFmt formatCode="0%" sourceLinked="1"/>
        <c:majorTickMark val="none"/>
        <c:minorTickMark val="none"/>
        <c:tickLblPos val="nextTo"/>
        <c:crossAx val="-2120863872"/>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Abd</b:Tag>
    <b:SourceType>JournalArticle</b:SourceType>
    <b:Guid>{233CC9F6-EFC5-418F-A707-D52D05EA5FEF}</b:Guid>
    <b:Author>
      <b:Author>
        <b:NameList>
          <b:Person>
            <b:Last>Abdullah</b:Last>
            <b:First>F.</b:First>
          </b:Person>
        </b:NameList>
      </b:Author>
    </b:Author>
    <b:Title>Measuring service quality in higher education: HEdPERF versus SERVPERF</b:Title>
    <b:JournalName>Marketing Intelligence &amp; Planning</b:JournalName>
    <b:Year>2006</b:Year>
    <b:Pages>Vol. 24 No. 1, pp. 31-47</b:Pages>
    <b:RefOrder>1</b:RefOrder>
  </b:Source>
  <b:Source>
    <b:Tag>Jai13</b:Tag>
    <b:SourceType>JournalArticle</b:SourceType>
    <b:Guid>{87061E92-04B8-4C70-BBA0-EF41CEF784B6}</b:Guid>
    <b:Author>
      <b:Author>
        <b:Corporate>Jain, R., Sahney, S. and Sinha, G.</b:Corporate>
      </b:Author>
    </b:Author>
    <b:Title>Developing a scale to measure students’ perception of service</b:Title>
    <b:Year>2013</b:Year>
    <b:JournalName>The TQM Journal</b:JournalName>
    <b:Pages>Vol. 25 No. 3, pp. 276-294</b:Pages>
    <b:RefOrder>2</b:RefOrder>
  </b:Source>
  <b:Source>
    <b:Tag>Gro90</b:Tag>
    <b:SourceType>Book</b:SourceType>
    <b:Guid>{38A838D8-AA8D-4851-928E-294DE3DF2FA3}</b:Guid>
    <b:Title> Service Management and Marketing: Managing the Moments of Truth in Service Competition</b:Title>
    <b:Year>1990</b:Year>
    <b:Author>
      <b:Author>
        <b:NameList>
          <b:Person>
            <b:Last>Gro¨nroos</b:Last>
            <b:First>C</b:First>
          </b:Person>
        </b:NameList>
      </b:Author>
    </b:Author>
    <b:City>Lexington, MA</b:City>
    <b:Publisher> Lexington Books</b:Publisher>
    <b:RefOrder>7</b:RefOrder>
  </b:Source>
  <b:Source>
    <b:Tag>Par85</b:Tag>
    <b:SourceType>JournalArticle</b:SourceType>
    <b:Guid>{395C5575-4746-46F5-87EB-76CA56A0968A}</b:Guid>
    <b:Title> A conceptual model of service quality and its implications for future research</b:Title>
    <b:Year>1985</b:Year>
    <b:Author>
      <b:Author>
        <b:NameList>
          <b:Person>
            <b:Last>Parasuraman</b:Last>
            <b:First>A.,</b:First>
            <b:Middle>Zeithaml, V. A., &amp; Berry, L. L.</b:Middle>
          </b:Person>
        </b:NameList>
      </b:Author>
    </b:Author>
    <b:JournalName>Journal of Marketing</b:JournalName>
    <b:Pages>49(3), 41–50</b:Pages>
    <b:RefOrder>8</b:RefOrder>
  </b:Source>
  <b:Source>
    <b:Tag>Gro88</b:Tag>
    <b:SourceType>JournalArticle</b:SourceType>
    <b:Guid>{21F2E508-BB2E-4C0B-A1A5-689171B960D0}</b:Guid>
    <b:Author>
      <b:Author>
        <b:Corporate>Gro¨nroos, C</b:Corporate>
      </b:Author>
    </b:Author>
    <b:Title>Service quality: the six criteria of service quality</b:Title>
    <b:JournalName> Review of Business</b:JournalName>
    <b:Year>1988</b:Year>
    <b:Pages>Vol. 9 No. 3, pp. 10-13</b:Pages>
    <b:RefOrder>9</b:RefOrder>
  </b:Source>
  <b:Source>
    <b:Tag>Rus94</b:Tag>
    <b:SourceType>Book</b:SourceType>
    <b:Guid>{2F12D4FC-A666-44BE-BE15-D93FC93062F6}</b:Guid>
    <b:Year>1994</b:Year>
    <b:Pages>pp. 1-20</b:Pages>
    <b:Author>
      <b:Author>
        <b:Corporate>Rust, R.T. and Oliver, R.L</b:Corporate>
      </b:Author>
    </b:Author>
    <b:BookTitle>Service quality: insights and managerial implications from the frontier</b:BookTitle>
    <b:City>London</b:City>
    <b:Publisher>Sage Publications</b:Publisher>
    <b:RefOrder>10</b:RefOrder>
  </b:Source>
  <b:Source>
    <b:Tag>Gum91</b:Tag>
    <b:SourceType>JournalArticle</b:SourceType>
    <b:Guid>{769D4F03-4AF4-40B3-91B4-1EF7F495F0B0}</b:Guid>
    <b:Title>Marketing-orientation revisited: the crucial role of the part-time marketers</b:Title>
    <b:Year>1991</b:Year>
    <b:Author>
      <b:Author>
        <b:Corporate>Gummesson, E</b:Corporate>
      </b:Author>
    </b:Author>
    <b:JournalName> European Journal of Marketing</b:JournalName>
    <b:Pages>Vol. 25 No. 2, pp. 60-75</b:Pages>
    <b:RefOrder>11</b:RefOrder>
  </b:Source>
  <b:Source>
    <b:Tag>Zei93</b:Tag>
    <b:SourceType>JournalArticle</b:SourceType>
    <b:Guid>{15007399-B540-4D7E-A47D-B707BAE3DB11}</b:Guid>
    <b:Author>
      <b:Author>
        <b:Corporate>Zeithaml, V.A., Berry, L.L., and Parasuraman, A</b:Corporate>
      </b:Author>
    </b:Author>
    <b:Title>"The Nature and Determinates of Customer Expectations of Service"</b:Title>
    <b:JournalName>Journal of Marketing Science</b:JournalName>
    <b:Year>1993</b:Year>
    <b:Pages>21 (Winter), 1-12</b:Pages>
    <b:RefOrder>12</b:RefOrder>
  </b:Source>
  <b:Source>
    <b:Tag>Oli97</b:Tag>
    <b:SourceType>Book</b:SourceType>
    <b:Guid>{310F2227-0ABC-4FCD-ABEA-93C58E8C3D38}</b:Guid>
    <b:Title>Satisfaction: A Behavioral Perspective of the  Consumer</b:Title>
    <b:Year>1997</b:Year>
    <b:City> New York</b:City>
    <b:Publisher> McGraw-Hill,</b:Publisher>
    <b:Author>
      <b:Author>
        <b:NameList>
          <b:Person>
            <b:Last>Oliver</b:Last>
            <b:First>R.</b:First>
          </b:Person>
        </b:NameList>
      </b:Author>
    </b:Author>
    <b:RefOrder>13</b:RefOrder>
  </b:Source>
  <b:Source>
    <b:Tag>Tse88</b:Tag>
    <b:SourceType>JournalArticle</b:SourceType>
    <b:Guid>{A82EE150-ADA3-402B-B094-387672263D42}</b:Guid>
    <b:Title>“Models of Consumer Satisfaction Formulation: An Extension,”</b:Title>
    <b:Year>1988</b:Year>
    <b:Author>
      <b:Author>
        <b:Corporate>Tse, D.K. and Wilton, P.C</b:Corporate>
      </b:Author>
    </b:Author>
    <b:JournalName>Journal of Marketing Research</b:JournalName>
    <b:Pages>24 (August), 204-212</b:Pages>
    <b:RefOrder>14</b:RefOrder>
  </b:Source>
  <b:Source>
    <b:Tag>Zei06</b:Tag>
    <b:SourceType>Book</b:SourceType>
    <b:Guid>{2570903C-5521-4097-B0E2-4BB3A32CA990}</b:Guid>
    <b:Title>Services Marketing: Integrating Customer Focus across the Firm, 4th ed</b:Title>
    <b:Year>2006</b:Year>
    <b:Author>
      <b:Author>
        <b:Corporate>Zeithaml, V.A.,  Bitner, M.J. and Gremler,  D.D.</b:Corporate>
      </b:Author>
    </b:Author>
    <b:City>Boston, MA</b:City>
    <b:Publisher> McGraw-Hill Irwin</b:Publisher>
    <b:RefOrder>15</b:RefOrder>
  </b:Source>
  <b:Source>
    <b:Tag>Sau08</b:Tag>
    <b:SourceType>JournalArticle</b:SourceType>
    <b:Guid>{5B705F51-A809-47A2-A3C8-B3B1F44A7CDB}</b:Guid>
    <b:Author>
      <b:Author>
        <b:NameList>
          <b:Person>
            <b:Last>Saura</b:Last>
            <b:First>I.</b:First>
            <b:Middle>G., Frances, D.S., Contri, G.B. and Blasco, M.F</b:Middle>
          </b:Person>
        </b:NameList>
      </b:Author>
    </b:Author>
    <b:Title>Logistics service quality: a new way to loyalty.</b:Title>
    <b:Year>2008</b:Year>
    <b:JournalName> Industrial Management and Data System</b:JournalName>
    <b:Pages> 108(5), 650-668</b:Pages>
    <b:RefOrder>16</b:RefOrder>
  </b:Source>
  <b:Source>
    <b:Tag>Men01</b:Tag>
    <b:SourceType>JournalArticle</b:SourceType>
    <b:Guid>{F789C9E8-5DFD-4323-8447-56C669E65E6C}</b:Guid>
    <b:Author>
      <b:Author>
        <b:NameList>
          <b:Person>
            <b:Last>Mentzer</b:Last>
            <b:First>J.T.,</b:First>
            <b:Middle>Flint, D.J. and Hult, G.T.M</b:Middle>
          </b:Person>
        </b:NameList>
      </b:Author>
    </b:Author>
    <b:Title> Logistics service quality as a segmentcustomized process.</b:Title>
    <b:JournalName> Journal of Marketing</b:JournalName>
    <b:Year>2001</b:Year>
    <b:Pages>65(4), 82-104</b:Pages>
    <b:RefOrder>17</b:RefOrder>
  </b:Source>
  <b:Source>
    <b:Tag>Men04</b:Tag>
    <b:SourceType>JournalArticle</b:SourceType>
    <b:Guid>{9F8B0053-1155-467F-8A93-B2A0FB30D9F3}</b:Guid>
    <b:Author>
      <b:Author>
        <b:NameList>
          <b:Person>
            <b:Last>Mentzer</b:Last>
            <b:First>J.T.,</b:First>
            <b:Middle>Myers, M.B. and Cheung, M.S</b:Middle>
          </b:Person>
        </b:NameList>
      </b:Author>
    </b:Author>
    <b:Title> Global  market  segmentation  for logistics services. </b:Title>
    <b:JournalName>Industrial Marketing Management</b:JournalName>
    <b:Year>2004</b:Year>
    <b:Pages>33, 15-20</b:Pages>
    <b:RefOrder>18</b:RefOrder>
  </b:Source>
  <b:Source>
    <b:Tag>Chi13</b:Tag>
    <b:SourceType>JournalArticle</b:SourceType>
    <b:Guid>{A085AF43-9007-4017-A792-5F2E5AE88940}</b:Guid>
    <b:Author>
      <b:Author>
        <b:NameList>
          <b:Person>
            <b:Last>Chin</b:Last>
            <b:First>S.H.,</b:First>
            <b:Middle>Soh, K.L. and Wong, W.P</b:Middle>
          </b:Person>
        </b:NameList>
      </b:Author>
    </b:Author>
    <b:Title>Impact of Switching Costs on the Tripartite Model – Third Party Logistics.  </b:Title>
    <b:JournalName>Management</b:JournalName>
    <b:Year>2013</b:Year>
    <b:Pages>3(2), 79-88</b:Pages>
    <b:RefOrder>19</b:RefOrder>
  </b:Source>
  <b:Source>
    <b:Tag>Nix01</b:Tag>
    <b:SourceType>BookSection</b:SourceType>
    <b:Guid>{B88623A0-BF2D-48E2-A29E-314196EACFC3}</b:Guid>
    <b:Author>
      <b:Author>
        <b:NameList>
          <b:Person>
            <b:Last>Nix</b:Last>
            <b:First>N.</b:First>
          </b:Person>
        </b:NameList>
      </b:Author>
    </b:Author>
    <b:Title>“Customer  service  in  supply  chain management  context”</b:Title>
    <b:JournalName> in  Mentzer,  J.T.  (Ed.),  Supply</b:JournalName>
    <b:Year>2001</b:Year>
    <b:Pages>pp. 358-9.</b:Pages>
    <b:City>New York</b:City>
    <b:Publisher>Chain Management,  Sage,</b:Publisher>
    <b:RefOrder>20</b:RefOrder>
  </b:Source>
  <b:Source>
    <b:Tag>Set06</b:Tag>
    <b:SourceType>JournalArticle</b:SourceType>
    <b:Guid>{0D05057F-53FC-4419-8D1E-F7EF912C86C9}</b:Guid>
    <b:Author>
      <b:Author>
        <b:NameList>
          <b:Person>
            <b:Last>Seth</b:Last>
            <b:First>N.,</b:First>
            <b:Middle>Deshmukh, S.G. and Vrat, V</b:Middle>
          </b:Person>
        </b:NameList>
      </b:Author>
    </b:Author>
    <b:Title>A conceptual model for quality of service in the supply chain. International</b:Title>
    <b:JournalName>Journal of Physical Distribution and Logistics Management</b:JournalName>
    <b:Year>2006</b:Year>
    <b:Pages>Vol. 36 No. 7, pp.547-75</b:Pages>
    <b:RefOrder>21</b:RefOrder>
  </b:Source>
  <b:Source>
    <b:Tag>Oli80</b:Tag>
    <b:SourceType>JournalArticle</b:SourceType>
    <b:Guid>{F17AE0F2-ED73-4CE0-8A62-815F4C7CC2A6}</b:Guid>
    <b:Title>A Cognitive Model of the Antecedents and Consequences of  Satisfaction Decisions</b:Title>
    <b:Year>1980</b:Year>
    <b:Author>
      <b:Author>
        <b:NameList>
          <b:Person>
            <b:Last>Oliver</b:Last>
            <b:First>Richard</b:First>
            <b:Middle>A</b:Middle>
          </b:Person>
        </b:NameList>
      </b:Author>
    </b:Author>
    <b:JournalName>Journal  of Marketing Research</b:JournalName>
    <b:Pages>Vol. 27, No. 2, pp. 460-469</b:Pages>
    <b:RefOrder>22</b:RefOrder>
  </b:Source>
  <b:Source>
    <b:Tag>Chu82</b:Tag>
    <b:SourceType>JournalArticle</b:SourceType>
    <b:Guid>{21354ABB-0B3D-4496-BDBC-B07E862A0194}</b:Guid>
    <b:Author>
      <b:Author>
        <b:NameList>
          <b:Person>
            <b:Last>Churchill</b:Last>
            <b:First>G.</b:First>
            <b:Middle>A. Jr., and C. Surprenant</b:Middle>
          </b:Person>
        </b:NameList>
      </b:Author>
    </b:Author>
    <b:Title>An Investigation  into t he Determinants of Customer Satisfaction</b:Title>
    <b:JournalName>Journal  of Marketing Research</b:JournalName>
    <b:Year>1982</b:Year>
    <b:Pages>19 (November), 33-55</b:Pages>
    <b:RefOrder>23</b:RefOrder>
  </b:Source>
  <b:Source>
    <b:Tag>Bea83</b:Tag>
    <b:SourceType>JournalArticle</b:SourceType>
    <b:Guid>{B3831A09-7514-4E61-999B-96BF98B9C36E}</b:Guid>
    <b:Author>
      <b:Author>
        <b:NameList>
          <b:Person>
            <b:Last>Bearden</b:Last>
            <b:First>William</b:First>
            <b:Middle>O. and Jesse E. Teel</b:Middle>
          </b:Person>
        </b:NameList>
      </b:Author>
    </b:Author>
    <b:Title>Selected Determinants of Consumer  Satisfaction and Complaint Reports</b:Title>
    <b:JournalName>Journal of Marketing Research</b:JournalName>
    <b:Year>1983</b:Year>
    <b:Pages>Vol. 20, No. 1, pp. 21-28</b:Pages>
    <b:RefOrder>24</b:RefOrder>
  </b:Source>
  <b:Source>
    <b:Tag>Woo89</b:Tag>
    <b:SourceType>JournalArticle</b:SourceType>
    <b:Guid>{919B4EF0-B91D-4635-A8CB-188688D12D22}</b:Guid>
    <b:Author>
      <b:Author>
        <b:NameList>
          <b:Person>
            <b:Last>Woodside</b:Last>
            <b:First>Arch</b:First>
            <b:Middle>G., Lisa L. Frey and Robert Timothy Daly</b:Middle>
          </b:Person>
        </b:NameList>
      </b:Author>
    </b:Author>
    <b:Title>Linking Service Quality, Customer Satisfaction,  and  Behavioral  Intention</b:Title>
    <b:JournalName>Journal  of  Healthcare  Marketing,  . </b:JournalName>
    <b:Year>1989</b:Year>
    <b:Pages>Vol.  9,  No.  4,  pp</b:Pages>
    <b:RefOrder>25</b:RefOrder>
  </b:Source>
  <b:Source>
    <b:Tag>Wan03</b:Tag>
    <b:SourceType>JournalArticle</b:SourceType>
    <b:Guid>{F300B22A-EB09-4318-91E5-1445172CF71B}</b:Guid>
    <b:Author>
      <b:Author>
        <b:NameList>
          <b:Person>
            <b:Last>Wangenheim</b:Last>
          </b:Person>
        </b:NameList>
      </b:Author>
    </b:Author>
    <b:Title>Situational  Characteristics  As  Moderators  Of  The Satisfaction-Loyalty  Link:  An  Investigation  In  A  Business -To-Business  Context</b:Title>
    <b:JournalName>Journal  of Consumer Satisfaction, Dissatisfaction  and Complaining  Behaviour</b:JournalName>
    <b:Year>2003</b:Year>
    <b:Pages>Vol. 16, pp. 145-156</b:Pages>
    <b:RefOrder>26</b:RefOrder>
  </b:Source>
  <b:Source>
    <b:Tag>Joh91</b:Tag>
    <b:SourceType>JournalArticle</b:SourceType>
    <b:Guid>{395D5037-B3FE-4395-B6BF-79FA978E94A5}</b:Guid>
    <b:Author>
      <b:Author>
        <b:NameList>
          <b:Person>
            <b:Last>Johnson MD</b:Last>
            <b:First>Fornell</b:First>
            <b:Middle>C</b:Middle>
          </b:Person>
        </b:NameList>
      </b:Author>
    </b:Author>
    <b:Title>A  framework  for  comparing  customer  satisfaction  across individuals  and product categories</b:Title>
    <b:JournalName> Journal  of Economics Psychology</b:JournalName>
    <b:Year>1991</b:Year>
    <b:Pages>12: 267–286</b:Pages>
    <b:RefOrder>27</b:RefOrder>
  </b:Source>
  <b:Source>
    <b:Tag>Ger93</b:Tag>
    <b:SourceType>Book</b:SourceType>
    <b:Guid>{CA055BFC-D15E-4A8B-B0A6-7D53C37F6E05}</b:Guid>
    <b:Author>
      <b:Author>
        <b:Corporate>Gerson, Richard F</b:Corporate>
      </b:Author>
    </b:Author>
    <b:Title>Measuring Customer Satisfaction:  A Guide to Managing Quality Service</b:Title>
    <b:Year>1993</b:Year>
    <b:City>Menlo Park, CA,USA</b:City>
    <b:Publisher>Course Technology / Cengage Learning</b:Publisher>
    <b:RefOrder>29</b:RefOrder>
  </b:Source>
  <b:Source>
    <b:Tag>Hai10</b:Tag>
    <b:SourceType>Book</b:SourceType>
    <b:Guid>{134137A9-7A09-47E3-B1A4-7BC1E5D98A53}</b:Guid>
    <b:Author>
      <b:Author>
        <b:NameList>
          <b:Person>
            <b:Last>Hair</b:Last>
            <b:First>J.F.</b:First>
            <b:Middle>Jr, Anderson, R.E., Tatham, R.L. and Black, W.C</b:Middle>
          </b:Person>
        </b:NameList>
      </b:Author>
    </b:Author>
    <b:Title>Multivariate Data Analysis, 6th ed</b:Title>
    <b:Year>2010</b:Year>
    <b:City>New Delhi</b:City>
    <b:Publisher>Pearson Eudcation</b:Publisher>
    <b:RefOrder>28</b:RefOrder>
  </b:Source>
  <b:Source>
    <b:Tag>Car90</b:Tag>
    <b:SourceType>JournalArticle</b:SourceType>
    <b:Guid>{E54189A3-475F-449D-80B3-9C9EEBAAED15}</b:Guid>
    <b:Author>
      <b:Author>
        <b:NameList>
          <b:Person>
            <b:Last>Carman</b:Last>
            <b:First>J.</b:First>
            <b:Middle>M</b:Middle>
          </b:Person>
        </b:NameList>
      </b:Author>
    </b:Author>
    <b:Title> Consumer perceptions of service quality: An assessment of the SERVQUAL dimensions.</b:Title>
    <b:JournalName>Journal of Retailing</b:JournalName>
    <b:Year>1990</b:Year>
    <b:Pages>66(1), 33–35</b:Pages>
    <b:RefOrder>30</b:RefOrder>
  </b:Source>
  <b:Source>
    <b:Tag>Ket97</b:Tag>
    <b:SourceType>JournalArticle</b:SourceType>
    <b:Guid>{3C5C6829-E8A6-4D38-96C2-1E5B33388768}</b:Guid>
    <b:Author>
      <b:Author>
        <b:Corporate>Kettinger, W. J., &amp; Lee, C. C.</b:Corporate>
      </b:Author>
    </b:Author>
    <b:Title>Pragmatic perspectives on the measurement of information systems service quality</b:Title>
    <b:JournalName>MIS Quarterly</b:JournalName>
    <b:Year>1997</b:Year>
    <b:Pages>21(2), 223–240</b:Pages>
    <b:RefOrder>6</b:RefOrder>
  </b:Source>
  <b:Source>
    <b:Tag>Tej13</b:Tag>
    <b:SourceType>JournalArticle</b:SourceType>
    <b:Guid>{1C841D2B-C585-4EC3-B9BD-724649B2F83A}</b:Guid>
    <b:Author>
      <b:Author>
        <b:Corporate>Tejpal, G., Garg, R.K. and Sachdeva, A.</b:Corporate>
      </b:Author>
    </b:Author>
    <b:Title>Trust among supply chain partners: a review</b:Title>
    <b:JournalName>Measuring Business Excellence</b:JournalName>
    <b:Year>2013</b:Year>
    <b:Pages>Vol. 17 No. 1, pp. 51-71</b:Pages>
    <b:RefOrder>4</b:RefOrder>
  </b:Source>
  <b:Source>
    <b:Tag>MaH04</b:Tag>
    <b:SourceType>JournalArticle</b:SourceType>
    <b:Guid>{9395233F-031A-4EC5-AADE-28D934E2FEA3}</b:Guid>
    <b:Author>
      <b:Author>
        <b:Corporate>Ma, H., Dend, Z. and Solvang, W.D.</b:Corporate>
      </b:Author>
    </b:Author>
    <b:Title>An on-line approach for distributor benchmarking</b:Title>
    <b:JournalName>Benchmarking: An International Journal</b:JournalName>
    <b:Year>2004</b:Year>
    <b:Pages>Vol. 11 No. 4, pp. 385-402</b:Pages>
    <b:RefOrder>5</b:RefOrder>
  </b:Source>
  <b:Source>
    <b:Tag>Gla</b:Tag>
    <b:SourceType>BookSection</b:SourceType>
    <b:Guid>{CF59200F-BCB7-44F9-AB0C-BE1F1399634F}</b:Guid>
    <b:Author>
      <b:Author>
        <b:Corporate>Glatthorn, A.A.</b:Corporate>
      </b:Author>
    </b:Author>
    <b:Title>Writing the winning dissertation: A step-by-step-guide.</b:Title>
    <b:Publisher>Thousand Oaks, CA: Sage Publications.</b:Publisher>
    <b:Year>1998</b:Year>
    <b:RefOrder>31</b:RefOrder>
  </b:Source>
  <b:Source>
    <b:Tag>Par94</b:Tag>
    <b:SourceType>JournalArticle</b:SourceType>
    <b:Guid>{25B0EE0F-2DE9-47B9-89C4-36B6BD6A5578}</b:Guid>
    <b:Author>
      <b:Author>
        <b:NameList>
          <b:Person>
            <b:Last>Parasuraman</b:Last>
            <b:First>A.,</b:First>
            <b:Middle>Zeithaml, V. A., &amp; Berry, L. L</b:Middle>
          </b:Person>
        </b:NameList>
      </b:Author>
    </b:Author>
    <b:Title>Reassessment of expectations as a comparison in measuring service quality: Implications for further research</b:Title>
    <b:JournalName> Journal of Marketing</b:JournalName>
    <b:Year>1994</b:Year>
    <b:Pages>58(1), 111–124</b:Pages>
    <b:RefOrder>32</b:RefOrder>
  </b:Source>
  <b:Source xmlns:b="http://schemas.openxmlformats.org/officeDocument/2006/bibliography">
    <b:Tag>Par88</b:Tag>
    <b:SourceType>JournalArticle</b:SourceType>
    <b:Guid>{6E47BD17-C66C-4BC1-A058-1C8DAF8F98E8}</b:Guid>
    <b:Author>
      <b:Author>
        <b:Corporate>Parasuraman, A., Zeithaml, V. A., &amp; Berry, L. L.</b:Corporate>
      </b:Author>
    </b:Author>
    <b:Title>SERVQUAL: A multiple item scale for measuring consumer perceptions of service quality</b:Title>
    <b:JournalName>Journal of Retailing</b:JournalName>
    <b:Year>1988</b:Year>
    <b:Pages>65(1), 12–40</b:Pages>
    <b:RefOrder>33</b:RefOrder>
  </b:Source>
  <b:Source>
    <b:Tag>Zei88</b:Tag>
    <b:SourceType>JournalArticle</b:SourceType>
    <b:Guid>{DFADC647-8560-4DA3-9BB4-95CB7D75813D}</b:Guid>
    <b:Author>
      <b:Author>
        <b:NameList>
          <b:Person>
            <b:Last>Zeithaml</b:Last>
            <b:First>V.A.</b:First>
          </b:Person>
        </b:NameList>
      </b:Author>
    </b:Author>
    <b:Title>Consumer perception of price, quality and value: a means-end model and synthesis of evidence</b:Title>
    <b:JournalName>Journal of Marketing</b:JournalName>
    <b:Year>1988</b:Year>
    <b:Pages> Vol. 52 No. 3, pp. 2-22</b:Pages>
    <b:RefOrder>34</b:RefOrder>
  </b:Source>
  <b:Source>
    <b:Tag>Par93</b:Tag>
    <b:SourceType>JournalArticle</b:SourceType>
    <b:Guid>{076124B3-DE63-4B65-9CAC-8649C8918FA7}</b:Guid>
    <b:Author>
      <b:Author>
        <b:NameList>
          <b:Person>
            <b:Last>Parasuraman</b:Last>
            <b:First>A.,</b:First>
            <b:Middle>Berry, L.L., and Zeithaml, V.A</b:Middle>
          </b:Person>
        </b:NameList>
      </b:Author>
    </b:Author>
    <b:Title>More on Improving Service  Quality Measurement</b:Title>
    <b:JournalName>Journal of Retailing</b:JournalName>
    <b:Year>1993</b:Year>
    <b:Pages> 69, 1, 140-147</b:Pages>
    <b:RefOrder>35</b:RefOrder>
  </b:Source>
  <b:Source>
    <b:Tag>YiY90</b:Tag>
    <b:SourceType>Book</b:SourceType>
    <b:Guid>{7CA3D0DE-1503-4C4D-8ED1-E38D4A585202}</b:Guid>
    <b:Title>A Critical Review of Customer Satisfaction</b:Title>
    <b:Year>1990</b:Year>
    <b:Author>
      <b:Author>
        <b:NameList>
          <b:Person>
            <b:Last>Yi</b:Last>
          </b:Person>
        </b:NameList>
      </b:Author>
    </b:Author>
    <b:City>Chicago: American</b:City>
    <b:Publisher>Review of Marketing</b:Publisher>
    <b:RefOrder>36</b:RefOrder>
  </b:Source>
  <b:Source>
    <b:Tag>Cha78</b:Tag>
    <b:SourceType>JournalArticle</b:SourceType>
    <b:Guid>{EF8C93D9-F8AC-4762-8113-6826C6AAF752}</b:Guid>
    <b:Author>
      <b:Author>
        <b:NameList>
          <b:Person>
            <b:Last>Charnes</b:Last>
            <b:First>A.,</b:First>
            <b:Middle>Cooper, W. W., &amp; Rhodes, E.</b:Middle>
          </b:Person>
        </b:NameList>
      </b:Author>
    </b:Author>
    <b:Title>Measuring efficiency of decision making units.</b:Title>
    <b:JournalName>European Journal of Operational Research</b:JournalName>
    <b:Year>1978</b:Year>
    <b:Pages>2(6), 429–444</b:Pages>
    <b:RefOrder>37</b:RefOrder>
  </b:Source>
  <b:Source>
    <b:Tag>Ban84</b:Tag>
    <b:SourceType>JournalArticle</b:SourceType>
    <b:Guid>{321188EE-EB7F-4BE8-9479-2519667989DF}</b:Guid>
    <b:Author>
      <b:Author>
        <b:Corporate>Banker, R. D., Charnes, A., &amp; Cooper, W. W.</b:Corporate>
      </b:Author>
    </b:Author>
    <b:Title>Some models for estimating technical and scale inefficiencies in data envelopment analysis.</b:Title>
    <b:JournalName>Management Sciences</b:JournalName>
    <b:Year>1984</b:Year>
    <b:Pages>30(9), 1078–1092</b:Pages>
    <b:RefOrder>38</b:RefOrder>
  </b:Source>
  <b:Source>
    <b:Tag>Bou99</b:Tag>
    <b:SourceType>JournalArticle</b:SourceType>
    <b:Guid>{7A4CCE68-244D-4B17-B8AA-86E5969E3CAD}</b:Guid>
    <b:Author>
      <b:Author>
        <b:NameList>
          <b:Person>
            <b:Last>Bouyssou</b:Last>
            <b:First>D.</b:First>
          </b:Person>
        </b:NameList>
      </b:Author>
    </b:Author>
    <b:Title>Using DEA as a tool for MCDM: Some remarks.</b:Title>
    <b:JournalName>Journal of the Operational Research Society</b:JournalName>
    <b:Year>1999</b:Year>
    <b:Pages>50(9), 974–978</b:Pages>
    <b:RefOrder>39</b:RefOrder>
  </b:Source>
  <b:Source>
    <b:Tag>Ram06</b:Tag>
    <b:SourceType>JournalArticle</b:SourceType>
    <b:Guid>{5273CA18-611F-4404-8362-D4FDD1F1AE61}</b:Guid>
    <b:Author>
      <b:Author>
        <b:NameList>
          <b:Person>
            <b:Last>Ramanathan</b:Last>
            <b:First>R</b:First>
          </b:Person>
        </b:NameList>
      </b:Author>
    </b:Author>
    <b:Title>Data envelopment analysis for weight derivation and aggregation in the analytic hierarchy process.</b:Title>
    <b:JournalName> Computers and Operations Research</b:JournalName>
    <b:Year>2006</b:Year>
    <b:Pages>33(5), 1289–1307</b:Pages>
    <b:RefOrder>40</b:RefOrder>
  </b:Source>
  <b:Source>
    <b:Tag>Bel93</b:Tag>
    <b:SourceType>JournalArticle</b:SourceType>
    <b:Guid>{7167E931-2274-4C2E-8475-CF07373468DF}</b:Guid>
    <b:Author>
      <b:Author>
        <b:Corporate>Belton, V., &amp; Vickers, S. P. </b:Corporate>
      </b:Author>
    </b:Author>
    <b:Title>Demystifying DEA: A visual interactive approach based on multi criteria analysis.</b:Title>
    <b:JournalName>Journal of the Operational Research Society</b:JournalName>
    <b:Year>1993</b:Year>
    <b:Pages>44(9), 883–896</b:Pages>
    <b:RefOrder>41</b:RefOrder>
  </b:Source>
  <b:Source>
    <b:Tag>Doy93</b:Tag>
    <b:SourceType>JournalArticle</b:SourceType>
    <b:Guid>{DF8FD3D9-EF03-4FBB-B23C-90DB93E0D099}</b:Guid>
    <b:Author>
      <b:Author>
        <b:Corporate>Doyle, J., &amp; Green, R.</b:Corporate>
      </b:Author>
    </b:Author>
    <b:Title>Data envelopment analysis and multiple criteria decision making. </b:Title>
    <b:JournalName>Omega</b:JournalName>
    <b:Year>1993</b:Year>
    <b:Pages>21(6), 713–715</b:Pages>
    <b:RefOrder>42</b:RefOrder>
  </b:Source>
  <b:Source>
    <b:Tag>Ste96</b:Tag>
    <b:SourceType>JournalArticle</b:SourceType>
    <b:Guid>{B666BC6E-2F5A-4C3E-BC5A-412A025F5758}</b:Guid>
    <b:Author>
      <b:Author>
        <b:NameList>
          <b:Person>
            <b:Last>Stewart</b:Last>
            <b:First>T.</b:First>
            <b:Middle>J.</b:Middle>
          </b:Person>
        </b:NameList>
      </b:Author>
    </b:Author>
    <b:Title> Relationships between data envelopment analysis and multicriteria decision analysis.</b:Title>
    <b:JournalName> The Journal of the Operational Research Society</b:JournalName>
    <b:Year>1996</b:Year>
    <b:Pages>47(5), 654–665</b:Pages>
    <b:RefOrder>43</b:RefOrder>
  </b:Source>
  <b:Source>
    <b:Tag>Coo14</b:Tag>
    <b:SourceType>JournalArticle</b:SourceType>
    <b:Guid>{6A7080E4-ED81-4E72-86EB-C0C270A40B14}</b:Guid>
    <b:Author>
      <b:Author>
        <b:Corporate>Cook, W. D., Tone, K., &amp; Zhu, J</b:Corporate>
      </b:Author>
    </b:Author>
    <b:Title>Data envelopment analysis: Prior to choosing a model.</b:Title>
    <b:JournalName>Omega</b:JournalName>
    <b:Year>2014</b:Year>
    <b:Pages>44, 1–4</b:Pages>
    <b:RefOrder>44</b:RefOrder>
  </b:Source>
  <b:Source>
    <b:Tag>Lov99</b:Tag>
    <b:SourceType>JournalArticle</b:SourceType>
    <b:Guid>{2C4F23B0-5D2D-4706-9D39-E9FD0476683D}</b:Guid>
    <b:Author>
      <b:Author>
        <b:Corporate>Lovell, C. A. K., &amp; Pastor, J. T</b:Corporate>
      </b:Author>
    </b:Author>
    <b:Title>Radial DEA models without inputs or without outputs.</b:Title>
    <b:JournalName> European Journal of Operational Research</b:JournalName>
    <b:Year>1999</b:Year>
    <b:Pages> 118(1), 46–51</b:Pages>
    <b:RefOrder>45</b:RefOrder>
  </b:Source>
  <b:Source>
    <b:Tag>Lov97</b:Tag>
    <b:SourceType>JournalArticle</b:SourceType>
    <b:Guid>{7B112CD5-65AA-4E84-A65E-982DBE24A840}</b:Guid>
    <b:Author>
      <b:Author>
        <b:Corporate>Lovell, C. A. K., &amp; Pastor, J. T</b:Corporate>
      </b:Author>
    </b:Author>
    <b:Title>Target setting: An application to a bank branch network.</b:Title>
    <b:JournalName> European Journal of Operational Research</b:JournalName>
    <b:Year>1997</b:Year>
    <b:Pages> 98(2), 290–299</b:Pages>
    <b:RefOrder>46</b:RefOrder>
  </b:Source>
  <b:Source>
    <b:Tag>Yan03</b:Tag>
    <b:SourceType>JournalArticle</b:SourceType>
    <b:Guid>{9C9BEFF2-6359-4BC8-8EF2-0408EE858472}</b:Guid>
    <b:Author>
      <b:Author>
        <b:Corporate>Yang, T., &amp; Kuo, C</b:Corporate>
      </b:Author>
    </b:Author>
    <b:Title>A hierarchical AHP/DEA methodology for the facilities layout design problem.</b:Title>
    <b:JournalName>European Journal of Operational Research</b:JournalName>
    <b:Year>2003</b:Year>
    <b:Pages>147(1), 128–136</b:Pages>
    <b:RefOrder>47</b:RefOrder>
  </b:Source>
  <b:Source>
    <b:Tag>Spe92</b:Tag>
    <b:SourceType>Book</b:SourceType>
    <b:Guid>{F022000F-7BB0-4C6D-B804-748063786664}</b:Guid>
    <b:Author>
      <b:Author>
        <b:NameList>
          <b:Person>
            <b:Last>Spendolini</b:Last>
            <b:First>M.</b:First>
            <b:Middle>J</b:Middle>
          </b:Person>
        </b:NameList>
      </b:Author>
    </b:Author>
    <b:Title>The benchmarking book.</b:Title>
    <b:Year>1992</b:Year>
    <b:City>New York</b:City>
    <b:Publisher>American Management Association</b:Publisher>
    <b:RefOrder>48</b:RefOrder>
  </b:Source>
  <b:Source>
    <b:Tag>Don</b:Tag>
    <b:SourceType>JournalArticle</b:SourceType>
    <b:Guid>{9530F6C8-41F0-428D-B872-D919B7129729}</b:Guid>
    <b:Author>
      <b:Author>
        <b:NameList>
          <b:Person>
            <b:Last>Donthu</b:Last>
            <b:First>N.,</b:First>
            <b:Middle>Hershberger, E. K., &amp; Osmonbekov, T</b:Middle>
          </b:Person>
        </b:NameList>
      </b:Author>
    </b:Author>
    <b:Title>Benchmarking marketing productivity using data envelopment analysis.</b:Title>
    <b:Year>2005</b:Year>
    <b:JournalName>Journal of Business Research</b:JournalName>
    <b:Pages>58(11), 1474–1482</b:Pages>
    <b:RefOrder>49</b:RefOrder>
  </b:Source>
  <b:Source>
    <b:Tag>Lee12</b:Tag>
    <b:SourceType>JournalArticle</b:SourceType>
    <b:Guid>{26526C3F-D623-4762-8039-7EA15E95F9BB}</b:Guid>
    <b:Author>
      <b:Author>
        <b:Corporate>Lee, H., &amp; Kim, C</b:Corporate>
      </b:Author>
    </b:Author>
    <b:Title> A DEA-SERVQUAL approach to measurement and benchmarking of service quality.</b:Title>
    <b:JournalName> Procedia - Social and Behavioral Sciences</b:JournalName>
    <b:Year>2012</b:Year>
    <b:Pages>40, 756–762</b:Pages>
    <b:RefOrder>50</b:RefOrder>
  </b:Source>
  <b:Source>
    <b:Tag>Oli93</b:Tag>
    <b:SourceType>JournalArticle</b:SourceType>
    <b:Guid>{4324691D-2238-4E60-8AA8-EB34353F3B89}</b:Guid>
    <b:Author>
      <b:Author>
        <b:NameList>
          <b:Person>
            <b:Last>Oliver</b:Last>
            <b:First>Richard</b:First>
            <b:Middle>L</b:Middle>
          </b:Person>
        </b:NameList>
      </b:Author>
    </b:Author>
    <b:Title>Cognitive,  Affective,  and  Attribute  Bases  of  the  Satisfaction  Response</b:Title>
    <b:JournalName>Journal of Consumer Research</b:JournalName>
    <b:Year>1993</b:Year>
    <b:Pages>Vol. 20, No. 3, pp. 418-431</b:Pages>
    <b:RefOrder>51</b:RefOrder>
  </b:Source>
  <b:Source>
    <b:Tag>Spr96</b:Tag>
    <b:SourceType>JournalArticle</b:SourceType>
    <b:Guid>{40B7D98D-AC4B-450B-ABB8-C87217D6A115}</b:Guid>
    <b:Author>
      <b:Author>
        <b:NameList>
          <b:Person>
            <b:Last>Spreng</b:Last>
            <b:First>R.A.</b:First>
            <b:Middle>and Mackoy, R.D</b:Middle>
          </b:Person>
        </b:NameList>
      </b:Author>
    </b:Author>
    <b:Title>An empirical examination  of a mo del of  perceived  service quality and satisfaction</b:Title>
    <b:Year>1996</b:Year>
    <b:JournalName>Journal of Retailing</b:JournalName>
    <b:Pages>Vol. 72 No. 2, pp. 201-14</b:Pages>
    <b:RefOrder>52</b:RefOrder>
  </b:Source>
  <b:Source>
    <b:Tag>Nun78</b:Tag>
    <b:SourceType>Book</b:SourceType>
    <b:Guid>{2874F2A3-08B2-44F1-86FA-45AFDA8E2C82}</b:Guid>
    <b:Author>
      <b:Author>
        <b:NameList>
          <b:Person>
            <b:Last>Nunnally</b:Last>
            <b:First>J.C</b:First>
          </b:Person>
        </b:NameList>
      </b:Author>
    </b:Author>
    <b:Title>Psychometric Theory, 2nd ed.</b:Title>
    <b:Year>1978</b:Year>
    <b:City> New York, NY</b:City>
    <b:Publisher> McGraw Hill</b:Publisher>
    <b:RefOrder>53</b:RefOrder>
  </b:Source>
  <b:Source>
    <b:Tag>Hai14</b:Tag>
    <b:SourceType>JournalArticle</b:SourceType>
    <b:Guid>{EE036462-14F4-4EC7-B151-D50493C6BC08}</b:Guid>
    <b:Title>“Partial least squares structural equation modeling (PLS-SEM): an emerging tool in business research”</b:Title>
    <b:Year>2014</b:Year>
    <b:Author>
      <b:Author>
        <b:NameList>
          <b:Person>
            <b:Last>Hair</b:Last>
            <b:First>F.J.</b:First>
            <b:Middle>Jr, Sarstedt, M., Hopkins, L. and Kuppelwieser, G.V</b:Middle>
          </b:Person>
        </b:NameList>
      </b:Author>
    </b:Author>
    <b:JournalName>European Business Review</b:JournalName>
    <b:Pages> Vol. 26 No. 2, pp. 106-121</b:Pages>
    <b:RefOrder>54</b:RefOrder>
  </b:Source>
  <b:Source>
    <b:Tag>Pit95</b:Tag>
    <b:SourceType>JournalArticle</b:SourceType>
    <b:Guid>{9933498F-2FC7-4AEB-B886-A2564C770ECA}</b:Guid>
    <b:Author>
      <b:Author>
        <b:NameList>
          <b:Person>
            <b:Last>Pitt</b:Last>
            <b:First>L.F.,</b:First>
            <b:Middle>Watson, R.T. and Kavan, C.B</b:Middle>
          </b:Person>
        </b:NameList>
      </b:Author>
    </b:Author>
    <b:Title>"Service quality: a measure of information systems effectiveness”</b:Title>
    <b:Year>1995</b:Year>
    <b:JournalName> MIS Quarterly</b:JournalName>
    <b:Pages>Vol. 19 No. 2, pp. 173-187</b:Pages>
    <b:RefOrder>55</b:RefOrder>
  </b:Source>
  <b:Source>
    <b:Tag>Gupta</b:Tag>
    <b:SourceType>JournalArticle</b:SourceType>
    <b:Guid>{249F9C00-86C7-412A-9FE2-5E6C4E563D6D}</b:Guid>
    <b:Author>
      <b:Author>
        <b:Corporate>Gupta, T.K. and Singh, V.</b:Corporate>
      </b:Author>
    </b:Author>
    <b:Title>"A systematic approach to evaluate supply chain management",</b:Title>
    <b:JournalName>International Journal of Logistics Systems,</b:JournalName>
    <b:Year>(2015),</b:Year>
    <b:Pages>Vol. 21 No. 1, pp. 1-45</b:Pages>
    <b:RefOrder>3</b:RefOrder>
  </b:Source>
  <b:Source>
    <b:Tag>Kam16</b:Tag>
    <b:SourceType>JournalArticle</b:SourceType>
    <b:Guid>{31C409B6-FF05-4971-86BC-06B36D3C8E24}</b:Guid>
    <b:Author>
      <b:Author>
        <b:NameList>
          <b:Person>
            <b:Last>Kamakoty</b:Last>
            <b:First>J.</b:First>
            <b:Middle>and Sohani, N</b:Middle>
          </b:Person>
        </b:NameList>
      </b:Author>
    </b:Author>
    <b:Title>“Measurement of service quality of upstream and downstream supply chain”</b:Title>
    <b:JournalName>International Journal of Services and Operations Management</b:JournalName>
    <b:Year>2016</b:Year>
    <b:Pages>Vol. 25 No. 1,pp. 99-119</b:Pages>
    <b:RefOrder>56</b:RefOrder>
  </b:Source>
  <b:Source>
    <b:Tag>Kas10</b:Tag>
    <b:SourceType>JournalArticle</b:SourceType>
    <b:Guid>{5A4DE261-C37E-4654-BB52-1A0A34B59A9A}</b:Guid>
    <b:Author>
      <b:Author>
        <b:NameList>
          <b:Person>
            <b:Last>Kassim</b:Last>
            <b:First>N.</b:First>
            <b:Middle>and Abdullah, A.N</b:Middle>
          </b:Person>
        </b:NameList>
      </b:Author>
    </b:Author>
    <b:Title>“The effect of perceived service quality dimensions on customer satisfaction, trust, and loyalty in e-commerce settings: a cross cultural analysis”</b:Title>
    <b:JournalName>Asia Pacific Journal of Marketing and Logistics</b:JournalName>
    <b:Year>2010</b:Year>
    <b:Pages> Vol. 22 No. 3, pp. 351-371</b:Pages>
    <b:RefOrder>57</b:RefOrder>
  </b:Source>
  <b:Source>
    <b:Tag>Kur09</b:Tag>
    <b:SourceType>JournalArticle</b:SourceType>
    <b:Guid>{2D33E78B-0C5A-4E31-B18F-83FD1AF19C36}</b:Guid>
    <b:Author>
      <b:Author>
        <b:NameList>
          <b:Person>
            <b:Last>Kureshi</b:Last>
            <b:First>N.I.,</b:First>
            <b:Middle>Mann, R., Khan, M.R. and Qureshi, M.F</b:Middle>
          </b:Person>
        </b:NameList>
      </b:Author>
    </b:Author>
    <b:Title>“Quality management practices of SME in developing countries: a survey of manufacturing SME in Pakistan”</b:Title>
    <b:JournalName>Journal of Quality and Technology Management</b:JournalName>
    <b:Year>2009</b:Year>
    <b:Pages>Vol. 5 No. 2, pp. 63-89</b:Pages>
    <b:RefOrder>58</b:RefOrder>
  </b:Source>
  <b:Source>
    <b:Tag>Ric93</b:Tag>
    <b:SourceType>JournalArticle</b:SourceType>
    <b:Guid>{D7DB36CF-1EF9-4250-887C-2B1290F65ED4}</b:Guid>
    <b:Author>
      <b:Author>
        <b:NameList>
          <b:Person>
            <b:Last>Richard</b:Last>
            <b:First>M.D.,</b:First>
            <b:Middle>&amp; Allaway, A.W</b:Middle>
          </b:Person>
        </b:NameList>
      </b:Author>
    </b:Author>
    <b:Title> Service quality attributes and choice behavior</b:Title>
    <b:JournalName>Journal of Services Marketing</b:JournalName>
    <b:Year>1993</b:Year>
    <b:Pages>7, 1, 59-68</b:Pages>
    <b:RefOrder>59</b:RefOrder>
  </b:Source>
  <b:Source>
    <b:Tag>Rob03</b:Tag>
    <b:SourceType>JournalArticle</b:SourceType>
    <b:Guid>{DE2CD821-9F57-411D-A8CE-8565455AEDDC}</b:Guid>
    <b:Author>
      <b:Author>
        <b:NameList>
          <b:Person>
            <b:Last>Roberts</b:Last>
            <b:First>K.,</b:First>
            <b:Middle>Varki, S., &amp; Brodie, R</b:Middle>
          </b:Person>
        </b:NameList>
      </b:Author>
    </b:Author>
    <b:Title>Measuring the quality of relationships in consumer services: An empirical study</b:Title>
    <b:JournalName> European Journal of Marketing</b:JournalName>
    <b:Year>2003</b:Year>
    <b:Pages>37, 1/2, 169-198</b:Pages>
    <b:RefOrder>60</b:RefOrder>
  </b:Source>
  <b:Source>
    <b:Tag>Rob99</b:Tag>
    <b:SourceType>JournalArticle</b:SourceType>
    <b:Guid>{BE39B52F-AA8C-4B8B-BDE9-DDCF3CDA7E57}</b:Guid>
    <b:Author>
      <b:Author>
        <b:NameList>
          <b:Person>
            <b:Last>Robinson</b:Last>
            <b:First>S</b:First>
          </b:Person>
        </b:NameList>
      </b:Author>
    </b:Author>
    <b:Title>Measuring service quality: Current thinking and future requirements.</b:Title>
    <b:Year>1999</b:Year>
    <b:JournalName>Marketing Intelligence and Planning</b:JournalName>
    <b:Pages>17, 1, 21-32</b:Pages>
    <b:RefOrder>61</b:RefOrder>
  </b:Source>
  <b:Source>
    <b:Tag>Sur02</b:Tag>
    <b:SourceType>JournalArticle</b:SourceType>
    <b:Guid>{348A8C12-204E-4528-AB46-39790B689A5F}</b:Guid>
    <b:Author>
      <b:Author>
        <b:NameList>
          <b:Person>
            <b:Last>Sureshchander</b:Last>
            <b:First>G.S.,</b:First>
            <b:Middle>Rajendran, C. and Anantharaman, R.N</b:Middle>
          </b:Person>
        </b:NameList>
      </b:Author>
    </b:Author>
    <b:Title> The  relationship  between ervice  quality  and  customer  satisfaction:  a  factor-specific  approach</b:Title>
    <b:JournalName>Journal  of  Services Marketing</b:JournalName>
    <b:Year>2002</b:Year>
    <b:Pages>Vol. 16 No. 4, pp. 363-79</b:Pages>
    <b:RefOrder>62</b:RefOrder>
  </b:Source>
  <b:Source>
    <b:Tag>Bea831</b:Tag>
    <b:SourceType>JournalArticle</b:SourceType>
    <b:Guid>{CECFF55C-11D5-4672-B716-14A2CDDB3D58}</b:Guid>
    <b:Author>
      <b:Author>
        <b:NameList>
          <b:Person>
            <b:Last>Bearden</b:Last>
            <b:First>William</b:First>
            <b:Middle>O. and Jesse E. Teel</b:Middle>
          </b:Person>
        </b:NameList>
      </b:Author>
    </b:Author>
    <b:Title>Selected Determinants of Consumer  Satisfaction and Complaint Reports</b:Title>
    <b:JournalName>Journal of Marketing Research</b:JournalName>
    <b:Year>1983</b:Year>
    <b:Pages>Vol. 20, No. 1, pp. 21-28</b:Pages>
    <b:RefOrder>63</b:RefOrder>
  </b:Source>
  <b:Source>
    <b:Tag>Bir08</b:Tag>
    <b:SourceType>JournalArticle</b:SourceType>
    <b:Guid>{FE54E3AD-1EB1-49F6-AEC4-4577C94DB9C8}</b:Guid>
    <b:Author>
      <b:Author>
        <b:NameList>
          <b:Person>
            <b:Last>Pollack</b:Last>
            <b:First>Birgit</b:First>
            <b:Middle>Leisen</b:Middle>
          </b:Person>
        </b:NameList>
      </b:Author>
    </b:Author>
    <b:Title>The  nature  of  the  service  quality  and  satisfaction  relationship Empirical evidence for the existence of  satisfiers and dissatisfiers</b:Title>
    <b:JournalName>Managing Service Quality</b:JournalName>
    <b:Year>2008</b:Year>
    <b:Pages>Vol. 18 No. 6, pp. 537-558</b:Pages>
    <b:RefOrder>64</b:RefOrder>
  </b:Source>
  <b:Source>
    <b:Tag>Blo99</b:Tag>
    <b:SourceType>JournalArticle</b:SourceType>
    <b:Guid>{DD9CD642-6894-4D79-9022-69C62B18263B}</b:Guid>
    <b:Author>
      <b:Author>
        <b:NameList>
          <b:Person>
            <b:Last>Bloemer</b:Last>
            <b:First>Josee</b:First>
            <b:Middle>and Ko De Ruyter</b:Middle>
          </b:Person>
        </b:NameList>
      </b:Author>
    </b:Author>
    <b:Title>Customer Loyalty in High and Low Involvement Service Settings: The Moderating   Impact of Positive Emotions</b:Title>
    <b:JournalName>Journal of Marketing Management</b:JournalName>
    <b:Year>1999</b:Year>
    <b:Pages>Vol. 15, No. 4, pp. 315-331</b:Pages>
    <b:RefOrder>65</b:RefOrder>
  </b:Source>
  <b:Source>
    <b:Tag>Bou09</b:Tag>
    <b:SourceType>JournalArticle</b:SourceType>
    <b:Guid>{9707EC63-2AB2-4F65-8DE5-AD5B338831F9}</b:Guid>
    <b:Author>
      <b:Author>
        <b:NameList>
          <b:Person>
            <b:Last>Bouranta</b:Last>
            <b:First>N.,</b:First>
            <b:Middle>Chitir is, L. and Paravantis, J</b:Middle>
          </b:Person>
        </b:NameList>
      </b:Author>
    </b:Author>
    <b:Title>The relationship  between  internal  service quality  and  external  service  quality</b:Title>
    <b:JournalName>I nternational  Journal  of  Contemporary  Hospitality Management</b:JournalName>
    <b:Year>2009</b:Year>
    <b:Pages> Vol. 21 No. 3, pp. 275-93</b:Pages>
    <b:RefOrder>66</b:RefOrder>
  </b:Source>
  <b:Source>
    <b:Tag>But01</b:Tag>
    <b:SourceType>JournalArticle</b:SourceType>
    <b:Guid>{54C5C25A-099F-4C51-A8BB-1B107F84E851}</b:Guid>
    <b:Author>
      <b:Author>
        <b:NameList>
          <b:Person>
            <b:Last>Butcher</b:Last>
            <b:First>K.,</b:First>
            <b:Middle>Sparks, B., and O’Callaghan, F</b:Middle>
          </b:Person>
        </b:NameList>
      </b:Author>
    </b:Author>
    <b:Title>Evaluative and relational  influences on  service loyalty</b:Title>
    <b:JournalName>International Journal  of Service Industry Management</b:JournalName>
    <b:Year>2001</b:Year>
    <b:Pages>12(3/4), 310-327</b:Pages>
    <b:RefOrder>67</b:RefOrder>
  </b:Source>
  <b:Source>
    <b:Tag>Car00</b:Tag>
    <b:SourceType>JournalArticle</b:SourceType>
    <b:Guid>{14EA5E77-8ED2-465A-BF22-1082DDB9685D}</b:Guid>
    <b:Author>
      <b:Author>
        <b:NameList>
          <b:Person>
            <b:Last>Caruana</b:Last>
            <b:First>A.,</b:First>
            <b:Middle>Money , A. H., &amp; Berthon P. R.</b:Middle>
          </b:Person>
        </b:NameList>
      </b:Author>
    </b:Author>
    <b:Title>Service  quality  and  satisfaction----the moderating role of value</b:Title>
    <b:JournalName>European Journal of Marketing</b:JournalName>
    <b:Year>2000</b:Year>
    <b:Pages>34(11/12), 1338-1352</b:Pages>
    <b:RefOrder>68</b:RefOrder>
  </b:Source>
  <b:Source>
    <b:Tag>Che08</b:Tag>
    <b:SourceType>JournalArticle</b:SourceType>
    <b:Guid>{C4E3A251-B42C-4026-963E-8074BE3E3048}</b:Guid>
    <b:Author>
      <b:Author>
        <b:NameList>
          <b:Person>
            <b:Last>Cheng</b:Last>
            <b:First>T.,</b:First>
            <b:Middle>Lai, L., and Yeung, A</b:Middle>
          </b:Person>
        </b:NameList>
      </b:Author>
    </b:Author>
    <b:Title>The driving forces of cust omer loyalty: a st udy of internet service providers  in Hong Kong</b:Title>
    <b:JournalName> International Journal of E -business  Research</b:JournalName>
    <b:Year>2008</b:Year>
    <b:Pages>4(4), 26-42</b:Pages>
    <b:RefOrder>69</b:RefOrder>
  </b:Source>
  <b:Source>
    <b:Tag>Dic94</b:Tag>
    <b:SourceType>JournalArticle</b:SourceType>
    <b:Guid>{274324CD-0D2B-490C-9558-108AAFA91AB0}</b:Guid>
    <b:Author>
      <b:Author>
        <b:NameList>
          <b:Person>
            <b:Last>Dick</b:Last>
            <b:First>Alan</b:First>
            <b:Middle>S. and Kunal Basu</b:Middle>
          </b:Person>
        </b:NameList>
      </b:Author>
    </b:Author>
    <b:Title>Customer  Loyalty:  Toward  an  Integrated  Conceptual Framework</b:Title>
    <b:JournalName>Journal of the Academy of Marketing Science</b:JournalName>
    <b:Year>1994</b:Year>
    <b:Pages>Vol. 22, No. 2,  pp. 99-113.</b:Pages>
    <b:RefOrder>70</b:RefOrder>
  </b:Source>
  <b:Source>
    <b:Tag>Gar04</b:Tag>
    <b:SourceType>JournalArticle</b:SourceType>
    <b:Guid>{106949AE-F675-4F03-89DC-D7F330EEC9B1}</b:Guid>
    <b:Author>
      <b:Author>
        <b:NameList>
          <b:Person>
            <b:Last>Garland</b:Last>
            <b:First>R.,</b:First>
            <b:Middle>and Gendall, P</b:Middle>
          </b:Person>
        </b:NameList>
      </b:Author>
    </b:Author>
    <b:Title>Testing Dick and Basu’ s customer loyalty model. </b:Title>
    <b:JournalName> Australasian Marketing Journal</b:JournalName>
    <b:Year>2004</b:Year>
    <b:Pages>12(3), 81-87</b:Pages>
    <b:RefOrder>71</b:RefOrder>
  </b:Source>
  <b:Source>
    <b:Tag>Ger931</b:Tag>
    <b:SourceType>Book</b:SourceType>
    <b:Guid>{CA4E408B-2436-4CBF-A16D-C22C668323C3}</b:Guid>
    <b:Author>
      <b:Author>
        <b:NameList>
          <b:Person>
            <b:Last>Gerson</b:Last>
            <b:First>Richard</b:First>
            <b:Middle>F</b:Middle>
          </b:Person>
        </b:NameList>
      </b:Author>
    </b:Author>
    <b:Title>Measuring Customer Satisfaction:  A Guide to Managing Quality Service</b:Title>
    <b:Year>1993</b:Year>
    <b:City>Menlo Park, CA, </b:City>
    <b:Publisher>USA: Course Technology / Cengage Learning</b:Publisher>
    <b:RefOrder>72</b:RefOrder>
  </b:Source>
  <b:Source>
    <b:Tag>Gue04</b:Tag>
    <b:SourceType>JournalArticle</b:SourceType>
    <b:Guid>{7734189F-C885-4E5E-9C80-A9827C3B2A8A}</b:Guid>
    <b:Title>The Impact Of Interpersonal Relationships On Customer  Satisfaction And Loyalty  To The Service  Provider</b:Title>
    <b:Year>2004</b:Year>
    <b:Author>
      <b:Author>
        <b:NameList>
          <b:Person>
            <b:Last>Pelloni</b:Last>
            <b:First>Guenzi</b:First>
            <b:Middle>Paolo and Ottavia</b:Middle>
          </b:Person>
        </b:NameList>
      </b:Author>
    </b:Author>
    <b:JournalName>International Journal  of  Service   Industry Management</b:JournalName>
    <b:Pages>Vol. 15, No. 4, pp. 365-384</b:Pages>
    <b:RefOrder>73</b:RefOrder>
  </b:Source>
  <b:Source>
    <b:Tag>Oli801</b:Tag>
    <b:SourceType>JournalArticle</b:SourceType>
    <b:Guid>{7DD90F50-A692-473C-8152-37D59E5B0BF8}</b:Guid>
    <b:Author>
      <b:Author>
        <b:NameList>
          <b:Person>
            <b:Last>Oliver</b:Last>
            <b:First>Richard</b:First>
            <b:Middle>A</b:Middle>
          </b:Person>
        </b:NameList>
      </b:Author>
    </b:Author>
    <b:Title> A Cognitive Model of the Antecedents and Consequences of  Satisfaction Decisions</b:Title>
    <b:JournalName>Journal  of Marketing Research</b:JournalName>
    <b:Year>1980</b:Year>
    <b:Pages>Vol. 27, No. 2, pp. 460-469</b:Pages>
    <b:RefOrder>74</b:RefOrder>
  </b:Source>
  <b:Source>
    <b:Tag>Sal05</b:Tag>
    <b:SourceType>JournalArticle</b:SourceType>
    <b:Guid>{40F770FB-3B94-4D0F-A577-037CA908CE93}</b:Guid>
    <b:Author>
      <b:Author>
        <b:NameList>
          <b:Person>
            <b:Last>Salegna</b:Last>
            <b:First>G.</b:First>
            <b:Middle>J.,Goodwin, S. A</b:Middle>
          </b:Person>
        </b:NameList>
      </b:Author>
    </b:Author>
    <b:Title>Consumer  Loyalty  to  Service  Provider:  An  Integrated Conceptual  Model.  </b:Title>
    <b:JournalName>Journal  of  Consumer  Sat isfaction  Dissatisfaction  and  Complaining Behaviour</b:JournalName>
    <b:Year>2005</b:Year>
    <b:Pages>18(1), 51-67</b:Pages>
    <b:RefOrder>75</b:RefOrder>
  </b:Source>
  <b:Source>
    <b:Tag>Sin99</b:Tag>
    <b:SourceType>JournalArticle</b:SourceType>
    <b:Guid>{95D369C4-1C6E-48F4-837D-A3BFB54D73DF}</b:Guid>
    <b:Author>
      <b:Author>
        <b:NameList>
          <b:Person>
            <b:Last>Sinha</b:Last>
            <b:First>G.</b:First>
            <b:Middle>and Ghoshal, T</b:Middle>
          </b:Person>
        </b:NameList>
      </b:Author>
    </b:Author>
    <b:Title>Quality  customer  service:  strateg ic  advanta ge  for  the  Indian steel industry</b:Title>
    <b:JournalName>Manag ing  Ser vice Quality</b:JournalName>
    <b:Year>1999</b:Year>
    <b:Pages>Vol.  9 No. 1, pp. 32-9</b:Pages>
    <b:RefOrder>76</b:RefOrder>
  </b:Source>
  <b:Source>
    <b:Tag>Spr961</b:Tag>
    <b:SourceType>JournalArticle</b:SourceType>
    <b:Guid>{60E7A146-61D9-46CA-B1D4-7F053D390AA6}</b:Guid>
    <b:Author>
      <b:Author>
        <b:NameList>
          <b:Person>
            <b:Last>Spreng</b:Last>
            <b:First>R.A.</b:First>
            <b:Middle>and Mackoy, R.D</b:Middle>
          </b:Person>
        </b:NameList>
      </b:Author>
    </b:Author>
    <b:Title> An empirical examination  of a mo del of  perceived  service quality and satisfaction</b:Title>
    <b:JournalName>Journal of Retailing</b:JournalName>
    <b:Year>1996</b:Year>
    <b:Pages>Vol. 72 No. 2, pp. 201-14</b:Pages>
    <b:RefOrder>77</b:RefOrder>
  </b:Source>
  <b:Source>
    <b:Tag>Tay94</b:Tag>
    <b:SourceType>JournalArticle</b:SourceType>
    <b:Guid>{069B530A-A15C-4C1C-820E-F3D6775CE705}</b:Guid>
    <b:Author>
      <b:Author>
        <b:NameList>
          <b:Person>
            <b:Last>Taylor</b:Last>
            <b:First>Stephen</b:First>
            <b:Middle>A and Thomas L. Baker</b:Middle>
          </b:Person>
        </b:NameList>
      </b:Author>
    </b:Author>
    <b:Title>An  Assessment  of  the  Relationship  Between Service  Quality  and  Customer  Satisfaction  in  the  Formation  of  Consumers’Purchase Intentions</b:Title>
    <b:JournalName>Journal  of Retailing</b:JournalName>
    <b:Year>1994</b:Year>
    <b:Pages>Vol. 70, No. 2, pp. 163-178</b:Pages>
    <b:RefOrder>78</b:RefOrder>
  </b:Source>
  <b:Source>
    <b:Tag>Wan031</b:Tag>
    <b:SourceType>JournalArticle</b:SourceType>
    <b:Guid>{CE692B03-BF1F-4915-9E5A-82A8329FD024}</b:Guid>
    <b:Author>
      <b:Author>
        <b:NameList>
          <b:Person>
            <b:Last>V</b:Last>
            <b:First>Wangenheim</b:First>
            <b:Middle>Florian</b:Middle>
          </b:Person>
        </b:NameList>
      </b:Author>
    </b:Author>
    <b:Title>Situational  Characteristics  As  Moderators  Of  The Satisfaction-Loyalty  Link:  An  Investigation  In  A  Business -To-Business  Context</b:Title>
    <b:JournalName> Journal  of Consumer Satisfaction, Dissatisfaction  and Complaining  Behaviour</b:JournalName>
    <b:Year>2003</b:Year>
    <b:Pages>Vol. 16, pp. 145-156</b:Pages>
    <b:RefOrder>79</b:RefOrder>
  </b:Source>
  <b:Source>
    <b:Tag>Woo891</b:Tag>
    <b:SourceType>JournalArticle</b:SourceType>
    <b:Guid>{FB25653F-9953-4C74-B95E-DDA39E47FC6B}</b:Guid>
    <b:Author>
      <b:Author>
        <b:NameList>
          <b:Person>
            <b:Last>Woodside</b:Last>
            <b:First>Arch</b:First>
            <b:Middle>G., Lisa L. Frey and Robert Timothy Daly</b:Middle>
          </b:Person>
        </b:NameList>
      </b:Author>
    </b:Author>
    <b:Title>Linking Service Quality, Customer Satisfaction,  and  Behavioral  Intention</b:Title>
    <b:JournalName> Journal  of  Healthcare  Marketing</b:JournalName>
    <b:Year>1989</b:Year>
    <b:Pages>Vol.  9,  No.  4,  pp 5-17</b:Pages>
    <b:RefOrder>80</b:RefOrder>
  </b:Source>
  <b:Source>
    <b:Tag>Hak12</b:Tag>
    <b:SourceType>JournalArticle</b:SourceType>
    <b:Guid>{CB611B8B-78E7-46AA-8837-DEA313B70F0A}</b:Guid>
    <b:Author>
      <b:Author>
        <b:NameList>
          <b:Person>
            <b:Last>Hakyeon Lee</b:Last>
            <b:First>Chulhyun</b:First>
            <b:Middle>Kim</b:Middle>
          </b:Person>
        </b:NameList>
      </b:Author>
    </b:Author>
    <b:Title>A DEA-SERVQUAL Approach to Measurement and Benchmarking of Service Quality</b:Title>
    <b:JournalName>Procedia - Social and Behavioral Sciences </b:JournalName>
    <b:Year>2012</b:Year>
    <b:Pages>40 ( 2012 ) 756 – 762</b:Pages>
    <b:RefOrder>81</b:RefOrder>
  </b:Source>
  <b:Source>
    <b:Tag>Pau</b:Tag>
    <b:SourceType>JournalArticle</b:SourceType>
    <b:Guid>{FA69E24D-C6EC-408D-AA58-49F82848076B}</b:Guid>
    <b:Author>
      <b:Author>
        <b:NameList>
          <b:Person>
            <b:Last>Hardman</b:Last>
            <b:First>Paul</b:First>
            <b:Middle>Green and Stan</b:Middle>
          </b:Person>
        </b:NameList>
      </b:Author>
    </b:Author>
    <b:Title>Service Quality Evaluation: A Systems Thinking Approach</b:Title>
    <b:JournalName>Journal of  Social Science</b:JournalName>
    <b:Year>2014</b:Year>
    <b:Pages> 39(2): 169-177</b:Pages>
    <b:RefOrder>82</b:RefOrder>
  </b:Source>
  <b:Source>
    <b:Tag>Gya11</b:Tag>
    <b:SourceType>JournalArticle</b:SourceType>
    <b:Guid>{0B26866E-5C92-4D16-AD8D-CC835DBCA8D6}</b:Guid>
    <b:Author>
      <b:Author>
        <b:NameList>
          <b:Person>
            <b:Last>Prakash</b:Last>
            <b:First>Gyan</b:First>
          </b:Person>
        </b:NameList>
      </b:Author>
    </b:Author>
    <b:Title>“Service quality in supply chain: empirical evidence from Indian automotive industry”</b:Title>
    <b:JournalName>Supply Chain Management: An International Journal </b:JournalName>
    <b:Year>2011</b:Year>
    <b:Pages>16/5 (2011) 362–378. </b:Pages>
    <b:RefOrder>83</b:RefOrder>
  </b:Source>
  <b:Source>
    <b:Tag>LLS01</b:Tag>
    <b:SourceType>JournalArticle</b:SourceType>
    <b:Guid>{AB677F65-84D8-4C17-94D8-24EFB120A032}</b:Guid>
    <b:Author>
      <b:Author>
        <b:NameList>
          <b:Person>
            <b:Last>Stanley</b:Last>
            <b:First>L.L.</b:First>
          </b:Person>
          <b:Person>
            <b:Last>Wisner</b:Last>
            <b:First>J.D.</b:First>
          </b:Person>
        </b:NameList>
      </b:Author>
    </b:Author>
    <b:Title>“Service quality along the supply chain: implications for purchasing”</b:Title>
    <b:JournalName> Journal of Operations Management </b:JournalName>
    <b:Year>2001</b:Year>
    <b:Pages>19 (2001) 287–306</b:Pages>
    <b:RefOrder>84</b:RefOrder>
  </b:Source>
  <b:Source>
    <b:Tag>Lin11</b:Tag>
    <b:SourceType>JournalArticle</b:SourceType>
    <b:Guid>{E059539E-83F8-455B-9011-18D5D33183E3}</b:Guid>
    <b:Author>
      <b:Author>
        <b:NameList>
          <b:Person>
            <b:Last>Ling Li</b:Last>
            <b:First>John</b:First>
            <b:Middle>B. Ford , Xin Zhai &amp; Li Xu</b:Middle>
          </b:Person>
        </b:NameList>
      </b:Author>
    </b:Author>
    <b:Title>“Relational benefits and manufacturer satisfaction: an empirical study of logistics service in supply chain”</b:Title>
    <b:JournalName>International Journal of Production Research </b:JournalName>
    <b:Year>2011</b:Year>
    <b:Pages>Vol. 50, No. 19, 1 October 2012, 5445–5459</b:Pages>
    <b:RefOrder>85</b:RefOrder>
  </b:Source>
  <b:Source>
    <b:Tag>Chi07</b:Tag>
    <b:SourceType>JournalArticle</b:SourceType>
    <b:Guid>{51A83BB0-A143-4E84-A752-5C56C3CDAE82}</b:Guid>
    <b:Author>
      <b:Author>
        <b:NameList>
          <b:Person>
            <b:Last>Chinonye Ugboma</b:Last>
            <b:First>Innocent</b:First>
            <b:Middle>C. Ogwude , Ogochukwu Ugboma &amp; Kenneth Nnadi</b:Middle>
          </b:Person>
        </b:NameList>
      </b:Author>
    </b:Author>
    <b:Title>“Service quality and satisfaction measurements in Nigerian ports: an exploration”</b:Title>
    <b:JournalName>MARIT. POL. MGMT</b:JournalName>
    <b:Year>2007</b:Year>
    <b:Pages> VOL.  34, NO.  4, 331–346</b:Pages>
    <b:RefOrder>86</b:RefOrder>
  </b:Source>
  <b:Source>
    <b:Tag>Yin09</b:Tag>
    <b:SourceType>JournalArticle</b:SourceType>
    <b:Guid>{ADBFCCB8-D69B-4206-9398-39843E1EFF4B}</b:Guid>
    <b:Author>
      <b:Author>
        <b:NameList>
          <b:Person>
            <b:Last>Ying-Feng Kuo</b:Last>
            <b:First>Chi-Ming</b:First>
            <b:Middle>Wu, Wei-Jaw Deng</b:Middle>
          </b:Person>
        </b:NameList>
      </b:Author>
    </b:Author>
    <b:Title> “The relationships among service quality, perceived value, customer satisfaction, and post-purchase intention in mobile value-added services”</b:Title>
    <b:JournalName>Computers in Human Behavior </b:JournalName>
    <b:Year>2009</b:Year>
    <b:Pages>25 (2009) 887–896</b:Pages>
    <b:RefOrder>87</b:RefOrder>
  </b:Source>
  <b:Source>
    <b:Tag>Don12</b:Tag>
    <b:SourceType>JournalArticle</b:SourceType>
    <b:Guid>{537BD423-DDD8-41FB-BB95-65DB69D708C4}</b:Guid>
    <b:Author>
      <b:Author>
        <b:NameList>
          <b:Person>
            <b:Last>Dong Won Cho</b:Last>
            <b:First>Young</b:First>
            <b:Middle>Hae Lee, Sung Hwa Ahn, Min Kyu Hwang</b:Middle>
          </b:Person>
        </b:NameList>
      </b:Author>
    </b:Author>
    <b:Title>“A framework for measuring the performance of service supply chain management”</b:Title>
    <b:JournalName>Computers &amp; Industrial Engineering</b:JournalName>
    <b:Year>2012</b:Year>
    <b:Pages>62 (2012) 801–818</b:Pages>
    <b:RefOrder>88</b:RefOrder>
  </b:Source>
  <b:Source>
    <b:Tag>Son13</b:Tag>
    <b:SourceType>JournalArticle</b:SourceType>
    <b:Guid>{10139A7B-3FE1-47C1-93DF-8E6BF80EE2FE}</b:Guid>
    <b:Author>
      <b:Author>
        <b:NameList>
          <b:Person>
            <b:Last>Hou</b:Last>
            <b:First>Songtao</b:First>
            <b:Middle>Zhang and Yangtin</b:Middle>
          </b:Person>
        </b:NameList>
      </b:Author>
    </b:Author>
    <b:Title>“A SERQUAL model for assessment of service quality in Supply chain”</b:Title>
    <b:JournalName>Information Technology Journal </b:JournalName>
    <b:Year>2013</b:Year>
    <b:Pages>12(15): 3472-3475, 2013 .</b:Pages>
    <b:RefOrder>89</b:RefOrder>
  </b:Source>
  <b:Source>
    <b:Tag>Mad14</b:Tag>
    <b:SourceType>JournalArticle</b:SourceType>
    <b:Guid>{746E6E00-7A0D-4B82-B15F-B1C5DD6E6CD7}</b:Guid>
    <b:Author>
      <b:Author>
        <b:NameList>
          <b:Person>
            <b:Last>Madhurima Deb</b:Last>
            <b:First>Ewuuk</b:First>
            <b:Middle>Lomo-David</b:Middle>
          </b:Person>
        </b:NameList>
      </b:Author>
    </b:Author>
    <b:Title> “Evaluation of retail service quality using analytic hierarchy process”</b:Title>
    <b:JournalName>International Journal of Retail &amp; Distribution Management</b:JournalName>
    <b:Year>2014</b:Year>
    <b:Pages> Vol. 42 No. 6, 2014, pp. 521-541</b:Pages>
    <b:RefOrder>90</b:RefOrder>
  </b:Source>
  <b:Source>
    <b:Tag>GiT15</b:Tag>
    <b:SourceType>JournalArticle</b:SourceType>
    <b:Guid>{9310A26C-C04B-48EC-9119-3D949FA9EDA0}</b:Guid>
    <b:Author>
      <b:Author>
        <b:NameList>
          <b:Person>
            <b:Last>Gi Tae YEO</b:Last>
            <b:First>Vinh</b:First>
            <b:Middle>V. THAI, Sae Yeon ROH</b:Middle>
          </b:Person>
        </b:NameList>
      </b:Author>
    </b:Author>
    <b:Title>“An Analysis of Port Service Quality and Customer Satisfaction: The Case of Korean Container Ports” </b:Title>
    <b:JournalName>The Asian Journal of Shipping and Logistics</b:JournalName>
    <b:Year>2015</b:Year>
    <b:Pages>31(4) (2015) 437-447</b:Pages>
    <b:RefOrder>91</b:RefOrder>
  </b:Source>
  <b:Source>
    <b:Tag>Jaf16</b:Tag>
    <b:SourceType>JournalArticle</b:SourceType>
    <b:Guid>{81E8D039-92F8-4FAD-8F94-7C0F04982828}</b:Guid>
    <b:Author>
      <b:Author>
        <b:NameList>
          <b:Person>
            <b:Last>Jafae Sayareh</b:Last>
            <b:First>Sobhan</b:First>
            <b:Middle>Iranshahi, Neda Golfakhrabadi</b:Middle>
          </b:Person>
        </b:NameList>
      </b:Author>
    </b:Author>
    <b:Title>“Service Quality Evaluation and Ranking of Container Terminal Operations”</b:Title>
    <b:JournalName> The Asian Journal of Shipping and Logistics</b:JournalName>
    <b:Year>2016</b:Year>
    <b:Pages>32(4) 2016, 203-212</b:Pages>
    <b:RefOrder>92</b:RefOrder>
  </b:Source>
  <b:Source>
    <b:Tag>Sak17</b:Tag>
    <b:SourceType>JournalArticle</b:SourceType>
    <b:Guid>{0B2F0FAA-1DB1-49E9-943F-177F940E7A37}</b:Guid>
    <b:Author>
      <b:Author>
        <b:NameList>
          <b:Person>
            <b:Last>Sakun Boon-itt</b:Last>
            <b:First>Chee</b:First>
            <b:Middle>Yew Wong, Christina W.Y. Wong</b:Middle>
          </b:Person>
        </b:NameList>
      </b:Author>
    </b:Author>
    <b:Title>“Service supply chain management process capabilities: Measurement development"</b:Title>
    <b:JournalName> International Journal of Production Economics</b:JournalName>
    <b:Year>2017</b:Year>
    <b:Pages> 193 (2017) 1–11</b:Pages>
    <b:RefOrder>93</b:RefOrder>
  </b:Source>
</b:Sources>
</file>

<file path=customXml/itemProps1.xml><?xml version="1.0" encoding="utf-8"?>
<ds:datastoreItem xmlns:ds="http://schemas.openxmlformats.org/officeDocument/2006/customXml" ds:itemID="{4B1186B5-3333-CF43-925C-D585383A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18</Pages>
  <Words>6081</Words>
  <Characters>34664</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Nhat Minh</dc:creator>
  <cp:keywords/>
  <dc:description/>
  <cp:lastModifiedBy>Nguyen Nhat Minh</cp:lastModifiedBy>
  <cp:revision>23</cp:revision>
  <dcterms:created xsi:type="dcterms:W3CDTF">2020-06-09T23:28:00Z</dcterms:created>
  <dcterms:modified xsi:type="dcterms:W3CDTF">2020-06-13T21:20:00Z</dcterms:modified>
</cp:coreProperties>
</file>