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A4" w:rsidRPr="0077187B" w:rsidRDefault="009D19E5" w:rsidP="0038006E">
      <w:pPr>
        <w:spacing w:after="0" w:line="240" w:lineRule="auto"/>
        <w:jc w:val="center"/>
        <w:rPr>
          <w:b/>
          <w:sz w:val="24"/>
          <w:szCs w:val="24"/>
          <w:lang w:val="en-US"/>
        </w:rPr>
      </w:pPr>
      <w:bookmarkStart w:id="0" w:name="_GoBack"/>
      <w:bookmarkEnd w:id="0"/>
      <w:r w:rsidRPr="0077187B">
        <w:rPr>
          <w:b/>
          <w:sz w:val="24"/>
          <w:szCs w:val="24"/>
          <w:lang w:val="en-US"/>
        </w:rPr>
        <w:t>PHÂN TÍCH CÁC YẾU TỐ ẢNH HƯỞNG ĐẾN KẾT QUẢ HỌC TẬP CỦA SINH VIÊN H</w:t>
      </w:r>
      <w:r w:rsidR="009C090F" w:rsidRPr="0077187B">
        <w:rPr>
          <w:b/>
          <w:sz w:val="24"/>
          <w:szCs w:val="24"/>
          <w:lang w:val="en-US"/>
        </w:rPr>
        <w:t>Ệ</w:t>
      </w:r>
      <w:r w:rsidRPr="0077187B">
        <w:rPr>
          <w:b/>
          <w:sz w:val="24"/>
          <w:szCs w:val="24"/>
          <w:lang w:val="en-US"/>
        </w:rPr>
        <w:t xml:space="preserve"> CHÍNH QUY TẠI TRƯỜNG ĐẠI HỌC KINH TẾ, ĐẠI HỌC HUẾ</w:t>
      </w:r>
    </w:p>
    <w:p w:rsidR="0029041B" w:rsidRPr="0077187B" w:rsidRDefault="0029041B" w:rsidP="006B71E4">
      <w:pPr>
        <w:spacing w:after="0" w:line="240" w:lineRule="auto"/>
        <w:jc w:val="center"/>
        <w:rPr>
          <w:sz w:val="24"/>
          <w:szCs w:val="24"/>
          <w:lang w:val="en-US"/>
        </w:rPr>
      </w:pPr>
    </w:p>
    <w:p w:rsidR="001F5C17" w:rsidRDefault="001F5C17" w:rsidP="001F5C17">
      <w:pPr>
        <w:spacing w:after="0" w:line="240" w:lineRule="auto"/>
        <w:jc w:val="center"/>
        <w:rPr>
          <w:sz w:val="24"/>
          <w:szCs w:val="24"/>
          <w:lang w:val="en-US"/>
        </w:rPr>
      </w:pPr>
      <w:r>
        <w:rPr>
          <w:sz w:val="24"/>
          <w:szCs w:val="24"/>
          <w:lang w:val="en-US"/>
        </w:rPr>
        <w:t>Nguyễn Mạnh Hùng, Hoàng Thị Kim Thoa, Nguyễn Thanh Thiện, Phan Thị Bích Hạnh</w:t>
      </w:r>
    </w:p>
    <w:p w:rsidR="001F5C17" w:rsidRPr="00C71BDF" w:rsidRDefault="001F5C17" w:rsidP="001F5C17">
      <w:pPr>
        <w:spacing w:after="0" w:line="240" w:lineRule="auto"/>
        <w:jc w:val="center"/>
        <w:rPr>
          <w:i/>
          <w:sz w:val="24"/>
          <w:szCs w:val="24"/>
          <w:lang w:val="en-US"/>
        </w:rPr>
      </w:pPr>
      <w:r w:rsidRPr="00C71BDF">
        <w:rPr>
          <w:i/>
          <w:sz w:val="24"/>
          <w:szCs w:val="24"/>
          <w:lang w:val="en-US"/>
        </w:rPr>
        <w:t xml:space="preserve"> Trường Đại học Kinh tế - Đại học Huế</w:t>
      </w:r>
    </w:p>
    <w:p w:rsidR="00F45745" w:rsidRPr="0077187B" w:rsidRDefault="0038006E" w:rsidP="00F45745">
      <w:pPr>
        <w:spacing w:before="120" w:after="120" w:line="360" w:lineRule="exact"/>
        <w:ind w:firstLine="720"/>
        <w:jc w:val="both"/>
        <w:rPr>
          <w:spacing w:val="-6"/>
          <w:sz w:val="22"/>
          <w:lang w:val="it-IT"/>
        </w:rPr>
      </w:pPr>
      <w:r w:rsidRPr="0077187B">
        <w:rPr>
          <w:b/>
          <w:sz w:val="22"/>
          <w:lang w:val="en-US"/>
        </w:rPr>
        <w:t>Tóm tắt.</w:t>
      </w:r>
      <w:r w:rsidR="00CE42A3" w:rsidRPr="0077187B">
        <w:rPr>
          <w:b/>
          <w:sz w:val="22"/>
          <w:lang w:val="en-US"/>
        </w:rPr>
        <w:t xml:space="preserve"> </w:t>
      </w:r>
      <w:r w:rsidR="009A0675" w:rsidRPr="0077187B">
        <w:rPr>
          <w:sz w:val="22"/>
          <w:lang w:val="en-US"/>
        </w:rPr>
        <w:t xml:space="preserve">Nghiên cứu này được thực hiện nhằm </w:t>
      </w:r>
      <w:r w:rsidR="006164F1" w:rsidRPr="0077187B">
        <w:rPr>
          <w:sz w:val="22"/>
          <w:lang w:val="en-US"/>
        </w:rPr>
        <w:t xml:space="preserve">phân tích, đánh giá các yếu tố ảnh hưởng đến </w:t>
      </w:r>
      <w:r w:rsidR="00B11399" w:rsidRPr="0077187B">
        <w:rPr>
          <w:sz w:val="22"/>
          <w:lang w:val="en-US"/>
        </w:rPr>
        <w:t>KQHT của sinh viên hệ chính quy tại Trường Đại học Kinh tế, Đại học Huế</w:t>
      </w:r>
      <w:r w:rsidR="006164F1" w:rsidRPr="0077187B">
        <w:rPr>
          <w:sz w:val="22"/>
          <w:lang w:val="en-US"/>
        </w:rPr>
        <w:t>.</w:t>
      </w:r>
      <w:r w:rsidR="00DE4CBB" w:rsidRPr="0077187B">
        <w:rPr>
          <w:sz w:val="22"/>
          <w:lang w:val="en-US"/>
        </w:rPr>
        <w:t xml:space="preserve"> </w:t>
      </w:r>
      <w:r w:rsidR="00B11399" w:rsidRPr="0077187B">
        <w:rPr>
          <w:sz w:val="22"/>
          <w:lang w:val="en-US"/>
        </w:rPr>
        <w:t>Trên cơ sở nghiên cứu tổng quan tài liệu</w:t>
      </w:r>
      <w:r w:rsidR="00F00107" w:rsidRPr="0077187B">
        <w:rPr>
          <w:sz w:val="22"/>
          <w:lang w:val="en-US"/>
        </w:rPr>
        <w:t xml:space="preserve"> và tiếp cận nguồn số liệu thứ cấp, nghiên cứu này đã vận dụng phương pháp phân tích hàm hồi quy tuyến tính đa biến để ước lượng mức độ và chiều hướng tác động của những yếu tố đến KQHT của sinh viên. Kết </w:t>
      </w:r>
      <w:r w:rsidR="008A5E96" w:rsidRPr="0077187B">
        <w:rPr>
          <w:sz w:val="22"/>
          <w:lang w:val="en-US"/>
        </w:rPr>
        <w:t>quả nghiên cứu cho thấy</w:t>
      </w:r>
      <w:r w:rsidR="00F00107" w:rsidRPr="0077187B">
        <w:rPr>
          <w:sz w:val="22"/>
          <w:lang w:val="en-US"/>
        </w:rPr>
        <w:t>,</w:t>
      </w:r>
      <w:r w:rsidR="003D04DE" w:rsidRPr="0077187B">
        <w:rPr>
          <w:sz w:val="22"/>
          <w:lang w:val="en-US"/>
        </w:rPr>
        <w:t xml:space="preserve"> </w:t>
      </w:r>
      <w:r w:rsidR="002005ED" w:rsidRPr="0077187B">
        <w:rPr>
          <w:spacing w:val="-6"/>
          <w:sz w:val="22"/>
          <w:lang w:val="it-IT"/>
        </w:rPr>
        <w:t xml:space="preserve">KQHT của sinh viên chịu ảnh hưởng bởi những yếu tố như: điểm tuyển sinh đầu vào, giới tính, khoa đào tạo, khóa học và </w:t>
      </w:r>
      <w:r w:rsidR="00FC4890" w:rsidRPr="0077187B">
        <w:rPr>
          <w:spacing w:val="-6"/>
          <w:sz w:val="22"/>
          <w:lang w:val="it-IT"/>
        </w:rPr>
        <w:t>nơi thường trú của sinh viên</w:t>
      </w:r>
      <w:r w:rsidR="002005ED" w:rsidRPr="0077187B">
        <w:rPr>
          <w:spacing w:val="-6"/>
          <w:sz w:val="22"/>
          <w:lang w:val="it-IT"/>
        </w:rPr>
        <w:t xml:space="preserve">. Trong đó, những sinh viên có điểm tuyển sinh đầu vào càng cao thì có KQHT đại học càng cao và ngược lại; sinh viên nữ có thành tích học tập tốt hơn so với nam giới; những sinh viên </w:t>
      </w:r>
      <w:r w:rsidR="00FC4890" w:rsidRPr="0077187B">
        <w:rPr>
          <w:spacing w:val="-6"/>
          <w:sz w:val="22"/>
          <w:lang w:val="it-IT"/>
        </w:rPr>
        <w:t xml:space="preserve">thường trú tại thành phố Huế trong thời gian học đại học có KQHT thấp hơn so với những sinh viên thường trú ngoài thành phố Huế. </w:t>
      </w:r>
    </w:p>
    <w:p w:rsidR="00C516FD" w:rsidRPr="00AB1811" w:rsidRDefault="00375D8B" w:rsidP="00F45745">
      <w:pPr>
        <w:spacing w:before="120" w:after="120" w:line="360" w:lineRule="exact"/>
        <w:ind w:firstLine="720"/>
        <w:jc w:val="both"/>
        <w:rPr>
          <w:rFonts w:asciiTheme="majorHAnsi" w:hAnsiTheme="majorHAnsi" w:cstheme="majorHAnsi"/>
          <w:bCs/>
          <w:sz w:val="24"/>
          <w:szCs w:val="24"/>
          <w:lang w:val="it-IT"/>
        </w:rPr>
      </w:pPr>
      <w:r w:rsidRPr="00AB1811">
        <w:rPr>
          <w:rFonts w:asciiTheme="majorHAnsi" w:hAnsiTheme="majorHAnsi" w:cstheme="majorHAnsi"/>
          <w:b/>
          <w:bCs/>
          <w:sz w:val="24"/>
          <w:szCs w:val="24"/>
          <w:lang w:val="it-IT"/>
        </w:rPr>
        <w:t xml:space="preserve">Từ khóa: </w:t>
      </w:r>
      <w:r w:rsidRPr="00AB1811">
        <w:rPr>
          <w:rFonts w:asciiTheme="majorHAnsi" w:hAnsiTheme="majorHAnsi" w:cstheme="majorHAnsi"/>
          <w:bCs/>
          <w:sz w:val="24"/>
          <w:szCs w:val="24"/>
          <w:lang w:val="it-IT"/>
        </w:rPr>
        <w:t>Nhân tố, kết quả học tập của sinh viên, hồi quy tuyến tính đa biến</w:t>
      </w:r>
    </w:p>
    <w:p w:rsidR="0038006E" w:rsidRPr="0077187B" w:rsidRDefault="00980A50" w:rsidP="00031CDC">
      <w:pPr>
        <w:spacing w:before="120" w:after="120" w:line="360" w:lineRule="exact"/>
        <w:rPr>
          <w:b/>
          <w:sz w:val="24"/>
          <w:szCs w:val="24"/>
        </w:rPr>
      </w:pPr>
      <w:r w:rsidRPr="0077187B">
        <w:rPr>
          <w:b/>
          <w:sz w:val="24"/>
          <w:szCs w:val="24"/>
        </w:rPr>
        <w:t>1. Đặ</w:t>
      </w:r>
      <w:r w:rsidR="006918C8" w:rsidRPr="0077187B">
        <w:rPr>
          <w:b/>
          <w:sz w:val="24"/>
          <w:szCs w:val="24"/>
        </w:rPr>
        <w:t xml:space="preserve">t </w:t>
      </w:r>
      <w:r w:rsidR="006918C8" w:rsidRPr="00AB1811">
        <w:rPr>
          <w:b/>
          <w:sz w:val="24"/>
          <w:szCs w:val="24"/>
          <w:lang w:val="it-IT"/>
        </w:rPr>
        <w:t>v</w:t>
      </w:r>
      <w:r w:rsidRPr="0077187B">
        <w:rPr>
          <w:b/>
          <w:sz w:val="24"/>
          <w:szCs w:val="24"/>
        </w:rPr>
        <w:t>ấn đề</w:t>
      </w:r>
    </w:p>
    <w:p w:rsidR="0030204F" w:rsidRPr="0077187B" w:rsidRDefault="0030204F" w:rsidP="008A5570">
      <w:pPr>
        <w:spacing w:before="120" w:after="120" w:line="360" w:lineRule="exact"/>
        <w:ind w:firstLine="720"/>
        <w:jc w:val="both"/>
        <w:rPr>
          <w:sz w:val="24"/>
          <w:szCs w:val="24"/>
        </w:rPr>
      </w:pPr>
      <w:r w:rsidRPr="0077187B">
        <w:rPr>
          <w:sz w:val="24"/>
          <w:szCs w:val="24"/>
        </w:rPr>
        <w:t>Kết quả học tập (KQHT) của sinh viên là một trong những thước đo phản ánh năng lực học tập và nghiên cứu của sinh viên, cũng như năng lực giảng dạy của giảng viên trong các trường đại học [</w:t>
      </w:r>
      <w:r w:rsidR="00A72FE6" w:rsidRPr="00AB1811">
        <w:rPr>
          <w:sz w:val="24"/>
          <w:szCs w:val="24"/>
          <w:lang w:val="it-IT"/>
        </w:rPr>
        <w:t>1</w:t>
      </w:r>
      <w:r w:rsidR="00BB6C42" w:rsidRPr="00AB1811">
        <w:rPr>
          <w:sz w:val="24"/>
          <w:szCs w:val="24"/>
          <w:lang w:val="it-IT"/>
        </w:rPr>
        <w:t>5</w:t>
      </w:r>
      <w:r w:rsidRPr="0077187B">
        <w:rPr>
          <w:sz w:val="24"/>
          <w:szCs w:val="24"/>
        </w:rPr>
        <w:t>]. Đây cũng chính là tiêu chí quan trọng để đánh giá chất lượng đầu ra của sinh viên, những người sẽ trở thành lãnh đạo xuất sắc, là nguồn nhân lực chịu trách nhiệm phát triển kinh tế và xã hội của đất nước [</w:t>
      </w:r>
      <w:r w:rsidR="00A72FE6" w:rsidRPr="00AB1811">
        <w:rPr>
          <w:sz w:val="24"/>
          <w:szCs w:val="24"/>
        </w:rPr>
        <w:t>1</w:t>
      </w:r>
      <w:r w:rsidRPr="0077187B">
        <w:rPr>
          <w:sz w:val="24"/>
          <w:szCs w:val="24"/>
        </w:rPr>
        <w:t>].</w:t>
      </w:r>
      <w:r w:rsidR="008F470E" w:rsidRPr="00AB1811">
        <w:rPr>
          <w:sz w:val="24"/>
          <w:szCs w:val="24"/>
        </w:rPr>
        <w:t xml:space="preserve"> </w:t>
      </w:r>
      <w:r w:rsidR="00D6422B" w:rsidRPr="00AB1811">
        <w:rPr>
          <w:sz w:val="24"/>
          <w:szCs w:val="24"/>
        </w:rPr>
        <w:t>Theo S.Valli</w:t>
      </w:r>
      <w:r w:rsidR="00A72FE6" w:rsidRPr="00AB1811">
        <w:rPr>
          <w:sz w:val="24"/>
          <w:szCs w:val="24"/>
        </w:rPr>
        <w:t xml:space="preserve"> và cộng sự (</w:t>
      </w:r>
      <w:r w:rsidR="0036277E" w:rsidRPr="00AB1811">
        <w:rPr>
          <w:sz w:val="24"/>
          <w:szCs w:val="24"/>
        </w:rPr>
        <w:t>2014)</w:t>
      </w:r>
      <w:r w:rsidR="00D6422B" w:rsidRPr="00AB1811">
        <w:rPr>
          <w:sz w:val="24"/>
          <w:szCs w:val="24"/>
        </w:rPr>
        <w:t>, s</w:t>
      </w:r>
      <w:r w:rsidR="008F470E" w:rsidRPr="00AB1811">
        <w:rPr>
          <w:sz w:val="24"/>
          <w:szCs w:val="24"/>
        </w:rPr>
        <w:t>ự thành công trong học tập của sinh viên có ảnh hưởng đến lòng tự trọng, động lực và sự kiên trì của sinh viên</w:t>
      </w:r>
      <w:r w:rsidR="009C6042" w:rsidRPr="00AB1811">
        <w:rPr>
          <w:sz w:val="24"/>
          <w:szCs w:val="24"/>
        </w:rPr>
        <w:t>; ngược lại, một kết quả thất bại trong học tập có thể dẫn đến giảm cơ hội đối với sinh viên trong việc tìm kiếm một học vị cao hơn và làm tăng chi phí giáo dục [</w:t>
      </w:r>
      <w:r w:rsidR="0036277E" w:rsidRPr="00AB1811">
        <w:rPr>
          <w:sz w:val="24"/>
          <w:szCs w:val="24"/>
        </w:rPr>
        <w:t>1</w:t>
      </w:r>
      <w:r w:rsidR="00BB6C42" w:rsidRPr="00AB1811">
        <w:rPr>
          <w:sz w:val="24"/>
          <w:szCs w:val="24"/>
        </w:rPr>
        <w:t>6</w:t>
      </w:r>
      <w:r w:rsidR="009C6042" w:rsidRPr="00AB1811">
        <w:rPr>
          <w:sz w:val="24"/>
          <w:szCs w:val="24"/>
        </w:rPr>
        <w:t>].</w:t>
      </w:r>
      <w:r w:rsidR="008F470E" w:rsidRPr="00AB1811">
        <w:rPr>
          <w:sz w:val="24"/>
          <w:szCs w:val="24"/>
        </w:rPr>
        <w:t xml:space="preserve"> </w:t>
      </w:r>
      <w:r w:rsidR="002912C0" w:rsidRPr="00AB1811">
        <w:rPr>
          <w:sz w:val="24"/>
          <w:szCs w:val="24"/>
        </w:rPr>
        <w:t>Điều này có nghĩa rằng</w:t>
      </w:r>
      <w:r w:rsidR="00D272C7" w:rsidRPr="00AB1811">
        <w:rPr>
          <w:sz w:val="24"/>
          <w:szCs w:val="24"/>
        </w:rPr>
        <w:t xml:space="preserve">, KQHT </w:t>
      </w:r>
      <w:r w:rsidR="00417108" w:rsidRPr="00AB1811">
        <w:rPr>
          <w:sz w:val="24"/>
          <w:szCs w:val="24"/>
        </w:rPr>
        <w:t xml:space="preserve">không chỉ là </w:t>
      </w:r>
      <w:r w:rsidR="00D272C7" w:rsidRPr="00AB1811">
        <w:rPr>
          <w:sz w:val="24"/>
          <w:szCs w:val="24"/>
        </w:rPr>
        <w:t xml:space="preserve">mục tiêu quan trọng hàng đầu của người học mà còn là </w:t>
      </w:r>
      <w:r w:rsidR="00417108" w:rsidRPr="00AB1811">
        <w:rPr>
          <w:sz w:val="24"/>
          <w:szCs w:val="24"/>
        </w:rPr>
        <w:t>chủ đề thu hút</w:t>
      </w:r>
      <w:r w:rsidR="00D272C7" w:rsidRPr="00AB1811">
        <w:rPr>
          <w:sz w:val="24"/>
          <w:szCs w:val="24"/>
        </w:rPr>
        <w:t xml:space="preserve"> sự quan tâm đặc biệt của các nhà giáo và cơ sở giáo dục, đào tạo</w:t>
      </w:r>
      <w:r w:rsidR="00CF04C9" w:rsidRPr="00AB1811">
        <w:rPr>
          <w:sz w:val="24"/>
          <w:szCs w:val="24"/>
        </w:rPr>
        <w:t xml:space="preserve"> [</w:t>
      </w:r>
      <w:r w:rsidR="00BB6C42" w:rsidRPr="00AB1811">
        <w:rPr>
          <w:sz w:val="24"/>
          <w:szCs w:val="24"/>
        </w:rPr>
        <w:t>11</w:t>
      </w:r>
      <w:r w:rsidR="00967BC2" w:rsidRPr="00AB1811">
        <w:rPr>
          <w:sz w:val="24"/>
          <w:szCs w:val="24"/>
        </w:rPr>
        <w:t>]</w:t>
      </w:r>
      <w:r w:rsidR="00F95E0C" w:rsidRPr="00AB1811">
        <w:rPr>
          <w:sz w:val="24"/>
          <w:szCs w:val="24"/>
        </w:rPr>
        <w:t xml:space="preserve">, </w:t>
      </w:r>
      <w:r w:rsidR="00967BC2" w:rsidRPr="00AB1811">
        <w:rPr>
          <w:sz w:val="24"/>
          <w:szCs w:val="24"/>
        </w:rPr>
        <w:t>[</w:t>
      </w:r>
      <w:r w:rsidR="0036277E" w:rsidRPr="00AB1811">
        <w:rPr>
          <w:sz w:val="24"/>
          <w:szCs w:val="24"/>
        </w:rPr>
        <w:t>1</w:t>
      </w:r>
      <w:r w:rsidR="00BB6C42" w:rsidRPr="00AB1811">
        <w:rPr>
          <w:sz w:val="24"/>
          <w:szCs w:val="24"/>
        </w:rPr>
        <w:t>6</w:t>
      </w:r>
      <w:r w:rsidR="00CF04C9" w:rsidRPr="00AB1811">
        <w:rPr>
          <w:sz w:val="24"/>
          <w:szCs w:val="24"/>
        </w:rPr>
        <w:t>]</w:t>
      </w:r>
      <w:r w:rsidR="00D272C7" w:rsidRPr="00AB1811">
        <w:rPr>
          <w:sz w:val="24"/>
          <w:szCs w:val="24"/>
        </w:rPr>
        <w:t>.</w:t>
      </w:r>
    </w:p>
    <w:p w:rsidR="0030204F" w:rsidRPr="00AB1811" w:rsidRDefault="009C6042" w:rsidP="008A5570">
      <w:pPr>
        <w:spacing w:before="120" w:after="120" w:line="360" w:lineRule="exact"/>
        <w:ind w:firstLine="720"/>
        <w:jc w:val="both"/>
        <w:rPr>
          <w:sz w:val="24"/>
          <w:szCs w:val="24"/>
        </w:rPr>
      </w:pPr>
      <w:r w:rsidRPr="00AB1811">
        <w:rPr>
          <w:sz w:val="24"/>
          <w:szCs w:val="24"/>
        </w:rPr>
        <w:t xml:space="preserve">Tuy nhiên, </w:t>
      </w:r>
      <w:r w:rsidR="00CF04C9" w:rsidRPr="00AB1811">
        <w:rPr>
          <w:sz w:val="24"/>
          <w:szCs w:val="24"/>
        </w:rPr>
        <w:t xml:space="preserve">thực tế cho thấy để </w:t>
      </w:r>
      <w:r w:rsidRPr="00AB1811">
        <w:rPr>
          <w:sz w:val="24"/>
          <w:szCs w:val="24"/>
        </w:rPr>
        <w:t>đạt được một kết quả cao</w:t>
      </w:r>
      <w:r w:rsidR="008E6F6F" w:rsidRPr="00AB1811">
        <w:rPr>
          <w:sz w:val="24"/>
          <w:szCs w:val="24"/>
        </w:rPr>
        <w:t xml:space="preserve"> hay sự thành công</w:t>
      </w:r>
      <w:r w:rsidRPr="00AB1811">
        <w:rPr>
          <w:sz w:val="24"/>
          <w:szCs w:val="24"/>
        </w:rPr>
        <w:t xml:space="preserve"> trong học tập</w:t>
      </w:r>
      <w:r w:rsidR="008E6F6F" w:rsidRPr="00AB1811">
        <w:rPr>
          <w:sz w:val="24"/>
          <w:szCs w:val="24"/>
        </w:rPr>
        <w:t xml:space="preserve"> của sinh viên </w:t>
      </w:r>
      <w:r w:rsidR="00CF04C9" w:rsidRPr="00AB1811">
        <w:rPr>
          <w:sz w:val="24"/>
          <w:szCs w:val="24"/>
        </w:rPr>
        <w:t xml:space="preserve">là </w:t>
      </w:r>
      <w:r w:rsidR="008E6F6F" w:rsidRPr="00AB1811">
        <w:rPr>
          <w:sz w:val="24"/>
          <w:szCs w:val="24"/>
        </w:rPr>
        <w:t xml:space="preserve">không </w:t>
      </w:r>
      <w:r w:rsidR="00F40B26" w:rsidRPr="00AB1811">
        <w:rPr>
          <w:sz w:val="24"/>
          <w:szCs w:val="24"/>
        </w:rPr>
        <w:t>dễ thực hiện</w:t>
      </w:r>
      <w:r w:rsidR="008E6F6F" w:rsidRPr="00AB1811">
        <w:rPr>
          <w:sz w:val="24"/>
          <w:szCs w:val="24"/>
        </w:rPr>
        <w:t xml:space="preserve">, bởi vì KQHT là một đại lượng có quan hệ </w:t>
      </w:r>
      <w:r w:rsidR="002912C0" w:rsidRPr="00AB1811">
        <w:rPr>
          <w:sz w:val="24"/>
          <w:szCs w:val="24"/>
        </w:rPr>
        <w:t>phụ thuộc rất</w:t>
      </w:r>
      <w:r w:rsidR="008E6F6F" w:rsidRPr="00AB1811">
        <w:rPr>
          <w:sz w:val="24"/>
          <w:szCs w:val="24"/>
        </w:rPr>
        <w:t xml:space="preserve"> nhiều yếu tố bên trong và bên ngoài của người học</w:t>
      </w:r>
      <w:r w:rsidR="004255F8" w:rsidRPr="00AB1811">
        <w:rPr>
          <w:sz w:val="24"/>
          <w:szCs w:val="24"/>
        </w:rPr>
        <w:t xml:space="preserve"> [</w:t>
      </w:r>
      <w:r w:rsidR="00BB6C42" w:rsidRPr="00AB1811">
        <w:rPr>
          <w:sz w:val="24"/>
          <w:szCs w:val="24"/>
        </w:rPr>
        <w:t>8</w:t>
      </w:r>
      <w:r w:rsidR="00AF06D2" w:rsidRPr="00AB1811">
        <w:rPr>
          <w:sz w:val="24"/>
          <w:szCs w:val="24"/>
        </w:rPr>
        <w:t>]</w:t>
      </w:r>
      <w:r w:rsidR="004255F8" w:rsidRPr="00AB1811">
        <w:rPr>
          <w:sz w:val="24"/>
          <w:szCs w:val="24"/>
        </w:rPr>
        <w:t>.</w:t>
      </w:r>
      <w:r w:rsidR="002912C0" w:rsidRPr="00AB1811">
        <w:rPr>
          <w:sz w:val="24"/>
          <w:szCs w:val="24"/>
        </w:rPr>
        <w:t xml:space="preserve"> Chính vì thế</w:t>
      </w:r>
      <w:r w:rsidR="000912D1" w:rsidRPr="00AB1811">
        <w:rPr>
          <w:sz w:val="24"/>
          <w:szCs w:val="24"/>
        </w:rPr>
        <w:t xml:space="preserve">, </w:t>
      </w:r>
      <w:r w:rsidR="00F64317" w:rsidRPr="00AB1811">
        <w:rPr>
          <w:sz w:val="24"/>
          <w:szCs w:val="24"/>
        </w:rPr>
        <w:t xml:space="preserve">từ lâu </w:t>
      </w:r>
      <w:r w:rsidR="00963B85" w:rsidRPr="00AB1811">
        <w:rPr>
          <w:sz w:val="24"/>
          <w:szCs w:val="24"/>
        </w:rPr>
        <w:t>các nhà</w:t>
      </w:r>
      <w:r w:rsidR="000912D1" w:rsidRPr="00AB1811">
        <w:rPr>
          <w:sz w:val="24"/>
          <w:szCs w:val="24"/>
        </w:rPr>
        <w:t xml:space="preserve"> giáo dục</w:t>
      </w:r>
      <w:r w:rsidR="002912C0" w:rsidRPr="00AB1811">
        <w:rPr>
          <w:sz w:val="24"/>
          <w:szCs w:val="24"/>
        </w:rPr>
        <w:t xml:space="preserve"> và</w:t>
      </w:r>
      <w:r w:rsidR="000912D1" w:rsidRPr="00AB1811">
        <w:rPr>
          <w:sz w:val="24"/>
          <w:szCs w:val="24"/>
        </w:rPr>
        <w:t xml:space="preserve"> các nhà</w:t>
      </w:r>
      <w:r w:rsidR="00963B85" w:rsidRPr="00AB1811">
        <w:rPr>
          <w:sz w:val="24"/>
          <w:szCs w:val="24"/>
        </w:rPr>
        <w:t xml:space="preserve"> nghiên cứu đã quan tâm đến việc </w:t>
      </w:r>
      <w:r w:rsidR="000912D1" w:rsidRPr="00AB1811">
        <w:rPr>
          <w:sz w:val="24"/>
          <w:szCs w:val="24"/>
        </w:rPr>
        <w:t xml:space="preserve">xác định các </w:t>
      </w:r>
      <w:r w:rsidR="00183ED1" w:rsidRPr="00AB1811">
        <w:rPr>
          <w:sz w:val="24"/>
          <w:szCs w:val="24"/>
        </w:rPr>
        <w:t>yếu tố</w:t>
      </w:r>
      <w:r w:rsidR="000912D1" w:rsidRPr="00AB1811">
        <w:rPr>
          <w:sz w:val="24"/>
          <w:szCs w:val="24"/>
        </w:rPr>
        <w:t xml:space="preserve"> đóng góp vào sự thành công trong học tập của người học</w:t>
      </w:r>
      <w:r w:rsidR="0037432C" w:rsidRPr="00AB1811">
        <w:rPr>
          <w:sz w:val="24"/>
          <w:szCs w:val="24"/>
        </w:rPr>
        <w:t xml:space="preserve"> [</w:t>
      </w:r>
      <w:r w:rsidR="006E70EB" w:rsidRPr="00AB1811">
        <w:rPr>
          <w:sz w:val="24"/>
          <w:szCs w:val="24"/>
        </w:rPr>
        <w:t>13</w:t>
      </w:r>
      <w:r w:rsidR="0037432C" w:rsidRPr="00AB1811">
        <w:rPr>
          <w:sz w:val="24"/>
          <w:szCs w:val="24"/>
        </w:rPr>
        <w:t>]</w:t>
      </w:r>
      <w:r w:rsidR="00963B85" w:rsidRPr="00AB1811">
        <w:rPr>
          <w:sz w:val="24"/>
          <w:szCs w:val="24"/>
        </w:rPr>
        <w:t>.</w:t>
      </w:r>
      <w:r w:rsidR="000912D1" w:rsidRPr="00AB1811">
        <w:rPr>
          <w:sz w:val="24"/>
          <w:szCs w:val="24"/>
        </w:rPr>
        <w:t xml:space="preserve"> Nhiều nhà nghiên cứu đã xác định các yếu tố nhân khẩu học, kinh tế xã hội, gia đình và trường học là những </w:t>
      </w:r>
      <w:r w:rsidR="00183ED1" w:rsidRPr="00AB1811">
        <w:rPr>
          <w:sz w:val="24"/>
          <w:szCs w:val="24"/>
        </w:rPr>
        <w:t>yếu tố</w:t>
      </w:r>
      <w:r w:rsidR="000912D1" w:rsidRPr="00AB1811">
        <w:rPr>
          <w:sz w:val="24"/>
          <w:szCs w:val="24"/>
        </w:rPr>
        <w:t xml:space="preserve"> đóng góp vào thành tích học tập [</w:t>
      </w:r>
      <w:r w:rsidR="00BB6C42" w:rsidRPr="00AB1811">
        <w:rPr>
          <w:sz w:val="24"/>
          <w:szCs w:val="24"/>
        </w:rPr>
        <w:t>4</w:t>
      </w:r>
      <w:r w:rsidR="000912D1" w:rsidRPr="00AB1811">
        <w:rPr>
          <w:sz w:val="24"/>
          <w:szCs w:val="24"/>
        </w:rPr>
        <w:t>]</w:t>
      </w:r>
      <w:r w:rsidR="006E70EB" w:rsidRPr="00AB1811">
        <w:rPr>
          <w:sz w:val="24"/>
          <w:szCs w:val="24"/>
        </w:rPr>
        <w:t>, [</w:t>
      </w:r>
      <w:r w:rsidR="00BB6C42" w:rsidRPr="00AB1811">
        <w:rPr>
          <w:sz w:val="24"/>
          <w:szCs w:val="24"/>
        </w:rPr>
        <w:t>7</w:t>
      </w:r>
      <w:r w:rsidR="006E70EB" w:rsidRPr="00AB1811">
        <w:rPr>
          <w:sz w:val="24"/>
          <w:szCs w:val="24"/>
        </w:rPr>
        <w:t>]</w:t>
      </w:r>
      <w:r w:rsidR="000912D1" w:rsidRPr="00AB1811">
        <w:rPr>
          <w:sz w:val="24"/>
          <w:szCs w:val="24"/>
        </w:rPr>
        <w:t>.</w:t>
      </w:r>
      <w:r w:rsidR="000C25F5" w:rsidRPr="00AB1811">
        <w:rPr>
          <w:sz w:val="24"/>
          <w:szCs w:val="24"/>
        </w:rPr>
        <w:t xml:space="preserve"> </w:t>
      </w:r>
      <w:r w:rsidR="000F7E31" w:rsidRPr="00AB1811">
        <w:rPr>
          <w:sz w:val="24"/>
          <w:szCs w:val="24"/>
        </w:rPr>
        <w:t>Thông qua</w:t>
      </w:r>
      <w:r w:rsidR="002912C0" w:rsidRPr="00AB1811">
        <w:rPr>
          <w:sz w:val="24"/>
          <w:szCs w:val="24"/>
        </w:rPr>
        <w:t xml:space="preserve"> các nghiên cứu về ảnh hưởng của các yếu tố đến </w:t>
      </w:r>
      <w:r w:rsidR="000F7E31" w:rsidRPr="00AB1811">
        <w:rPr>
          <w:sz w:val="24"/>
          <w:szCs w:val="24"/>
        </w:rPr>
        <w:t>KQHT</w:t>
      </w:r>
      <w:r w:rsidR="002912C0" w:rsidRPr="00AB1811">
        <w:rPr>
          <w:sz w:val="24"/>
          <w:szCs w:val="24"/>
        </w:rPr>
        <w:t xml:space="preserve"> của sinh viên</w:t>
      </w:r>
      <w:r w:rsidR="00EF3A59" w:rsidRPr="00AB1811">
        <w:rPr>
          <w:sz w:val="24"/>
          <w:szCs w:val="24"/>
        </w:rPr>
        <w:t xml:space="preserve"> đã giúp cho các nhà quản lý</w:t>
      </w:r>
      <w:r w:rsidR="002912C0" w:rsidRPr="00AB1811">
        <w:rPr>
          <w:sz w:val="24"/>
          <w:szCs w:val="24"/>
        </w:rPr>
        <w:t>, các nhà giáo</w:t>
      </w:r>
      <w:r w:rsidR="00EF3A59" w:rsidRPr="00AB1811">
        <w:rPr>
          <w:sz w:val="24"/>
          <w:szCs w:val="24"/>
        </w:rPr>
        <w:t xml:space="preserve"> có được những giải pháp phù hợp nhằm cải thiện </w:t>
      </w:r>
      <w:r w:rsidR="00FF3E37" w:rsidRPr="00AB1811">
        <w:rPr>
          <w:sz w:val="24"/>
          <w:szCs w:val="24"/>
        </w:rPr>
        <w:t>tình hình học tập</w:t>
      </w:r>
      <w:r w:rsidR="00EF3A59" w:rsidRPr="00AB1811">
        <w:rPr>
          <w:sz w:val="24"/>
          <w:szCs w:val="24"/>
        </w:rPr>
        <w:t xml:space="preserve"> </w:t>
      </w:r>
      <w:r w:rsidR="002912C0" w:rsidRPr="00AB1811">
        <w:rPr>
          <w:sz w:val="24"/>
          <w:szCs w:val="24"/>
        </w:rPr>
        <w:t>cho người học</w:t>
      </w:r>
      <w:r w:rsidR="00EF3A59" w:rsidRPr="00AB1811">
        <w:rPr>
          <w:sz w:val="24"/>
          <w:szCs w:val="24"/>
        </w:rPr>
        <w:t xml:space="preserve"> [</w:t>
      </w:r>
      <w:r w:rsidR="006E70EB" w:rsidRPr="00AB1811">
        <w:rPr>
          <w:sz w:val="24"/>
          <w:szCs w:val="24"/>
        </w:rPr>
        <w:t>2</w:t>
      </w:r>
      <w:r w:rsidR="00EF3A59" w:rsidRPr="00AB1811">
        <w:rPr>
          <w:sz w:val="24"/>
          <w:szCs w:val="24"/>
        </w:rPr>
        <w:t>].</w:t>
      </w:r>
    </w:p>
    <w:p w:rsidR="001256FB" w:rsidRPr="00AB1811" w:rsidRDefault="00FF5649" w:rsidP="008A5570">
      <w:pPr>
        <w:spacing w:before="120" w:after="120" w:line="360" w:lineRule="exact"/>
        <w:ind w:firstLine="720"/>
        <w:jc w:val="both"/>
        <w:rPr>
          <w:sz w:val="24"/>
          <w:szCs w:val="24"/>
        </w:rPr>
      </w:pPr>
      <w:r w:rsidRPr="00AB1811">
        <w:rPr>
          <w:sz w:val="24"/>
          <w:szCs w:val="24"/>
        </w:rPr>
        <w:t xml:space="preserve">Đặt trong điều kiện thực tiễn tại Trường Đại học Kinh tế, Đại học Huế cho thấy </w:t>
      </w:r>
      <w:r w:rsidR="00764024" w:rsidRPr="00AB1811">
        <w:rPr>
          <w:sz w:val="24"/>
          <w:szCs w:val="24"/>
        </w:rPr>
        <w:t xml:space="preserve">KQHT của sinh viên được xem là vấn đề rất được quan tâm từ phía người học cũng như các giảng viên và cán bộ quản lý nhà trường. </w:t>
      </w:r>
      <w:r w:rsidR="001256FB" w:rsidRPr="00AB1811">
        <w:rPr>
          <w:sz w:val="24"/>
          <w:szCs w:val="24"/>
        </w:rPr>
        <w:t xml:space="preserve">Theo số liệu báo cáo hàng năm, </w:t>
      </w:r>
      <w:r w:rsidR="001256FB" w:rsidRPr="0077187B">
        <w:rPr>
          <w:sz w:val="24"/>
          <w:szCs w:val="24"/>
        </w:rPr>
        <w:t xml:space="preserve">KQHT của sinh viên </w:t>
      </w:r>
      <w:r w:rsidR="001256FB" w:rsidRPr="00AB1811">
        <w:rPr>
          <w:sz w:val="24"/>
          <w:szCs w:val="24"/>
        </w:rPr>
        <w:t xml:space="preserve">hệ chính quy </w:t>
      </w:r>
      <w:r w:rsidR="001256FB" w:rsidRPr="0077187B">
        <w:rPr>
          <w:sz w:val="24"/>
          <w:szCs w:val="24"/>
        </w:rPr>
        <w:t xml:space="preserve">đang có dấu hiệu </w:t>
      </w:r>
      <w:r w:rsidR="00F9752F" w:rsidRPr="00AB1811">
        <w:rPr>
          <w:sz w:val="24"/>
          <w:szCs w:val="24"/>
        </w:rPr>
        <w:t>sụt giảm</w:t>
      </w:r>
      <w:r w:rsidR="001256FB" w:rsidRPr="0077187B">
        <w:rPr>
          <w:sz w:val="24"/>
          <w:szCs w:val="24"/>
        </w:rPr>
        <w:t xml:space="preserve"> </w:t>
      </w:r>
      <w:r w:rsidR="00F9752F" w:rsidRPr="00AB1811">
        <w:rPr>
          <w:sz w:val="24"/>
          <w:szCs w:val="24"/>
        </w:rPr>
        <w:t>trong nhiều năm qua</w:t>
      </w:r>
      <w:r w:rsidR="001256FB" w:rsidRPr="0077187B">
        <w:rPr>
          <w:sz w:val="24"/>
          <w:szCs w:val="24"/>
        </w:rPr>
        <w:t xml:space="preserve">. </w:t>
      </w:r>
      <w:r w:rsidR="001256FB" w:rsidRPr="00AB1811">
        <w:rPr>
          <w:sz w:val="24"/>
          <w:szCs w:val="24"/>
        </w:rPr>
        <w:t xml:space="preserve">Kết quả thống kê trong 03 năm học gần nhất (từ năm học 2016 – 2017 đến 2018 – 2019) cho thấy </w:t>
      </w:r>
      <w:r w:rsidR="001256FB" w:rsidRPr="0077187B">
        <w:rPr>
          <w:sz w:val="24"/>
          <w:szCs w:val="24"/>
        </w:rPr>
        <w:t xml:space="preserve">tỷ lệ sinh viên có KQHT từ loại khá trở lên giảm dần qua </w:t>
      </w:r>
      <w:r w:rsidR="001256FB" w:rsidRPr="0077187B">
        <w:rPr>
          <w:sz w:val="24"/>
          <w:szCs w:val="24"/>
        </w:rPr>
        <w:lastRenderedPageBreak/>
        <w:t xml:space="preserve">các năm học, </w:t>
      </w:r>
      <w:r w:rsidR="00F9752F" w:rsidRPr="00AB1811">
        <w:rPr>
          <w:sz w:val="24"/>
          <w:szCs w:val="24"/>
        </w:rPr>
        <w:t>từ</w:t>
      </w:r>
      <w:r w:rsidR="001256FB" w:rsidRPr="0077187B">
        <w:rPr>
          <w:sz w:val="24"/>
          <w:szCs w:val="24"/>
        </w:rPr>
        <w:t xml:space="preserve"> 43,82% </w:t>
      </w:r>
      <w:r w:rsidR="00F9752F" w:rsidRPr="00AB1811">
        <w:rPr>
          <w:sz w:val="24"/>
          <w:szCs w:val="24"/>
        </w:rPr>
        <w:t>(năm học 2016 – 2017) giảm xuống còn 42,47% (</w:t>
      </w:r>
      <w:r w:rsidR="001256FB" w:rsidRPr="0077187B">
        <w:rPr>
          <w:sz w:val="24"/>
          <w:szCs w:val="24"/>
        </w:rPr>
        <w:t>2017 – 2018</w:t>
      </w:r>
      <w:r w:rsidR="00F9752F" w:rsidRPr="00AB1811">
        <w:rPr>
          <w:sz w:val="24"/>
          <w:szCs w:val="24"/>
        </w:rPr>
        <w:t xml:space="preserve">) và 39,80 trong năm học </w:t>
      </w:r>
      <w:r w:rsidR="001256FB" w:rsidRPr="0077187B">
        <w:rPr>
          <w:sz w:val="24"/>
          <w:szCs w:val="24"/>
        </w:rPr>
        <w:t xml:space="preserve">2018 – 2019. </w:t>
      </w:r>
      <w:r w:rsidR="001256FB" w:rsidRPr="00AB1811">
        <w:rPr>
          <w:sz w:val="24"/>
          <w:szCs w:val="24"/>
        </w:rPr>
        <w:t>Ngược lại, t</w:t>
      </w:r>
      <w:r w:rsidR="001256FB" w:rsidRPr="0077187B">
        <w:rPr>
          <w:sz w:val="24"/>
          <w:szCs w:val="24"/>
        </w:rPr>
        <w:t xml:space="preserve">ỷ lệ sinh viên có KQHT trung bình </w:t>
      </w:r>
      <w:r w:rsidR="001256FB" w:rsidRPr="00AB1811">
        <w:rPr>
          <w:sz w:val="24"/>
          <w:szCs w:val="24"/>
        </w:rPr>
        <w:t xml:space="preserve">trở xuống </w:t>
      </w:r>
      <w:r w:rsidR="00DF673C" w:rsidRPr="0077187B">
        <w:rPr>
          <w:sz w:val="24"/>
          <w:szCs w:val="24"/>
        </w:rPr>
        <w:t>gia tăng</w:t>
      </w:r>
      <w:r w:rsidR="00DF673C" w:rsidRPr="00AB1811">
        <w:rPr>
          <w:sz w:val="24"/>
          <w:szCs w:val="24"/>
        </w:rPr>
        <w:t xml:space="preserve"> trong 03 năm học vừa qua,</w:t>
      </w:r>
      <w:r w:rsidR="001256FB" w:rsidRPr="0077187B">
        <w:rPr>
          <w:sz w:val="24"/>
          <w:szCs w:val="24"/>
        </w:rPr>
        <w:t xml:space="preserve"> từ </w:t>
      </w:r>
      <w:r w:rsidR="001256FB" w:rsidRPr="00AB1811">
        <w:rPr>
          <w:sz w:val="24"/>
          <w:szCs w:val="24"/>
        </w:rPr>
        <w:t>56,18</w:t>
      </w:r>
      <w:r w:rsidR="001256FB" w:rsidRPr="0077187B">
        <w:rPr>
          <w:sz w:val="24"/>
          <w:szCs w:val="24"/>
        </w:rPr>
        <w:t xml:space="preserve">% (2016 – 2017) tăng lên </w:t>
      </w:r>
      <w:r w:rsidR="001256FB" w:rsidRPr="00AB1811">
        <w:rPr>
          <w:sz w:val="24"/>
          <w:szCs w:val="24"/>
        </w:rPr>
        <w:t>61,2</w:t>
      </w:r>
      <w:r w:rsidR="00F85DAD" w:rsidRPr="00AB1811">
        <w:rPr>
          <w:sz w:val="24"/>
          <w:szCs w:val="24"/>
        </w:rPr>
        <w:t>0</w:t>
      </w:r>
      <w:r w:rsidR="001256FB" w:rsidRPr="0077187B">
        <w:rPr>
          <w:sz w:val="24"/>
          <w:szCs w:val="24"/>
        </w:rPr>
        <w:t xml:space="preserve">% </w:t>
      </w:r>
      <w:r w:rsidR="00F9752F" w:rsidRPr="00AB1811">
        <w:rPr>
          <w:sz w:val="24"/>
          <w:szCs w:val="24"/>
        </w:rPr>
        <w:t>(</w:t>
      </w:r>
      <w:r w:rsidR="001256FB" w:rsidRPr="0077187B">
        <w:rPr>
          <w:sz w:val="24"/>
          <w:szCs w:val="24"/>
        </w:rPr>
        <w:t>2018 – 2019</w:t>
      </w:r>
      <w:r w:rsidR="00F9752F" w:rsidRPr="00AB1811">
        <w:rPr>
          <w:sz w:val="24"/>
          <w:szCs w:val="24"/>
        </w:rPr>
        <w:t>)</w:t>
      </w:r>
      <w:r w:rsidR="00853D54" w:rsidRPr="00AB1811">
        <w:rPr>
          <w:sz w:val="24"/>
          <w:szCs w:val="24"/>
        </w:rPr>
        <w:t xml:space="preserve"> [</w:t>
      </w:r>
      <w:r w:rsidR="007B3719" w:rsidRPr="00AB1811">
        <w:rPr>
          <w:sz w:val="24"/>
          <w:szCs w:val="24"/>
        </w:rPr>
        <w:t>1</w:t>
      </w:r>
      <w:r w:rsidR="00BB6C42" w:rsidRPr="00AB1811">
        <w:rPr>
          <w:sz w:val="24"/>
          <w:szCs w:val="24"/>
        </w:rPr>
        <w:t>4</w:t>
      </w:r>
      <w:r w:rsidR="00853D54" w:rsidRPr="00AB1811">
        <w:rPr>
          <w:sz w:val="24"/>
          <w:szCs w:val="24"/>
        </w:rPr>
        <w:t>]</w:t>
      </w:r>
      <w:r w:rsidR="001256FB" w:rsidRPr="0077187B">
        <w:rPr>
          <w:sz w:val="24"/>
          <w:szCs w:val="24"/>
        </w:rPr>
        <w:t>.</w:t>
      </w:r>
      <w:r w:rsidR="001256FB" w:rsidRPr="00AB1811">
        <w:rPr>
          <w:sz w:val="24"/>
          <w:szCs w:val="24"/>
        </w:rPr>
        <w:t xml:space="preserve"> </w:t>
      </w:r>
    </w:p>
    <w:p w:rsidR="00980A50" w:rsidRPr="00AB1811" w:rsidRDefault="00C1513E" w:rsidP="008A5570">
      <w:pPr>
        <w:spacing w:before="120" w:after="120" w:line="360" w:lineRule="exact"/>
        <w:ind w:firstLine="720"/>
        <w:jc w:val="both"/>
        <w:rPr>
          <w:sz w:val="24"/>
          <w:szCs w:val="24"/>
        </w:rPr>
      </w:pPr>
      <w:r w:rsidRPr="00F64317">
        <w:rPr>
          <w:sz w:val="24"/>
          <w:szCs w:val="24"/>
        </w:rPr>
        <w:t xml:space="preserve">Rõ ràng, những con số thống kê trên đây đã phản ánh một thực tế đáng </w:t>
      </w:r>
      <w:r w:rsidR="00410DF7" w:rsidRPr="00AB1811">
        <w:rPr>
          <w:sz w:val="24"/>
          <w:szCs w:val="24"/>
        </w:rPr>
        <w:t xml:space="preserve">quan ngại, đồng thời </w:t>
      </w:r>
      <w:r w:rsidRPr="00AB1811">
        <w:rPr>
          <w:sz w:val="24"/>
          <w:szCs w:val="24"/>
        </w:rPr>
        <w:t xml:space="preserve">đang đặt ra rất nhiều nghi vấn từ </w:t>
      </w:r>
      <w:r w:rsidRPr="00F64317">
        <w:rPr>
          <w:sz w:val="24"/>
          <w:szCs w:val="24"/>
        </w:rPr>
        <w:t xml:space="preserve">phía </w:t>
      </w:r>
      <w:r w:rsidR="00410DF7" w:rsidRPr="00AB1811">
        <w:rPr>
          <w:sz w:val="24"/>
          <w:szCs w:val="24"/>
        </w:rPr>
        <w:t xml:space="preserve">cán bộ quản </w:t>
      </w:r>
      <w:r w:rsidRPr="00AB1811">
        <w:rPr>
          <w:sz w:val="24"/>
          <w:szCs w:val="24"/>
        </w:rPr>
        <w:t>lý</w:t>
      </w:r>
      <w:r w:rsidRPr="00F64317">
        <w:rPr>
          <w:sz w:val="24"/>
          <w:szCs w:val="24"/>
        </w:rPr>
        <w:t xml:space="preserve"> cũng </w:t>
      </w:r>
      <w:r w:rsidR="00410DF7" w:rsidRPr="00AB1811">
        <w:rPr>
          <w:sz w:val="24"/>
          <w:szCs w:val="24"/>
        </w:rPr>
        <w:t xml:space="preserve">như </w:t>
      </w:r>
      <w:r w:rsidRPr="00F64317">
        <w:rPr>
          <w:sz w:val="24"/>
          <w:szCs w:val="24"/>
        </w:rPr>
        <w:t xml:space="preserve">giảng viên về nguyên nhân dẫn đến sự </w:t>
      </w:r>
      <w:r w:rsidR="00410DF7" w:rsidRPr="00AB1811">
        <w:rPr>
          <w:sz w:val="24"/>
          <w:szCs w:val="24"/>
        </w:rPr>
        <w:t>giảm sút</w:t>
      </w:r>
      <w:r w:rsidRPr="00F64317">
        <w:rPr>
          <w:sz w:val="24"/>
          <w:szCs w:val="24"/>
        </w:rPr>
        <w:t xml:space="preserve"> KQHT của sinh viên trong thời gian vừa qua</w:t>
      </w:r>
      <w:r w:rsidR="00107768" w:rsidRPr="00AB1811">
        <w:rPr>
          <w:sz w:val="24"/>
          <w:szCs w:val="24"/>
        </w:rPr>
        <w:t xml:space="preserve">, trong đó </w:t>
      </w:r>
      <w:r w:rsidR="00664A68" w:rsidRPr="00AB1811">
        <w:rPr>
          <w:sz w:val="24"/>
          <w:szCs w:val="24"/>
        </w:rPr>
        <w:t xml:space="preserve">phần lớp </w:t>
      </w:r>
      <w:r w:rsidR="00107768" w:rsidRPr="00AB1811">
        <w:rPr>
          <w:sz w:val="24"/>
          <w:szCs w:val="24"/>
        </w:rPr>
        <w:t xml:space="preserve">tập trung xoay quanh câu hỏi đâu là nguyên nhân dẫn đến </w:t>
      </w:r>
      <w:r w:rsidR="003F2A2F" w:rsidRPr="00AB1811">
        <w:rPr>
          <w:sz w:val="24"/>
          <w:szCs w:val="24"/>
        </w:rPr>
        <w:t xml:space="preserve">KQHT thấp như vậy? </w:t>
      </w:r>
      <w:r w:rsidR="00F64317" w:rsidRPr="00F64317">
        <w:rPr>
          <w:color w:val="000000"/>
          <w:sz w:val="24"/>
          <w:szCs w:val="24"/>
        </w:rPr>
        <w:t>Học lực sinh viên yếu kém là do nền tảng đầu vào thấp?</w:t>
      </w:r>
      <w:r w:rsidR="00F64317" w:rsidRPr="00AB1811">
        <w:rPr>
          <w:color w:val="000000"/>
          <w:sz w:val="24"/>
          <w:szCs w:val="24"/>
        </w:rPr>
        <w:t xml:space="preserve"> Có </w:t>
      </w:r>
      <w:r w:rsidR="00043D34" w:rsidRPr="00AB1811">
        <w:rPr>
          <w:color w:val="000000"/>
          <w:sz w:val="24"/>
          <w:szCs w:val="24"/>
        </w:rPr>
        <w:t xml:space="preserve">tồn tại </w:t>
      </w:r>
      <w:r w:rsidR="00F64317" w:rsidRPr="00AB1811">
        <w:rPr>
          <w:color w:val="000000"/>
          <w:sz w:val="24"/>
          <w:szCs w:val="24"/>
        </w:rPr>
        <w:t>mối liên hệ giữa</w:t>
      </w:r>
      <w:r w:rsidR="00F64317" w:rsidRPr="00F64317">
        <w:rPr>
          <w:color w:val="000000"/>
          <w:sz w:val="24"/>
          <w:szCs w:val="24"/>
        </w:rPr>
        <w:t xml:space="preserve"> </w:t>
      </w:r>
      <w:r w:rsidR="00F64317" w:rsidRPr="00AB1811">
        <w:rPr>
          <w:color w:val="000000"/>
          <w:sz w:val="24"/>
          <w:szCs w:val="24"/>
        </w:rPr>
        <w:t xml:space="preserve">KQHT với giới tính, ngành học, khóa học, …hay không? </w:t>
      </w:r>
      <w:r w:rsidR="006918C8" w:rsidRPr="00AB1811">
        <w:rPr>
          <w:sz w:val="24"/>
          <w:szCs w:val="24"/>
        </w:rPr>
        <w:t>Xuất phát từ t</w:t>
      </w:r>
      <w:r w:rsidR="00A35FB0" w:rsidRPr="00AB1811">
        <w:rPr>
          <w:sz w:val="24"/>
          <w:szCs w:val="24"/>
        </w:rPr>
        <w:t xml:space="preserve">hực tiễn đó, </w:t>
      </w:r>
      <w:r w:rsidR="00EB5120" w:rsidRPr="00AB1811">
        <w:rPr>
          <w:sz w:val="24"/>
          <w:szCs w:val="24"/>
        </w:rPr>
        <w:t>nghiên cứu này</w:t>
      </w:r>
      <w:r w:rsidR="00F64317" w:rsidRPr="00AB1811">
        <w:rPr>
          <w:sz w:val="24"/>
          <w:szCs w:val="24"/>
        </w:rPr>
        <w:t xml:space="preserve"> </w:t>
      </w:r>
      <w:r w:rsidR="00432E22" w:rsidRPr="00AB1811">
        <w:rPr>
          <w:sz w:val="24"/>
          <w:szCs w:val="24"/>
        </w:rPr>
        <w:t>được thực hiện với mục đích</w:t>
      </w:r>
      <w:r w:rsidR="003F2A2F" w:rsidRPr="00AB1811">
        <w:rPr>
          <w:sz w:val="24"/>
          <w:szCs w:val="24"/>
        </w:rPr>
        <w:t xml:space="preserve"> </w:t>
      </w:r>
      <w:r w:rsidR="00664A68" w:rsidRPr="00AB1811">
        <w:rPr>
          <w:sz w:val="24"/>
          <w:szCs w:val="24"/>
        </w:rPr>
        <w:t>xác định những yếu tố chủ chốt ảnh hưởng đến KQHT của sinh viên</w:t>
      </w:r>
      <w:r w:rsidR="004977A2" w:rsidRPr="00AB1811">
        <w:rPr>
          <w:sz w:val="24"/>
          <w:szCs w:val="24"/>
        </w:rPr>
        <w:t xml:space="preserve"> </w:t>
      </w:r>
      <w:r w:rsidR="00EB5120" w:rsidRPr="00AB1811">
        <w:rPr>
          <w:sz w:val="24"/>
          <w:szCs w:val="24"/>
        </w:rPr>
        <w:t>hệ chính quy tại Trường Đại học Kinh tế</w:t>
      </w:r>
      <w:r w:rsidR="00432E22" w:rsidRPr="00AB1811">
        <w:rPr>
          <w:sz w:val="24"/>
          <w:szCs w:val="24"/>
        </w:rPr>
        <w:t>, Đại học Huế</w:t>
      </w:r>
      <w:r w:rsidR="00EB5120" w:rsidRPr="00AB1811">
        <w:rPr>
          <w:sz w:val="24"/>
          <w:szCs w:val="24"/>
        </w:rPr>
        <w:t xml:space="preserve"> </w:t>
      </w:r>
      <w:r w:rsidR="00B56FEE" w:rsidRPr="00AB1811">
        <w:rPr>
          <w:sz w:val="24"/>
          <w:szCs w:val="24"/>
        </w:rPr>
        <w:t>thông qua tiếp cận</w:t>
      </w:r>
      <w:r w:rsidR="004977A2" w:rsidRPr="00AB1811">
        <w:rPr>
          <w:sz w:val="24"/>
          <w:szCs w:val="24"/>
        </w:rPr>
        <w:t xml:space="preserve"> nghiên cứu tổng quan tài liệu</w:t>
      </w:r>
      <w:r w:rsidR="00432E22" w:rsidRPr="00AB1811">
        <w:rPr>
          <w:sz w:val="24"/>
          <w:szCs w:val="24"/>
        </w:rPr>
        <w:t>, từ đó</w:t>
      </w:r>
      <w:r w:rsidR="004977A2" w:rsidRPr="00AB1811">
        <w:rPr>
          <w:sz w:val="24"/>
          <w:szCs w:val="24"/>
        </w:rPr>
        <w:t xml:space="preserve"> xây dựng mô hình phân tích định lượng </w:t>
      </w:r>
      <w:r w:rsidR="00432E22" w:rsidRPr="00AB1811">
        <w:rPr>
          <w:sz w:val="24"/>
          <w:szCs w:val="24"/>
        </w:rPr>
        <w:t xml:space="preserve">phù hợp </w:t>
      </w:r>
      <w:r w:rsidR="004977A2" w:rsidRPr="00AB1811">
        <w:rPr>
          <w:sz w:val="24"/>
          <w:szCs w:val="24"/>
        </w:rPr>
        <w:t>nhằm lượng hóa mức độ</w:t>
      </w:r>
      <w:r w:rsidR="00432E22" w:rsidRPr="00AB1811">
        <w:rPr>
          <w:sz w:val="24"/>
          <w:szCs w:val="24"/>
        </w:rPr>
        <w:t xml:space="preserve"> và chiều hướng</w:t>
      </w:r>
      <w:r w:rsidR="004977A2" w:rsidRPr="00AB1811">
        <w:rPr>
          <w:sz w:val="24"/>
          <w:szCs w:val="24"/>
        </w:rPr>
        <w:t xml:space="preserve"> </w:t>
      </w:r>
      <w:r w:rsidR="00B56FEE" w:rsidRPr="00AB1811">
        <w:rPr>
          <w:sz w:val="24"/>
          <w:szCs w:val="24"/>
        </w:rPr>
        <w:t>tác động</w:t>
      </w:r>
      <w:r w:rsidR="004977A2" w:rsidRPr="00AB1811">
        <w:rPr>
          <w:sz w:val="24"/>
          <w:szCs w:val="24"/>
        </w:rPr>
        <w:t xml:space="preserve"> của từng yếu tố đến KQHT của sinh viên</w:t>
      </w:r>
      <w:r w:rsidR="00664A68" w:rsidRPr="00AB1811">
        <w:rPr>
          <w:sz w:val="24"/>
          <w:szCs w:val="24"/>
        </w:rPr>
        <w:t>,</w:t>
      </w:r>
      <w:r w:rsidR="003F2A2F" w:rsidRPr="00AB1811">
        <w:rPr>
          <w:sz w:val="24"/>
          <w:szCs w:val="24"/>
        </w:rPr>
        <w:t xml:space="preserve"> </w:t>
      </w:r>
      <w:r w:rsidR="00664A68" w:rsidRPr="00AB1811">
        <w:rPr>
          <w:sz w:val="24"/>
          <w:szCs w:val="24"/>
        </w:rPr>
        <w:t>làm cơ sở đưa ra</w:t>
      </w:r>
      <w:r w:rsidR="003F2A2F" w:rsidRPr="00AB1811">
        <w:rPr>
          <w:sz w:val="24"/>
          <w:szCs w:val="24"/>
        </w:rPr>
        <w:t xml:space="preserve"> gợi ý chính sách </w:t>
      </w:r>
      <w:r w:rsidR="00664A68" w:rsidRPr="00AB1811">
        <w:rPr>
          <w:sz w:val="24"/>
          <w:szCs w:val="24"/>
        </w:rPr>
        <w:t>giúp</w:t>
      </w:r>
      <w:r w:rsidR="003F2A2F" w:rsidRPr="00AB1811">
        <w:rPr>
          <w:sz w:val="24"/>
          <w:szCs w:val="24"/>
        </w:rPr>
        <w:t xml:space="preserve"> cải thiện KQHT của sinh viên trong thời gian tới</w:t>
      </w:r>
      <w:r w:rsidR="00EA4ABA" w:rsidRPr="00AB1811">
        <w:rPr>
          <w:sz w:val="24"/>
          <w:szCs w:val="24"/>
        </w:rPr>
        <w:t xml:space="preserve">. </w:t>
      </w:r>
    </w:p>
    <w:p w:rsidR="00C17D2B" w:rsidRPr="0077187B" w:rsidRDefault="00E845BB" w:rsidP="00031CDC">
      <w:pPr>
        <w:spacing w:before="120" w:after="120" w:line="360" w:lineRule="exact"/>
        <w:jc w:val="both"/>
        <w:rPr>
          <w:b/>
          <w:sz w:val="24"/>
          <w:szCs w:val="24"/>
        </w:rPr>
      </w:pPr>
      <w:r w:rsidRPr="0077187B">
        <w:rPr>
          <w:b/>
          <w:sz w:val="24"/>
          <w:szCs w:val="24"/>
        </w:rPr>
        <w:t>2. Phương pháp nghiên cứu</w:t>
      </w:r>
    </w:p>
    <w:p w:rsidR="00E845BB" w:rsidRPr="00AB1811" w:rsidRDefault="00082156" w:rsidP="00031CDC">
      <w:pPr>
        <w:spacing w:before="120" w:after="120" w:line="360" w:lineRule="exact"/>
        <w:jc w:val="both"/>
        <w:rPr>
          <w:b/>
          <w:sz w:val="24"/>
          <w:szCs w:val="24"/>
        </w:rPr>
      </w:pPr>
      <w:r w:rsidRPr="0077187B">
        <w:rPr>
          <w:b/>
          <w:sz w:val="24"/>
          <w:szCs w:val="24"/>
        </w:rPr>
        <w:t xml:space="preserve">2.1. </w:t>
      </w:r>
      <w:r w:rsidR="003460F3" w:rsidRPr="00AB1811">
        <w:rPr>
          <w:b/>
          <w:sz w:val="24"/>
          <w:szCs w:val="24"/>
        </w:rPr>
        <w:t>Tổng quan vấn đề nghiên cứu</w:t>
      </w:r>
    </w:p>
    <w:p w:rsidR="00D719B8" w:rsidRPr="0077187B" w:rsidRDefault="007E1393" w:rsidP="006525AC">
      <w:pPr>
        <w:autoSpaceDE w:val="0"/>
        <w:autoSpaceDN w:val="0"/>
        <w:adjustRightInd w:val="0"/>
        <w:spacing w:before="120" w:after="120" w:line="360" w:lineRule="exact"/>
        <w:ind w:firstLine="585"/>
        <w:jc w:val="both"/>
        <w:rPr>
          <w:rFonts w:asciiTheme="majorHAnsi" w:hAnsiTheme="majorHAnsi" w:cstheme="majorHAnsi"/>
          <w:bCs/>
          <w:sz w:val="24"/>
          <w:szCs w:val="24"/>
          <w:lang w:val="pl-PL"/>
        </w:rPr>
      </w:pPr>
      <w:r w:rsidRPr="0077187B">
        <w:rPr>
          <w:rFonts w:asciiTheme="majorHAnsi" w:hAnsiTheme="majorHAnsi" w:cstheme="majorHAnsi"/>
          <w:bCs/>
          <w:sz w:val="24"/>
          <w:szCs w:val="24"/>
          <w:lang w:val="pl-PL"/>
        </w:rPr>
        <w:t>Đã có nhiều nghiên cứu chỉ ra rằng</w:t>
      </w:r>
      <w:r w:rsidR="00C71BDF" w:rsidRPr="0077187B">
        <w:rPr>
          <w:rFonts w:asciiTheme="majorHAnsi" w:hAnsiTheme="majorHAnsi" w:cstheme="majorHAnsi"/>
          <w:bCs/>
          <w:sz w:val="24"/>
          <w:szCs w:val="24"/>
          <w:lang w:val="pl-PL"/>
        </w:rPr>
        <w:t xml:space="preserve">, </w:t>
      </w:r>
      <w:r w:rsidR="003460F3" w:rsidRPr="0077187B">
        <w:rPr>
          <w:rFonts w:asciiTheme="majorHAnsi" w:hAnsiTheme="majorHAnsi" w:cstheme="majorHAnsi"/>
          <w:bCs/>
          <w:sz w:val="24"/>
          <w:szCs w:val="24"/>
          <w:lang w:val="pl-PL"/>
        </w:rPr>
        <w:t>KQHT của người học nói chung và sinh viên tại các trường đại học</w:t>
      </w:r>
      <w:r w:rsidR="00C71BDF" w:rsidRPr="0077187B">
        <w:rPr>
          <w:rFonts w:asciiTheme="majorHAnsi" w:hAnsiTheme="majorHAnsi" w:cstheme="majorHAnsi"/>
          <w:bCs/>
          <w:sz w:val="24"/>
          <w:szCs w:val="24"/>
          <w:lang w:val="pl-PL"/>
        </w:rPr>
        <w:t xml:space="preserve"> </w:t>
      </w:r>
      <w:r w:rsidR="005911A6" w:rsidRPr="0077187B">
        <w:rPr>
          <w:rFonts w:asciiTheme="majorHAnsi" w:hAnsiTheme="majorHAnsi" w:cstheme="majorHAnsi"/>
          <w:bCs/>
          <w:sz w:val="24"/>
          <w:szCs w:val="24"/>
          <w:lang w:val="pl-PL"/>
        </w:rPr>
        <w:t xml:space="preserve">nói riêng </w:t>
      </w:r>
      <w:r w:rsidR="00C71BDF" w:rsidRPr="0077187B">
        <w:rPr>
          <w:rFonts w:asciiTheme="majorHAnsi" w:hAnsiTheme="majorHAnsi" w:cstheme="majorHAnsi"/>
          <w:bCs/>
          <w:sz w:val="24"/>
          <w:szCs w:val="24"/>
          <w:lang w:val="pl-PL"/>
        </w:rPr>
        <w:t xml:space="preserve">luôn chịu tác động tích hợp bởi nhiều yếu tố khác nhau. </w:t>
      </w:r>
      <w:r w:rsidR="00995781" w:rsidRPr="0077187B">
        <w:rPr>
          <w:rFonts w:asciiTheme="majorHAnsi" w:hAnsiTheme="majorHAnsi" w:cstheme="majorHAnsi"/>
          <w:bCs/>
          <w:sz w:val="24"/>
          <w:szCs w:val="24"/>
          <w:lang w:val="pl-PL"/>
        </w:rPr>
        <w:t>Theo Farooq MS</w:t>
      </w:r>
      <w:r w:rsidR="00D719B8" w:rsidRPr="0077187B">
        <w:rPr>
          <w:rFonts w:asciiTheme="majorHAnsi" w:hAnsiTheme="majorHAnsi" w:cstheme="majorHAnsi"/>
          <w:bCs/>
          <w:sz w:val="24"/>
          <w:szCs w:val="24"/>
          <w:lang w:val="pl-PL"/>
        </w:rPr>
        <w:t xml:space="preserve"> (</w:t>
      </w:r>
      <w:r w:rsidR="007B3719" w:rsidRPr="0077187B">
        <w:rPr>
          <w:rFonts w:asciiTheme="majorHAnsi" w:hAnsiTheme="majorHAnsi" w:cstheme="majorHAnsi"/>
          <w:bCs/>
          <w:sz w:val="24"/>
          <w:szCs w:val="24"/>
          <w:lang w:val="pl-PL"/>
        </w:rPr>
        <w:t>2011</w:t>
      </w:r>
      <w:r w:rsidR="00D719B8" w:rsidRPr="0077187B">
        <w:rPr>
          <w:rFonts w:asciiTheme="majorHAnsi" w:hAnsiTheme="majorHAnsi" w:cstheme="majorHAnsi"/>
          <w:bCs/>
          <w:sz w:val="24"/>
          <w:szCs w:val="24"/>
          <w:lang w:val="pl-PL"/>
        </w:rPr>
        <w:t>)</w:t>
      </w:r>
      <w:r w:rsidR="00995781" w:rsidRPr="0077187B">
        <w:rPr>
          <w:rFonts w:asciiTheme="majorHAnsi" w:hAnsiTheme="majorHAnsi" w:cstheme="majorHAnsi"/>
          <w:bCs/>
          <w:sz w:val="24"/>
          <w:szCs w:val="24"/>
          <w:lang w:val="pl-PL"/>
        </w:rPr>
        <w:t xml:space="preserve">, các yếu tố ảnh hưởng đến KQHT của sinh viên có thể được phân thành 2 nhóm, gồm: nhóm yếu tố bên trong và nhóm yếu tố bên ngoài sinh viên. </w:t>
      </w:r>
      <w:r w:rsidR="00667DE0" w:rsidRPr="0077187B">
        <w:rPr>
          <w:rFonts w:asciiTheme="majorHAnsi" w:hAnsiTheme="majorHAnsi" w:cstheme="majorHAnsi"/>
          <w:bCs/>
          <w:sz w:val="24"/>
          <w:szCs w:val="24"/>
          <w:lang w:val="pl-PL"/>
        </w:rPr>
        <w:t>Những yếu tố bên trong chủ yếu liên quan đến bản thân sinh viên, trong khi yếu tố bên ngoài là những yếu tố không thuộc khả năng kiểm soát của sinh viên, người học [</w:t>
      </w:r>
      <w:r w:rsidR="00F9500A" w:rsidRPr="0077187B">
        <w:rPr>
          <w:rFonts w:asciiTheme="majorHAnsi" w:hAnsiTheme="majorHAnsi" w:cstheme="majorHAnsi"/>
          <w:bCs/>
          <w:sz w:val="24"/>
          <w:szCs w:val="24"/>
          <w:lang w:val="pl-PL"/>
        </w:rPr>
        <w:t>9</w:t>
      </w:r>
      <w:r w:rsidR="00667DE0" w:rsidRPr="0077187B">
        <w:rPr>
          <w:rFonts w:asciiTheme="majorHAnsi" w:hAnsiTheme="majorHAnsi" w:cstheme="majorHAnsi"/>
          <w:bCs/>
          <w:sz w:val="24"/>
          <w:szCs w:val="24"/>
          <w:lang w:val="pl-PL"/>
        </w:rPr>
        <w:t>].</w:t>
      </w:r>
      <w:r w:rsidR="00773AA7" w:rsidRPr="0077187B">
        <w:rPr>
          <w:rFonts w:asciiTheme="majorHAnsi" w:hAnsiTheme="majorHAnsi" w:cstheme="majorHAnsi"/>
          <w:bCs/>
          <w:sz w:val="24"/>
          <w:szCs w:val="24"/>
          <w:lang w:val="pl-PL"/>
        </w:rPr>
        <w:t xml:space="preserve"> </w:t>
      </w:r>
    </w:p>
    <w:p w:rsidR="00D719B8" w:rsidRPr="0077187B" w:rsidRDefault="00F411A5" w:rsidP="00D719B8">
      <w:pPr>
        <w:autoSpaceDE w:val="0"/>
        <w:autoSpaceDN w:val="0"/>
        <w:adjustRightInd w:val="0"/>
        <w:spacing w:before="120" w:after="120" w:line="360" w:lineRule="exact"/>
        <w:ind w:firstLine="585"/>
        <w:jc w:val="both"/>
        <w:rPr>
          <w:rFonts w:asciiTheme="majorHAnsi" w:hAnsiTheme="majorHAnsi" w:cstheme="majorHAnsi"/>
          <w:bCs/>
          <w:sz w:val="24"/>
          <w:szCs w:val="24"/>
          <w:lang w:val="pl-PL"/>
        </w:rPr>
      </w:pPr>
      <w:r w:rsidRPr="0077187B">
        <w:rPr>
          <w:rFonts w:asciiTheme="majorHAnsi" w:hAnsiTheme="majorHAnsi" w:cstheme="majorHAnsi"/>
          <w:bCs/>
          <w:sz w:val="24"/>
          <w:szCs w:val="24"/>
          <w:lang w:val="pl-PL"/>
        </w:rPr>
        <w:t>N</w:t>
      </w:r>
      <w:r w:rsidR="006525AC" w:rsidRPr="0077187B">
        <w:rPr>
          <w:rFonts w:asciiTheme="majorHAnsi" w:hAnsiTheme="majorHAnsi" w:cstheme="majorHAnsi"/>
          <w:bCs/>
          <w:sz w:val="24"/>
          <w:szCs w:val="24"/>
          <w:lang w:val="pl-PL"/>
        </w:rPr>
        <w:t>ghiên cứu</w:t>
      </w:r>
      <w:r w:rsidR="00773AA7" w:rsidRPr="0077187B">
        <w:rPr>
          <w:rFonts w:asciiTheme="majorHAnsi" w:hAnsiTheme="majorHAnsi" w:cstheme="majorHAnsi"/>
          <w:bCs/>
          <w:sz w:val="24"/>
          <w:szCs w:val="24"/>
          <w:lang w:val="pl-PL"/>
        </w:rPr>
        <w:t xml:space="preserve"> gần đây </w:t>
      </w:r>
      <w:r w:rsidRPr="0077187B">
        <w:rPr>
          <w:rFonts w:asciiTheme="majorHAnsi" w:hAnsiTheme="majorHAnsi" w:cstheme="majorHAnsi"/>
          <w:bCs/>
          <w:sz w:val="24"/>
          <w:szCs w:val="24"/>
          <w:lang w:val="pl-PL"/>
        </w:rPr>
        <w:t>của</w:t>
      </w:r>
      <w:r w:rsidR="00773AA7" w:rsidRPr="0077187B">
        <w:rPr>
          <w:rFonts w:asciiTheme="majorHAnsi" w:hAnsiTheme="majorHAnsi" w:cstheme="majorHAnsi"/>
          <w:bCs/>
          <w:sz w:val="24"/>
          <w:szCs w:val="24"/>
          <w:lang w:val="pl-PL"/>
        </w:rPr>
        <w:t xml:space="preserve"> Ali và các đồng nghiệp</w:t>
      </w:r>
      <w:r w:rsidR="00762A16" w:rsidRPr="0077187B">
        <w:rPr>
          <w:rFonts w:asciiTheme="majorHAnsi" w:hAnsiTheme="majorHAnsi" w:cstheme="majorHAnsi"/>
          <w:bCs/>
          <w:sz w:val="24"/>
          <w:szCs w:val="24"/>
          <w:lang w:val="pl-PL"/>
        </w:rPr>
        <w:t xml:space="preserve"> (</w:t>
      </w:r>
      <w:r w:rsidR="003676C2" w:rsidRPr="0077187B">
        <w:rPr>
          <w:rFonts w:asciiTheme="majorHAnsi" w:hAnsiTheme="majorHAnsi" w:cstheme="majorHAnsi"/>
          <w:bCs/>
          <w:sz w:val="24"/>
          <w:szCs w:val="24"/>
          <w:lang w:val="pl-PL"/>
        </w:rPr>
        <w:t>2013</w:t>
      </w:r>
      <w:r w:rsidR="00762A16" w:rsidRPr="0077187B">
        <w:rPr>
          <w:rFonts w:asciiTheme="majorHAnsi" w:hAnsiTheme="majorHAnsi" w:cstheme="majorHAnsi"/>
          <w:bCs/>
          <w:sz w:val="24"/>
          <w:szCs w:val="24"/>
          <w:lang w:val="pl-PL"/>
        </w:rPr>
        <w:t>)</w:t>
      </w:r>
      <w:r w:rsidR="00773AA7" w:rsidRPr="0077187B">
        <w:rPr>
          <w:rFonts w:asciiTheme="majorHAnsi" w:hAnsiTheme="majorHAnsi" w:cstheme="majorHAnsi"/>
          <w:bCs/>
          <w:sz w:val="24"/>
          <w:szCs w:val="24"/>
          <w:lang w:val="pl-PL"/>
        </w:rPr>
        <w:t xml:space="preserve"> </w:t>
      </w:r>
      <w:r w:rsidR="0047016D" w:rsidRPr="0077187B">
        <w:rPr>
          <w:rFonts w:asciiTheme="majorHAnsi" w:hAnsiTheme="majorHAnsi" w:cstheme="majorHAnsi"/>
          <w:bCs/>
          <w:sz w:val="24"/>
          <w:szCs w:val="24"/>
          <w:lang w:val="pl-PL"/>
        </w:rPr>
        <w:t>cho rằng, các yếu tố liên quan đến sinh viên bao gồm nỗ lực của sinh viên, tuổi, động cơ học tập, sở thích học tập, trình độ đầu vào và trường học ở bậc trước</w:t>
      </w:r>
      <w:r w:rsidR="00762A16" w:rsidRPr="0077187B">
        <w:rPr>
          <w:rFonts w:asciiTheme="majorHAnsi" w:hAnsiTheme="majorHAnsi" w:cstheme="majorHAnsi"/>
          <w:bCs/>
          <w:sz w:val="24"/>
          <w:szCs w:val="24"/>
          <w:lang w:val="pl-PL"/>
        </w:rPr>
        <w:t xml:space="preserve"> [</w:t>
      </w:r>
      <w:r w:rsidR="002C3611" w:rsidRPr="0077187B">
        <w:rPr>
          <w:rFonts w:asciiTheme="majorHAnsi" w:hAnsiTheme="majorHAnsi" w:cstheme="majorHAnsi"/>
          <w:bCs/>
          <w:sz w:val="24"/>
          <w:szCs w:val="24"/>
          <w:lang w:val="pl-PL"/>
        </w:rPr>
        <w:t>2</w:t>
      </w:r>
      <w:r w:rsidR="00762A16" w:rsidRPr="0077187B">
        <w:rPr>
          <w:rFonts w:asciiTheme="majorHAnsi" w:hAnsiTheme="majorHAnsi" w:cstheme="majorHAnsi"/>
          <w:bCs/>
          <w:sz w:val="24"/>
          <w:szCs w:val="24"/>
          <w:lang w:val="pl-PL"/>
        </w:rPr>
        <w:t>]</w:t>
      </w:r>
      <w:r w:rsidR="0047016D" w:rsidRPr="0077187B">
        <w:rPr>
          <w:rFonts w:asciiTheme="majorHAnsi" w:hAnsiTheme="majorHAnsi" w:cstheme="majorHAnsi"/>
          <w:bCs/>
          <w:sz w:val="24"/>
          <w:szCs w:val="24"/>
          <w:lang w:val="pl-PL"/>
        </w:rPr>
        <w:t xml:space="preserve">. </w:t>
      </w:r>
      <w:r w:rsidR="00D719B8" w:rsidRPr="0077187B">
        <w:rPr>
          <w:rFonts w:asciiTheme="majorHAnsi" w:hAnsiTheme="majorHAnsi" w:cstheme="majorHAnsi"/>
          <w:bCs/>
          <w:sz w:val="24"/>
          <w:szCs w:val="24"/>
          <w:lang w:val="pl-PL"/>
        </w:rPr>
        <w:t>Trong khi Elias (</w:t>
      </w:r>
      <w:r w:rsidR="002C3611" w:rsidRPr="0077187B">
        <w:rPr>
          <w:rFonts w:asciiTheme="majorHAnsi" w:hAnsiTheme="majorHAnsi" w:cstheme="majorHAnsi"/>
          <w:bCs/>
          <w:sz w:val="24"/>
          <w:szCs w:val="24"/>
          <w:lang w:val="pl-PL"/>
        </w:rPr>
        <w:t>2005</w:t>
      </w:r>
      <w:r w:rsidR="00D719B8" w:rsidRPr="0077187B">
        <w:rPr>
          <w:rFonts w:asciiTheme="majorHAnsi" w:hAnsiTheme="majorHAnsi" w:cstheme="majorHAnsi"/>
          <w:bCs/>
          <w:sz w:val="24"/>
          <w:szCs w:val="24"/>
          <w:lang w:val="pl-PL"/>
        </w:rPr>
        <w:t>) thì cho rằng, KQHT có mối quan hệ chặt chẽ với những yếu tố liên quan đến sinh viên như phương pháp học tập và các đặc điểm về giới tính, độ tuổi, kinh nghiệm học tập, động cơ học tập [</w:t>
      </w:r>
      <w:r w:rsidR="00F9500A" w:rsidRPr="0077187B">
        <w:rPr>
          <w:rFonts w:asciiTheme="majorHAnsi" w:hAnsiTheme="majorHAnsi" w:cstheme="majorHAnsi"/>
          <w:bCs/>
          <w:sz w:val="24"/>
          <w:szCs w:val="24"/>
          <w:lang w:val="pl-PL"/>
        </w:rPr>
        <w:t>6</w:t>
      </w:r>
      <w:r w:rsidR="00D719B8" w:rsidRPr="0077187B">
        <w:rPr>
          <w:rFonts w:asciiTheme="majorHAnsi" w:hAnsiTheme="majorHAnsi" w:cstheme="majorHAnsi"/>
          <w:bCs/>
          <w:sz w:val="24"/>
          <w:szCs w:val="24"/>
          <w:lang w:val="pl-PL"/>
        </w:rPr>
        <w:t xml:space="preserve">]. </w:t>
      </w:r>
    </w:p>
    <w:p w:rsidR="006525AC" w:rsidRPr="0077187B" w:rsidRDefault="0047016D" w:rsidP="006525AC">
      <w:pPr>
        <w:autoSpaceDE w:val="0"/>
        <w:autoSpaceDN w:val="0"/>
        <w:adjustRightInd w:val="0"/>
        <w:spacing w:before="120" w:after="120" w:line="360" w:lineRule="exact"/>
        <w:ind w:firstLine="585"/>
        <w:jc w:val="both"/>
        <w:rPr>
          <w:rFonts w:asciiTheme="majorHAnsi" w:hAnsiTheme="majorHAnsi" w:cstheme="majorHAnsi"/>
          <w:bCs/>
          <w:sz w:val="24"/>
          <w:szCs w:val="24"/>
          <w:lang w:val="pl-PL"/>
        </w:rPr>
      </w:pPr>
      <w:r w:rsidRPr="0077187B">
        <w:rPr>
          <w:rFonts w:asciiTheme="majorHAnsi" w:hAnsiTheme="majorHAnsi" w:cstheme="majorHAnsi"/>
          <w:bCs/>
          <w:sz w:val="24"/>
          <w:szCs w:val="24"/>
          <w:lang w:val="pl-PL"/>
        </w:rPr>
        <w:t xml:space="preserve">Những yếu tố bên ngoài sinh viên </w:t>
      </w:r>
      <w:r w:rsidR="00F411A5" w:rsidRPr="0077187B">
        <w:rPr>
          <w:rFonts w:asciiTheme="majorHAnsi" w:hAnsiTheme="majorHAnsi" w:cstheme="majorHAnsi"/>
          <w:bCs/>
          <w:sz w:val="24"/>
          <w:szCs w:val="24"/>
          <w:lang w:val="pl-PL"/>
        </w:rPr>
        <w:t>thường gắn liền với</w:t>
      </w:r>
      <w:r w:rsidR="00344853" w:rsidRPr="0077187B">
        <w:rPr>
          <w:rFonts w:asciiTheme="majorHAnsi" w:hAnsiTheme="majorHAnsi" w:cstheme="majorHAnsi"/>
          <w:bCs/>
          <w:sz w:val="24"/>
          <w:szCs w:val="24"/>
          <w:lang w:val="pl-PL"/>
        </w:rPr>
        <w:t xml:space="preserve"> </w:t>
      </w:r>
      <w:r w:rsidR="005911A6" w:rsidRPr="0077187B">
        <w:rPr>
          <w:rFonts w:asciiTheme="majorHAnsi" w:hAnsiTheme="majorHAnsi" w:cstheme="majorHAnsi"/>
          <w:bCs/>
          <w:sz w:val="24"/>
          <w:szCs w:val="24"/>
          <w:lang w:val="pl-PL"/>
        </w:rPr>
        <w:t xml:space="preserve">yếu tố </w:t>
      </w:r>
      <w:r w:rsidR="00344853" w:rsidRPr="0077187B">
        <w:rPr>
          <w:rFonts w:asciiTheme="majorHAnsi" w:hAnsiTheme="majorHAnsi" w:cstheme="majorHAnsi"/>
          <w:bCs/>
          <w:sz w:val="24"/>
          <w:szCs w:val="24"/>
          <w:lang w:val="pl-PL"/>
        </w:rPr>
        <w:t xml:space="preserve">gia đình </w:t>
      </w:r>
      <w:r w:rsidR="00F411A5" w:rsidRPr="0077187B">
        <w:rPr>
          <w:rFonts w:asciiTheme="majorHAnsi" w:hAnsiTheme="majorHAnsi" w:cstheme="majorHAnsi"/>
          <w:bCs/>
          <w:sz w:val="24"/>
          <w:szCs w:val="24"/>
          <w:lang w:val="pl-PL"/>
        </w:rPr>
        <w:t>(</w:t>
      </w:r>
      <w:r w:rsidR="00344853" w:rsidRPr="0077187B">
        <w:rPr>
          <w:rFonts w:asciiTheme="majorHAnsi" w:hAnsiTheme="majorHAnsi" w:cstheme="majorHAnsi"/>
          <w:bCs/>
          <w:sz w:val="24"/>
          <w:szCs w:val="24"/>
          <w:lang w:val="pl-PL"/>
        </w:rPr>
        <w:t>nền tảng giáo dục của cha mẹ và thu nhập</w:t>
      </w:r>
      <w:r w:rsidR="00F411A5" w:rsidRPr="0077187B">
        <w:rPr>
          <w:rFonts w:asciiTheme="majorHAnsi" w:hAnsiTheme="majorHAnsi" w:cstheme="majorHAnsi"/>
          <w:bCs/>
          <w:sz w:val="24"/>
          <w:szCs w:val="24"/>
          <w:lang w:val="pl-PL"/>
        </w:rPr>
        <w:t>)</w:t>
      </w:r>
      <w:r w:rsidR="00E93263" w:rsidRPr="0077187B">
        <w:rPr>
          <w:rFonts w:asciiTheme="majorHAnsi" w:hAnsiTheme="majorHAnsi" w:cstheme="majorHAnsi"/>
          <w:bCs/>
          <w:sz w:val="24"/>
          <w:szCs w:val="24"/>
          <w:lang w:val="pl-PL"/>
        </w:rPr>
        <w:t xml:space="preserve"> [</w:t>
      </w:r>
      <w:r w:rsidR="009417AD" w:rsidRPr="0077187B">
        <w:rPr>
          <w:rFonts w:asciiTheme="majorHAnsi" w:hAnsiTheme="majorHAnsi" w:cstheme="majorHAnsi"/>
          <w:bCs/>
          <w:sz w:val="24"/>
          <w:szCs w:val="24"/>
          <w:lang w:val="pl-PL"/>
        </w:rPr>
        <w:t>2</w:t>
      </w:r>
      <w:r w:rsidR="00E93263" w:rsidRPr="0077187B">
        <w:rPr>
          <w:rFonts w:asciiTheme="majorHAnsi" w:hAnsiTheme="majorHAnsi" w:cstheme="majorHAnsi"/>
          <w:bCs/>
          <w:sz w:val="24"/>
          <w:szCs w:val="24"/>
          <w:lang w:val="pl-PL"/>
        </w:rPr>
        <w:t>]</w:t>
      </w:r>
      <w:r w:rsidR="00F411A5" w:rsidRPr="0077187B">
        <w:rPr>
          <w:rFonts w:asciiTheme="majorHAnsi" w:hAnsiTheme="majorHAnsi" w:cstheme="majorHAnsi"/>
          <w:bCs/>
          <w:sz w:val="24"/>
          <w:szCs w:val="24"/>
          <w:lang w:val="pl-PL"/>
        </w:rPr>
        <w:t>; và va</w:t>
      </w:r>
      <w:r w:rsidR="00FC6091" w:rsidRPr="0077187B">
        <w:rPr>
          <w:rFonts w:asciiTheme="majorHAnsi" w:hAnsiTheme="majorHAnsi" w:cstheme="majorHAnsi"/>
          <w:bCs/>
          <w:sz w:val="24"/>
          <w:szCs w:val="24"/>
          <w:lang w:val="pl-PL"/>
        </w:rPr>
        <w:t>i trò</w:t>
      </w:r>
      <w:r w:rsidR="00F411A5" w:rsidRPr="0077187B">
        <w:rPr>
          <w:rFonts w:asciiTheme="majorHAnsi" w:hAnsiTheme="majorHAnsi" w:cstheme="majorHAnsi"/>
          <w:bCs/>
          <w:sz w:val="24"/>
          <w:szCs w:val="24"/>
          <w:lang w:val="pl-PL"/>
        </w:rPr>
        <w:t>,</w:t>
      </w:r>
      <w:r w:rsidR="00FC6091" w:rsidRPr="0077187B">
        <w:rPr>
          <w:rFonts w:asciiTheme="majorHAnsi" w:hAnsiTheme="majorHAnsi" w:cstheme="majorHAnsi"/>
          <w:bCs/>
          <w:sz w:val="24"/>
          <w:szCs w:val="24"/>
          <w:lang w:val="pl-PL"/>
        </w:rPr>
        <w:t xml:space="preserve"> thái độ của giảng viên </w:t>
      </w:r>
      <w:r w:rsidR="00F411A5" w:rsidRPr="0077187B">
        <w:rPr>
          <w:rFonts w:asciiTheme="majorHAnsi" w:hAnsiTheme="majorHAnsi" w:cstheme="majorHAnsi"/>
          <w:bCs/>
          <w:sz w:val="24"/>
          <w:szCs w:val="24"/>
          <w:lang w:val="pl-PL"/>
        </w:rPr>
        <w:t>(Mucella và cộng sự tập</w:t>
      </w:r>
      <w:r w:rsidR="00CC5F58" w:rsidRPr="0077187B">
        <w:rPr>
          <w:rFonts w:asciiTheme="majorHAnsi" w:hAnsiTheme="majorHAnsi" w:cstheme="majorHAnsi"/>
          <w:bCs/>
          <w:sz w:val="24"/>
          <w:szCs w:val="24"/>
          <w:lang w:val="pl-PL"/>
        </w:rPr>
        <w:t xml:space="preserve">, </w:t>
      </w:r>
      <w:r w:rsidR="009417AD" w:rsidRPr="0077187B">
        <w:rPr>
          <w:rFonts w:asciiTheme="majorHAnsi" w:hAnsiTheme="majorHAnsi" w:cstheme="majorHAnsi"/>
          <w:bCs/>
          <w:sz w:val="24"/>
          <w:szCs w:val="24"/>
          <w:lang w:val="pl-PL"/>
        </w:rPr>
        <w:t>2011</w:t>
      </w:r>
      <w:r w:rsidR="00F411A5" w:rsidRPr="0077187B">
        <w:rPr>
          <w:rFonts w:asciiTheme="majorHAnsi" w:hAnsiTheme="majorHAnsi" w:cstheme="majorHAnsi"/>
          <w:bCs/>
          <w:sz w:val="24"/>
          <w:szCs w:val="24"/>
          <w:lang w:val="pl-PL"/>
        </w:rPr>
        <w:t xml:space="preserve">) </w:t>
      </w:r>
      <w:r w:rsidR="00FC6091" w:rsidRPr="0077187B">
        <w:rPr>
          <w:rFonts w:asciiTheme="majorHAnsi" w:hAnsiTheme="majorHAnsi" w:cstheme="majorHAnsi"/>
          <w:bCs/>
          <w:sz w:val="24"/>
          <w:szCs w:val="24"/>
          <w:lang w:val="pl-PL"/>
        </w:rPr>
        <w:t>[</w:t>
      </w:r>
      <w:r w:rsidR="00F0262A" w:rsidRPr="0077187B">
        <w:rPr>
          <w:rFonts w:asciiTheme="majorHAnsi" w:hAnsiTheme="majorHAnsi" w:cstheme="majorHAnsi"/>
          <w:bCs/>
          <w:sz w:val="24"/>
          <w:szCs w:val="24"/>
          <w:lang w:val="pl-PL"/>
        </w:rPr>
        <w:t>12</w:t>
      </w:r>
      <w:r w:rsidR="00FC6091" w:rsidRPr="0077187B">
        <w:rPr>
          <w:rFonts w:asciiTheme="majorHAnsi" w:hAnsiTheme="majorHAnsi" w:cstheme="majorHAnsi"/>
          <w:bCs/>
          <w:sz w:val="24"/>
          <w:szCs w:val="24"/>
          <w:lang w:val="pl-PL"/>
        </w:rPr>
        <w:t xml:space="preserve">]. </w:t>
      </w:r>
      <w:r w:rsidR="00AE7993" w:rsidRPr="0077187B">
        <w:rPr>
          <w:rFonts w:asciiTheme="majorHAnsi" w:hAnsiTheme="majorHAnsi" w:cstheme="majorHAnsi"/>
          <w:bCs/>
          <w:sz w:val="24"/>
          <w:szCs w:val="24"/>
          <w:lang w:val="pl-PL"/>
        </w:rPr>
        <w:t xml:space="preserve">Bên cạnh đó, </w:t>
      </w:r>
      <w:r w:rsidR="00D07C10" w:rsidRPr="0077187B">
        <w:rPr>
          <w:rFonts w:asciiTheme="majorHAnsi" w:hAnsiTheme="majorHAnsi" w:cstheme="majorHAnsi"/>
          <w:bCs/>
          <w:sz w:val="24"/>
          <w:szCs w:val="24"/>
          <w:lang w:val="pl-PL"/>
        </w:rPr>
        <w:t xml:space="preserve">nơi ở của sinh viên </w:t>
      </w:r>
      <w:r w:rsidR="00AE7993" w:rsidRPr="0077187B">
        <w:rPr>
          <w:rFonts w:asciiTheme="majorHAnsi" w:hAnsiTheme="majorHAnsi" w:cstheme="majorHAnsi"/>
          <w:bCs/>
          <w:sz w:val="24"/>
          <w:szCs w:val="24"/>
          <w:lang w:val="pl-PL"/>
        </w:rPr>
        <w:t>cũng được xem</w:t>
      </w:r>
      <w:r w:rsidR="00D07C10" w:rsidRPr="0077187B">
        <w:rPr>
          <w:rFonts w:asciiTheme="majorHAnsi" w:hAnsiTheme="majorHAnsi" w:cstheme="majorHAnsi"/>
          <w:bCs/>
          <w:sz w:val="24"/>
          <w:szCs w:val="24"/>
          <w:lang w:val="pl-PL"/>
        </w:rPr>
        <w:t xml:space="preserve"> </w:t>
      </w:r>
      <w:r w:rsidR="00AE7993" w:rsidRPr="0077187B">
        <w:rPr>
          <w:rFonts w:asciiTheme="majorHAnsi" w:hAnsiTheme="majorHAnsi" w:cstheme="majorHAnsi"/>
          <w:bCs/>
          <w:sz w:val="24"/>
          <w:szCs w:val="24"/>
          <w:lang w:val="pl-PL"/>
        </w:rPr>
        <w:t xml:space="preserve">là </w:t>
      </w:r>
      <w:r w:rsidR="00D07C10" w:rsidRPr="0077187B">
        <w:rPr>
          <w:rFonts w:asciiTheme="majorHAnsi" w:hAnsiTheme="majorHAnsi" w:cstheme="majorHAnsi"/>
          <w:bCs/>
          <w:sz w:val="24"/>
          <w:szCs w:val="24"/>
          <w:lang w:val="pl-PL"/>
        </w:rPr>
        <w:t xml:space="preserve">yếu tố môi trường bên ngoài </w:t>
      </w:r>
      <w:r w:rsidR="00552DF4" w:rsidRPr="0077187B">
        <w:rPr>
          <w:rFonts w:asciiTheme="majorHAnsi" w:hAnsiTheme="majorHAnsi" w:cstheme="majorHAnsi"/>
          <w:bCs/>
          <w:sz w:val="24"/>
          <w:szCs w:val="24"/>
          <w:lang w:val="pl-PL"/>
        </w:rPr>
        <w:t xml:space="preserve">có ảnh hưởng </w:t>
      </w:r>
      <w:r w:rsidR="00D07C10" w:rsidRPr="0077187B">
        <w:rPr>
          <w:rFonts w:asciiTheme="majorHAnsi" w:hAnsiTheme="majorHAnsi" w:cstheme="majorHAnsi"/>
          <w:bCs/>
          <w:sz w:val="24"/>
          <w:szCs w:val="24"/>
          <w:lang w:val="pl-PL"/>
        </w:rPr>
        <w:t xml:space="preserve">đến KQHT </w:t>
      </w:r>
      <w:r w:rsidR="00552DF4" w:rsidRPr="0077187B">
        <w:rPr>
          <w:rFonts w:asciiTheme="majorHAnsi" w:hAnsiTheme="majorHAnsi" w:cstheme="majorHAnsi"/>
          <w:bCs/>
          <w:sz w:val="24"/>
          <w:szCs w:val="24"/>
          <w:lang w:val="pl-PL"/>
        </w:rPr>
        <w:t>họ</w:t>
      </w:r>
      <w:r w:rsidR="00683115" w:rsidRPr="0077187B">
        <w:rPr>
          <w:rFonts w:asciiTheme="majorHAnsi" w:hAnsiTheme="majorHAnsi" w:cstheme="majorHAnsi"/>
          <w:bCs/>
          <w:sz w:val="24"/>
          <w:szCs w:val="24"/>
          <w:lang w:val="pl-PL"/>
        </w:rPr>
        <w:t xml:space="preserve"> </w:t>
      </w:r>
      <w:r w:rsidR="009417AD" w:rsidRPr="0077187B">
        <w:rPr>
          <w:rFonts w:asciiTheme="majorHAnsi" w:hAnsiTheme="majorHAnsi" w:cstheme="majorHAnsi"/>
          <w:bCs/>
          <w:sz w:val="24"/>
          <w:szCs w:val="24"/>
          <w:lang w:val="pl-PL"/>
        </w:rPr>
        <w:t>[</w:t>
      </w:r>
      <w:r w:rsidR="00F0262A" w:rsidRPr="0077187B">
        <w:rPr>
          <w:rFonts w:asciiTheme="majorHAnsi" w:hAnsiTheme="majorHAnsi" w:cstheme="majorHAnsi"/>
          <w:bCs/>
          <w:sz w:val="24"/>
          <w:szCs w:val="24"/>
          <w:lang w:val="pl-PL"/>
        </w:rPr>
        <w:t>17</w:t>
      </w:r>
      <w:r w:rsidR="009417AD" w:rsidRPr="0077187B">
        <w:rPr>
          <w:rFonts w:asciiTheme="majorHAnsi" w:hAnsiTheme="majorHAnsi" w:cstheme="majorHAnsi"/>
          <w:bCs/>
          <w:sz w:val="24"/>
          <w:szCs w:val="24"/>
          <w:lang w:val="pl-PL"/>
        </w:rPr>
        <w:t>], [2]</w:t>
      </w:r>
      <w:r w:rsidR="00D07C10" w:rsidRPr="0077187B">
        <w:rPr>
          <w:rFonts w:asciiTheme="majorHAnsi" w:hAnsiTheme="majorHAnsi" w:cstheme="majorHAnsi"/>
          <w:bCs/>
          <w:sz w:val="24"/>
          <w:szCs w:val="24"/>
          <w:lang w:val="pl-PL"/>
        </w:rPr>
        <w:t>.</w:t>
      </w:r>
      <w:r w:rsidR="0045754C" w:rsidRPr="0077187B">
        <w:rPr>
          <w:rFonts w:asciiTheme="majorHAnsi" w:hAnsiTheme="majorHAnsi" w:cstheme="majorHAnsi"/>
          <w:bCs/>
          <w:sz w:val="24"/>
          <w:szCs w:val="24"/>
          <w:lang w:val="pl-PL"/>
        </w:rPr>
        <w:t xml:space="preserve"> </w:t>
      </w:r>
      <w:r w:rsidR="00945194" w:rsidRPr="0077187B">
        <w:rPr>
          <w:rFonts w:asciiTheme="majorHAnsi" w:hAnsiTheme="majorHAnsi" w:cstheme="majorHAnsi"/>
          <w:bCs/>
          <w:sz w:val="24"/>
          <w:szCs w:val="24"/>
          <w:lang w:val="pl-PL"/>
        </w:rPr>
        <w:t>Theo Zuhaina và cộng sự (</w:t>
      </w:r>
      <w:r w:rsidR="0045068A" w:rsidRPr="0077187B">
        <w:rPr>
          <w:rFonts w:asciiTheme="majorHAnsi" w:hAnsiTheme="majorHAnsi" w:cstheme="majorHAnsi"/>
          <w:bCs/>
          <w:sz w:val="24"/>
          <w:szCs w:val="24"/>
          <w:lang w:val="pl-PL"/>
        </w:rPr>
        <w:t>2011</w:t>
      </w:r>
      <w:r w:rsidR="00945194" w:rsidRPr="0077187B">
        <w:rPr>
          <w:rFonts w:asciiTheme="majorHAnsi" w:hAnsiTheme="majorHAnsi" w:cstheme="majorHAnsi"/>
          <w:bCs/>
          <w:sz w:val="24"/>
          <w:szCs w:val="24"/>
          <w:lang w:val="pl-PL"/>
        </w:rPr>
        <w:t>), n</w:t>
      </w:r>
      <w:r w:rsidR="0045754C" w:rsidRPr="0077187B">
        <w:rPr>
          <w:rFonts w:asciiTheme="majorHAnsi" w:hAnsiTheme="majorHAnsi" w:cstheme="majorHAnsi"/>
          <w:bCs/>
          <w:sz w:val="24"/>
          <w:szCs w:val="24"/>
          <w:lang w:val="pl-PL"/>
        </w:rPr>
        <w:t xml:space="preserve">hững sinh viên </w:t>
      </w:r>
      <w:r w:rsidR="00ED3508" w:rsidRPr="0077187B">
        <w:rPr>
          <w:rFonts w:asciiTheme="majorHAnsi" w:hAnsiTheme="majorHAnsi" w:cstheme="majorHAnsi"/>
          <w:bCs/>
          <w:sz w:val="24"/>
          <w:szCs w:val="24"/>
          <w:lang w:val="pl-PL"/>
        </w:rPr>
        <w:t>cư trú tại</w:t>
      </w:r>
      <w:r w:rsidR="0045754C" w:rsidRPr="0077187B">
        <w:rPr>
          <w:rFonts w:asciiTheme="majorHAnsi" w:hAnsiTheme="majorHAnsi" w:cstheme="majorHAnsi"/>
          <w:bCs/>
          <w:sz w:val="24"/>
          <w:szCs w:val="24"/>
          <w:lang w:val="pl-PL"/>
        </w:rPr>
        <w:t xml:space="preserve"> ký túc xá của nhà trường có kết quả học tập cao hơn so với những sinh viên thuê nhà riêng và ở cùng gia đình bố mẹ do </w:t>
      </w:r>
      <w:r w:rsidR="00ED3508" w:rsidRPr="0077187B">
        <w:rPr>
          <w:rFonts w:asciiTheme="majorHAnsi" w:hAnsiTheme="majorHAnsi" w:cstheme="majorHAnsi"/>
          <w:bCs/>
          <w:sz w:val="24"/>
          <w:szCs w:val="24"/>
          <w:lang w:val="pl-PL"/>
        </w:rPr>
        <w:t xml:space="preserve">có sự </w:t>
      </w:r>
      <w:r w:rsidR="0045754C" w:rsidRPr="0077187B">
        <w:rPr>
          <w:rFonts w:asciiTheme="majorHAnsi" w:hAnsiTheme="majorHAnsi" w:cstheme="majorHAnsi"/>
          <w:bCs/>
          <w:sz w:val="24"/>
          <w:szCs w:val="24"/>
          <w:lang w:val="pl-PL"/>
        </w:rPr>
        <w:t xml:space="preserve">thuận tiện trong việc tiếp cận thư viện và những tiện ích khác </w:t>
      </w:r>
      <w:r w:rsidR="00BF6D61">
        <w:rPr>
          <w:rFonts w:asciiTheme="majorHAnsi" w:hAnsiTheme="majorHAnsi" w:cstheme="majorHAnsi"/>
          <w:bCs/>
          <w:sz w:val="24"/>
          <w:szCs w:val="24"/>
          <w:lang w:val="pl-PL"/>
        </w:rPr>
        <w:t>tại cơ sở đào tạo</w:t>
      </w:r>
      <w:r w:rsidR="00CF3B9C" w:rsidRPr="0077187B">
        <w:rPr>
          <w:rFonts w:asciiTheme="majorHAnsi" w:hAnsiTheme="majorHAnsi" w:cstheme="majorHAnsi"/>
          <w:bCs/>
          <w:sz w:val="24"/>
          <w:szCs w:val="24"/>
          <w:lang w:val="pl-PL"/>
        </w:rPr>
        <w:t xml:space="preserve"> [</w:t>
      </w:r>
      <w:r w:rsidR="0045068A" w:rsidRPr="0077187B">
        <w:rPr>
          <w:rFonts w:asciiTheme="majorHAnsi" w:hAnsiTheme="majorHAnsi" w:cstheme="majorHAnsi"/>
          <w:bCs/>
          <w:sz w:val="24"/>
          <w:szCs w:val="24"/>
          <w:lang w:val="pl-PL"/>
        </w:rPr>
        <w:t>1</w:t>
      </w:r>
      <w:r w:rsidR="00F0262A" w:rsidRPr="0077187B">
        <w:rPr>
          <w:rFonts w:asciiTheme="majorHAnsi" w:hAnsiTheme="majorHAnsi" w:cstheme="majorHAnsi"/>
          <w:bCs/>
          <w:sz w:val="24"/>
          <w:szCs w:val="24"/>
          <w:lang w:val="pl-PL"/>
        </w:rPr>
        <w:t>7</w:t>
      </w:r>
      <w:r w:rsidR="00CF3B9C" w:rsidRPr="0077187B">
        <w:rPr>
          <w:rFonts w:asciiTheme="majorHAnsi" w:hAnsiTheme="majorHAnsi" w:cstheme="majorHAnsi"/>
          <w:bCs/>
          <w:sz w:val="24"/>
          <w:szCs w:val="24"/>
          <w:lang w:val="pl-PL"/>
        </w:rPr>
        <w:t>]</w:t>
      </w:r>
      <w:r w:rsidR="0045754C" w:rsidRPr="0077187B">
        <w:rPr>
          <w:rFonts w:asciiTheme="majorHAnsi" w:hAnsiTheme="majorHAnsi" w:cstheme="majorHAnsi"/>
          <w:bCs/>
          <w:sz w:val="24"/>
          <w:szCs w:val="24"/>
          <w:lang w:val="pl-PL"/>
        </w:rPr>
        <w:t>.</w:t>
      </w:r>
      <w:r w:rsidR="00D07C10" w:rsidRPr="0077187B">
        <w:rPr>
          <w:rFonts w:asciiTheme="majorHAnsi" w:hAnsiTheme="majorHAnsi" w:cstheme="majorHAnsi"/>
          <w:bCs/>
          <w:sz w:val="24"/>
          <w:szCs w:val="24"/>
          <w:lang w:val="pl-PL"/>
        </w:rPr>
        <w:t xml:space="preserve"> </w:t>
      </w:r>
    </w:p>
    <w:p w:rsidR="00C35D28" w:rsidRPr="0077187B" w:rsidRDefault="006E0608" w:rsidP="00141962">
      <w:pPr>
        <w:autoSpaceDE w:val="0"/>
        <w:autoSpaceDN w:val="0"/>
        <w:adjustRightInd w:val="0"/>
        <w:spacing w:before="120" w:after="120" w:line="360" w:lineRule="exact"/>
        <w:ind w:firstLine="585"/>
        <w:jc w:val="both"/>
        <w:rPr>
          <w:bCs/>
          <w:sz w:val="24"/>
          <w:szCs w:val="24"/>
        </w:rPr>
      </w:pPr>
      <w:r w:rsidRPr="0077187B">
        <w:rPr>
          <w:rFonts w:asciiTheme="majorHAnsi" w:eastAsia="Calibri" w:hAnsiTheme="majorHAnsi" w:cstheme="majorHAnsi"/>
          <w:sz w:val="24"/>
          <w:szCs w:val="24"/>
          <w:lang w:val="pl-PL"/>
        </w:rPr>
        <w:t xml:space="preserve">Ở trong nước, </w:t>
      </w:r>
      <w:r w:rsidR="00221813" w:rsidRPr="0077187B">
        <w:rPr>
          <w:rFonts w:asciiTheme="majorHAnsi" w:eastAsia="Calibri" w:hAnsiTheme="majorHAnsi" w:cstheme="majorHAnsi"/>
          <w:sz w:val="24"/>
          <w:szCs w:val="24"/>
          <w:lang w:val="pl-PL"/>
        </w:rPr>
        <w:t xml:space="preserve">Nguyễn Thùy Dung và cộng sự </w:t>
      </w:r>
      <w:r w:rsidR="006C0130" w:rsidRPr="0077187B">
        <w:rPr>
          <w:rFonts w:asciiTheme="majorHAnsi" w:eastAsia="Calibri" w:hAnsiTheme="majorHAnsi" w:cstheme="majorHAnsi"/>
          <w:sz w:val="24"/>
          <w:szCs w:val="24"/>
          <w:lang w:val="pl-PL"/>
        </w:rPr>
        <w:t>(</w:t>
      </w:r>
      <w:r w:rsidR="00E34394" w:rsidRPr="0077187B">
        <w:rPr>
          <w:rFonts w:asciiTheme="majorHAnsi" w:eastAsia="Calibri" w:hAnsiTheme="majorHAnsi" w:cstheme="majorHAnsi"/>
          <w:sz w:val="24"/>
          <w:szCs w:val="24"/>
          <w:lang w:val="pl-PL"/>
        </w:rPr>
        <w:t>2017</w:t>
      </w:r>
      <w:r w:rsidR="006C0130" w:rsidRPr="0077187B">
        <w:rPr>
          <w:rFonts w:asciiTheme="majorHAnsi" w:eastAsia="Calibri" w:hAnsiTheme="majorHAnsi" w:cstheme="majorHAnsi"/>
          <w:sz w:val="24"/>
          <w:szCs w:val="24"/>
          <w:lang w:val="pl-PL"/>
        </w:rPr>
        <w:t>) đề cập đến</w:t>
      </w:r>
      <w:r w:rsidR="00221813" w:rsidRPr="0077187B">
        <w:rPr>
          <w:rFonts w:asciiTheme="majorHAnsi" w:eastAsia="Calibri" w:hAnsiTheme="majorHAnsi" w:cstheme="majorHAnsi"/>
          <w:sz w:val="24"/>
          <w:szCs w:val="24"/>
          <w:lang w:val="pl-PL"/>
        </w:rPr>
        <w:t xml:space="preserve"> </w:t>
      </w:r>
      <w:r w:rsidR="006C0130" w:rsidRPr="0077187B">
        <w:rPr>
          <w:rFonts w:asciiTheme="majorHAnsi" w:eastAsia="Calibri" w:hAnsiTheme="majorHAnsi" w:cstheme="majorHAnsi"/>
          <w:sz w:val="24"/>
          <w:szCs w:val="24"/>
          <w:lang w:val="pl-PL"/>
        </w:rPr>
        <w:t xml:space="preserve">sự ảnh hưởng của những </w:t>
      </w:r>
      <w:r w:rsidR="00221813" w:rsidRPr="0077187B">
        <w:rPr>
          <w:rFonts w:asciiTheme="majorHAnsi" w:eastAsia="Calibri" w:hAnsiTheme="majorHAnsi" w:cstheme="majorHAnsi"/>
          <w:sz w:val="24"/>
          <w:szCs w:val="24"/>
          <w:lang w:val="pl-PL"/>
        </w:rPr>
        <w:t xml:space="preserve">nhân tố thuộc về đặc điểm sinh viên </w:t>
      </w:r>
      <w:r w:rsidR="006C0130" w:rsidRPr="0077187B">
        <w:rPr>
          <w:rFonts w:asciiTheme="majorHAnsi" w:eastAsia="Calibri" w:hAnsiTheme="majorHAnsi" w:cstheme="majorHAnsi"/>
          <w:sz w:val="24"/>
          <w:szCs w:val="24"/>
          <w:lang w:val="pl-PL"/>
        </w:rPr>
        <w:t>đối với</w:t>
      </w:r>
      <w:r w:rsidR="00221813" w:rsidRPr="0077187B">
        <w:rPr>
          <w:rFonts w:asciiTheme="majorHAnsi" w:eastAsia="Calibri" w:hAnsiTheme="majorHAnsi" w:cstheme="majorHAnsi"/>
          <w:sz w:val="24"/>
          <w:szCs w:val="24"/>
          <w:lang w:val="pl-PL"/>
        </w:rPr>
        <w:t xml:space="preserve"> KQHT </w:t>
      </w:r>
      <w:r w:rsidR="006C0130" w:rsidRPr="0077187B">
        <w:rPr>
          <w:rFonts w:asciiTheme="majorHAnsi" w:eastAsia="Calibri" w:hAnsiTheme="majorHAnsi" w:cstheme="majorHAnsi"/>
          <w:sz w:val="24"/>
          <w:szCs w:val="24"/>
          <w:lang w:val="pl-PL"/>
        </w:rPr>
        <w:t xml:space="preserve">của họ </w:t>
      </w:r>
      <w:r w:rsidR="000465C9" w:rsidRPr="0077187B">
        <w:rPr>
          <w:rFonts w:asciiTheme="majorHAnsi" w:eastAsia="Calibri" w:hAnsiTheme="majorHAnsi" w:cstheme="majorHAnsi"/>
          <w:sz w:val="24"/>
          <w:szCs w:val="24"/>
          <w:lang w:val="pl-PL"/>
        </w:rPr>
        <w:t xml:space="preserve">như </w:t>
      </w:r>
      <w:r w:rsidR="00221813" w:rsidRPr="0077187B">
        <w:rPr>
          <w:bCs/>
          <w:sz w:val="24"/>
          <w:szCs w:val="24"/>
        </w:rPr>
        <w:t xml:space="preserve">giới tính, </w:t>
      </w:r>
      <w:r w:rsidR="005C62D6" w:rsidRPr="00AB1811">
        <w:rPr>
          <w:bCs/>
          <w:sz w:val="24"/>
          <w:szCs w:val="24"/>
          <w:lang w:val="pl-PL"/>
        </w:rPr>
        <w:t>năm học</w:t>
      </w:r>
      <w:r w:rsidR="00221813" w:rsidRPr="0077187B">
        <w:rPr>
          <w:bCs/>
          <w:sz w:val="24"/>
          <w:szCs w:val="24"/>
        </w:rPr>
        <w:t>, điểm thi đại học, ngành họ</w:t>
      </w:r>
      <w:r w:rsidR="005C62D6" w:rsidRPr="0077187B">
        <w:rPr>
          <w:bCs/>
          <w:sz w:val="24"/>
          <w:szCs w:val="24"/>
        </w:rPr>
        <w:t>c</w:t>
      </w:r>
      <w:r w:rsidR="005C62D6" w:rsidRPr="00AB1811">
        <w:rPr>
          <w:bCs/>
          <w:sz w:val="24"/>
          <w:szCs w:val="24"/>
          <w:lang w:val="pl-PL"/>
        </w:rPr>
        <w:t xml:space="preserve"> và tần suất sử dụng dịch vụ </w:t>
      </w:r>
      <w:r w:rsidR="00221813" w:rsidRPr="0077187B">
        <w:rPr>
          <w:bCs/>
          <w:sz w:val="24"/>
          <w:szCs w:val="24"/>
        </w:rPr>
        <w:t>thư viện và internet trong học tập</w:t>
      </w:r>
      <w:r w:rsidR="000465C9" w:rsidRPr="00AB1811">
        <w:rPr>
          <w:bCs/>
          <w:sz w:val="24"/>
          <w:szCs w:val="24"/>
          <w:lang w:val="pl-PL"/>
        </w:rPr>
        <w:t xml:space="preserve"> </w:t>
      </w:r>
      <w:r w:rsidR="00221813" w:rsidRPr="0077187B">
        <w:rPr>
          <w:bCs/>
          <w:sz w:val="24"/>
          <w:szCs w:val="24"/>
        </w:rPr>
        <w:t>[</w:t>
      </w:r>
      <w:r w:rsidR="00F0262A" w:rsidRPr="00AB1811">
        <w:rPr>
          <w:bCs/>
          <w:sz w:val="24"/>
          <w:szCs w:val="24"/>
          <w:lang w:val="pl-PL"/>
        </w:rPr>
        <w:t>5</w:t>
      </w:r>
      <w:r w:rsidR="00221813" w:rsidRPr="0077187B">
        <w:rPr>
          <w:bCs/>
          <w:sz w:val="24"/>
          <w:szCs w:val="24"/>
        </w:rPr>
        <w:t>].</w:t>
      </w:r>
      <w:r w:rsidR="00291A45" w:rsidRPr="00AB1811">
        <w:rPr>
          <w:bCs/>
          <w:sz w:val="24"/>
          <w:szCs w:val="24"/>
          <w:lang w:val="pl-PL"/>
        </w:rPr>
        <w:t xml:space="preserve"> </w:t>
      </w:r>
      <w:r w:rsidR="00221813" w:rsidRPr="0077187B">
        <w:rPr>
          <w:bCs/>
          <w:sz w:val="24"/>
          <w:szCs w:val="24"/>
        </w:rPr>
        <w:t>Nguyễn Thị Thu An và cộng sự</w:t>
      </w:r>
      <w:r w:rsidR="00291A45" w:rsidRPr="00AB1811">
        <w:rPr>
          <w:bCs/>
          <w:sz w:val="24"/>
          <w:szCs w:val="24"/>
          <w:lang w:val="pl-PL"/>
        </w:rPr>
        <w:t xml:space="preserve"> (</w:t>
      </w:r>
      <w:r w:rsidR="00850D40" w:rsidRPr="00AB1811">
        <w:rPr>
          <w:bCs/>
          <w:sz w:val="24"/>
          <w:szCs w:val="24"/>
          <w:lang w:val="pl-PL"/>
        </w:rPr>
        <w:t>2016</w:t>
      </w:r>
      <w:r w:rsidR="00291A45" w:rsidRPr="00AB1811">
        <w:rPr>
          <w:bCs/>
          <w:sz w:val="24"/>
          <w:szCs w:val="24"/>
          <w:lang w:val="pl-PL"/>
        </w:rPr>
        <w:t>)</w:t>
      </w:r>
      <w:r w:rsidR="00C35D28" w:rsidRPr="0077187B">
        <w:rPr>
          <w:bCs/>
          <w:sz w:val="24"/>
          <w:szCs w:val="24"/>
        </w:rPr>
        <w:t xml:space="preserve"> </w:t>
      </w:r>
      <w:r w:rsidR="0066654D" w:rsidRPr="00AB1811">
        <w:rPr>
          <w:bCs/>
          <w:sz w:val="24"/>
          <w:szCs w:val="24"/>
          <w:lang w:val="pl-PL"/>
        </w:rPr>
        <w:t>tiếp cận phân tích</w:t>
      </w:r>
      <w:r w:rsidR="00C35D28" w:rsidRPr="00AB1811">
        <w:rPr>
          <w:bCs/>
          <w:sz w:val="24"/>
          <w:szCs w:val="24"/>
          <w:lang w:val="pl-PL"/>
        </w:rPr>
        <w:t xml:space="preserve"> các đặc điểm sinh viên </w:t>
      </w:r>
      <w:r w:rsidR="0066654D" w:rsidRPr="00AB1811">
        <w:rPr>
          <w:bCs/>
          <w:sz w:val="24"/>
          <w:szCs w:val="24"/>
          <w:lang w:val="pl-PL"/>
        </w:rPr>
        <w:t xml:space="preserve">như </w:t>
      </w:r>
      <w:r w:rsidR="00C35D28" w:rsidRPr="00AB1811">
        <w:rPr>
          <w:bCs/>
          <w:sz w:val="24"/>
          <w:szCs w:val="24"/>
          <w:lang w:val="pl-PL"/>
        </w:rPr>
        <w:t>giới tính, nguyện vọng đầu vào của sinh viên, tham gia ban cán sự lớp, đoàn thể</w:t>
      </w:r>
      <w:r w:rsidR="0066654D" w:rsidRPr="00AB1811">
        <w:rPr>
          <w:bCs/>
          <w:sz w:val="24"/>
          <w:szCs w:val="24"/>
          <w:lang w:val="pl-PL"/>
        </w:rPr>
        <w:t xml:space="preserve"> để xem xét mối liên hệ với KQHT</w:t>
      </w:r>
      <w:r w:rsidR="00850D40" w:rsidRPr="00AB1811">
        <w:rPr>
          <w:bCs/>
          <w:sz w:val="24"/>
          <w:szCs w:val="24"/>
          <w:lang w:val="pl-PL"/>
        </w:rPr>
        <w:t xml:space="preserve"> [3]</w:t>
      </w:r>
      <w:r w:rsidR="00C35D28" w:rsidRPr="00AB1811">
        <w:rPr>
          <w:bCs/>
          <w:sz w:val="24"/>
          <w:szCs w:val="24"/>
          <w:lang w:val="pl-PL"/>
        </w:rPr>
        <w:t xml:space="preserve">. </w:t>
      </w:r>
      <w:r w:rsidR="000465C9" w:rsidRPr="00AB1811">
        <w:rPr>
          <w:bCs/>
          <w:sz w:val="24"/>
          <w:szCs w:val="24"/>
          <w:lang w:val="pl-PL"/>
        </w:rPr>
        <w:t xml:space="preserve">Theo kết quả </w:t>
      </w:r>
      <w:r w:rsidR="000465C9" w:rsidRPr="00AB1811">
        <w:rPr>
          <w:bCs/>
          <w:sz w:val="24"/>
          <w:szCs w:val="24"/>
          <w:lang w:val="pl-PL"/>
        </w:rPr>
        <w:lastRenderedPageBreak/>
        <w:t>nghiên cứu</w:t>
      </w:r>
      <w:r w:rsidR="00C35D28" w:rsidRPr="00AB1811">
        <w:rPr>
          <w:bCs/>
          <w:sz w:val="24"/>
          <w:szCs w:val="24"/>
          <w:lang w:val="pl-PL"/>
        </w:rPr>
        <w:t>,</w:t>
      </w:r>
      <w:r w:rsidR="00DD1F14" w:rsidRPr="00AB1811">
        <w:rPr>
          <w:bCs/>
          <w:sz w:val="24"/>
          <w:szCs w:val="24"/>
          <w:lang w:val="pl-PL"/>
        </w:rPr>
        <w:t xml:space="preserve"> KQHT được phân biệt bởi những đặc điểm thuộc về bản thân sinh viên</w:t>
      </w:r>
      <w:r w:rsidR="0066654D" w:rsidRPr="00AB1811">
        <w:rPr>
          <w:bCs/>
          <w:sz w:val="24"/>
          <w:szCs w:val="24"/>
          <w:lang w:val="pl-PL"/>
        </w:rPr>
        <w:t>; K</w:t>
      </w:r>
      <w:r w:rsidR="00DD1F14" w:rsidRPr="00AB1811">
        <w:rPr>
          <w:bCs/>
          <w:sz w:val="24"/>
          <w:szCs w:val="24"/>
          <w:lang w:val="pl-PL"/>
        </w:rPr>
        <w:t xml:space="preserve">QHT của sinh viên nữ cao hơn so với sinh viên nam; </w:t>
      </w:r>
      <w:r w:rsidR="00C35D28" w:rsidRPr="0077187B">
        <w:rPr>
          <w:bCs/>
          <w:sz w:val="24"/>
          <w:szCs w:val="24"/>
        </w:rPr>
        <w:t>những sinh viên trúng tuyển nguyện vọng 2 có thành tích học tập tốt hơn so vớ</w:t>
      </w:r>
      <w:r w:rsidR="003C488D" w:rsidRPr="00AB1811">
        <w:rPr>
          <w:bCs/>
          <w:sz w:val="24"/>
          <w:szCs w:val="24"/>
          <w:lang w:val="pl-PL"/>
        </w:rPr>
        <w:t>i</w:t>
      </w:r>
      <w:r w:rsidR="00C35D28" w:rsidRPr="0077187B">
        <w:rPr>
          <w:bCs/>
          <w:sz w:val="24"/>
          <w:szCs w:val="24"/>
        </w:rPr>
        <w:t xml:space="preserve"> những sinh viên trúng tuyển nguyện vọng 1</w:t>
      </w:r>
      <w:r w:rsidR="00DD1F14" w:rsidRPr="00AB1811">
        <w:rPr>
          <w:bCs/>
          <w:sz w:val="24"/>
          <w:szCs w:val="24"/>
          <w:lang w:val="pl-PL"/>
        </w:rPr>
        <w:t xml:space="preserve"> </w:t>
      </w:r>
      <w:r w:rsidR="00C35D28" w:rsidRPr="0077187B">
        <w:rPr>
          <w:rFonts w:eastAsia="Calibri"/>
          <w:iCs/>
          <w:sz w:val="24"/>
          <w:szCs w:val="24"/>
        </w:rPr>
        <w:t>[</w:t>
      </w:r>
      <w:r w:rsidR="009031AA" w:rsidRPr="00AB1811">
        <w:rPr>
          <w:bCs/>
          <w:sz w:val="24"/>
          <w:szCs w:val="24"/>
          <w:lang w:val="pl-PL"/>
        </w:rPr>
        <w:t>3</w:t>
      </w:r>
      <w:r w:rsidR="00C35D28" w:rsidRPr="0077187B">
        <w:rPr>
          <w:rFonts w:eastAsia="Calibri"/>
          <w:iCs/>
          <w:sz w:val="24"/>
          <w:szCs w:val="24"/>
        </w:rPr>
        <w:t>].</w:t>
      </w:r>
    </w:p>
    <w:p w:rsidR="00447B29" w:rsidRPr="0077187B" w:rsidRDefault="00447B29" w:rsidP="00031CDC">
      <w:pPr>
        <w:autoSpaceDE w:val="0"/>
        <w:autoSpaceDN w:val="0"/>
        <w:adjustRightInd w:val="0"/>
        <w:spacing w:before="120" w:after="120" w:line="360" w:lineRule="exact"/>
        <w:ind w:firstLine="585"/>
        <w:jc w:val="both"/>
        <w:rPr>
          <w:rFonts w:asciiTheme="majorHAnsi" w:eastAsia="Calibri" w:hAnsiTheme="majorHAnsi" w:cstheme="majorHAnsi"/>
          <w:sz w:val="24"/>
          <w:szCs w:val="24"/>
          <w:lang w:val="pl-PL"/>
        </w:rPr>
      </w:pPr>
      <w:r w:rsidRPr="0077187B">
        <w:rPr>
          <w:rFonts w:asciiTheme="majorHAnsi" w:eastAsia="Calibri" w:hAnsiTheme="majorHAnsi" w:cstheme="majorHAnsi"/>
          <w:sz w:val="24"/>
          <w:szCs w:val="24"/>
          <w:lang w:val="pl-PL"/>
        </w:rPr>
        <w:t xml:space="preserve">Như vậy, KQHT của sinh viên chịu ảnh hưởng rất nhiều yếu tố, </w:t>
      </w:r>
      <w:r w:rsidR="007576C0" w:rsidRPr="0077187B">
        <w:rPr>
          <w:rFonts w:asciiTheme="majorHAnsi" w:eastAsia="Calibri" w:hAnsiTheme="majorHAnsi" w:cstheme="majorHAnsi"/>
          <w:sz w:val="24"/>
          <w:szCs w:val="24"/>
          <w:lang w:val="pl-PL"/>
        </w:rPr>
        <w:t>kể cả</w:t>
      </w:r>
      <w:r w:rsidRPr="0077187B">
        <w:rPr>
          <w:rFonts w:asciiTheme="majorHAnsi" w:eastAsia="Calibri" w:hAnsiTheme="majorHAnsi" w:cstheme="majorHAnsi"/>
          <w:sz w:val="24"/>
          <w:szCs w:val="24"/>
          <w:lang w:val="pl-PL"/>
        </w:rPr>
        <w:t xml:space="preserve"> những yếu tố thuộc về đặc điểm</w:t>
      </w:r>
      <w:r w:rsidR="007576C0" w:rsidRPr="0077187B">
        <w:rPr>
          <w:rFonts w:asciiTheme="majorHAnsi" w:eastAsia="Calibri" w:hAnsiTheme="majorHAnsi" w:cstheme="majorHAnsi"/>
          <w:sz w:val="24"/>
          <w:szCs w:val="24"/>
          <w:lang w:val="pl-PL"/>
        </w:rPr>
        <w:t xml:space="preserve"> nội tại</w:t>
      </w:r>
      <w:r w:rsidRPr="0077187B">
        <w:rPr>
          <w:rFonts w:asciiTheme="majorHAnsi" w:eastAsia="Calibri" w:hAnsiTheme="majorHAnsi" w:cstheme="majorHAnsi"/>
          <w:sz w:val="24"/>
          <w:szCs w:val="24"/>
          <w:lang w:val="pl-PL"/>
        </w:rPr>
        <w:t xml:space="preserve"> sinh viên và những yếu tố môi trường bên ngoài sinh viên. </w:t>
      </w:r>
      <w:r w:rsidR="00AE5ACB" w:rsidRPr="0077187B">
        <w:rPr>
          <w:rFonts w:asciiTheme="majorHAnsi" w:eastAsia="Calibri" w:hAnsiTheme="majorHAnsi" w:cstheme="majorHAnsi"/>
          <w:sz w:val="24"/>
          <w:szCs w:val="24"/>
          <w:lang w:val="pl-PL"/>
        </w:rPr>
        <w:t>Các nghiên cứu được đề cập trên đây</w:t>
      </w:r>
      <w:r w:rsidR="00B330DC" w:rsidRPr="0077187B">
        <w:rPr>
          <w:rFonts w:asciiTheme="majorHAnsi" w:eastAsia="Calibri" w:hAnsiTheme="majorHAnsi" w:cstheme="majorHAnsi"/>
          <w:sz w:val="24"/>
          <w:szCs w:val="24"/>
          <w:lang w:val="pl-PL"/>
        </w:rPr>
        <w:t xml:space="preserve"> là tài liệu tham khảo </w:t>
      </w:r>
      <w:r w:rsidR="0078308D" w:rsidRPr="0077187B">
        <w:rPr>
          <w:rFonts w:asciiTheme="majorHAnsi" w:eastAsia="Calibri" w:hAnsiTheme="majorHAnsi" w:cstheme="majorHAnsi"/>
          <w:sz w:val="24"/>
          <w:szCs w:val="24"/>
          <w:lang w:val="pl-PL"/>
        </w:rPr>
        <w:t xml:space="preserve">quan trọng, làm cơ sở để tiếp cận </w:t>
      </w:r>
      <w:r w:rsidR="00B330DC" w:rsidRPr="0077187B">
        <w:rPr>
          <w:rFonts w:asciiTheme="majorHAnsi" w:eastAsia="Calibri" w:hAnsiTheme="majorHAnsi" w:cstheme="majorHAnsi"/>
          <w:sz w:val="24"/>
          <w:szCs w:val="24"/>
          <w:lang w:val="pl-PL"/>
        </w:rPr>
        <w:t xml:space="preserve">nghiên cứu </w:t>
      </w:r>
      <w:r w:rsidR="0078308D" w:rsidRPr="0077187B">
        <w:rPr>
          <w:rFonts w:asciiTheme="majorHAnsi" w:eastAsia="Calibri" w:hAnsiTheme="majorHAnsi" w:cstheme="majorHAnsi"/>
          <w:sz w:val="24"/>
          <w:szCs w:val="24"/>
          <w:lang w:val="pl-PL"/>
        </w:rPr>
        <w:t>các yếu tố ảnh hưởng</w:t>
      </w:r>
      <w:r w:rsidR="00B330DC" w:rsidRPr="0077187B">
        <w:rPr>
          <w:rFonts w:asciiTheme="majorHAnsi" w:eastAsia="Calibri" w:hAnsiTheme="majorHAnsi" w:cstheme="majorHAnsi"/>
          <w:sz w:val="24"/>
          <w:szCs w:val="24"/>
          <w:lang w:val="pl-PL"/>
        </w:rPr>
        <w:t xml:space="preserve"> đến </w:t>
      </w:r>
      <w:r w:rsidR="0078308D" w:rsidRPr="0077187B">
        <w:rPr>
          <w:rFonts w:asciiTheme="majorHAnsi" w:eastAsia="Calibri" w:hAnsiTheme="majorHAnsi" w:cstheme="majorHAnsi"/>
          <w:sz w:val="24"/>
          <w:szCs w:val="24"/>
          <w:lang w:val="pl-PL"/>
        </w:rPr>
        <w:t>KQHT của sinh viên hệ chính quy tại Trường Đại học Kinh tế, Đại học Huế</w:t>
      </w:r>
      <w:r w:rsidR="00B330DC" w:rsidRPr="0077187B">
        <w:rPr>
          <w:rFonts w:asciiTheme="majorHAnsi" w:eastAsia="Calibri" w:hAnsiTheme="majorHAnsi" w:cstheme="majorHAnsi"/>
          <w:sz w:val="24"/>
          <w:szCs w:val="24"/>
          <w:lang w:val="pl-PL"/>
        </w:rPr>
        <w:t xml:space="preserve">. </w:t>
      </w:r>
      <w:r w:rsidR="00AE5ACB" w:rsidRPr="0077187B">
        <w:rPr>
          <w:rFonts w:asciiTheme="majorHAnsi" w:eastAsia="Calibri" w:hAnsiTheme="majorHAnsi" w:cstheme="majorHAnsi"/>
          <w:sz w:val="24"/>
          <w:szCs w:val="24"/>
          <w:lang w:val="pl-PL"/>
        </w:rPr>
        <w:t xml:space="preserve">Tuy nhiên, việc nhận diện, dự đoán và xác định được những yếu tố nào cần đưa vào phân tích trong nghiên cứu này là </w:t>
      </w:r>
      <w:r w:rsidR="007576C0" w:rsidRPr="0077187B">
        <w:rPr>
          <w:rFonts w:asciiTheme="majorHAnsi" w:eastAsia="Calibri" w:hAnsiTheme="majorHAnsi" w:cstheme="majorHAnsi"/>
          <w:sz w:val="24"/>
          <w:szCs w:val="24"/>
          <w:lang w:val="pl-PL"/>
        </w:rPr>
        <w:t>vấn đề cần được thảo luận, từ đó lựa chọn mô hình và công cụ phân tích phù hợp nhằm đạt được mục tiêu nghiên cứu đề ra.</w:t>
      </w:r>
    </w:p>
    <w:p w:rsidR="00447B29" w:rsidRPr="0077187B" w:rsidRDefault="007576C0" w:rsidP="007576C0">
      <w:pPr>
        <w:autoSpaceDE w:val="0"/>
        <w:autoSpaceDN w:val="0"/>
        <w:adjustRightInd w:val="0"/>
        <w:spacing w:before="120" w:after="120" w:line="360" w:lineRule="exact"/>
        <w:jc w:val="both"/>
        <w:rPr>
          <w:rFonts w:asciiTheme="majorHAnsi" w:eastAsia="Calibri" w:hAnsiTheme="majorHAnsi" w:cstheme="majorHAnsi"/>
          <w:b/>
          <w:sz w:val="24"/>
          <w:szCs w:val="24"/>
          <w:lang w:val="pl-PL"/>
        </w:rPr>
      </w:pPr>
      <w:r w:rsidRPr="0077187B">
        <w:rPr>
          <w:rFonts w:asciiTheme="majorHAnsi" w:eastAsia="Calibri" w:hAnsiTheme="majorHAnsi" w:cstheme="majorHAnsi"/>
          <w:b/>
          <w:sz w:val="24"/>
          <w:szCs w:val="24"/>
          <w:lang w:val="pl-PL"/>
        </w:rPr>
        <w:t xml:space="preserve">2.2. </w:t>
      </w:r>
      <w:r w:rsidR="00CF596A" w:rsidRPr="0077187B">
        <w:rPr>
          <w:rFonts w:asciiTheme="majorHAnsi" w:eastAsia="Calibri" w:hAnsiTheme="majorHAnsi" w:cstheme="majorHAnsi"/>
          <w:b/>
          <w:sz w:val="24"/>
          <w:szCs w:val="24"/>
          <w:lang w:val="pl-PL"/>
        </w:rPr>
        <w:t xml:space="preserve">Mô hình </w:t>
      </w:r>
      <w:r w:rsidR="00806DC2" w:rsidRPr="0077187B">
        <w:rPr>
          <w:rFonts w:asciiTheme="majorHAnsi" w:eastAsia="Calibri" w:hAnsiTheme="majorHAnsi" w:cstheme="majorHAnsi"/>
          <w:b/>
          <w:sz w:val="24"/>
          <w:szCs w:val="24"/>
          <w:lang w:val="pl-PL"/>
        </w:rPr>
        <w:t>nghiên cứu thực nghiệm</w:t>
      </w:r>
    </w:p>
    <w:p w:rsidR="0078308D" w:rsidRPr="001F5C17" w:rsidRDefault="00C20EE2" w:rsidP="00031CDC">
      <w:pPr>
        <w:autoSpaceDE w:val="0"/>
        <w:autoSpaceDN w:val="0"/>
        <w:adjustRightInd w:val="0"/>
        <w:spacing w:before="120" w:after="120" w:line="360" w:lineRule="exact"/>
        <w:ind w:firstLine="585"/>
        <w:jc w:val="both"/>
        <w:rPr>
          <w:rFonts w:asciiTheme="majorHAnsi" w:eastAsia="Calibri" w:hAnsiTheme="majorHAnsi" w:cstheme="majorHAnsi"/>
          <w:sz w:val="24"/>
          <w:szCs w:val="24"/>
          <w:lang w:val="pl-PL"/>
        </w:rPr>
      </w:pPr>
      <w:r w:rsidRPr="001F5C17">
        <w:rPr>
          <w:rFonts w:asciiTheme="majorHAnsi" w:eastAsia="Calibri" w:hAnsiTheme="majorHAnsi" w:cstheme="majorHAnsi"/>
          <w:sz w:val="24"/>
          <w:szCs w:val="24"/>
          <w:lang w:val="pl-PL"/>
        </w:rPr>
        <w:t xml:space="preserve">Thực tế cho thấy, </w:t>
      </w:r>
      <w:r w:rsidR="00B00CD5" w:rsidRPr="001F5C17">
        <w:rPr>
          <w:rFonts w:asciiTheme="majorHAnsi" w:eastAsia="Calibri" w:hAnsiTheme="majorHAnsi" w:cstheme="majorHAnsi"/>
          <w:sz w:val="24"/>
          <w:szCs w:val="24"/>
          <w:lang w:val="pl-PL"/>
        </w:rPr>
        <w:t>tùy theo mục đích</w:t>
      </w:r>
      <w:r w:rsidR="00F47C73" w:rsidRPr="001F5C17">
        <w:rPr>
          <w:rFonts w:asciiTheme="majorHAnsi" w:eastAsia="Calibri" w:hAnsiTheme="majorHAnsi" w:cstheme="majorHAnsi"/>
          <w:sz w:val="24"/>
          <w:szCs w:val="24"/>
          <w:lang w:val="pl-PL"/>
        </w:rPr>
        <w:t xml:space="preserve">, </w:t>
      </w:r>
      <w:r w:rsidR="00B00CD5" w:rsidRPr="001F5C17">
        <w:rPr>
          <w:rFonts w:asciiTheme="majorHAnsi" w:eastAsia="Calibri" w:hAnsiTheme="majorHAnsi" w:cstheme="majorHAnsi"/>
          <w:sz w:val="24"/>
          <w:szCs w:val="24"/>
          <w:lang w:val="pl-PL"/>
        </w:rPr>
        <w:t xml:space="preserve">phạm vi nội dung </w:t>
      </w:r>
      <w:r w:rsidR="00F47C73" w:rsidRPr="001F5C17">
        <w:rPr>
          <w:rFonts w:asciiTheme="majorHAnsi" w:eastAsia="Calibri" w:hAnsiTheme="majorHAnsi" w:cstheme="majorHAnsi"/>
          <w:sz w:val="24"/>
          <w:szCs w:val="24"/>
          <w:lang w:val="pl-PL"/>
        </w:rPr>
        <w:t xml:space="preserve">và nguồn thông tin số liệu phục vụ </w:t>
      </w:r>
      <w:r w:rsidR="00B00CD5" w:rsidRPr="001F5C17">
        <w:rPr>
          <w:rFonts w:asciiTheme="majorHAnsi" w:eastAsia="Calibri" w:hAnsiTheme="majorHAnsi" w:cstheme="majorHAnsi"/>
          <w:sz w:val="24"/>
          <w:szCs w:val="24"/>
          <w:lang w:val="pl-PL"/>
        </w:rPr>
        <w:t xml:space="preserve">nghiên cứu để xác định, lựa chọn </w:t>
      </w:r>
      <w:r w:rsidR="0012381C" w:rsidRPr="001F5C17">
        <w:rPr>
          <w:rFonts w:asciiTheme="majorHAnsi" w:eastAsia="Calibri" w:hAnsiTheme="majorHAnsi" w:cstheme="majorHAnsi"/>
          <w:sz w:val="24"/>
          <w:szCs w:val="24"/>
          <w:lang w:val="pl-PL"/>
        </w:rPr>
        <w:t xml:space="preserve">các yếu tố </w:t>
      </w:r>
      <w:r w:rsidR="006D56C7" w:rsidRPr="001F5C17">
        <w:rPr>
          <w:rFonts w:asciiTheme="majorHAnsi" w:eastAsia="Calibri" w:hAnsiTheme="majorHAnsi" w:cstheme="majorHAnsi"/>
          <w:sz w:val="24"/>
          <w:szCs w:val="24"/>
          <w:lang w:val="pl-PL"/>
        </w:rPr>
        <w:t>có thể ảnh hưởng đến KQHT của sinh viên</w:t>
      </w:r>
      <w:r w:rsidR="00F47C73" w:rsidRPr="001F5C17">
        <w:rPr>
          <w:rFonts w:asciiTheme="majorHAnsi" w:eastAsia="Calibri" w:hAnsiTheme="majorHAnsi" w:cstheme="majorHAnsi"/>
          <w:sz w:val="24"/>
          <w:szCs w:val="24"/>
          <w:lang w:val="pl-PL"/>
        </w:rPr>
        <w:t>, từ đó</w:t>
      </w:r>
      <w:r w:rsidR="006D56C7" w:rsidRPr="001F5C17">
        <w:rPr>
          <w:rFonts w:asciiTheme="majorHAnsi" w:eastAsia="Calibri" w:hAnsiTheme="majorHAnsi" w:cstheme="majorHAnsi"/>
          <w:sz w:val="24"/>
          <w:szCs w:val="24"/>
          <w:lang w:val="pl-PL"/>
        </w:rPr>
        <w:t xml:space="preserve"> xây dựng mô hình nghiên cứu phù hợp</w:t>
      </w:r>
      <w:r w:rsidR="00B00CD5" w:rsidRPr="001F5C17">
        <w:rPr>
          <w:rFonts w:asciiTheme="majorHAnsi" w:eastAsia="Calibri" w:hAnsiTheme="majorHAnsi" w:cstheme="majorHAnsi"/>
          <w:sz w:val="24"/>
          <w:szCs w:val="24"/>
          <w:lang w:val="pl-PL"/>
        </w:rPr>
        <w:t xml:space="preserve">. Thông thường, những nghiên cứu có phạm vi nội dung rộng </w:t>
      </w:r>
      <w:r w:rsidR="0012381C" w:rsidRPr="001F5C17">
        <w:rPr>
          <w:rFonts w:asciiTheme="majorHAnsi" w:eastAsia="Calibri" w:hAnsiTheme="majorHAnsi" w:cstheme="majorHAnsi"/>
          <w:sz w:val="24"/>
          <w:szCs w:val="24"/>
          <w:lang w:val="pl-PL"/>
        </w:rPr>
        <w:t>đều đưa vào phân tích</w:t>
      </w:r>
      <w:r w:rsidR="00A765F1" w:rsidRPr="001F5C17">
        <w:rPr>
          <w:rFonts w:asciiTheme="majorHAnsi" w:eastAsia="Calibri" w:hAnsiTheme="majorHAnsi" w:cstheme="majorHAnsi"/>
          <w:sz w:val="24"/>
          <w:szCs w:val="24"/>
          <w:lang w:val="pl-PL"/>
        </w:rPr>
        <w:t>, đánh giá</w:t>
      </w:r>
      <w:r w:rsidR="0012381C" w:rsidRPr="001F5C17">
        <w:rPr>
          <w:rFonts w:asciiTheme="majorHAnsi" w:eastAsia="Calibri" w:hAnsiTheme="majorHAnsi" w:cstheme="majorHAnsi"/>
          <w:sz w:val="24"/>
          <w:szCs w:val="24"/>
          <w:lang w:val="pl-PL"/>
        </w:rPr>
        <w:t xml:space="preserve"> </w:t>
      </w:r>
      <w:r w:rsidR="00B00CD5" w:rsidRPr="001F5C17">
        <w:rPr>
          <w:rFonts w:asciiTheme="majorHAnsi" w:eastAsia="Calibri" w:hAnsiTheme="majorHAnsi" w:cstheme="majorHAnsi"/>
          <w:sz w:val="24"/>
          <w:szCs w:val="24"/>
          <w:lang w:val="pl-PL"/>
        </w:rPr>
        <w:t>cả 2 nhóm yếu tố bên trong và bên ngoài sinh viên</w:t>
      </w:r>
      <w:r w:rsidR="00145049" w:rsidRPr="001F5C17">
        <w:rPr>
          <w:rFonts w:asciiTheme="majorHAnsi" w:eastAsia="Calibri" w:hAnsiTheme="majorHAnsi" w:cstheme="majorHAnsi"/>
          <w:sz w:val="24"/>
          <w:szCs w:val="24"/>
          <w:lang w:val="pl-PL"/>
        </w:rPr>
        <w:t xml:space="preserve"> thông qua thu thập hai</w:t>
      </w:r>
      <w:r w:rsidR="00B00CD5" w:rsidRPr="001F5C17">
        <w:rPr>
          <w:rFonts w:asciiTheme="majorHAnsi" w:eastAsia="Calibri" w:hAnsiTheme="majorHAnsi" w:cstheme="majorHAnsi"/>
          <w:sz w:val="24"/>
          <w:szCs w:val="24"/>
          <w:lang w:val="pl-PL"/>
        </w:rPr>
        <w:t xml:space="preserve"> nguồn số liệu</w:t>
      </w:r>
      <w:r w:rsidR="0078308D" w:rsidRPr="001F5C17">
        <w:rPr>
          <w:rFonts w:asciiTheme="majorHAnsi" w:eastAsia="Calibri" w:hAnsiTheme="majorHAnsi" w:cstheme="majorHAnsi"/>
          <w:sz w:val="24"/>
          <w:szCs w:val="24"/>
          <w:lang w:val="pl-PL"/>
        </w:rPr>
        <w:t>, gồm số liệu thứ cấp và sơ</w:t>
      </w:r>
      <w:r w:rsidR="006B288A" w:rsidRPr="001F5C17">
        <w:rPr>
          <w:rFonts w:asciiTheme="majorHAnsi" w:eastAsia="Calibri" w:hAnsiTheme="majorHAnsi" w:cstheme="majorHAnsi"/>
          <w:sz w:val="24"/>
          <w:szCs w:val="24"/>
          <w:lang w:val="pl-PL"/>
        </w:rPr>
        <w:t xml:space="preserve"> cấp</w:t>
      </w:r>
      <w:r w:rsidR="0078308D" w:rsidRPr="001F5C17">
        <w:rPr>
          <w:rFonts w:asciiTheme="majorHAnsi" w:eastAsia="Calibri" w:hAnsiTheme="majorHAnsi" w:cstheme="majorHAnsi"/>
          <w:sz w:val="24"/>
          <w:szCs w:val="24"/>
          <w:lang w:val="pl-PL"/>
        </w:rPr>
        <w:t xml:space="preserve">. </w:t>
      </w:r>
      <w:r w:rsidR="006B288A" w:rsidRPr="001F5C17">
        <w:rPr>
          <w:rFonts w:asciiTheme="majorHAnsi" w:eastAsia="Calibri" w:hAnsiTheme="majorHAnsi" w:cstheme="majorHAnsi"/>
          <w:sz w:val="24"/>
          <w:szCs w:val="24"/>
          <w:lang w:val="pl-PL"/>
        </w:rPr>
        <w:t xml:space="preserve">Nguồn số liệu thứ cấp chủ yếu được thu thập từ hệ thống cơ sở dữ liệu được lưu trữ và quản lý tại cơ sở đào tạo liên quan đến điểm tích lũy của sinh viên </w:t>
      </w:r>
      <w:r w:rsidR="006D56C7" w:rsidRPr="001F5C17">
        <w:rPr>
          <w:rFonts w:asciiTheme="majorHAnsi" w:eastAsia="Calibri" w:hAnsiTheme="majorHAnsi" w:cstheme="majorHAnsi"/>
          <w:sz w:val="24"/>
          <w:szCs w:val="24"/>
          <w:lang w:val="pl-PL"/>
        </w:rPr>
        <w:t xml:space="preserve">theo </w:t>
      </w:r>
      <w:r w:rsidR="005C1E67" w:rsidRPr="001F5C17">
        <w:rPr>
          <w:rFonts w:asciiTheme="majorHAnsi" w:eastAsia="Calibri" w:hAnsiTheme="majorHAnsi" w:cstheme="majorHAnsi"/>
          <w:sz w:val="24"/>
          <w:szCs w:val="24"/>
          <w:lang w:val="pl-PL"/>
        </w:rPr>
        <w:t>học kỳ, năm học và khóa học</w:t>
      </w:r>
      <w:r w:rsidR="0012381C" w:rsidRPr="001F5C17">
        <w:rPr>
          <w:rFonts w:asciiTheme="majorHAnsi" w:eastAsia="Calibri" w:hAnsiTheme="majorHAnsi" w:cstheme="majorHAnsi"/>
          <w:sz w:val="24"/>
          <w:szCs w:val="24"/>
          <w:lang w:val="pl-PL"/>
        </w:rPr>
        <w:t xml:space="preserve"> và những thông tin </w:t>
      </w:r>
      <w:r w:rsidR="006D56C7" w:rsidRPr="001F5C17">
        <w:rPr>
          <w:rFonts w:asciiTheme="majorHAnsi" w:eastAsia="Calibri" w:hAnsiTheme="majorHAnsi" w:cstheme="majorHAnsi"/>
          <w:sz w:val="24"/>
          <w:szCs w:val="24"/>
          <w:lang w:val="pl-PL"/>
        </w:rPr>
        <w:t>thuộc về</w:t>
      </w:r>
      <w:r w:rsidR="0012381C" w:rsidRPr="001F5C17">
        <w:rPr>
          <w:rFonts w:asciiTheme="majorHAnsi" w:eastAsia="Calibri" w:hAnsiTheme="majorHAnsi" w:cstheme="majorHAnsi"/>
          <w:sz w:val="24"/>
          <w:szCs w:val="24"/>
          <w:lang w:val="pl-PL"/>
        </w:rPr>
        <w:t xml:space="preserve"> đặc điểm sinh viên</w:t>
      </w:r>
      <w:r w:rsidR="00194891" w:rsidRPr="001F5C17">
        <w:rPr>
          <w:rFonts w:asciiTheme="majorHAnsi" w:eastAsia="Calibri" w:hAnsiTheme="majorHAnsi" w:cstheme="majorHAnsi"/>
          <w:sz w:val="24"/>
          <w:szCs w:val="24"/>
          <w:lang w:val="pl-PL"/>
        </w:rPr>
        <w:t xml:space="preserve"> (như giới tính, điểm tuyển sinh đầu vào, ngành học, </w:t>
      </w:r>
      <w:r w:rsidR="00656EBD" w:rsidRPr="001F5C17">
        <w:rPr>
          <w:rFonts w:asciiTheme="majorHAnsi" w:eastAsia="Calibri" w:hAnsiTheme="majorHAnsi" w:cstheme="majorHAnsi"/>
          <w:sz w:val="24"/>
          <w:szCs w:val="24"/>
          <w:lang w:val="pl-PL"/>
        </w:rPr>
        <w:t>...)</w:t>
      </w:r>
      <w:r w:rsidR="006D56C7" w:rsidRPr="001F5C17">
        <w:rPr>
          <w:rFonts w:asciiTheme="majorHAnsi" w:eastAsia="Calibri" w:hAnsiTheme="majorHAnsi" w:cstheme="majorHAnsi"/>
          <w:sz w:val="24"/>
          <w:szCs w:val="24"/>
          <w:lang w:val="pl-PL"/>
        </w:rPr>
        <w:t xml:space="preserve">. </w:t>
      </w:r>
      <w:r w:rsidR="00656EBD" w:rsidRPr="001F5C17">
        <w:rPr>
          <w:rFonts w:asciiTheme="majorHAnsi" w:eastAsia="Calibri" w:hAnsiTheme="majorHAnsi" w:cstheme="majorHAnsi"/>
          <w:sz w:val="24"/>
          <w:szCs w:val="24"/>
          <w:lang w:val="pl-PL"/>
        </w:rPr>
        <w:t xml:space="preserve">Trong khi đó, </w:t>
      </w:r>
      <w:r w:rsidR="00F55DFB" w:rsidRPr="001F5C17">
        <w:rPr>
          <w:rFonts w:asciiTheme="majorHAnsi" w:eastAsia="Calibri" w:hAnsiTheme="majorHAnsi" w:cstheme="majorHAnsi"/>
          <w:sz w:val="24"/>
          <w:szCs w:val="24"/>
          <w:lang w:val="pl-PL"/>
        </w:rPr>
        <w:t>việc</w:t>
      </w:r>
      <w:r w:rsidR="00656EBD" w:rsidRPr="001F5C17">
        <w:rPr>
          <w:rFonts w:asciiTheme="majorHAnsi" w:eastAsia="Calibri" w:hAnsiTheme="majorHAnsi" w:cstheme="majorHAnsi"/>
          <w:sz w:val="24"/>
          <w:szCs w:val="24"/>
          <w:lang w:val="pl-PL"/>
        </w:rPr>
        <w:t xml:space="preserve"> </w:t>
      </w:r>
      <w:r w:rsidR="00145049" w:rsidRPr="001F5C17">
        <w:rPr>
          <w:rFonts w:asciiTheme="majorHAnsi" w:eastAsia="Calibri" w:hAnsiTheme="majorHAnsi" w:cstheme="majorHAnsi"/>
          <w:sz w:val="24"/>
          <w:szCs w:val="24"/>
          <w:lang w:val="pl-PL"/>
        </w:rPr>
        <w:t>thu thập</w:t>
      </w:r>
      <w:r w:rsidR="00656EBD" w:rsidRPr="001F5C17">
        <w:rPr>
          <w:rFonts w:asciiTheme="majorHAnsi" w:eastAsia="Calibri" w:hAnsiTheme="majorHAnsi" w:cstheme="majorHAnsi"/>
          <w:sz w:val="24"/>
          <w:szCs w:val="24"/>
          <w:lang w:val="pl-PL"/>
        </w:rPr>
        <w:t xml:space="preserve"> n</w:t>
      </w:r>
      <w:r w:rsidR="00194891" w:rsidRPr="001F5C17">
        <w:rPr>
          <w:rFonts w:asciiTheme="majorHAnsi" w:eastAsia="Calibri" w:hAnsiTheme="majorHAnsi" w:cstheme="majorHAnsi"/>
          <w:sz w:val="24"/>
          <w:szCs w:val="24"/>
          <w:lang w:val="pl-PL"/>
        </w:rPr>
        <w:t>guồn số liệu sơ cấp</w:t>
      </w:r>
      <w:r w:rsidR="00656EBD" w:rsidRPr="001F5C17">
        <w:rPr>
          <w:rFonts w:asciiTheme="majorHAnsi" w:eastAsia="Calibri" w:hAnsiTheme="majorHAnsi" w:cstheme="majorHAnsi"/>
          <w:sz w:val="24"/>
          <w:szCs w:val="24"/>
          <w:lang w:val="pl-PL"/>
        </w:rPr>
        <w:t xml:space="preserve"> </w:t>
      </w:r>
      <w:r w:rsidR="00145049" w:rsidRPr="001F5C17">
        <w:rPr>
          <w:rFonts w:asciiTheme="majorHAnsi" w:eastAsia="Calibri" w:hAnsiTheme="majorHAnsi" w:cstheme="majorHAnsi"/>
          <w:sz w:val="24"/>
          <w:szCs w:val="24"/>
          <w:lang w:val="pl-PL"/>
        </w:rPr>
        <w:t>chủ yếu được thực hiện bằng phương pháp</w:t>
      </w:r>
      <w:r w:rsidR="00F55DFB" w:rsidRPr="001F5C17">
        <w:rPr>
          <w:rFonts w:asciiTheme="majorHAnsi" w:eastAsia="Calibri" w:hAnsiTheme="majorHAnsi" w:cstheme="majorHAnsi"/>
          <w:sz w:val="24"/>
          <w:szCs w:val="24"/>
          <w:lang w:val="pl-PL"/>
        </w:rPr>
        <w:t xml:space="preserve"> điều tra, phỏng vấn sinh viên</w:t>
      </w:r>
      <w:r w:rsidR="00145049" w:rsidRPr="001F5C17">
        <w:rPr>
          <w:rFonts w:asciiTheme="majorHAnsi" w:eastAsia="Calibri" w:hAnsiTheme="majorHAnsi" w:cstheme="majorHAnsi"/>
          <w:sz w:val="24"/>
          <w:szCs w:val="24"/>
          <w:lang w:val="pl-PL"/>
        </w:rPr>
        <w:t>,</w:t>
      </w:r>
      <w:r w:rsidR="00F55DFB" w:rsidRPr="001F5C17">
        <w:rPr>
          <w:rFonts w:asciiTheme="majorHAnsi" w:eastAsia="Calibri" w:hAnsiTheme="majorHAnsi" w:cstheme="majorHAnsi"/>
          <w:sz w:val="24"/>
          <w:szCs w:val="24"/>
          <w:lang w:val="pl-PL"/>
        </w:rPr>
        <w:t xml:space="preserve"> giúp nghiên cứu có nhiều thông tin </w:t>
      </w:r>
      <w:r w:rsidR="00145049" w:rsidRPr="001F5C17">
        <w:rPr>
          <w:rFonts w:asciiTheme="majorHAnsi" w:eastAsia="Calibri" w:hAnsiTheme="majorHAnsi" w:cstheme="majorHAnsi"/>
          <w:sz w:val="24"/>
          <w:szCs w:val="24"/>
          <w:lang w:val="pl-PL"/>
        </w:rPr>
        <w:t>về</w:t>
      </w:r>
      <w:r w:rsidR="00F55DFB" w:rsidRPr="001F5C17">
        <w:rPr>
          <w:rFonts w:asciiTheme="majorHAnsi" w:eastAsia="Calibri" w:hAnsiTheme="majorHAnsi" w:cstheme="majorHAnsi"/>
          <w:sz w:val="24"/>
          <w:szCs w:val="24"/>
          <w:lang w:val="pl-PL"/>
        </w:rPr>
        <w:t xml:space="preserve"> những yếu tố bên ngoài sinh viên </w:t>
      </w:r>
      <w:r w:rsidR="00145049" w:rsidRPr="001F5C17">
        <w:rPr>
          <w:rFonts w:asciiTheme="majorHAnsi" w:eastAsia="Calibri" w:hAnsiTheme="majorHAnsi" w:cstheme="majorHAnsi"/>
          <w:sz w:val="24"/>
          <w:szCs w:val="24"/>
          <w:lang w:val="pl-PL"/>
        </w:rPr>
        <w:t>(</w:t>
      </w:r>
      <w:r w:rsidR="00F55DFB" w:rsidRPr="001F5C17">
        <w:rPr>
          <w:rFonts w:asciiTheme="majorHAnsi" w:eastAsia="Calibri" w:hAnsiTheme="majorHAnsi" w:cstheme="majorHAnsi"/>
          <w:sz w:val="24"/>
          <w:szCs w:val="24"/>
          <w:lang w:val="pl-PL"/>
        </w:rPr>
        <w:t>giảng viên, hệ thống cơ sở vật chất trường học, yếu tố gia đình, ....</w:t>
      </w:r>
      <w:r w:rsidR="00145049" w:rsidRPr="001F5C17">
        <w:rPr>
          <w:rFonts w:asciiTheme="majorHAnsi" w:eastAsia="Calibri" w:hAnsiTheme="majorHAnsi" w:cstheme="majorHAnsi"/>
          <w:sz w:val="24"/>
          <w:szCs w:val="24"/>
          <w:lang w:val="pl-PL"/>
        </w:rPr>
        <w:t>).</w:t>
      </w:r>
    </w:p>
    <w:p w:rsidR="007E3241" w:rsidRPr="00AB1811" w:rsidRDefault="00843B5D" w:rsidP="004A4F9E">
      <w:pPr>
        <w:autoSpaceDE w:val="0"/>
        <w:autoSpaceDN w:val="0"/>
        <w:adjustRightInd w:val="0"/>
        <w:spacing w:after="0" w:line="240" w:lineRule="auto"/>
        <w:ind w:firstLine="590"/>
        <w:jc w:val="center"/>
        <w:rPr>
          <w:rFonts w:asciiTheme="majorHAnsi" w:eastAsia="Calibri" w:hAnsiTheme="majorHAnsi" w:cstheme="majorHAnsi"/>
          <w:b/>
          <w:sz w:val="24"/>
          <w:szCs w:val="24"/>
          <w:lang w:val="pl-PL"/>
        </w:rPr>
      </w:pPr>
      <w:r w:rsidRPr="00AB1811">
        <w:rPr>
          <w:rFonts w:asciiTheme="majorHAnsi" w:eastAsia="Calibri" w:hAnsiTheme="majorHAnsi" w:cstheme="majorHAnsi"/>
          <w:b/>
          <w:sz w:val="24"/>
          <w:szCs w:val="24"/>
          <w:lang w:val="pl-PL"/>
        </w:rPr>
        <w:t xml:space="preserve">Bảng 1. Diễn giải các yếu tố </w:t>
      </w:r>
      <w:r w:rsidR="00F26F93" w:rsidRPr="00AB1811">
        <w:rPr>
          <w:rFonts w:asciiTheme="majorHAnsi" w:eastAsia="Calibri" w:hAnsiTheme="majorHAnsi" w:cstheme="majorHAnsi"/>
          <w:b/>
          <w:sz w:val="24"/>
          <w:szCs w:val="24"/>
          <w:lang w:val="pl-PL"/>
        </w:rPr>
        <w:t xml:space="preserve">có thể ảnh hưởng đến </w:t>
      </w:r>
      <w:r w:rsidR="004A4F9E" w:rsidRPr="00AB1811">
        <w:rPr>
          <w:rFonts w:asciiTheme="majorHAnsi" w:eastAsia="Calibri" w:hAnsiTheme="majorHAnsi" w:cstheme="majorHAnsi"/>
          <w:b/>
          <w:sz w:val="24"/>
          <w:szCs w:val="24"/>
          <w:lang w:val="pl-PL"/>
        </w:rPr>
        <w:t xml:space="preserve">KQHT của sinh viên </w:t>
      </w:r>
    </w:p>
    <w:tbl>
      <w:tblPr>
        <w:tblStyle w:val="TableGrid"/>
        <w:tblW w:w="1054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37"/>
        <w:gridCol w:w="5276"/>
        <w:gridCol w:w="4734"/>
      </w:tblGrid>
      <w:tr w:rsidR="0077187B" w:rsidRPr="0077187B" w:rsidTr="001F5C17">
        <w:trPr>
          <w:trHeight w:val="382"/>
          <w:jc w:val="center"/>
        </w:trPr>
        <w:tc>
          <w:tcPr>
            <w:tcW w:w="537" w:type="dxa"/>
            <w:vAlign w:val="center"/>
          </w:tcPr>
          <w:p w:rsidR="00262546" w:rsidRPr="0077187B" w:rsidRDefault="002B0BDA" w:rsidP="009E2E37">
            <w:pPr>
              <w:autoSpaceDE w:val="0"/>
              <w:autoSpaceDN w:val="0"/>
              <w:adjustRightInd w:val="0"/>
              <w:jc w:val="center"/>
              <w:rPr>
                <w:rFonts w:asciiTheme="majorHAnsi" w:eastAsia="Calibri" w:hAnsiTheme="majorHAnsi" w:cstheme="majorHAnsi"/>
                <w:b/>
                <w:sz w:val="24"/>
                <w:szCs w:val="24"/>
                <w:lang w:val="en-US"/>
              </w:rPr>
            </w:pPr>
            <w:r w:rsidRPr="0077187B">
              <w:rPr>
                <w:rFonts w:asciiTheme="majorHAnsi" w:eastAsia="Calibri" w:hAnsiTheme="majorHAnsi" w:cstheme="majorHAnsi"/>
                <w:b/>
                <w:sz w:val="24"/>
                <w:szCs w:val="24"/>
                <w:lang w:val="en-US"/>
              </w:rPr>
              <w:t>TT</w:t>
            </w:r>
          </w:p>
        </w:tc>
        <w:tc>
          <w:tcPr>
            <w:tcW w:w="5276" w:type="dxa"/>
            <w:vAlign w:val="center"/>
          </w:tcPr>
          <w:p w:rsidR="00262546" w:rsidRPr="0077187B" w:rsidRDefault="00262546" w:rsidP="009E2E37">
            <w:pPr>
              <w:autoSpaceDE w:val="0"/>
              <w:autoSpaceDN w:val="0"/>
              <w:adjustRightInd w:val="0"/>
              <w:jc w:val="center"/>
              <w:rPr>
                <w:rFonts w:asciiTheme="majorHAnsi" w:eastAsia="Calibri" w:hAnsiTheme="majorHAnsi" w:cstheme="majorHAnsi"/>
                <w:b/>
                <w:sz w:val="24"/>
                <w:szCs w:val="24"/>
                <w:lang w:val="en-US"/>
              </w:rPr>
            </w:pPr>
            <w:r w:rsidRPr="0077187B">
              <w:rPr>
                <w:rFonts w:asciiTheme="majorHAnsi" w:eastAsia="Calibri" w:hAnsiTheme="majorHAnsi" w:cstheme="majorHAnsi"/>
                <w:b/>
                <w:sz w:val="24"/>
                <w:szCs w:val="24"/>
                <w:lang w:val="en-US"/>
              </w:rPr>
              <w:t>Diễn giải</w:t>
            </w:r>
          </w:p>
        </w:tc>
        <w:tc>
          <w:tcPr>
            <w:tcW w:w="4734" w:type="dxa"/>
            <w:vAlign w:val="center"/>
          </w:tcPr>
          <w:p w:rsidR="00262546" w:rsidRPr="0077187B" w:rsidRDefault="00262546" w:rsidP="002B0BDA">
            <w:pPr>
              <w:autoSpaceDE w:val="0"/>
              <w:autoSpaceDN w:val="0"/>
              <w:adjustRightInd w:val="0"/>
              <w:jc w:val="center"/>
              <w:rPr>
                <w:rFonts w:asciiTheme="majorHAnsi" w:eastAsia="Calibri" w:hAnsiTheme="majorHAnsi" w:cstheme="majorHAnsi"/>
                <w:b/>
                <w:sz w:val="24"/>
                <w:szCs w:val="24"/>
                <w:lang w:val="en-US"/>
              </w:rPr>
            </w:pPr>
            <w:r w:rsidRPr="0077187B">
              <w:rPr>
                <w:rFonts w:asciiTheme="majorHAnsi" w:eastAsia="Calibri" w:hAnsiTheme="majorHAnsi" w:cstheme="majorHAnsi"/>
                <w:b/>
                <w:sz w:val="24"/>
                <w:szCs w:val="24"/>
                <w:lang w:val="en-US"/>
              </w:rPr>
              <w:t xml:space="preserve">Cơ sở </w:t>
            </w:r>
            <w:r w:rsidR="002B0BDA" w:rsidRPr="0077187B">
              <w:rPr>
                <w:rFonts w:asciiTheme="majorHAnsi" w:eastAsia="Calibri" w:hAnsiTheme="majorHAnsi" w:cstheme="majorHAnsi"/>
                <w:b/>
                <w:sz w:val="24"/>
                <w:szCs w:val="24"/>
                <w:lang w:val="en-US"/>
              </w:rPr>
              <w:t>lựa chọn</w:t>
            </w:r>
          </w:p>
        </w:tc>
      </w:tr>
      <w:tr w:rsidR="0077187B" w:rsidRPr="0077187B" w:rsidTr="001F5C17">
        <w:trPr>
          <w:jc w:val="center"/>
        </w:trPr>
        <w:tc>
          <w:tcPr>
            <w:tcW w:w="537" w:type="dxa"/>
            <w:vAlign w:val="center"/>
          </w:tcPr>
          <w:p w:rsidR="00EA24FA" w:rsidRPr="0077187B" w:rsidRDefault="002B0BDA" w:rsidP="0087097C">
            <w:pPr>
              <w:autoSpaceDE w:val="0"/>
              <w:autoSpaceDN w:val="0"/>
              <w:adjustRightInd w:val="0"/>
              <w:jc w:val="center"/>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1</w:t>
            </w:r>
          </w:p>
        </w:tc>
        <w:tc>
          <w:tcPr>
            <w:tcW w:w="5276" w:type="dxa"/>
            <w:vAlign w:val="center"/>
          </w:tcPr>
          <w:p w:rsidR="00EA24FA" w:rsidRPr="0077187B" w:rsidRDefault="00EA24FA" w:rsidP="0087097C">
            <w:pPr>
              <w:autoSpaceDE w:val="0"/>
              <w:autoSpaceDN w:val="0"/>
              <w:adjustRightInd w:val="0"/>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Điểm tuyển sinh đầu vào của sinh viên</w:t>
            </w:r>
            <w:r w:rsidR="00D11076" w:rsidRPr="0077187B">
              <w:rPr>
                <w:rFonts w:asciiTheme="majorHAnsi" w:eastAsia="Calibri" w:hAnsiTheme="majorHAnsi" w:cstheme="majorHAnsi"/>
                <w:sz w:val="24"/>
                <w:szCs w:val="24"/>
                <w:lang w:val="en-US"/>
              </w:rPr>
              <w:t>:</w:t>
            </w:r>
            <w:r w:rsidRPr="0077187B">
              <w:rPr>
                <w:rFonts w:asciiTheme="majorHAnsi" w:eastAsia="Calibri" w:hAnsiTheme="majorHAnsi" w:cstheme="majorHAnsi"/>
                <w:sz w:val="24"/>
                <w:szCs w:val="24"/>
                <w:lang w:val="en-US"/>
              </w:rPr>
              <w:t xml:space="preserve"> </w:t>
            </w:r>
            <w:r w:rsidR="00D11076" w:rsidRPr="0077187B">
              <w:rPr>
                <w:rFonts w:asciiTheme="majorHAnsi" w:eastAsia="Calibri" w:hAnsiTheme="majorHAnsi" w:cstheme="majorHAnsi"/>
                <w:sz w:val="24"/>
                <w:szCs w:val="24"/>
                <w:lang w:val="en-US"/>
              </w:rPr>
              <w:t>Đ</w:t>
            </w:r>
            <w:r w:rsidRPr="0077187B">
              <w:rPr>
                <w:rFonts w:asciiTheme="majorHAnsi" w:eastAsia="Calibri" w:hAnsiTheme="majorHAnsi" w:cstheme="majorHAnsi"/>
                <w:sz w:val="24"/>
                <w:szCs w:val="24"/>
                <w:lang w:val="en-US"/>
              </w:rPr>
              <w:t>iểm trung bình cộng 03 môn học đăng ký dự tuyển</w:t>
            </w:r>
          </w:p>
        </w:tc>
        <w:tc>
          <w:tcPr>
            <w:tcW w:w="4734" w:type="dxa"/>
            <w:vAlign w:val="center"/>
          </w:tcPr>
          <w:p w:rsidR="00EA24FA" w:rsidRPr="0077187B" w:rsidRDefault="00EF5544" w:rsidP="005233DE">
            <w:pPr>
              <w:autoSpaceDE w:val="0"/>
              <w:autoSpaceDN w:val="0"/>
              <w:adjustRightInd w:val="0"/>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R. Kabra và cộng sự</w:t>
            </w:r>
            <w:r w:rsidR="005233DE" w:rsidRPr="0077187B">
              <w:rPr>
                <w:rFonts w:asciiTheme="majorHAnsi" w:eastAsia="Calibri" w:hAnsiTheme="majorHAnsi" w:cstheme="majorHAnsi"/>
                <w:sz w:val="24"/>
                <w:szCs w:val="24"/>
                <w:lang w:val="en-US"/>
              </w:rPr>
              <w:t xml:space="preserve"> (2011)</w:t>
            </w:r>
            <w:r w:rsidR="009205B6" w:rsidRPr="0077187B">
              <w:rPr>
                <w:rFonts w:asciiTheme="majorHAnsi" w:eastAsia="Calibri" w:hAnsiTheme="majorHAnsi" w:cstheme="majorHAnsi"/>
                <w:sz w:val="24"/>
                <w:szCs w:val="24"/>
                <w:lang w:val="en-US"/>
              </w:rPr>
              <w:t xml:space="preserve">; </w:t>
            </w:r>
            <w:r w:rsidR="00B7492E" w:rsidRPr="0077187B">
              <w:rPr>
                <w:rFonts w:asciiTheme="majorHAnsi" w:eastAsia="Calibri" w:hAnsiTheme="majorHAnsi" w:cstheme="majorHAnsi"/>
                <w:sz w:val="24"/>
                <w:szCs w:val="24"/>
                <w:lang w:val="en-US"/>
              </w:rPr>
              <w:t xml:space="preserve">Ali và cộng sự (2013); </w:t>
            </w:r>
            <w:r w:rsidRPr="0077187B">
              <w:rPr>
                <w:rFonts w:asciiTheme="majorHAnsi" w:eastAsia="Calibri" w:hAnsiTheme="majorHAnsi" w:cstheme="majorHAnsi"/>
                <w:sz w:val="24"/>
                <w:szCs w:val="24"/>
                <w:lang w:val="en-US"/>
              </w:rPr>
              <w:t xml:space="preserve">M. H. Muhdin (2016); </w:t>
            </w:r>
            <w:r w:rsidR="00B2707C" w:rsidRPr="0077187B">
              <w:rPr>
                <w:rFonts w:asciiTheme="majorHAnsi" w:hAnsiTheme="majorHAnsi" w:cstheme="majorHAnsi"/>
                <w:bCs/>
                <w:sz w:val="24"/>
                <w:szCs w:val="24"/>
                <w:lang w:val="pl-PL"/>
              </w:rPr>
              <w:t>Nguyễn Thị Thu An và cộng sự (2016); Nguyễn Thùy Dung và cộng sự (2017)</w:t>
            </w:r>
          </w:p>
        </w:tc>
      </w:tr>
      <w:tr w:rsidR="0077187B" w:rsidRPr="0077187B" w:rsidTr="001F5C17">
        <w:trPr>
          <w:jc w:val="center"/>
        </w:trPr>
        <w:tc>
          <w:tcPr>
            <w:tcW w:w="537" w:type="dxa"/>
            <w:vAlign w:val="center"/>
          </w:tcPr>
          <w:p w:rsidR="00262546" w:rsidRPr="0077187B" w:rsidRDefault="002B0BDA" w:rsidP="0087097C">
            <w:pPr>
              <w:autoSpaceDE w:val="0"/>
              <w:autoSpaceDN w:val="0"/>
              <w:adjustRightInd w:val="0"/>
              <w:jc w:val="center"/>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2</w:t>
            </w:r>
          </w:p>
        </w:tc>
        <w:tc>
          <w:tcPr>
            <w:tcW w:w="5276" w:type="dxa"/>
            <w:vAlign w:val="center"/>
          </w:tcPr>
          <w:p w:rsidR="00262546" w:rsidRPr="0077187B" w:rsidRDefault="00262546" w:rsidP="0087097C">
            <w:pPr>
              <w:autoSpaceDE w:val="0"/>
              <w:autoSpaceDN w:val="0"/>
              <w:adjustRightInd w:val="0"/>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Giới tính sinh viên</w:t>
            </w:r>
          </w:p>
        </w:tc>
        <w:tc>
          <w:tcPr>
            <w:tcW w:w="4734" w:type="dxa"/>
            <w:vAlign w:val="center"/>
          </w:tcPr>
          <w:p w:rsidR="00262546" w:rsidRPr="0077187B" w:rsidRDefault="00A206CB" w:rsidP="00EF5544">
            <w:pPr>
              <w:autoSpaceDE w:val="0"/>
              <w:autoSpaceDN w:val="0"/>
              <w:adjustRightInd w:val="0"/>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 xml:space="preserve">Elias (2005); </w:t>
            </w:r>
            <w:r w:rsidR="002371CA" w:rsidRPr="0077187B">
              <w:rPr>
                <w:rFonts w:asciiTheme="majorHAnsi" w:hAnsiTheme="majorHAnsi" w:cstheme="majorHAnsi"/>
                <w:bCs/>
                <w:sz w:val="24"/>
                <w:szCs w:val="24"/>
                <w:lang w:val="pl-PL"/>
              </w:rPr>
              <w:t xml:space="preserve">Zuhaina và cộng sự (2011); </w:t>
            </w:r>
            <w:r w:rsidR="00B2707C" w:rsidRPr="0077187B">
              <w:rPr>
                <w:rFonts w:asciiTheme="majorHAnsi" w:hAnsiTheme="majorHAnsi" w:cstheme="majorHAnsi"/>
                <w:bCs/>
                <w:sz w:val="24"/>
                <w:szCs w:val="24"/>
                <w:lang w:val="pl-PL"/>
              </w:rPr>
              <w:t>Nguyễn Thị Thu An và cộng sự (2016); Nguyễn Thùy Dung và cộng sự (2017)</w:t>
            </w:r>
            <w:r w:rsidR="00EF5544" w:rsidRPr="0077187B">
              <w:rPr>
                <w:rFonts w:asciiTheme="majorHAnsi" w:hAnsiTheme="majorHAnsi" w:cstheme="majorHAnsi"/>
                <w:bCs/>
                <w:sz w:val="24"/>
                <w:szCs w:val="24"/>
                <w:lang w:val="pl-PL"/>
              </w:rPr>
              <w:t xml:space="preserve">; </w:t>
            </w:r>
            <w:r w:rsidR="00EF5544" w:rsidRPr="0077187B">
              <w:rPr>
                <w:rFonts w:asciiTheme="majorHAnsi" w:eastAsia="Calibri" w:hAnsiTheme="majorHAnsi" w:cstheme="majorHAnsi"/>
                <w:sz w:val="24"/>
                <w:szCs w:val="24"/>
                <w:lang w:val="en-US"/>
              </w:rPr>
              <w:t>Farhan và cộng sự (2018)</w:t>
            </w:r>
          </w:p>
        </w:tc>
      </w:tr>
      <w:tr w:rsidR="0077187B" w:rsidRPr="0077187B" w:rsidTr="001F5C17">
        <w:trPr>
          <w:jc w:val="center"/>
        </w:trPr>
        <w:tc>
          <w:tcPr>
            <w:tcW w:w="537" w:type="dxa"/>
            <w:vAlign w:val="center"/>
          </w:tcPr>
          <w:p w:rsidR="00262546" w:rsidRPr="0077187B" w:rsidRDefault="002B0BDA" w:rsidP="0087097C">
            <w:pPr>
              <w:autoSpaceDE w:val="0"/>
              <w:autoSpaceDN w:val="0"/>
              <w:adjustRightInd w:val="0"/>
              <w:jc w:val="center"/>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3</w:t>
            </w:r>
          </w:p>
        </w:tc>
        <w:tc>
          <w:tcPr>
            <w:tcW w:w="5276" w:type="dxa"/>
            <w:vAlign w:val="center"/>
          </w:tcPr>
          <w:p w:rsidR="00262546" w:rsidRPr="0077187B" w:rsidRDefault="00D11076" w:rsidP="001F5C17">
            <w:pPr>
              <w:autoSpaceDE w:val="0"/>
              <w:autoSpaceDN w:val="0"/>
              <w:adjustRightInd w:val="0"/>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Khoa:</w:t>
            </w:r>
            <w:r w:rsidR="00112720" w:rsidRPr="0077187B">
              <w:rPr>
                <w:rFonts w:asciiTheme="majorHAnsi" w:eastAsia="Calibri" w:hAnsiTheme="majorHAnsi" w:cstheme="majorHAnsi"/>
                <w:sz w:val="24"/>
                <w:szCs w:val="24"/>
                <w:lang w:val="en-US"/>
              </w:rPr>
              <w:t xml:space="preserve"> </w:t>
            </w:r>
            <w:r w:rsidR="007C28C9" w:rsidRPr="0077187B">
              <w:rPr>
                <w:rFonts w:asciiTheme="majorHAnsi" w:eastAsia="Calibri" w:hAnsiTheme="majorHAnsi" w:cstheme="majorHAnsi"/>
                <w:sz w:val="24"/>
                <w:szCs w:val="24"/>
                <w:lang w:val="en-US"/>
              </w:rPr>
              <w:t>s</w:t>
            </w:r>
            <w:r w:rsidR="00112720" w:rsidRPr="0077187B">
              <w:rPr>
                <w:rFonts w:asciiTheme="majorHAnsi" w:eastAsia="Calibri" w:hAnsiTheme="majorHAnsi" w:cstheme="majorHAnsi"/>
                <w:sz w:val="24"/>
                <w:szCs w:val="24"/>
                <w:lang w:val="en-US"/>
              </w:rPr>
              <w:t xml:space="preserve">inh viên đang theo học </w:t>
            </w:r>
            <w:r w:rsidR="007C28C9" w:rsidRPr="0077187B">
              <w:rPr>
                <w:rFonts w:asciiTheme="majorHAnsi" w:eastAsia="Calibri" w:hAnsiTheme="majorHAnsi" w:cstheme="majorHAnsi"/>
                <w:sz w:val="24"/>
                <w:szCs w:val="24"/>
                <w:lang w:val="en-US"/>
              </w:rPr>
              <w:t>tại 06 khoa trực thuộc trường</w:t>
            </w:r>
            <w:r w:rsidR="001F5C17">
              <w:rPr>
                <w:rFonts w:asciiTheme="majorHAnsi" w:eastAsia="Calibri" w:hAnsiTheme="majorHAnsi" w:cstheme="majorHAnsi"/>
                <w:sz w:val="24"/>
                <w:szCs w:val="24"/>
                <w:lang w:val="en-US"/>
              </w:rPr>
              <w:t>:</w:t>
            </w:r>
            <w:r w:rsidR="004F2BAF" w:rsidRPr="0077187B">
              <w:rPr>
                <w:rFonts w:asciiTheme="majorHAnsi" w:eastAsia="Calibri" w:hAnsiTheme="majorHAnsi" w:cstheme="majorHAnsi"/>
                <w:sz w:val="24"/>
                <w:szCs w:val="24"/>
                <w:lang w:val="en-US"/>
              </w:rPr>
              <w:t xml:space="preserve"> Khoa Kinh tế và Phát triển (KT&amp;PT); Quản trị kinh doanh (QTKD); Kế toán – Kiểm toán (KT-KT)</w:t>
            </w:r>
            <w:r w:rsidR="00971651" w:rsidRPr="0077187B">
              <w:rPr>
                <w:rFonts w:asciiTheme="majorHAnsi" w:eastAsia="Calibri" w:hAnsiTheme="majorHAnsi" w:cstheme="majorHAnsi"/>
                <w:sz w:val="24"/>
                <w:szCs w:val="24"/>
                <w:lang w:val="en-US"/>
              </w:rPr>
              <w:t>; Tài chính – Ngân hàng</w:t>
            </w:r>
            <w:r w:rsidR="004F2BAF" w:rsidRPr="0077187B">
              <w:rPr>
                <w:rFonts w:asciiTheme="majorHAnsi" w:eastAsia="Calibri" w:hAnsiTheme="majorHAnsi" w:cstheme="majorHAnsi"/>
                <w:sz w:val="24"/>
                <w:szCs w:val="24"/>
                <w:lang w:val="en-US"/>
              </w:rPr>
              <w:t>; Hệ thống thông tin kinh tế (HTTTKT); Kinh tế chính trị (KTCT)</w:t>
            </w:r>
          </w:p>
        </w:tc>
        <w:tc>
          <w:tcPr>
            <w:tcW w:w="4734" w:type="dxa"/>
            <w:vAlign w:val="center"/>
          </w:tcPr>
          <w:p w:rsidR="00262546" w:rsidRPr="0077187B" w:rsidRDefault="00DE65DD" w:rsidP="0087097C">
            <w:pPr>
              <w:autoSpaceDE w:val="0"/>
              <w:autoSpaceDN w:val="0"/>
              <w:adjustRightInd w:val="0"/>
              <w:rPr>
                <w:rFonts w:asciiTheme="majorHAnsi" w:eastAsia="Calibri" w:hAnsiTheme="majorHAnsi" w:cstheme="majorHAnsi"/>
                <w:b/>
                <w:sz w:val="24"/>
                <w:szCs w:val="24"/>
                <w:lang w:val="en-US"/>
              </w:rPr>
            </w:pPr>
            <w:r w:rsidRPr="0077187B">
              <w:rPr>
                <w:rFonts w:asciiTheme="majorHAnsi" w:hAnsiTheme="majorHAnsi" w:cstheme="majorHAnsi"/>
                <w:bCs/>
                <w:sz w:val="24"/>
                <w:szCs w:val="24"/>
                <w:lang w:val="pl-PL"/>
              </w:rPr>
              <w:t>Nguyễn Thùy Dung và cộng sự (2017)</w:t>
            </w:r>
          </w:p>
        </w:tc>
      </w:tr>
      <w:tr w:rsidR="0077187B" w:rsidRPr="0077187B" w:rsidTr="001F5C17">
        <w:trPr>
          <w:jc w:val="center"/>
        </w:trPr>
        <w:tc>
          <w:tcPr>
            <w:tcW w:w="537" w:type="dxa"/>
            <w:vAlign w:val="center"/>
          </w:tcPr>
          <w:p w:rsidR="001317D9" w:rsidRPr="0077187B" w:rsidRDefault="002B0BDA" w:rsidP="0087097C">
            <w:pPr>
              <w:autoSpaceDE w:val="0"/>
              <w:autoSpaceDN w:val="0"/>
              <w:adjustRightInd w:val="0"/>
              <w:jc w:val="center"/>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4</w:t>
            </w:r>
          </w:p>
        </w:tc>
        <w:tc>
          <w:tcPr>
            <w:tcW w:w="5276" w:type="dxa"/>
            <w:vAlign w:val="center"/>
          </w:tcPr>
          <w:p w:rsidR="001317D9" w:rsidRPr="0077187B" w:rsidRDefault="001317D9" w:rsidP="004F2BAF">
            <w:pPr>
              <w:autoSpaceDE w:val="0"/>
              <w:autoSpaceDN w:val="0"/>
              <w:adjustRightInd w:val="0"/>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 xml:space="preserve">Khóa học: sinh viên </w:t>
            </w:r>
            <w:r w:rsidR="004F2BAF" w:rsidRPr="0077187B">
              <w:rPr>
                <w:rFonts w:asciiTheme="majorHAnsi" w:eastAsia="Calibri" w:hAnsiTheme="majorHAnsi" w:cstheme="majorHAnsi"/>
                <w:sz w:val="24"/>
                <w:szCs w:val="24"/>
                <w:lang w:val="en-US"/>
              </w:rPr>
              <w:t>đã tham gia học tập năm học thứ nhất</w:t>
            </w:r>
            <w:r w:rsidRPr="0077187B">
              <w:rPr>
                <w:rFonts w:asciiTheme="majorHAnsi" w:eastAsia="Calibri" w:hAnsiTheme="majorHAnsi" w:cstheme="majorHAnsi"/>
                <w:sz w:val="24"/>
                <w:szCs w:val="24"/>
                <w:lang w:val="en-US"/>
              </w:rPr>
              <w:t xml:space="preserve"> (K53); </w:t>
            </w:r>
            <w:r w:rsidR="004F2BAF" w:rsidRPr="0077187B">
              <w:rPr>
                <w:rFonts w:asciiTheme="majorHAnsi" w:eastAsia="Calibri" w:hAnsiTheme="majorHAnsi" w:cstheme="majorHAnsi"/>
                <w:sz w:val="24"/>
                <w:szCs w:val="24"/>
                <w:lang w:val="en-US"/>
              </w:rPr>
              <w:t>đã tham gia học tập năm học thứ 2</w:t>
            </w:r>
            <w:r w:rsidRPr="0077187B">
              <w:rPr>
                <w:rFonts w:asciiTheme="majorHAnsi" w:eastAsia="Calibri" w:hAnsiTheme="majorHAnsi" w:cstheme="majorHAnsi"/>
                <w:sz w:val="24"/>
                <w:szCs w:val="24"/>
                <w:lang w:val="en-US"/>
              </w:rPr>
              <w:t xml:space="preserve"> (K52); </w:t>
            </w:r>
            <w:r w:rsidR="004F2BAF" w:rsidRPr="0077187B">
              <w:rPr>
                <w:rFonts w:asciiTheme="majorHAnsi" w:eastAsia="Calibri" w:hAnsiTheme="majorHAnsi" w:cstheme="majorHAnsi"/>
                <w:sz w:val="24"/>
                <w:szCs w:val="24"/>
                <w:lang w:val="en-US"/>
              </w:rPr>
              <w:t xml:space="preserve">đã tham gia học tập năm học thứ 3 </w:t>
            </w:r>
            <w:r w:rsidRPr="0077187B">
              <w:rPr>
                <w:rFonts w:asciiTheme="majorHAnsi" w:eastAsia="Calibri" w:hAnsiTheme="majorHAnsi" w:cstheme="majorHAnsi"/>
                <w:sz w:val="24"/>
                <w:szCs w:val="24"/>
                <w:lang w:val="en-US"/>
              </w:rPr>
              <w:t>(K51)</w:t>
            </w:r>
          </w:p>
        </w:tc>
        <w:tc>
          <w:tcPr>
            <w:tcW w:w="4734" w:type="dxa"/>
            <w:vAlign w:val="center"/>
          </w:tcPr>
          <w:p w:rsidR="001317D9" w:rsidRPr="0077187B" w:rsidRDefault="001317D9" w:rsidP="006C0130">
            <w:pPr>
              <w:autoSpaceDE w:val="0"/>
              <w:autoSpaceDN w:val="0"/>
              <w:adjustRightInd w:val="0"/>
              <w:rPr>
                <w:rFonts w:asciiTheme="majorHAnsi" w:eastAsia="Calibri" w:hAnsiTheme="majorHAnsi" w:cstheme="majorHAnsi"/>
                <w:b/>
                <w:sz w:val="24"/>
                <w:szCs w:val="24"/>
                <w:lang w:val="en-US"/>
              </w:rPr>
            </w:pPr>
            <w:r w:rsidRPr="0077187B">
              <w:rPr>
                <w:rFonts w:asciiTheme="majorHAnsi" w:hAnsiTheme="majorHAnsi" w:cstheme="majorHAnsi"/>
                <w:bCs/>
                <w:sz w:val="24"/>
                <w:szCs w:val="24"/>
                <w:lang w:val="pl-PL"/>
              </w:rPr>
              <w:t>Nguyễn Thùy Dung và cộng sự (2017)</w:t>
            </w:r>
          </w:p>
        </w:tc>
      </w:tr>
      <w:tr w:rsidR="0077187B" w:rsidRPr="0077187B" w:rsidTr="001F5C17">
        <w:trPr>
          <w:jc w:val="center"/>
        </w:trPr>
        <w:tc>
          <w:tcPr>
            <w:tcW w:w="537" w:type="dxa"/>
            <w:vAlign w:val="center"/>
          </w:tcPr>
          <w:p w:rsidR="001317D9" w:rsidRPr="0077187B" w:rsidRDefault="002B0BDA" w:rsidP="0087097C">
            <w:pPr>
              <w:autoSpaceDE w:val="0"/>
              <w:autoSpaceDN w:val="0"/>
              <w:adjustRightInd w:val="0"/>
              <w:jc w:val="center"/>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5</w:t>
            </w:r>
          </w:p>
        </w:tc>
        <w:tc>
          <w:tcPr>
            <w:tcW w:w="5276" w:type="dxa"/>
            <w:vAlign w:val="center"/>
          </w:tcPr>
          <w:p w:rsidR="001317D9" w:rsidRPr="0077187B" w:rsidRDefault="00A232B4" w:rsidP="00D54A25">
            <w:pPr>
              <w:autoSpaceDE w:val="0"/>
              <w:autoSpaceDN w:val="0"/>
              <w:adjustRightInd w:val="0"/>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 xml:space="preserve">Nơi thường trú của sinh viên: sinh </w:t>
            </w:r>
            <w:r w:rsidR="00D54A25" w:rsidRPr="0077187B">
              <w:rPr>
                <w:rFonts w:asciiTheme="majorHAnsi" w:eastAsia="Calibri" w:hAnsiTheme="majorHAnsi" w:cstheme="majorHAnsi"/>
                <w:sz w:val="24"/>
                <w:szCs w:val="24"/>
                <w:lang w:val="en-US"/>
              </w:rPr>
              <w:t xml:space="preserve">viên thường trú </w:t>
            </w:r>
            <w:r w:rsidRPr="0077187B">
              <w:rPr>
                <w:rFonts w:asciiTheme="majorHAnsi" w:eastAsia="Calibri" w:hAnsiTheme="majorHAnsi" w:cstheme="majorHAnsi"/>
                <w:sz w:val="24"/>
                <w:szCs w:val="24"/>
                <w:lang w:val="en-US"/>
              </w:rPr>
              <w:t xml:space="preserve">ở TP. Huế; sinh viên ngoài TP. Huế </w:t>
            </w:r>
          </w:p>
        </w:tc>
        <w:tc>
          <w:tcPr>
            <w:tcW w:w="4734" w:type="dxa"/>
            <w:vAlign w:val="center"/>
          </w:tcPr>
          <w:p w:rsidR="001317D9" w:rsidRPr="0077187B" w:rsidRDefault="00F77686" w:rsidP="006C0130">
            <w:pPr>
              <w:autoSpaceDE w:val="0"/>
              <w:autoSpaceDN w:val="0"/>
              <w:adjustRightInd w:val="0"/>
              <w:rPr>
                <w:rFonts w:asciiTheme="majorHAnsi" w:hAnsiTheme="majorHAnsi" w:cstheme="majorHAnsi"/>
                <w:bCs/>
                <w:sz w:val="24"/>
                <w:szCs w:val="24"/>
                <w:lang w:val="pl-PL"/>
              </w:rPr>
            </w:pPr>
            <w:r w:rsidRPr="0077187B">
              <w:rPr>
                <w:rFonts w:asciiTheme="majorHAnsi" w:hAnsiTheme="majorHAnsi" w:cstheme="majorHAnsi"/>
                <w:bCs/>
                <w:sz w:val="24"/>
                <w:szCs w:val="24"/>
                <w:lang w:val="pl-PL"/>
              </w:rPr>
              <w:t xml:space="preserve">Zuhaina và cộng sự (2011); </w:t>
            </w:r>
            <w:r w:rsidR="00683115" w:rsidRPr="0077187B">
              <w:rPr>
                <w:rFonts w:asciiTheme="majorHAnsi" w:eastAsia="Calibri" w:hAnsiTheme="majorHAnsi" w:cstheme="majorHAnsi"/>
                <w:sz w:val="24"/>
                <w:szCs w:val="24"/>
                <w:lang w:val="en-US"/>
              </w:rPr>
              <w:t xml:space="preserve">Ali và cộng sự (2013); </w:t>
            </w:r>
            <w:r w:rsidRPr="0077187B">
              <w:rPr>
                <w:rFonts w:asciiTheme="majorHAnsi" w:hAnsiTheme="majorHAnsi" w:cstheme="majorHAnsi"/>
                <w:bCs/>
                <w:sz w:val="24"/>
                <w:szCs w:val="24"/>
                <w:lang w:val="pl-PL"/>
              </w:rPr>
              <w:t>Nguyễn Thị Thu An và cộng sự (2016)</w:t>
            </w:r>
          </w:p>
        </w:tc>
      </w:tr>
    </w:tbl>
    <w:p w:rsidR="0021665B" w:rsidRPr="00AB1811" w:rsidRDefault="0021665B" w:rsidP="0021665B">
      <w:pPr>
        <w:autoSpaceDE w:val="0"/>
        <w:autoSpaceDN w:val="0"/>
        <w:adjustRightInd w:val="0"/>
        <w:spacing w:before="120" w:after="120" w:line="360" w:lineRule="exact"/>
        <w:ind w:firstLine="585"/>
        <w:jc w:val="both"/>
        <w:rPr>
          <w:rFonts w:asciiTheme="majorHAnsi" w:eastAsia="Calibri" w:hAnsiTheme="majorHAnsi" w:cstheme="majorHAnsi"/>
          <w:sz w:val="24"/>
          <w:szCs w:val="24"/>
          <w:lang w:val="pl-PL"/>
        </w:rPr>
      </w:pPr>
      <w:r w:rsidRPr="0077187B">
        <w:rPr>
          <w:rFonts w:asciiTheme="majorHAnsi" w:eastAsia="Calibri" w:hAnsiTheme="majorHAnsi" w:cstheme="majorHAnsi"/>
          <w:sz w:val="24"/>
          <w:szCs w:val="24"/>
          <w:lang w:val="pl-PL"/>
        </w:rPr>
        <w:lastRenderedPageBreak/>
        <w:t>Trong phạm vi nghiên cứu này</w:t>
      </w:r>
      <w:r w:rsidRPr="0077187B">
        <w:rPr>
          <w:rFonts w:asciiTheme="majorHAnsi" w:eastAsia="Calibri" w:hAnsiTheme="majorHAnsi" w:cstheme="majorHAnsi"/>
          <w:sz w:val="24"/>
          <w:szCs w:val="24"/>
        </w:rPr>
        <w:t xml:space="preserve">, </w:t>
      </w:r>
      <w:r w:rsidRPr="00AB1811">
        <w:rPr>
          <w:rFonts w:asciiTheme="majorHAnsi" w:eastAsia="Calibri" w:hAnsiTheme="majorHAnsi" w:cstheme="majorHAnsi"/>
          <w:sz w:val="24"/>
          <w:szCs w:val="24"/>
        </w:rPr>
        <w:t xml:space="preserve">chúng tôi chỉ giới hạn tiếp cận nguồn số liệu thứ cấp đã được lưu trữ tại Phòng Đào tạo đại học, Trường Đại học Kinh tế, Đại học Huế nhằm phục vụ cho việc phân tích nghiên cứu. Dựa vào điều kiện thực tiễn hệ thống cơ sở dữ liệu tại Trường Đại học Kinh tế, nghiên cứu này sử dụng điểm trung bình tích lũy của các học phần theo thang điểm 10 trong từng năm học làm chỉ tiêu phản ánh KQHT của sinh viên. Điều này hoàn toàn phù hợp với các nghiên cứu trước đây như: </w:t>
      </w:r>
      <w:r w:rsidRPr="0077187B">
        <w:rPr>
          <w:rFonts w:asciiTheme="majorHAnsi" w:hAnsiTheme="majorHAnsi" w:cstheme="majorHAnsi"/>
          <w:bCs/>
          <w:sz w:val="24"/>
          <w:szCs w:val="24"/>
          <w:lang w:val="pl-PL"/>
        </w:rPr>
        <w:t xml:space="preserve">Zuhaina và cộng sự (2011); </w:t>
      </w:r>
      <w:r w:rsidRPr="00AB1811">
        <w:rPr>
          <w:rFonts w:asciiTheme="majorHAnsi" w:eastAsia="Calibri" w:hAnsiTheme="majorHAnsi" w:cstheme="majorHAnsi"/>
          <w:sz w:val="24"/>
          <w:szCs w:val="24"/>
        </w:rPr>
        <w:t xml:space="preserve">Ali và cộng sự (2013); </w:t>
      </w:r>
      <w:r w:rsidRPr="0077187B">
        <w:rPr>
          <w:rFonts w:asciiTheme="majorHAnsi" w:hAnsiTheme="majorHAnsi" w:cstheme="majorHAnsi"/>
          <w:bCs/>
          <w:sz w:val="24"/>
          <w:szCs w:val="24"/>
          <w:lang w:val="pl-PL"/>
        </w:rPr>
        <w:t xml:space="preserve">S.Valli và cộng sự (2014); Nguyễn Thị Thu An và cộng sự (2016); Nguyễn Thùy Dung và cộng sự (2017). Đối với </w:t>
      </w:r>
      <w:r w:rsidRPr="00AB1811">
        <w:rPr>
          <w:rFonts w:asciiTheme="majorHAnsi" w:eastAsia="Calibri" w:hAnsiTheme="majorHAnsi" w:cstheme="majorHAnsi"/>
          <w:sz w:val="24"/>
          <w:szCs w:val="24"/>
          <w:lang w:val="pl-PL"/>
        </w:rPr>
        <w:t>thông tin dữ liệu về điểm tuyển sinh đầu vào; giới tính; khoa đào tạo; khóa học; nơi thường trú của sinh viên được sử dụng với vai trò là các yếu tố ảnh hưởng đến KQHT (xem diễn giải chi tiết ở bả</w:t>
      </w:r>
      <w:r w:rsidR="00A117C6" w:rsidRPr="00AB1811">
        <w:rPr>
          <w:rFonts w:asciiTheme="majorHAnsi" w:eastAsia="Calibri" w:hAnsiTheme="majorHAnsi" w:cstheme="majorHAnsi"/>
          <w:sz w:val="24"/>
          <w:szCs w:val="24"/>
          <w:lang w:val="pl-PL"/>
        </w:rPr>
        <w:t>ng 01</w:t>
      </w:r>
      <w:r w:rsidRPr="00AB1811">
        <w:rPr>
          <w:rFonts w:asciiTheme="majorHAnsi" w:eastAsia="Calibri" w:hAnsiTheme="majorHAnsi" w:cstheme="majorHAnsi"/>
          <w:sz w:val="24"/>
          <w:szCs w:val="24"/>
          <w:lang w:val="pl-PL"/>
        </w:rPr>
        <w:t>).</w:t>
      </w:r>
    </w:p>
    <w:p w:rsidR="009F2A32" w:rsidRPr="00AB1811" w:rsidRDefault="00F47C73" w:rsidP="00A97B37">
      <w:pPr>
        <w:autoSpaceDE w:val="0"/>
        <w:autoSpaceDN w:val="0"/>
        <w:adjustRightInd w:val="0"/>
        <w:spacing w:before="120" w:after="120" w:line="360" w:lineRule="exact"/>
        <w:ind w:firstLine="585"/>
        <w:jc w:val="both"/>
        <w:rPr>
          <w:rFonts w:asciiTheme="majorHAnsi" w:eastAsia="Calibri" w:hAnsiTheme="majorHAnsi" w:cstheme="majorHAnsi"/>
          <w:sz w:val="24"/>
          <w:szCs w:val="24"/>
          <w:lang w:val="pl-PL"/>
        </w:rPr>
      </w:pPr>
      <w:r w:rsidRPr="00AB1811">
        <w:rPr>
          <w:rFonts w:asciiTheme="majorHAnsi" w:eastAsia="Calibri" w:hAnsiTheme="majorHAnsi" w:cstheme="majorHAnsi"/>
          <w:sz w:val="24"/>
          <w:szCs w:val="24"/>
          <w:lang w:val="pl-PL"/>
        </w:rPr>
        <w:t xml:space="preserve">Như vậy, có 05 yếu tố được dự đoán có thể ảnh hưởng đến KQHT của sinh viên hệ chính quy tại Trường Đại học Kinh tế, Đại học Huế, trong đó gồm 04 yếu tố thuộc về đặc điểm nội tại của sinh viên và 01 yếu tố thuộc về môi trường bên ngoài của sinh viên (Nơi thường trú của sinh viên). </w:t>
      </w:r>
      <w:r w:rsidR="00F26F93" w:rsidRPr="00AB1811">
        <w:rPr>
          <w:rFonts w:asciiTheme="majorHAnsi" w:eastAsia="Calibri" w:hAnsiTheme="majorHAnsi" w:cstheme="majorHAnsi"/>
          <w:sz w:val="24"/>
          <w:szCs w:val="24"/>
          <w:lang w:val="pl-PL"/>
        </w:rPr>
        <w:t xml:space="preserve">Trên cơ sở xác định và lựa chọn </w:t>
      </w:r>
      <w:r w:rsidR="00A97B37" w:rsidRPr="00AB1811">
        <w:rPr>
          <w:rFonts w:asciiTheme="majorHAnsi" w:eastAsia="Calibri" w:hAnsiTheme="majorHAnsi" w:cstheme="majorHAnsi"/>
          <w:sz w:val="24"/>
          <w:szCs w:val="24"/>
          <w:lang w:val="pl-PL"/>
        </w:rPr>
        <w:t xml:space="preserve">chỉ tiêu đánh giá KQHT và </w:t>
      </w:r>
      <w:r w:rsidR="00F26F93" w:rsidRPr="00AB1811">
        <w:rPr>
          <w:rFonts w:asciiTheme="majorHAnsi" w:eastAsia="Calibri" w:hAnsiTheme="majorHAnsi" w:cstheme="majorHAnsi"/>
          <w:sz w:val="24"/>
          <w:szCs w:val="24"/>
          <w:lang w:val="pl-PL"/>
        </w:rPr>
        <w:t>các yếu tố</w:t>
      </w:r>
      <w:r w:rsidR="00A97B37" w:rsidRPr="00AB1811">
        <w:rPr>
          <w:rFonts w:asciiTheme="majorHAnsi" w:eastAsia="Calibri" w:hAnsiTheme="majorHAnsi" w:cstheme="majorHAnsi"/>
          <w:sz w:val="24"/>
          <w:szCs w:val="24"/>
          <w:lang w:val="pl-PL"/>
        </w:rPr>
        <w:t xml:space="preserve"> được dự đoán ảnh hưởng đến KQHT của sinh viên, nghiên cứ</w:t>
      </w:r>
      <w:r w:rsidR="00B92942" w:rsidRPr="00AB1811">
        <w:rPr>
          <w:rFonts w:asciiTheme="majorHAnsi" w:eastAsia="Calibri" w:hAnsiTheme="majorHAnsi" w:cstheme="majorHAnsi"/>
          <w:sz w:val="24"/>
          <w:szCs w:val="24"/>
          <w:lang w:val="pl-PL"/>
        </w:rPr>
        <w:t xml:space="preserve">u này </w:t>
      </w:r>
      <w:r w:rsidR="00A97B37" w:rsidRPr="00AB1811">
        <w:rPr>
          <w:rFonts w:asciiTheme="majorHAnsi" w:eastAsia="Calibri" w:hAnsiTheme="majorHAnsi" w:cstheme="majorHAnsi"/>
          <w:sz w:val="24"/>
          <w:szCs w:val="24"/>
          <w:lang w:val="pl-PL"/>
        </w:rPr>
        <w:t xml:space="preserve">dựa vào nghiên cứu tổng quan để đề xuất mô hình phân tích các yếu tố ảnh hưởng đến KQHT của sinh viên hệ chính quy tại Trường Đại học Kinh tế, Đại học Huế. Theo đó, mô hình được đề xuất trong nghiên cứu này là mô hình </w:t>
      </w:r>
      <w:r w:rsidR="009F2A32" w:rsidRPr="00AB1811">
        <w:rPr>
          <w:rFonts w:asciiTheme="majorHAnsi" w:eastAsia="Calibri" w:hAnsiTheme="majorHAnsi" w:cstheme="majorHAnsi"/>
          <w:sz w:val="24"/>
          <w:szCs w:val="24"/>
          <w:lang w:val="pl-PL"/>
        </w:rPr>
        <w:t>hàm hồi quy tuyến tính đa biến, có dạng như sau:</w:t>
      </w:r>
    </w:p>
    <w:p w:rsidR="00843B5D" w:rsidRPr="00AB1811" w:rsidRDefault="00541490" w:rsidP="00F245AC">
      <w:pPr>
        <w:autoSpaceDE w:val="0"/>
        <w:autoSpaceDN w:val="0"/>
        <w:adjustRightInd w:val="0"/>
        <w:spacing w:after="0" w:line="360" w:lineRule="exact"/>
        <w:jc w:val="center"/>
        <w:rPr>
          <w:rFonts w:eastAsia="Calibri" w:cs="Times New Roman"/>
          <w:sz w:val="24"/>
          <w:szCs w:val="24"/>
          <w:lang w:val="pl-PL"/>
        </w:rPr>
      </w:pPr>
      <w:r w:rsidRPr="00AB1811">
        <w:rPr>
          <w:rFonts w:eastAsia="Calibri" w:cs="Times New Roman"/>
          <w:sz w:val="24"/>
          <w:szCs w:val="24"/>
          <w:lang w:val="pl-PL"/>
        </w:rPr>
        <w:t xml:space="preserve">Y = </w:t>
      </w:r>
      <w:r w:rsidRPr="0077187B">
        <w:rPr>
          <w:rFonts w:eastAsia="Calibri" w:cs="Times New Roman"/>
          <w:sz w:val="24"/>
          <w:szCs w:val="24"/>
          <w:lang w:val="en-US"/>
        </w:rPr>
        <w:t>α</w:t>
      </w:r>
      <w:r w:rsidRPr="00AB1811">
        <w:rPr>
          <w:rFonts w:eastAsia="Calibri" w:cs="Times New Roman"/>
          <w:sz w:val="24"/>
          <w:szCs w:val="24"/>
          <w:vertAlign w:val="subscript"/>
          <w:lang w:val="pl-PL"/>
        </w:rPr>
        <w:t>0</w:t>
      </w:r>
      <w:r w:rsidRPr="00AB1811">
        <w:rPr>
          <w:rFonts w:eastAsia="Calibri" w:cs="Times New Roman"/>
          <w:sz w:val="24"/>
          <w:szCs w:val="24"/>
          <w:lang w:val="pl-PL"/>
        </w:rPr>
        <w:t xml:space="preserve"> + </w:t>
      </w:r>
      <m:oMath>
        <m:nary>
          <m:naryPr>
            <m:chr m:val="∑"/>
            <m:limLoc m:val="undOvr"/>
            <m:ctrlPr>
              <w:rPr>
                <w:rFonts w:ascii="Cambria Math" w:eastAsia="Calibri" w:hAnsi="Cambria Math" w:cs="Times New Roman"/>
                <w:i/>
                <w:sz w:val="24"/>
                <w:szCs w:val="24"/>
                <w:lang w:val="en-US"/>
              </w:rPr>
            </m:ctrlPr>
          </m:naryPr>
          <m:sub>
            <m:r>
              <w:rPr>
                <w:rFonts w:ascii="Cambria Math" w:eastAsia="Calibri" w:hAnsi="Cambria Math" w:cs="Times New Roman"/>
                <w:sz w:val="24"/>
                <w:szCs w:val="24"/>
                <w:lang w:val="en-US"/>
              </w:rPr>
              <m:t>i</m:t>
            </m:r>
            <m:r>
              <w:rPr>
                <w:rFonts w:ascii="Cambria Math" w:eastAsia="Calibri" w:hAnsi="Cambria Math" w:cs="Times New Roman"/>
                <w:sz w:val="24"/>
                <w:szCs w:val="24"/>
                <w:lang w:val="pl-PL"/>
              </w:rPr>
              <m:t>=1</m:t>
            </m:r>
          </m:sub>
          <m:sup>
            <m:r>
              <w:rPr>
                <w:rFonts w:ascii="Cambria Math" w:eastAsia="Calibri" w:hAnsi="Cambria Math" w:cs="Times New Roman"/>
                <w:sz w:val="24"/>
                <w:szCs w:val="24"/>
                <w:lang w:val="en-US"/>
              </w:rPr>
              <m:t>n</m:t>
            </m:r>
          </m:sup>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α</m:t>
                </m:r>
              </m:e>
              <m:sub>
                <m:r>
                  <w:rPr>
                    <w:rFonts w:ascii="Cambria Math" w:eastAsia="Calibri" w:hAnsi="Cambria Math" w:cs="Times New Roman"/>
                    <w:sz w:val="24"/>
                    <w:szCs w:val="24"/>
                    <w:lang w:val="en-US"/>
                  </w:rPr>
                  <m:t>i</m:t>
                </m:r>
              </m:sub>
            </m:sSub>
          </m:e>
        </m:nary>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i</m:t>
            </m:r>
          </m:sub>
        </m:sSub>
      </m:oMath>
      <w:r w:rsidR="00910887" w:rsidRPr="00AB1811">
        <w:rPr>
          <w:rFonts w:eastAsia="Calibri" w:cs="Times New Roman"/>
          <w:sz w:val="24"/>
          <w:szCs w:val="24"/>
          <w:lang w:val="pl-PL"/>
        </w:rPr>
        <w:t xml:space="preserve"> + </w:t>
      </w:r>
      <w:r w:rsidR="00910887" w:rsidRPr="0077187B">
        <w:rPr>
          <w:rFonts w:eastAsia="Calibri" w:cs="Times New Roman"/>
          <w:sz w:val="24"/>
          <w:szCs w:val="24"/>
          <w:lang w:val="en-US"/>
        </w:rPr>
        <w:t>ε</w:t>
      </w:r>
    </w:p>
    <w:p w:rsidR="009361A5" w:rsidRPr="00AB1811" w:rsidRDefault="009B6A9D" w:rsidP="00F245AC">
      <w:pPr>
        <w:autoSpaceDE w:val="0"/>
        <w:autoSpaceDN w:val="0"/>
        <w:adjustRightInd w:val="0"/>
        <w:spacing w:after="0" w:line="360" w:lineRule="exact"/>
        <w:ind w:firstLine="720"/>
        <w:jc w:val="both"/>
        <w:rPr>
          <w:rFonts w:asciiTheme="majorHAnsi" w:eastAsia="Calibri" w:hAnsiTheme="majorHAnsi" w:cstheme="majorHAnsi"/>
          <w:sz w:val="24"/>
          <w:szCs w:val="24"/>
          <w:lang w:val="pl-PL"/>
        </w:rPr>
      </w:pPr>
      <w:r w:rsidRPr="00AB1811">
        <w:rPr>
          <w:rFonts w:asciiTheme="majorHAnsi" w:eastAsia="Calibri" w:hAnsiTheme="majorHAnsi" w:cstheme="majorHAnsi"/>
          <w:sz w:val="24"/>
          <w:szCs w:val="24"/>
          <w:lang w:val="pl-PL"/>
        </w:rPr>
        <w:t xml:space="preserve">Trong đó: </w:t>
      </w:r>
      <w:r w:rsidR="009361A5" w:rsidRPr="00AB1811">
        <w:rPr>
          <w:rFonts w:asciiTheme="majorHAnsi" w:eastAsia="Calibri" w:hAnsiTheme="majorHAnsi" w:cstheme="majorHAnsi"/>
          <w:sz w:val="24"/>
          <w:szCs w:val="24"/>
          <w:lang w:val="pl-PL"/>
        </w:rPr>
        <w:tab/>
        <w:t xml:space="preserve">Y – Kết quả học tập </w:t>
      </w:r>
    </w:p>
    <w:p w:rsidR="009361A5" w:rsidRPr="00AB1811" w:rsidRDefault="009361A5" w:rsidP="00F245AC">
      <w:pPr>
        <w:autoSpaceDE w:val="0"/>
        <w:autoSpaceDN w:val="0"/>
        <w:adjustRightInd w:val="0"/>
        <w:spacing w:after="0" w:line="360" w:lineRule="exact"/>
        <w:ind w:firstLine="720"/>
        <w:jc w:val="both"/>
        <w:rPr>
          <w:rFonts w:asciiTheme="majorHAnsi" w:eastAsia="Calibri" w:hAnsiTheme="majorHAnsi" w:cstheme="majorHAnsi"/>
          <w:sz w:val="24"/>
          <w:szCs w:val="24"/>
          <w:lang w:val="pl-PL"/>
        </w:rPr>
      </w:pPr>
      <w:r w:rsidRPr="00AB1811">
        <w:rPr>
          <w:rFonts w:asciiTheme="majorHAnsi" w:eastAsia="Calibri" w:hAnsiTheme="majorHAnsi" w:cstheme="majorHAnsi"/>
          <w:sz w:val="24"/>
          <w:szCs w:val="24"/>
          <w:lang w:val="pl-PL"/>
        </w:rPr>
        <w:tab/>
      </w:r>
      <w:r w:rsidRPr="00AB1811">
        <w:rPr>
          <w:rFonts w:asciiTheme="majorHAnsi" w:eastAsia="Calibri" w:hAnsiTheme="majorHAnsi" w:cstheme="majorHAnsi"/>
          <w:sz w:val="24"/>
          <w:szCs w:val="24"/>
          <w:lang w:val="pl-PL"/>
        </w:rPr>
        <w:tab/>
        <w:t>X</w:t>
      </w:r>
      <w:r w:rsidRPr="00AB1811">
        <w:rPr>
          <w:rFonts w:asciiTheme="majorHAnsi" w:eastAsia="Calibri" w:hAnsiTheme="majorHAnsi" w:cstheme="majorHAnsi"/>
          <w:sz w:val="24"/>
          <w:szCs w:val="24"/>
          <w:vertAlign w:val="subscript"/>
          <w:lang w:val="pl-PL"/>
        </w:rPr>
        <w:t>i</w:t>
      </w:r>
      <w:r w:rsidRPr="00AB1811">
        <w:rPr>
          <w:rFonts w:asciiTheme="majorHAnsi" w:eastAsia="Calibri" w:hAnsiTheme="majorHAnsi" w:cstheme="majorHAnsi"/>
          <w:sz w:val="24"/>
          <w:szCs w:val="24"/>
          <w:lang w:val="pl-PL"/>
        </w:rPr>
        <w:t xml:space="preserve"> – Các yếu tố ảnh hưởng (biến độc lập)</w:t>
      </w:r>
    </w:p>
    <w:p w:rsidR="00843B5D" w:rsidRPr="0077187B" w:rsidRDefault="009B6A9D" w:rsidP="00F245AC">
      <w:pPr>
        <w:autoSpaceDE w:val="0"/>
        <w:autoSpaceDN w:val="0"/>
        <w:adjustRightInd w:val="0"/>
        <w:spacing w:after="0" w:line="360" w:lineRule="exact"/>
        <w:ind w:left="1440" w:firstLine="720"/>
        <w:jc w:val="both"/>
        <w:rPr>
          <w:rFonts w:eastAsia="Calibri" w:cs="Times New Roman"/>
          <w:sz w:val="24"/>
          <w:szCs w:val="24"/>
          <w:lang w:val="en-US"/>
        </w:rPr>
      </w:pPr>
      <w:r w:rsidRPr="0077187B">
        <w:rPr>
          <w:rFonts w:eastAsia="Calibri" w:cs="Times New Roman"/>
          <w:sz w:val="24"/>
          <w:szCs w:val="24"/>
          <w:lang w:val="en-US"/>
        </w:rPr>
        <w:t>α</w:t>
      </w:r>
      <w:r w:rsidRPr="0077187B">
        <w:rPr>
          <w:rFonts w:eastAsia="Calibri" w:cs="Times New Roman"/>
          <w:sz w:val="24"/>
          <w:szCs w:val="24"/>
          <w:vertAlign w:val="subscript"/>
          <w:lang w:val="en-US"/>
        </w:rPr>
        <w:t>0</w:t>
      </w:r>
      <w:r w:rsidRPr="0077187B">
        <w:rPr>
          <w:rFonts w:eastAsia="Calibri" w:cs="Times New Roman"/>
          <w:sz w:val="24"/>
          <w:szCs w:val="24"/>
          <w:lang w:val="en-US"/>
        </w:rPr>
        <w:t xml:space="preserve"> là hằng số tự do</w:t>
      </w:r>
    </w:p>
    <w:p w:rsidR="009B6A9D" w:rsidRPr="0077187B" w:rsidRDefault="009B6A9D" w:rsidP="00F245AC">
      <w:pPr>
        <w:autoSpaceDE w:val="0"/>
        <w:autoSpaceDN w:val="0"/>
        <w:adjustRightInd w:val="0"/>
        <w:spacing w:after="0" w:line="360" w:lineRule="exact"/>
        <w:ind w:firstLine="585"/>
        <w:jc w:val="both"/>
        <w:rPr>
          <w:rFonts w:asciiTheme="majorHAnsi" w:eastAsia="Calibri" w:hAnsiTheme="majorHAnsi" w:cstheme="majorHAnsi"/>
          <w:sz w:val="24"/>
          <w:szCs w:val="24"/>
          <w:lang w:val="en-US"/>
        </w:rPr>
      </w:pPr>
      <w:r w:rsidRPr="0077187B">
        <w:rPr>
          <w:rFonts w:eastAsia="Calibri" w:cs="Times New Roman"/>
          <w:sz w:val="24"/>
          <w:szCs w:val="24"/>
          <w:lang w:val="en-US"/>
        </w:rPr>
        <w:tab/>
      </w:r>
      <w:r w:rsidRPr="0077187B">
        <w:rPr>
          <w:rFonts w:eastAsia="Calibri" w:cs="Times New Roman"/>
          <w:sz w:val="24"/>
          <w:szCs w:val="24"/>
          <w:lang w:val="en-US"/>
        </w:rPr>
        <w:tab/>
        <w:t xml:space="preserve">   </w:t>
      </w:r>
      <w:r w:rsidR="009361A5" w:rsidRPr="0077187B">
        <w:rPr>
          <w:rFonts w:eastAsia="Calibri" w:cs="Times New Roman"/>
          <w:sz w:val="24"/>
          <w:szCs w:val="24"/>
          <w:lang w:val="en-US"/>
        </w:rPr>
        <w:tab/>
      </w:r>
      <w:r w:rsidRPr="0077187B">
        <w:rPr>
          <w:rFonts w:eastAsia="Calibri" w:cs="Times New Roman"/>
          <w:sz w:val="24"/>
          <w:szCs w:val="24"/>
          <w:lang w:val="en-US"/>
        </w:rPr>
        <w:t>α</w:t>
      </w:r>
      <w:r w:rsidRPr="0077187B">
        <w:rPr>
          <w:rFonts w:eastAsia="Calibri" w:cs="Times New Roman"/>
          <w:sz w:val="24"/>
          <w:szCs w:val="24"/>
          <w:vertAlign w:val="subscript"/>
          <w:lang w:val="en-US"/>
        </w:rPr>
        <w:t xml:space="preserve">i </w:t>
      </w:r>
      <w:r w:rsidRPr="0077187B">
        <w:rPr>
          <w:rFonts w:eastAsia="Calibri" w:cs="Times New Roman"/>
          <w:sz w:val="24"/>
          <w:szCs w:val="24"/>
          <w:lang w:val="en-US"/>
        </w:rPr>
        <w:t>là tham số ước lượng của các yếu tố X</w:t>
      </w:r>
      <w:r w:rsidRPr="0077187B">
        <w:rPr>
          <w:rFonts w:eastAsia="Calibri" w:cs="Times New Roman"/>
          <w:sz w:val="24"/>
          <w:szCs w:val="24"/>
          <w:vertAlign w:val="subscript"/>
          <w:lang w:val="en-US"/>
        </w:rPr>
        <w:t>i</w:t>
      </w:r>
      <w:r w:rsidR="00B727D7" w:rsidRPr="0077187B">
        <w:rPr>
          <w:rFonts w:eastAsia="Calibri" w:cs="Times New Roman"/>
          <w:sz w:val="24"/>
          <w:szCs w:val="24"/>
          <w:lang w:val="en-US"/>
        </w:rPr>
        <w:t xml:space="preserve"> </w:t>
      </w:r>
    </w:p>
    <w:p w:rsidR="00843B5D" w:rsidRPr="0077187B" w:rsidRDefault="009B6A9D" w:rsidP="00F245AC">
      <w:pPr>
        <w:autoSpaceDE w:val="0"/>
        <w:autoSpaceDN w:val="0"/>
        <w:adjustRightInd w:val="0"/>
        <w:spacing w:after="0" w:line="360" w:lineRule="exact"/>
        <w:ind w:firstLine="585"/>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009361A5" w:rsidRPr="0077187B">
        <w:rPr>
          <w:rFonts w:asciiTheme="majorHAnsi" w:eastAsia="Calibri" w:hAnsiTheme="majorHAnsi" w:cstheme="majorHAnsi"/>
          <w:sz w:val="24"/>
          <w:szCs w:val="24"/>
          <w:lang w:val="en-US"/>
        </w:rPr>
        <w:tab/>
      </w:r>
      <w:r w:rsidRPr="0077187B">
        <w:rPr>
          <w:rFonts w:eastAsia="Calibri" w:cs="Times New Roman"/>
          <w:sz w:val="24"/>
          <w:szCs w:val="24"/>
          <w:lang w:val="en-US"/>
        </w:rPr>
        <w:t>ε là sai số ngẫu nhiên</w:t>
      </w:r>
    </w:p>
    <w:p w:rsidR="003059AB" w:rsidRPr="0077187B" w:rsidRDefault="00ED04D6" w:rsidP="00F245AC">
      <w:pPr>
        <w:autoSpaceDE w:val="0"/>
        <w:autoSpaceDN w:val="0"/>
        <w:adjustRightInd w:val="0"/>
        <w:spacing w:after="0" w:line="360" w:lineRule="exact"/>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r>
      <w:r w:rsidR="00595B98" w:rsidRPr="0077187B">
        <w:rPr>
          <w:rFonts w:asciiTheme="majorHAnsi" w:eastAsia="Calibri" w:hAnsiTheme="majorHAnsi" w:cstheme="majorHAnsi"/>
          <w:sz w:val="24"/>
          <w:szCs w:val="24"/>
          <w:lang w:val="en-US"/>
        </w:rPr>
        <w:t xml:space="preserve">Biến phụ thuộc Y ở trong mô hình hồi quy tuyến tính đa biến là điểm trung bình của các học phần mà sinh viên đã tích lũy trong từng năm học </w:t>
      </w:r>
      <w:r w:rsidR="0089548D" w:rsidRPr="0077187B">
        <w:rPr>
          <w:rFonts w:asciiTheme="majorHAnsi" w:eastAsia="Calibri" w:hAnsiTheme="majorHAnsi" w:cstheme="majorHAnsi"/>
          <w:sz w:val="24"/>
          <w:szCs w:val="24"/>
          <w:lang w:val="en-US"/>
        </w:rPr>
        <w:t xml:space="preserve">với đặc điểm là </w:t>
      </w:r>
      <w:r w:rsidR="00661D71" w:rsidRPr="0077187B">
        <w:rPr>
          <w:rFonts w:asciiTheme="majorHAnsi" w:eastAsia="Calibri" w:hAnsiTheme="majorHAnsi" w:cstheme="majorHAnsi"/>
          <w:sz w:val="24"/>
          <w:szCs w:val="24"/>
          <w:lang w:val="en-US"/>
        </w:rPr>
        <w:t>dung lượng kiến thức</w:t>
      </w:r>
      <w:r w:rsidR="0089548D" w:rsidRPr="0077187B">
        <w:rPr>
          <w:rFonts w:asciiTheme="majorHAnsi" w:eastAsia="Calibri" w:hAnsiTheme="majorHAnsi" w:cstheme="majorHAnsi"/>
          <w:sz w:val="24"/>
          <w:szCs w:val="24"/>
          <w:lang w:val="en-US"/>
        </w:rPr>
        <w:t xml:space="preserve"> học tập </w:t>
      </w:r>
      <w:r w:rsidR="00661D71" w:rsidRPr="0077187B">
        <w:rPr>
          <w:rFonts w:asciiTheme="majorHAnsi" w:eastAsia="Calibri" w:hAnsiTheme="majorHAnsi" w:cstheme="majorHAnsi"/>
          <w:sz w:val="24"/>
          <w:szCs w:val="24"/>
          <w:lang w:val="en-US"/>
        </w:rPr>
        <w:t>là tương đồng nhau giữa các khóa, trong nội bộ từng ngành và khoa đào tạo, nhưng khác nhau giữa từng năm học của sinh viên (tức là chương trình học tập, dung lượng kiến thức và môn học là khác nhau giữa năm học thứ nhất, thứ hai, thứ ba</w:t>
      </w:r>
      <w:r w:rsidR="00FC3E8E" w:rsidRPr="0077187B">
        <w:rPr>
          <w:rFonts w:asciiTheme="majorHAnsi" w:eastAsia="Calibri" w:hAnsiTheme="majorHAnsi" w:cstheme="majorHAnsi"/>
          <w:sz w:val="24"/>
          <w:szCs w:val="24"/>
          <w:lang w:val="en-US"/>
        </w:rPr>
        <w:t>, và thứ tư</w:t>
      </w:r>
      <w:r w:rsidR="00661D71" w:rsidRPr="0077187B">
        <w:rPr>
          <w:rFonts w:asciiTheme="majorHAnsi" w:eastAsia="Calibri" w:hAnsiTheme="majorHAnsi" w:cstheme="majorHAnsi"/>
          <w:sz w:val="24"/>
          <w:szCs w:val="24"/>
          <w:lang w:val="en-US"/>
        </w:rPr>
        <w:t>)</w:t>
      </w:r>
      <w:r w:rsidR="00FC3E8E" w:rsidRPr="0077187B">
        <w:rPr>
          <w:rFonts w:asciiTheme="majorHAnsi" w:eastAsia="Calibri" w:hAnsiTheme="majorHAnsi" w:cstheme="majorHAnsi"/>
          <w:sz w:val="24"/>
          <w:szCs w:val="24"/>
          <w:lang w:val="en-US"/>
        </w:rPr>
        <w:t>.</w:t>
      </w:r>
      <w:r w:rsidR="00591E8C" w:rsidRPr="0077187B">
        <w:rPr>
          <w:rFonts w:asciiTheme="majorHAnsi" w:eastAsia="Calibri" w:hAnsiTheme="majorHAnsi" w:cstheme="majorHAnsi"/>
          <w:sz w:val="24"/>
          <w:szCs w:val="24"/>
          <w:lang w:val="en-US"/>
        </w:rPr>
        <w:t xml:space="preserve"> Ngoài ra, </w:t>
      </w:r>
      <w:r w:rsidR="003059AB" w:rsidRPr="0077187B">
        <w:rPr>
          <w:rFonts w:asciiTheme="majorHAnsi" w:eastAsia="Calibri" w:hAnsiTheme="majorHAnsi" w:cstheme="majorHAnsi"/>
          <w:sz w:val="24"/>
          <w:szCs w:val="24"/>
          <w:lang w:val="en-US"/>
        </w:rPr>
        <w:t xml:space="preserve">mục tiêu của nghiên cứu là đánh giá, phân tích </w:t>
      </w:r>
      <w:r w:rsidR="00F47C73" w:rsidRPr="0077187B">
        <w:rPr>
          <w:rFonts w:asciiTheme="majorHAnsi" w:eastAsia="Calibri" w:hAnsiTheme="majorHAnsi" w:cstheme="majorHAnsi"/>
          <w:sz w:val="24"/>
          <w:szCs w:val="24"/>
          <w:lang w:val="en-US"/>
        </w:rPr>
        <w:t>các yếu tố ảnh hưởng đến</w:t>
      </w:r>
      <w:r w:rsidR="00CF662A" w:rsidRPr="0077187B">
        <w:rPr>
          <w:rFonts w:asciiTheme="majorHAnsi" w:eastAsia="Calibri" w:hAnsiTheme="majorHAnsi" w:cstheme="majorHAnsi"/>
          <w:sz w:val="24"/>
          <w:szCs w:val="24"/>
          <w:lang w:val="en-US"/>
        </w:rPr>
        <w:t xml:space="preserve"> KQHT</w:t>
      </w:r>
      <w:r w:rsidR="003059AB" w:rsidRPr="0077187B">
        <w:rPr>
          <w:rFonts w:asciiTheme="majorHAnsi" w:eastAsia="Calibri" w:hAnsiTheme="majorHAnsi" w:cstheme="majorHAnsi"/>
          <w:sz w:val="24"/>
          <w:szCs w:val="24"/>
          <w:lang w:val="en-US"/>
        </w:rPr>
        <w:t xml:space="preserve"> của </w:t>
      </w:r>
      <w:r w:rsidR="00F47C73" w:rsidRPr="0077187B">
        <w:rPr>
          <w:rFonts w:asciiTheme="majorHAnsi" w:eastAsia="Calibri" w:hAnsiTheme="majorHAnsi" w:cstheme="majorHAnsi"/>
          <w:sz w:val="24"/>
          <w:szCs w:val="24"/>
          <w:lang w:val="en-US"/>
        </w:rPr>
        <w:t xml:space="preserve">sinh viên trong </w:t>
      </w:r>
      <w:r w:rsidR="003059AB" w:rsidRPr="0077187B">
        <w:rPr>
          <w:rFonts w:asciiTheme="majorHAnsi" w:eastAsia="Calibri" w:hAnsiTheme="majorHAnsi" w:cstheme="majorHAnsi"/>
          <w:sz w:val="24"/>
          <w:szCs w:val="24"/>
          <w:lang w:val="en-US"/>
        </w:rPr>
        <w:t xml:space="preserve">04 </w:t>
      </w:r>
      <w:r w:rsidR="00B71FB3" w:rsidRPr="0077187B">
        <w:rPr>
          <w:rFonts w:asciiTheme="majorHAnsi" w:eastAsia="Calibri" w:hAnsiTheme="majorHAnsi" w:cstheme="majorHAnsi"/>
          <w:sz w:val="24"/>
          <w:szCs w:val="24"/>
          <w:lang w:val="en-US"/>
        </w:rPr>
        <w:t xml:space="preserve">năm học gần </w:t>
      </w:r>
      <w:r w:rsidR="00264E6C" w:rsidRPr="0077187B">
        <w:rPr>
          <w:rFonts w:asciiTheme="majorHAnsi" w:eastAsia="Calibri" w:hAnsiTheme="majorHAnsi" w:cstheme="majorHAnsi"/>
          <w:sz w:val="24"/>
          <w:szCs w:val="24"/>
          <w:lang w:val="en-US"/>
        </w:rPr>
        <w:t>nhất</w:t>
      </w:r>
      <w:r w:rsidR="00B71FB3" w:rsidRPr="0077187B">
        <w:rPr>
          <w:rFonts w:asciiTheme="majorHAnsi" w:eastAsia="Calibri" w:hAnsiTheme="majorHAnsi" w:cstheme="majorHAnsi"/>
          <w:sz w:val="24"/>
          <w:szCs w:val="24"/>
          <w:lang w:val="en-US"/>
        </w:rPr>
        <w:t xml:space="preserve"> (toàn bộ khóa học theo </w:t>
      </w:r>
      <w:r w:rsidR="00E62AAE" w:rsidRPr="0077187B">
        <w:rPr>
          <w:rFonts w:asciiTheme="majorHAnsi" w:eastAsia="Calibri" w:hAnsiTheme="majorHAnsi" w:cstheme="majorHAnsi"/>
          <w:sz w:val="24"/>
          <w:szCs w:val="24"/>
          <w:lang w:val="en-US"/>
        </w:rPr>
        <w:t>quy định chương trình đào tạo</w:t>
      </w:r>
      <w:r w:rsidR="00B71FB3" w:rsidRPr="0077187B">
        <w:rPr>
          <w:rFonts w:asciiTheme="majorHAnsi" w:eastAsia="Calibri" w:hAnsiTheme="majorHAnsi" w:cstheme="majorHAnsi"/>
          <w:sz w:val="24"/>
          <w:szCs w:val="24"/>
          <w:lang w:val="en-US"/>
        </w:rPr>
        <w:t xml:space="preserve"> </w:t>
      </w:r>
      <w:r w:rsidR="00F47C73" w:rsidRPr="0077187B">
        <w:rPr>
          <w:rFonts w:asciiTheme="majorHAnsi" w:eastAsia="Calibri" w:hAnsiTheme="majorHAnsi" w:cstheme="majorHAnsi"/>
          <w:sz w:val="24"/>
          <w:szCs w:val="24"/>
          <w:lang w:val="en-US"/>
        </w:rPr>
        <w:t>C</w:t>
      </w:r>
      <w:r w:rsidR="00B71FB3" w:rsidRPr="0077187B">
        <w:rPr>
          <w:rFonts w:asciiTheme="majorHAnsi" w:eastAsia="Calibri" w:hAnsiTheme="majorHAnsi" w:cstheme="majorHAnsi"/>
          <w:sz w:val="24"/>
          <w:szCs w:val="24"/>
          <w:lang w:val="en-US"/>
        </w:rPr>
        <w:t>ử nhân kinh tế), tư</w:t>
      </w:r>
      <w:r w:rsidR="00F47C73" w:rsidRPr="0077187B">
        <w:rPr>
          <w:rFonts w:asciiTheme="majorHAnsi" w:eastAsia="Calibri" w:hAnsiTheme="majorHAnsi" w:cstheme="majorHAnsi"/>
          <w:sz w:val="24"/>
          <w:szCs w:val="24"/>
          <w:lang w:val="en-US"/>
        </w:rPr>
        <w:t>ơ</w:t>
      </w:r>
      <w:r w:rsidR="00B71FB3" w:rsidRPr="0077187B">
        <w:rPr>
          <w:rFonts w:asciiTheme="majorHAnsi" w:eastAsia="Calibri" w:hAnsiTheme="majorHAnsi" w:cstheme="majorHAnsi"/>
          <w:sz w:val="24"/>
          <w:szCs w:val="24"/>
          <w:lang w:val="en-US"/>
        </w:rPr>
        <w:t xml:space="preserve">ng ứng với 04 </w:t>
      </w:r>
      <w:r w:rsidR="003059AB" w:rsidRPr="0077187B">
        <w:rPr>
          <w:rFonts w:asciiTheme="majorHAnsi" w:eastAsia="Calibri" w:hAnsiTheme="majorHAnsi" w:cstheme="majorHAnsi"/>
          <w:sz w:val="24"/>
          <w:szCs w:val="24"/>
          <w:lang w:val="en-US"/>
        </w:rPr>
        <w:t xml:space="preserve">khóa sinh viên liền kề nhau (từ K49, 50, 51, 52). Tuy nhiên, tại thời điểm nghiên cứu, dữ liệu về KQHT của sinh viên năm thứ tư (K49) chưa được cập nhật do đang trong thời gian thực tập tốt nghiệp, </w:t>
      </w:r>
      <w:r w:rsidR="00A900E3" w:rsidRPr="0077187B">
        <w:rPr>
          <w:rFonts w:asciiTheme="majorHAnsi" w:eastAsia="Calibri" w:hAnsiTheme="majorHAnsi" w:cstheme="majorHAnsi"/>
          <w:sz w:val="24"/>
          <w:szCs w:val="24"/>
          <w:lang w:val="en-US"/>
        </w:rPr>
        <w:t>vì vậy</w:t>
      </w:r>
      <w:r w:rsidR="0089548D" w:rsidRPr="0077187B">
        <w:rPr>
          <w:rFonts w:asciiTheme="majorHAnsi" w:eastAsia="Calibri" w:hAnsiTheme="majorHAnsi" w:cstheme="majorHAnsi"/>
          <w:sz w:val="24"/>
          <w:szCs w:val="24"/>
          <w:lang w:val="en-US"/>
        </w:rPr>
        <w:t xml:space="preserve"> </w:t>
      </w:r>
      <w:r w:rsidR="003059AB" w:rsidRPr="0077187B">
        <w:rPr>
          <w:rFonts w:asciiTheme="majorHAnsi" w:eastAsia="Calibri" w:hAnsiTheme="majorHAnsi" w:cstheme="majorHAnsi"/>
          <w:sz w:val="24"/>
          <w:szCs w:val="24"/>
          <w:lang w:val="en-US"/>
        </w:rPr>
        <w:t>nghiên cứu này chỉ đưa vào phân tích 03 khóa gần nhất</w:t>
      </w:r>
      <w:r w:rsidR="00A900E3" w:rsidRPr="0077187B">
        <w:rPr>
          <w:rFonts w:asciiTheme="majorHAnsi" w:eastAsia="Calibri" w:hAnsiTheme="majorHAnsi" w:cstheme="majorHAnsi"/>
          <w:sz w:val="24"/>
          <w:szCs w:val="24"/>
          <w:lang w:val="en-US"/>
        </w:rPr>
        <w:t xml:space="preserve">, </w:t>
      </w:r>
      <w:r w:rsidR="003059AB" w:rsidRPr="0077187B">
        <w:rPr>
          <w:rFonts w:asciiTheme="majorHAnsi" w:eastAsia="Calibri" w:hAnsiTheme="majorHAnsi" w:cstheme="majorHAnsi"/>
          <w:sz w:val="24"/>
          <w:szCs w:val="24"/>
          <w:lang w:val="en-US"/>
        </w:rPr>
        <w:t>gồm K50, K51, và K52.</w:t>
      </w:r>
    </w:p>
    <w:p w:rsidR="00D80461" w:rsidRPr="0077187B" w:rsidRDefault="003059AB" w:rsidP="003059AB">
      <w:pPr>
        <w:autoSpaceDE w:val="0"/>
        <w:autoSpaceDN w:val="0"/>
        <w:adjustRightInd w:val="0"/>
        <w:spacing w:after="0" w:line="360" w:lineRule="exact"/>
        <w:ind w:firstLine="72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Xuất phát từ những lý do kể trên,</w:t>
      </w:r>
      <w:r w:rsidR="00FC3E8E" w:rsidRPr="0077187B">
        <w:rPr>
          <w:rFonts w:asciiTheme="majorHAnsi" w:eastAsia="Calibri" w:hAnsiTheme="majorHAnsi" w:cstheme="majorHAnsi"/>
          <w:sz w:val="24"/>
          <w:szCs w:val="24"/>
          <w:lang w:val="en-US"/>
        </w:rPr>
        <w:t xml:space="preserve"> </w:t>
      </w:r>
      <w:r w:rsidR="00027E61" w:rsidRPr="0077187B">
        <w:rPr>
          <w:rFonts w:asciiTheme="majorHAnsi" w:eastAsia="Calibri" w:hAnsiTheme="majorHAnsi" w:cstheme="majorHAnsi"/>
          <w:sz w:val="24"/>
          <w:szCs w:val="24"/>
          <w:lang w:val="en-US"/>
        </w:rPr>
        <w:t>mô hình</w:t>
      </w:r>
      <w:r w:rsidR="00D80461" w:rsidRPr="0077187B">
        <w:rPr>
          <w:rFonts w:asciiTheme="majorHAnsi" w:eastAsia="Calibri" w:hAnsiTheme="majorHAnsi" w:cstheme="majorHAnsi"/>
          <w:sz w:val="24"/>
          <w:szCs w:val="24"/>
          <w:lang w:val="en-US"/>
        </w:rPr>
        <w:t xml:space="preserve"> hàm</w:t>
      </w:r>
      <w:r w:rsidR="00027E61" w:rsidRPr="0077187B">
        <w:rPr>
          <w:rFonts w:asciiTheme="majorHAnsi" w:eastAsia="Calibri" w:hAnsiTheme="majorHAnsi" w:cstheme="majorHAnsi"/>
          <w:sz w:val="24"/>
          <w:szCs w:val="24"/>
          <w:lang w:val="en-US"/>
        </w:rPr>
        <w:t xml:space="preserve"> hồi quy tuyến tính đa biến</w:t>
      </w:r>
      <w:r w:rsidR="00E76B04" w:rsidRPr="0077187B">
        <w:rPr>
          <w:rFonts w:asciiTheme="majorHAnsi" w:eastAsia="Calibri" w:hAnsiTheme="majorHAnsi" w:cstheme="majorHAnsi"/>
          <w:sz w:val="24"/>
          <w:szCs w:val="24"/>
          <w:lang w:val="en-US"/>
        </w:rPr>
        <w:t xml:space="preserve"> trong nghiên cứu này</w:t>
      </w:r>
      <w:r w:rsidR="00027E61" w:rsidRPr="0077187B">
        <w:rPr>
          <w:rFonts w:asciiTheme="majorHAnsi" w:eastAsia="Calibri" w:hAnsiTheme="majorHAnsi" w:cstheme="majorHAnsi"/>
          <w:sz w:val="24"/>
          <w:szCs w:val="24"/>
          <w:lang w:val="en-US"/>
        </w:rPr>
        <w:t xml:space="preserve"> được </w:t>
      </w:r>
      <w:r w:rsidR="001810B8" w:rsidRPr="0077187B">
        <w:rPr>
          <w:rFonts w:asciiTheme="majorHAnsi" w:eastAsia="Calibri" w:hAnsiTheme="majorHAnsi" w:cstheme="majorHAnsi"/>
          <w:sz w:val="24"/>
          <w:szCs w:val="24"/>
          <w:lang w:val="en-US"/>
        </w:rPr>
        <w:t>cấu trúc</w:t>
      </w:r>
      <w:r w:rsidR="00027E61" w:rsidRPr="0077187B">
        <w:rPr>
          <w:rFonts w:asciiTheme="majorHAnsi" w:eastAsia="Calibri" w:hAnsiTheme="majorHAnsi" w:cstheme="majorHAnsi"/>
          <w:sz w:val="24"/>
          <w:szCs w:val="24"/>
          <w:lang w:val="en-US"/>
        </w:rPr>
        <w:t xml:space="preserve"> thành 03 </w:t>
      </w:r>
      <w:r w:rsidR="00E76B04" w:rsidRPr="0077187B">
        <w:rPr>
          <w:rFonts w:asciiTheme="majorHAnsi" w:eastAsia="Calibri" w:hAnsiTheme="majorHAnsi" w:cstheme="majorHAnsi"/>
          <w:sz w:val="24"/>
          <w:szCs w:val="24"/>
          <w:lang w:val="en-US"/>
        </w:rPr>
        <w:t>mô hình tương ứng cho 03 năm học</w:t>
      </w:r>
      <w:r w:rsidR="0090076E" w:rsidRPr="0077187B">
        <w:rPr>
          <w:rFonts w:asciiTheme="majorHAnsi" w:eastAsia="Calibri" w:hAnsiTheme="majorHAnsi" w:cstheme="majorHAnsi"/>
          <w:sz w:val="24"/>
          <w:szCs w:val="24"/>
          <w:lang w:val="en-US"/>
        </w:rPr>
        <w:t>, gồm năm</w:t>
      </w:r>
      <w:r w:rsidR="00224A61" w:rsidRPr="0077187B">
        <w:rPr>
          <w:rFonts w:asciiTheme="majorHAnsi" w:eastAsia="Calibri" w:hAnsiTheme="majorHAnsi" w:cstheme="majorHAnsi"/>
          <w:sz w:val="24"/>
          <w:szCs w:val="24"/>
          <w:lang w:val="en-US"/>
        </w:rPr>
        <w:t xml:space="preserve"> học</w:t>
      </w:r>
      <w:r w:rsidR="0090076E" w:rsidRPr="0077187B">
        <w:rPr>
          <w:rFonts w:asciiTheme="majorHAnsi" w:eastAsia="Calibri" w:hAnsiTheme="majorHAnsi" w:cstheme="majorHAnsi"/>
          <w:sz w:val="24"/>
          <w:szCs w:val="24"/>
          <w:lang w:val="en-US"/>
        </w:rPr>
        <w:t xml:space="preserve"> thứ nhất</w:t>
      </w:r>
      <w:r w:rsidR="00D80461" w:rsidRPr="0077187B">
        <w:rPr>
          <w:rFonts w:asciiTheme="majorHAnsi" w:eastAsia="Calibri" w:hAnsiTheme="majorHAnsi" w:cstheme="majorHAnsi"/>
          <w:sz w:val="24"/>
          <w:szCs w:val="24"/>
          <w:lang w:val="en-US"/>
        </w:rPr>
        <w:t xml:space="preserve">, năm </w:t>
      </w:r>
      <w:r w:rsidR="00224A61" w:rsidRPr="0077187B">
        <w:rPr>
          <w:rFonts w:asciiTheme="majorHAnsi" w:eastAsia="Calibri" w:hAnsiTheme="majorHAnsi" w:cstheme="majorHAnsi"/>
          <w:sz w:val="24"/>
          <w:szCs w:val="24"/>
          <w:lang w:val="en-US"/>
        </w:rPr>
        <w:t xml:space="preserve">học </w:t>
      </w:r>
      <w:r w:rsidR="00D80461" w:rsidRPr="0077187B">
        <w:rPr>
          <w:rFonts w:asciiTheme="majorHAnsi" w:eastAsia="Calibri" w:hAnsiTheme="majorHAnsi" w:cstheme="majorHAnsi"/>
          <w:sz w:val="24"/>
          <w:szCs w:val="24"/>
          <w:lang w:val="en-US"/>
        </w:rPr>
        <w:t>thứ 2 và năm</w:t>
      </w:r>
      <w:r w:rsidR="00224A61" w:rsidRPr="0077187B">
        <w:rPr>
          <w:rFonts w:asciiTheme="majorHAnsi" w:eastAsia="Calibri" w:hAnsiTheme="majorHAnsi" w:cstheme="majorHAnsi"/>
          <w:sz w:val="24"/>
          <w:szCs w:val="24"/>
          <w:lang w:val="en-US"/>
        </w:rPr>
        <w:t xml:space="preserve"> học</w:t>
      </w:r>
      <w:r w:rsidR="00D80461" w:rsidRPr="0077187B">
        <w:rPr>
          <w:rFonts w:asciiTheme="majorHAnsi" w:eastAsia="Calibri" w:hAnsiTheme="majorHAnsi" w:cstheme="majorHAnsi"/>
          <w:sz w:val="24"/>
          <w:szCs w:val="24"/>
          <w:lang w:val="en-US"/>
        </w:rPr>
        <w:t xml:space="preserve"> thứ 3, cụ thể như sau:</w:t>
      </w:r>
    </w:p>
    <w:p w:rsidR="00D80461" w:rsidRPr="0077187B" w:rsidRDefault="00D80461" w:rsidP="00F245AC">
      <w:pPr>
        <w:pStyle w:val="ListParagraph"/>
        <w:numPr>
          <w:ilvl w:val="0"/>
          <w:numId w:val="4"/>
        </w:numPr>
        <w:autoSpaceDE w:val="0"/>
        <w:autoSpaceDN w:val="0"/>
        <w:adjustRightInd w:val="0"/>
        <w:spacing w:after="0" w:line="360" w:lineRule="exact"/>
        <w:jc w:val="both"/>
        <w:rPr>
          <w:rFonts w:asciiTheme="majorHAnsi" w:eastAsia="Calibri" w:hAnsiTheme="majorHAnsi" w:cstheme="majorHAnsi"/>
          <w:b/>
          <w:sz w:val="24"/>
          <w:szCs w:val="24"/>
          <w:lang w:val="en-US"/>
        </w:rPr>
      </w:pPr>
      <w:r w:rsidRPr="0077187B">
        <w:rPr>
          <w:rFonts w:asciiTheme="majorHAnsi" w:eastAsia="Calibri" w:hAnsiTheme="majorHAnsi" w:cstheme="majorHAnsi"/>
          <w:b/>
          <w:sz w:val="24"/>
          <w:szCs w:val="24"/>
          <w:lang w:val="en-US"/>
        </w:rPr>
        <w:t>Mô hình hàm hồi quy tuyến</w:t>
      </w:r>
      <w:r w:rsidR="00E76B04" w:rsidRPr="0077187B">
        <w:rPr>
          <w:rFonts w:asciiTheme="majorHAnsi" w:eastAsia="Calibri" w:hAnsiTheme="majorHAnsi" w:cstheme="majorHAnsi"/>
          <w:b/>
          <w:sz w:val="24"/>
          <w:szCs w:val="24"/>
          <w:lang w:val="en-US"/>
        </w:rPr>
        <w:t xml:space="preserve"> </w:t>
      </w:r>
      <w:r w:rsidRPr="0077187B">
        <w:rPr>
          <w:rFonts w:asciiTheme="majorHAnsi" w:eastAsia="Calibri" w:hAnsiTheme="majorHAnsi" w:cstheme="majorHAnsi"/>
          <w:b/>
          <w:sz w:val="24"/>
          <w:szCs w:val="24"/>
          <w:lang w:val="en-US"/>
        </w:rPr>
        <w:t>tính đa biến của năm học thứ nhất:</w:t>
      </w:r>
    </w:p>
    <w:p w:rsidR="00D80461" w:rsidRPr="00AB1811" w:rsidRDefault="00D80461" w:rsidP="00F245AC">
      <w:pPr>
        <w:autoSpaceDE w:val="0"/>
        <w:autoSpaceDN w:val="0"/>
        <w:adjustRightInd w:val="0"/>
        <w:spacing w:after="0" w:line="360" w:lineRule="exact"/>
        <w:jc w:val="center"/>
        <w:rPr>
          <w:rFonts w:eastAsia="Calibri" w:cs="Times New Roman"/>
          <w:sz w:val="24"/>
          <w:szCs w:val="24"/>
          <w:lang w:val="el-GR"/>
        </w:rPr>
      </w:pPr>
      <w:r w:rsidRPr="0077187B">
        <w:rPr>
          <w:rFonts w:asciiTheme="majorHAnsi" w:eastAsia="Calibri" w:hAnsiTheme="majorHAnsi" w:cstheme="majorHAnsi"/>
          <w:sz w:val="24"/>
          <w:szCs w:val="24"/>
          <w:lang w:val="en-US"/>
        </w:rPr>
        <w:t xml:space="preserve"> </w:t>
      </w:r>
      <w:r w:rsidRPr="0077187B">
        <w:rPr>
          <w:rFonts w:eastAsia="Calibri" w:cs="Times New Roman"/>
          <w:sz w:val="24"/>
          <w:szCs w:val="24"/>
          <w:lang w:val="en-US"/>
        </w:rPr>
        <w:t>Y</w:t>
      </w:r>
      <w:r w:rsidRPr="00AB1811">
        <w:rPr>
          <w:rFonts w:eastAsia="Calibri" w:cs="Times New Roman"/>
          <w:sz w:val="24"/>
          <w:szCs w:val="24"/>
          <w:vertAlign w:val="subscript"/>
          <w:lang w:val="el-GR"/>
        </w:rPr>
        <w:t>1</w:t>
      </w:r>
      <w:r w:rsidRPr="00AB1811">
        <w:rPr>
          <w:rFonts w:eastAsia="Calibri" w:cs="Times New Roman"/>
          <w:sz w:val="24"/>
          <w:szCs w:val="24"/>
          <w:lang w:val="el-GR"/>
        </w:rPr>
        <w:t xml:space="preserve"> = α</w:t>
      </w:r>
      <w:r w:rsidRPr="00AB1811">
        <w:rPr>
          <w:rFonts w:eastAsia="Calibri" w:cs="Times New Roman"/>
          <w:sz w:val="24"/>
          <w:szCs w:val="24"/>
          <w:vertAlign w:val="subscript"/>
          <w:lang w:val="el-GR"/>
        </w:rPr>
        <w:t>0</w:t>
      </w:r>
      <w:r w:rsidRPr="00AB1811">
        <w:rPr>
          <w:rFonts w:eastAsia="Calibri" w:cs="Times New Roman"/>
          <w:sz w:val="24"/>
          <w:szCs w:val="24"/>
          <w:lang w:val="el-GR"/>
        </w:rPr>
        <w:t xml:space="preserve"> + α</w:t>
      </w:r>
      <w:r w:rsidRPr="00AB1811">
        <w:rPr>
          <w:rFonts w:eastAsia="Calibri" w:cs="Times New Roman"/>
          <w:sz w:val="24"/>
          <w:szCs w:val="24"/>
          <w:vertAlign w:val="subscript"/>
          <w:lang w:val="el-GR"/>
        </w:rPr>
        <w:t>1</w:t>
      </w:r>
      <w:r w:rsidRPr="0077187B">
        <w:rPr>
          <w:rFonts w:eastAsia="Calibri" w:cs="Times New Roman"/>
          <w:sz w:val="24"/>
          <w:szCs w:val="24"/>
          <w:lang w:val="en-US"/>
        </w:rPr>
        <w:t>X</w:t>
      </w:r>
      <w:r w:rsidRPr="00AB1811">
        <w:rPr>
          <w:rFonts w:eastAsia="Calibri" w:cs="Times New Roman"/>
          <w:sz w:val="24"/>
          <w:szCs w:val="24"/>
          <w:vertAlign w:val="subscript"/>
          <w:lang w:val="el-GR"/>
        </w:rPr>
        <w:t>1</w:t>
      </w:r>
      <w:r w:rsidRPr="00AB1811">
        <w:rPr>
          <w:rFonts w:eastAsia="Calibri" w:cs="Times New Roman"/>
          <w:sz w:val="24"/>
          <w:szCs w:val="24"/>
          <w:lang w:val="el-GR"/>
        </w:rPr>
        <w:t xml:space="preserve"> + </w:t>
      </w:r>
      <w:r w:rsidR="00491FDF" w:rsidRPr="00AB1811">
        <w:rPr>
          <w:rFonts w:eastAsia="Calibri" w:cs="Times New Roman"/>
          <w:sz w:val="24"/>
          <w:szCs w:val="24"/>
          <w:lang w:val="el-GR"/>
        </w:rPr>
        <w:t>β</w:t>
      </w:r>
      <w:r w:rsidR="00491FDF" w:rsidRPr="00AB1811">
        <w:rPr>
          <w:rFonts w:eastAsia="Calibri" w:cs="Times New Roman"/>
          <w:sz w:val="24"/>
          <w:szCs w:val="24"/>
          <w:vertAlign w:val="subscript"/>
          <w:lang w:val="el-GR"/>
        </w:rPr>
        <w:t>1</w:t>
      </w:r>
      <w:r w:rsidRPr="0077187B">
        <w:rPr>
          <w:rFonts w:eastAsia="Calibri" w:cs="Times New Roman"/>
          <w:sz w:val="24"/>
          <w:szCs w:val="24"/>
          <w:lang w:val="en-US"/>
        </w:rPr>
        <w:t>D</w:t>
      </w:r>
      <w:r w:rsidRPr="00AB1811">
        <w:rPr>
          <w:rFonts w:eastAsia="Calibri" w:cs="Times New Roman"/>
          <w:sz w:val="24"/>
          <w:szCs w:val="24"/>
          <w:vertAlign w:val="subscript"/>
          <w:lang w:val="el-GR"/>
        </w:rPr>
        <w:t>1</w:t>
      </w:r>
      <w:r w:rsidRPr="00AB1811">
        <w:rPr>
          <w:rFonts w:eastAsia="Calibri" w:cs="Times New Roman"/>
          <w:sz w:val="24"/>
          <w:szCs w:val="24"/>
          <w:lang w:val="el-GR"/>
        </w:rPr>
        <w:t xml:space="preserve"> + </w:t>
      </w:r>
      <w:r w:rsidR="00491FDF" w:rsidRPr="00AB1811">
        <w:rPr>
          <w:rFonts w:eastAsia="Calibri" w:cs="Times New Roman"/>
          <w:sz w:val="24"/>
          <w:szCs w:val="24"/>
          <w:lang w:val="el-GR"/>
        </w:rPr>
        <w:t>β</w:t>
      </w:r>
      <w:r w:rsidR="00491FDF" w:rsidRPr="00AB1811">
        <w:rPr>
          <w:rFonts w:eastAsia="Calibri" w:cs="Times New Roman"/>
          <w:sz w:val="24"/>
          <w:szCs w:val="24"/>
          <w:vertAlign w:val="subscript"/>
          <w:lang w:val="el-GR"/>
        </w:rPr>
        <w:t>2</w:t>
      </w:r>
      <w:r w:rsidRPr="0077187B">
        <w:rPr>
          <w:rFonts w:eastAsia="Calibri" w:cs="Times New Roman"/>
          <w:sz w:val="24"/>
          <w:szCs w:val="24"/>
          <w:lang w:val="en-US"/>
        </w:rPr>
        <w:t>D</w:t>
      </w:r>
      <w:r w:rsidRPr="00AB1811">
        <w:rPr>
          <w:rFonts w:eastAsia="Calibri" w:cs="Times New Roman"/>
          <w:sz w:val="24"/>
          <w:szCs w:val="24"/>
          <w:vertAlign w:val="subscript"/>
          <w:lang w:val="el-GR"/>
        </w:rPr>
        <w:t>2</w:t>
      </w:r>
      <w:r w:rsidRPr="00AB1811">
        <w:rPr>
          <w:rFonts w:eastAsia="Calibri" w:cs="Times New Roman"/>
          <w:sz w:val="24"/>
          <w:szCs w:val="24"/>
          <w:lang w:val="el-GR"/>
        </w:rPr>
        <w:t xml:space="preserve"> + </w:t>
      </w:r>
      <w:r w:rsidR="00491FDF" w:rsidRPr="00AB1811">
        <w:rPr>
          <w:rFonts w:eastAsia="Calibri" w:cs="Times New Roman"/>
          <w:sz w:val="24"/>
          <w:szCs w:val="24"/>
          <w:lang w:val="el-GR"/>
        </w:rPr>
        <w:t>β</w:t>
      </w:r>
      <w:r w:rsidR="00491FDF" w:rsidRPr="00AB1811">
        <w:rPr>
          <w:rFonts w:eastAsia="Calibri" w:cs="Times New Roman"/>
          <w:sz w:val="24"/>
          <w:szCs w:val="24"/>
          <w:vertAlign w:val="subscript"/>
          <w:lang w:val="el-GR"/>
        </w:rPr>
        <w:t>3</w:t>
      </w:r>
      <w:r w:rsidRPr="0077187B">
        <w:rPr>
          <w:rFonts w:eastAsia="Calibri" w:cs="Times New Roman"/>
          <w:sz w:val="24"/>
          <w:szCs w:val="24"/>
          <w:lang w:val="en-US"/>
        </w:rPr>
        <w:t>D</w:t>
      </w:r>
      <w:r w:rsidRPr="00AB1811">
        <w:rPr>
          <w:rFonts w:eastAsia="Calibri" w:cs="Times New Roman"/>
          <w:sz w:val="24"/>
          <w:szCs w:val="24"/>
          <w:vertAlign w:val="subscript"/>
          <w:lang w:val="el-GR"/>
        </w:rPr>
        <w:t>3</w:t>
      </w:r>
      <w:r w:rsidRPr="00AB1811">
        <w:rPr>
          <w:rFonts w:eastAsia="Calibri" w:cs="Times New Roman"/>
          <w:sz w:val="24"/>
          <w:szCs w:val="24"/>
          <w:lang w:val="el-GR"/>
        </w:rPr>
        <w:t xml:space="preserve"> + </w:t>
      </w:r>
      <w:r w:rsidR="00491FDF" w:rsidRPr="00AB1811">
        <w:rPr>
          <w:rFonts w:eastAsia="Calibri" w:cs="Times New Roman"/>
          <w:sz w:val="24"/>
          <w:szCs w:val="24"/>
          <w:lang w:val="el-GR"/>
        </w:rPr>
        <w:t>β</w:t>
      </w:r>
      <w:r w:rsidR="00491FDF" w:rsidRPr="00AB1811">
        <w:rPr>
          <w:rFonts w:eastAsia="Calibri" w:cs="Times New Roman"/>
          <w:sz w:val="24"/>
          <w:szCs w:val="24"/>
          <w:vertAlign w:val="subscript"/>
          <w:lang w:val="el-GR"/>
        </w:rPr>
        <w:t>4</w:t>
      </w:r>
      <w:r w:rsidRPr="0077187B">
        <w:rPr>
          <w:rFonts w:eastAsia="Calibri" w:cs="Times New Roman"/>
          <w:sz w:val="24"/>
          <w:szCs w:val="24"/>
          <w:lang w:val="en-US"/>
        </w:rPr>
        <w:t>D</w:t>
      </w:r>
      <w:r w:rsidRPr="00AB1811">
        <w:rPr>
          <w:rFonts w:eastAsia="Calibri" w:cs="Times New Roman"/>
          <w:sz w:val="24"/>
          <w:szCs w:val="24"/>
          <w:vertAlign w:val="subscript"/>
          <w:lang w:val="el-GR"/>
        </w:rPr>
        <w:t>4</w:t>
      </w:r>
      <w:r w:rsidRPr="00AB1811">
        <w:rPr>
          <w:rFonts w:eastAsia="Calibri" w:cs="Times New Roman"/>
          <w:sz w:val="24"/>
          <w:szCs w:val="24"/>
          <w:lang w:val="el-GR"/>
        </w:rPr>
        <w:t xml:space="preserve"> + </w:t>
      </w:r>
      <w:r w:rsidR="00491FDF" w:rsidRPr="00AB1811">
        <w:rPr>
          <w:rFonts w:eastAsia="Calibri" w:cs="Times New Roman"/>
          <w:sz w:val="24"/>
          <w:szCs w:val="24"/>
          <w:lang w:val="el-GR"/>
        </w:rPr>
        <w:t>β</w:t>
      </w:r>
      <w:r w:rsidR="00491FDF" w:rsidRPr="00AB1811">
        <w:rPr>
          <w:rFonts w:eastAsia="Calibri" w:cs="Times New Roman"/>
          <w:sz w:val="24"/>
          <w:szCs w:val="24"/>
          <w:vertAlign w:val="subscript"/>
          <w:lang w:val="el-GR"/>
        </w:rPr>
        <w:t>5</w:t>
      </w:r>
      <w:r w:rsidRPr="0077187B">
        <w:rPr>
          <w:rFonts w:eastAsia="Calibri" w:cs="Times New Roman"/>
          <w:sz w:val="24"/>
          <w:szCs w:val="24"/>
          <w:lang w:val="en-US"/>
        </w:rPr>
        <w:t>D</w:t>
      </w:r>
      <w:r w:rsidRPr="00AB1811">
        <w:rPr>
          <w:rFonts w:eastAsia="Calibri" w:cs="Times New Roman"/>
          <w:sz w:val="24"/>
          <w:szCs w:val="24"/>
          <w:vertAlign w:val="subscript"/>
          <w:lang w:val="el-GR"/>
        </w:rPr>
        <w:t>5</w:t>
      </w:r>
      <w:r w:rsidRPr="00AB1811">
        <w:rPr>
          <w:rFonts w:eastAsia="Calibri" w:cs="Times New Roman"/>
          <w:sz w:val="24"/>
          <w:szCs w:val="24"/>
          <w:lang w:val="el-GR"/>
        </w:rPr>
        <w:t xml:space="preserve"> + </w:t>
      </w:r>
      <w:r w:rsidR="00491FDF" w:rsidRPr="00AB1811">
        <w:rPr>
          <w:rFonts w:eastAsia="Calibri" w:cs="Times New Roman"/>
          <w:sz w:val="24"/>
          <w:szCs w:val="24"/>
          <w:lang w:val="el-GR"/>
        </w:rPr>
        <w:t>β</w:t>
      </w:r>
      <w:r w:rsidR="00491FDF" w:rsidRPr="00AB1811">
        <w:rPr>
          <w:rFonts w:eastAsia="Calibri" w:cs="Times New Roman"/>
          <w:sz w:val="24"/>
          <w:szCs w:val="24"/>
          <w:vertAlign w:val="subscript"/>
          <w:lang w:val="el-GR"/>
        </w:rPr>
        <w:t>6</w:t>
      </w:r>
      <w:r w:rsidRPr="0077187B">
        <w:rPr>
          <w:rFonts w:eastAsia="Calibri" w:cs="Times New Roman"/>
          <w:sz w:val="24"/>
          <w:szCs w:val="24"/>
          <w:lang w:val="en-US"/>
        </w:rPr>
        <w:t>D</w:t>
      </w:r>
      <w:r w:rsidRPr="00AB1811">
        <w:rPr>
          <w:rFonts w:eastAsia="Calibri" w:cs="Times New Roman"/>
          <w:sz w:val="24"/>
          <w:szCs w:val="24"/>
          <w:vertAlign w:val="subscript"/>
          <w:lang w:val="el-GR"/>
        </w:rPr>
        <w:t>6</w:t>
      </w:r>
      <w:r w:rsidRPr="00AB1811">
        <w:rPr>
          <w:rFonts w:eastAsia="Calibri" w:cs="Times New Roman"/>
          <w:sz w:val="24"/>
          <w:szCs w:val="24"/>
          <w:lang w:val="el-GR"/>
        </w:rPr>
        <w:t xml:space="preserve"> + </w:t>
      </w:r>
      <w:r w:rsidR="00491FDF" w:rsidRPr="00AB1811">
        <w:rPr>
          <w:rFonts w:eastAsia="Calibri" w:cs="Times New Roman"/>
          <w:sz w:val="24"/>
          <w:szCs w:val="24"/>
          <w:lang w:val="el-GR"/>
        </w:rPr>
        <w:t>β</w:t>
      </w:r>
      <w:r w:rsidR="00491FDF" w:rsidRPr="00AB1811">
        <w:rPr>
          <w:rFonts w:eastAsia="Calibri" w:cs="Times New Roman"/>
          <w:sz w:val="24"/>
          <w:szCs w:val="24"/>
          <w:vertAlign w:val="subscript"/>
          <w:lang w:val="el-GR"/>
        </w:rPr>
        <w:t>7</w:t>
      </w:r>
      <w:r w:rsidR="00491FDF" w:rsidRPr="0077187B">
        <w:rPr>
          <w:rFonts w:eastAsia="Calibri" w:cs="Times New Roman"/>
          <w:sz w:val="24"/>
          <w:szCs w:val="24"/>
          <w:lang w:val="en-US"/>
        </w:rPr>
        <w:t>D</w:t>
      </w:r>
      <w:r w:rsidR="00491FDF" w:rsidRPr="00AB1811">
        <w:rPr>
          <w:rFonts w:eastAsia="Calibri" w:cs="Times New Roman"/>
          <w:sz w:val="24"/>
          <w:szCs w:val="24"/>
          <w:vertAlign w:val="subscript"/>
          <w:lang w:val="el-GR"/>
        </w:rPr>
        <w:t>7</w:t>
      </w:r>
      <w:r w:rsidR="00491FDF" w:rsidRPr="00AB1811">
        <w:rPr>
          <w:rFonts w:eastAsia="Calibri" w:cs="Times New Roman"/>
          <w:sz w:val="24"/>
          <w:szCs w:val="24"/>
          <w:lang w:val="el-GR"/>
        </w:rPr>
        <w:t xml:space="preserve"> + β</w:t>
      </w:r>
      <w:r w:rsidR="00491FDF" w:rsidRPr="00AB1811">
        <w:rPr>
          <w:rFonts w:eastAsia="Calibri" w:cs="Times New Roman"/>
          <w:sz w:val="24"/>
          <w:szCs w:val="24"/>
          <w:vertAlign w:val="subscript"/>
          <w:lang w:val="el-GR"/>
        </w:rPr>
        <w:t>8</w:t>
      </w:r>
      <w:r w:rsidR="00491FDF" w:rsidRPr="0077187B">
        <w:rPr>
          <w:rFonts w:eastAsia="Calibri" w:cs="Times New Roman"/>
          <w:sz w:val="24"/>
          <w:szCs w:val="24"/>
          <w:lang w:val="en-US"/>
        </w:rPr>
        <w:t>D</w:t>
      </w:r>
      <w:r w:rsidR="00491FDF" w:rsidRPr="00AB1811">
        <w:rPr>
          <w:rFonts w:eastAsia="Calibri" w:cs="Times New Roman"/>
          <w:sz w:val="24"/>
          <w:szCs w:val="24"/>
          <w:vertAlign w:val="subscript"/>
          <w:lang w:val="el-GR"/>
        </w:rPr>
        <w:t>8</w:t>
      </w:r>
      <w:r w:rsidR="00491FDF" w:rsidRPr="00AB1811">
        <w:rPr>
          <w:rFonts w:eastAsia="Calibri" w:cs="Times New Roman"/>
          <w:sz w:val="24"/>
          <w:szCs w:val="24"/>
          <w:lang w:val="el-GR"/>
        </w:rPr>
        <w:t xml:space="preserve"> + β</w:t>
      </w:r>
      <w:r w:rsidR="00491FDF" w:rsidRPr="00AB1811">
        <w:rPr>
          <w:rFonts w:eastAsia="Calibri" w:cs="Times New Roman"/>
          <w:sz w:val="24"/>
          <w:szCs w:val="24"/>
          <w:vertAlign w:val="subscript"/>
          <w:lang w:val="el-GR"/>
        </w:rPr>
        <w:t>9</w:t>
      </w:r>
      <w:r w:rsidR="00491FDF" w:rsidRPr="0077187B">
        <w:rPr>
          <w:rFonts w:eastAsia="Calibri" w:cs="Times New Roman"/>
          <w:sz w:val="24"/>
          <w:szCs w:val="24"/>
          <w:lang w:val="en-US"/>
        </w:rPr>
        <w:t>D</w:t>
      </w:r>
      <w:r w:rsidR="00491FDF" w:rsidRPr="00AB1811">
        <w:rPr>
          <w:rFonts w:eastAsia="Calibri" w:cs="Times New Roman"/>
          <w:sz w:val="24"/>
          <w:szCs w:val="24"/>
          <w:vertAlign w:val="subscript"/>
          <w:lang w:val="el-GR"/>
        </w:rPr>
        <w:t>9</w:t>
      </w:r>
      <w:r w:rsidR="00491FDF" w:rsidRPr="00AB1811">
        <w:rPr>
          <w:rFonts w:eastAsia="Calibri" w:cs="Times New Roman"/>
          <w:sz w:val="24"/>
          <w:szCs w:val="24"/>
          <w:lang w:val="el-GR"/>
        </w:rPr>
        <w:t xml:space="preserve"> + </w:t>
      </w:r>
      <w:r w:rsidRPr="00AB1811">
        <w:rPr>
          <w:rFonts w:eastAsia="Calibri" w:cs="Times New Roman"/>
          <w:sz w:val="24"/>
          <w:szCs w:val="24"/>
          <w:lang w:val="el-GR"/>
        </w:rPr>
        <w:t>ε</w:t>
      </w:r>
    </w:p>
    <w:p w:rsidR="00843B5D" w:rsidRPr="00AB1811" w:rsidRDefault="00491FDF" w:rsidP="00F245AC">
      <w:pPr>
        <w:autoSpaceDE w:val="0"/>
        <w:autoSpaceDN w:val="0"/>
        <w:adjustRightInd w:val="0"/>
        <w:spacing w:after="0" w:line="360" w:lineRule="exact"/>
        <w:ind w:firstLine="720"/>
        <w:jc w:val="both"/>
        <w:rPr>
          <w:rFonts w:asciiTheme="majorHAnsi" w:eastAsia="Calibri" w:hAnsiTheme="majorHAnsi" w:cstheme="majorHAnsi"/>
          <w:sz w:val="24"/>
          <w:szCs w:val="24"/>
          <w:lang w:val="el-GR"/>
        </w:rPr>
      </w:pPr>
      <w:r w:rsidRPr="0077187B">
        <w:rPr>
          <w:rFonts w:asciiTheme="majorHAnsi" w:eastAsia="Calibri" w:hAnsiTheme="majorHAnsi" w:cstheme="majorHAnsi"/>
          <w:sz w:val="24"/>
          <w:szCs w:val="24"/>
          <w:lang w:val="en-US"/>
        </w:rPr>
        <w:lastRenderedPageBreak/>
        <w:t>Trong</w:t>
      </w:r>
      <w:r w:rsidRPr="00AB1811">
        <w:rPr>
          <w:rFonts w:asciiTheme="majorHAnsi" w:eastAsia="Calibri" w:hAnsiTheme="majorHAnsi" w:cstheme="majorHAnsi"/>
          <w:sz w:val="24"/>
          <w:szCs w:val="24"/>
          <w:lang w:val="el-GR"/>
        </w:rPr>
        <w:t xml:space="preserve"> đó: </w:t>
      </w:r>
      <w:r w:rsidR="00C771CA" w:rsidRPr="00AB1811">
        <w:rPr>
          <w:rFonts w:asciiTheme="majorHAnsi" w:eastAsia="Calibri" w:hAnsiTheme="majorHAnsi" w:cstheme="majorHAnsi"/>
          <w:sz w:val="24"/>
          <w:szCs w:val="24"/>
          <w:lang w:val="el-GR"/>
        </w:rPr>
        <w:tab/>
      </w:r>
      <w:r w:rsidR="00C771CA" w:rsidRPr="0077187B">
        <w:rPr>
          <w:rFonts w:asciiTheme="majorHAnsi" w:eastAsia="Calibri" w:hAnsiTheme="majorHAnsi" w:cstheme="majorHAnsi"/>
          <w:sz w:val="24"/>
          <w:szCs w:val="24"/>
          <w:lang w:val="en-US"/>
        </w:rPr>
        <w:t>Y</w:t>
      </w:r>
      <w:r w:rsidR="00C771CA" w:rsidRPr="00AB1811">
        <w:rPr>
          <w:rFonts w:asciiTheme="majorHAnsi" w:eastAsia="Calibri" w:hAnsiTheme="majorHAnsi" w:cstheme="majorHAnsi"/>
          <w:sz w:val="24"/>
          <w:szCs w:val="24"/>
          <w:lang w:val="el-GR"/>
        </w:rPr>
        <w:t xml:space="preserve"> - </w:t>
      </w:r>
      <w:r w:rsidRPr="0077187B">
        <w:rPr>
          <w:rFonts w:asciiTheme="majorHAnsi" w:eastAsia="Calibri" w:hAnsiTheme="majorHAnsi" w:cstheme="majorHAnsi"/>
          <w:sz w:val="24"/>
          <w:szCs w:val="24"/>
          <w:lang w:val="en-US"/>
        </w:rPr>
        <w:t>KQHT</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của</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sinh</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vi</w:t>
      </w:r>
      <w:r w:rsidRPr="00AB1811">
        <w:rPr>
          <w:rFonts w:asciiTheme="majorHAnsi" w:eastAsia="Calibri" w:hAnsiTheme="majorHAnsi" w:cstheme="majorHAnsi"/>
          <w:sz w:val="24"/>
          <w:szCs w:val="24"/>
          <w:lang w:val="el-GR"/>
        </w:rPr>
        <w:t>ê</w:t>
      </w:r>
      <w:r w:rsidRPr="0077187B">
        <w:rPr>
          <w:rFonts w:asciiTheme="majorHAnsi" w:eastAsia="Calibri" w:hAnsiTheme="majorHAnsi" w:cstheme="majorHAnsi"/>
          <w:sz w:val="24"/>
          <w:szCs w:val="24"/>
          <w:lang w:val="en-US"/>
        </w:rPr>
        <w:t>n</w:t>
      </w:r>
      <w:r w:rsidRPr="00AB1811">
        <w:rPr>
          <w:rFonts w:asciiTheme="majorHAnsi" w:eastAsia="Calibri" w:hAnsiTheme="majorHAnsi" w:cstheme="majorHAnsi"/>
          <w:sz w:val="24"/>
          <w:szCs w:val="24"/>
          <w:lang w:val="el-GR"/>
        </w:rPr>
        <w:t xml:space="preserve"> </w:t>
      </w:r>
      <w:r w:rsidR="00224A61" w:rsidRPr="0077187B">
        <w:rPr>
          <w:rFonts w:asciiTheme="majorHAnsi" w:eastAsia="Calibri" w:hAnsiTheme="majorHAnsi" w:cstheme="majorHAnsi"/>
          <w:sz w:val="24"/>
          <w:szCs w:val="24"/>
          <w:lang w:val="en-US"/>
        </w:rPr>
        <w:t>trong</w:t>
      </w:r>
      <w:r w:rsidR="00224A61"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n</w:t>
      </w:r>
      <w:r w:rsidRPr="00AB1811">
        <w:rPr>
          <w:rFonts w:asciiTheme="majorHAnsi" w:eastAsia="Calibri" w:hAnsiTheme="majorHAnsi" w:cstheme="majorHAnsi"/>
          <w:sz w:val="24"/>
          <w:szCs w:val="24"/>
          <w:lang w:val="el-GR"/>
        </w:rPr>
        <w:t>ă</w:t>
      </w:r>
      <w:r w:rsidRPr="0077187B">
        <w:rPr>
          <w:rFonts w:asciiTheme="majorHAnsi" w:eastAsia="Calibri" w:hAnsiTheme="majorHAnsi" w:cstheme="majorHAnsi"/>
          <w:sz w:val="24"/>
          <w:szCs w:val="24"/>
          <w:lang w:val="en-US"/>
        </w:rPr>
        <w:t>m</w:t>
      </w:r>
      <w:r w:rsidRPr="00AB1811">
        <w:rPr>
          <w:rFonts w:asciiTheme="majorHAnsi" w:eastAsia="Calibri" w:hAnsiTheme="majorHAnsi" w:cstheme="majorHAnsi"/>
          <w:sz w:val="24"/>
          <w:szCs w:val="24"/>
          <w:lang w:val="el-GR"/>
        </w:rPr>
        <w:t xml:space="preserve"> </w:t>
      </w:r>
      <w:r w:rsidR="00224A61" w:rsidRPr="0077187B">
        <w:rPr>
          <w:rFonts w:asciiTheme="majorHAnsi" w:eastAsia="Calibri" w:hAnsiTheme="majorHAnsi" w:cstheme="majorHAnsi"/>
          <w:sz w:val="24"/>
          <w:szCs w:val="24"/>
          <w:lang w:val="en-US"/>
        </w:rPr>
        <w:t>học</w:t>
      </w:r>
      <w:r w:rsidR="00224A61"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thứ</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nhất</w:t>
      </w:r>
    </w:p>
    <w:p w:rsidR="00B64549" w:rsidRPr="00AB1811" w:rsidRDefault="00C771CA"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l-GR"/>
        </w:rPr>
      </w:pPr>
      <w:r w:rsidRPr="00AB1811">
        <w:rPr>
          <w:rFonts w:asciiTheme="majorHAnsi" w:eastAsia="Calibri" w:hAnsiTheme="majorHAnsi" w:cstheme="majorHAnsi"/>
          <w:sz w:val="24"/>
          <w:szCs w:val="24"/>
          <w:lang w:val="el-GR"/>
        </w:rPr>
        <w:tab/>
      </w:r>
      <w:r w:rsidR="00B64549" w:rsidRPr="0077187B">
        <w:rPr>
          <w:rFonts w:asciiTheme="majorHAnsi" w:eastAsia="Calibri" w:hAnsiTheme="majorHAnsi" w:cstheme="majorHAnsi"/>
          <w:sz w:val="24"/>
          <w:szCs w:val="24"/>
          <w:lang w:val="en-US"/>
        </w:rPr>
        <w:t>X</w:t>
      </w:r>
      <w:r w:rsidR="00B64549" w:rsidRPr="00AB1811">
        <w:rPr>
          <w:rFonts w:asciiTheme="majorHAnsi" w:eastAsia="Calibri" w:hAnsiTheme="majorHAnsi" w:cstheme="majorHAnsi"/>
          <w:sz w:val="24"/>
          <w:szCs w:val="24"/>
          <w:lang w:val="el-GR"/>
        </w:rPr>
        <w:t xml:space="preserve"> – Đ</w:t>
      </w:r>
      <w:r w:rsidR="00B64549" w:rsidRPr="0077187B">
        <w:rPr>
          <w:rFonts w:asciiTheme="majorHAnsi" w:eastAsia="Calibri" w:hAnsiTheme="majorHAnsi" w:cstheme="majorHAnsi"/>
          <w:sz w:val="24"/>
          <w:szCs w:val="24"/>
          <w:lang w:val="en-US"/>
        </w:rPr>
        <w:t>iểm</w:t>
      </w:r>
      <w:r w:rsidR="00B64549" w:rsidRPr="00AB1811">
        <w:rPr>
          <w:rFonts w:asciiTheme="majorHAnsi" w:eastAsia="Calibri" w:hAnsiTheme="majorHAnsi" w:cstheme="majorHAnsi"/>
          <w:sz w:val="24"/>
          <w:szCs w:val="24"/>
          <w:lang w:val="el-GR"/>
        </w:rPr>
        <w:t xml:space="preserve"> </w:t>
      </w:r>
      <w:r w:rsidR="00B64549" w:rsidRPr="0077187B">
        <w:rPr>
          <w:rFonts w:asciiTheme="majorHAnsi" w:eastAsia="Calibri" w:hAnsiTheme="majorHAnsi" w:cstheme="majorHAnsi"/>
          <w:sz w:val="24"/>
          <w:szCs w:val="24"/>
          <w:lang w:val="en-US"/>
        </w:rPr>
        <w:t>tuyển</w:t>
      </w:r>
      <w:r w:rsidR="00B64549" w:rsidRPr="00AB1811">
        <w:rPr>
          <w:rFonts w:asciiTheme="majorHAnsi" w:eastAsia="Calibri" w:hAnsiTheme="majorHAnsi" w:cstheme="majorHAnsi"/>
          <w:sz w:val="24"/>
          <w:szCs w:val="24"/>
          <w:lang w:val="el-GR"/>
        </w:rPr>
        <w:t xml:space="preserve"> </w:t>
      </w:r>
      <w:r w:rsidR="00B64549" w:rsidRPr="0077187B">
        <w:rPr>
          <w:rFonts w:asciiTheme="majorHAnsi" w:eastAsia="Calibri" w:hAnsiTheme="majorHAnsi" w:cstheme="majorHAnsi"/>
          <w:sz w:val="24"/>
          <w:szCs w:val="24"/>
          <w:lang w:val="en-US"/>
        </w:rPr>
        <w:t>sinh</w:t>
      </w:r>
      <w:r w:rsidR="00B64549" w:rsidRPr="00AB1811">
        <w:rPr>
          <w:rFonts w:asciiTheme="majorHAnsi" w:eastAsia="Calibri" w:hAnsiTheme="majorHAnsi" w:cstheme="majorHAnsi"/>
          <w:sz w:val="24"/>
          <w:szCs w:val="24"/>
          <w:lang w:val="el-GR"/>
        </w:rPr>
        <w:t xml:space="preserve"> đ</w:t>
      </w:r>
      <w:r w:rsidR="00B64549" w:rsidRPr="0077187B">
        <w:rPr>
          <w:rFonts w:asciiTheme="majorHAnsi" w:eastAsia="Calibri" w:hAnsiTheme="majorHAnsi" w:cstheme="majorHAnsi"/>
          <w:sz w:val="24"/>
          <w:szCs w:val="24"/>
          <w:lang w:val="en-US"/>
        </w:rPr>
        <w:t>ầu</w:t>
      </w:r>
      <w:r w:rsidR="00B64549" w:rsidRPr="00AB1811">
        <w:rPr>
          <w:rFonts w:asciiTheme="majorHAnsi" w:eastAsia="Calibri" w:hAnsiTheme="majorHAnsi" w:cstheme="majorHAnsi"/>
          <w:sz w:val="24"/>
          <w:szCs w:val="24"/>
          <w:lang w:val="el-GR"/>
        </w:rPr>
        <w:t xml:space="preserve"> </w:t>
      </w:r>
      <w:r w:rsidR="00B64549" w:rsidRPr="0077187B">
        <w:rPr>
          <w:rFonts w:asciiTheme="majorHAnsi" w:eastAsia="Calibri" w:hAnsiTheme="majorHAnsi" w:cstheme="majorHAnsi"/>
          <w:sz w:val="24"/>
          <w:szCs w:val="24"/>
          <w:lang w:val="en-US"/>
        </w:rPr>
        <w:t>v</w:t>
      </w:r>
      <w:r w:rsidR="00B64549" w:rsidRPr="00AB1811">
        <w:rPr>
          <w:rFonts w:asciiTheme="majorHAnsi" w:eastAsia="Calibri" w:hAnsiTheme="majorHAnsi" w:cstheme="majorHAnsi"/>
          <w:sz w:val="24"/>
          <w:szCs w:val="24"/>
          <w:lang w:val="el-GR"/>
        </w:rPr>
        <w:t>à</w:t>
      </w:r>
      <w:r w:rsidR="00B64549" w:rsidRPr="0077187B">
        <w:rPr>
          <w:rFonts w:asciiTheme="majorHAnsi" w:eastAsia="Calibri" w:hAnsiTheme="majorHAnsi" w:cstheme="majorHAnsi"/>
          <w:sz w:val="24"/>
          <w:szCs w:val="24"/>
          <w:lang w:val="en-US"/>
        </w:rPr>
        <w:t>o</w:t>
      </w:r>
    </w:p>
    <w:p w:rsidR="00C771CA" w:rsidRPr="00AB1811" w:rsidRDefault="00C771CA" w:rsidP="00B64549">
      <w:pPr>
        <w:pStyle w:val="ListParagraph"/>
        <w:autoSpaceDE w:val="0"/>
        <w:autoSpaceDN w:val="0"/>
        <w:adjustRightInd w:val="0"/>
        <w:spacing w:after="0" w:line="360" w:lineRule="exact"/>
        <w:ind w:left="1800" w:firstLine="360"/>
        <w:jc w:val="both"/>
        <w:rPr>
          <w:rFonts w:asciiTheme="majorHAnsi" w:eastAsia="Calibri" w:hAnsiTheme="majorHAnsi" w:cstheme="majorHAnsi"/>
          <w:sz w:val="24"/>
          <w:szCs w:val="24"/>
          <w:lang w:val="el-GR"/>
        </w:rPr>
      </w:pPr>
      <w:r w:rsidRPr="0077187B">
        <w:rPr>
          <w:rFonts w:asciiTheme="majorHAnsi" w:eastAsia="Calibri" w:hAnsiTheme="majorHAnsi" w:cstheme="majorHAnsi"/>
          <w:sz w:val="24"/>
          <w:szCs w:val="24"/>
          <w:lang w:val="en-US"/>
        </w:rPr>
        <w:t>D</w:t>
      </w:r>
      <w:r w:rsidRPr="00AB1811">
        <w:rPr>
          <w:rFonts w:asciiTheme="majorHAnsi" w:eastAsia="Calibri" w:hAnsiTheme="majorHAnsi" w:cstheme="majorHAnsi"/>
          <w:sz w:val="24"/>
          <w:szCs w:val="24"/>
          <w:vertAlign w:val="subscript"/>
          <w:lang w:val="el-GR"/>
        </w:rPr>
        <w:t>1</w:t>
      </w:r>
      <w:r w:rsidRPr="00AB1811">
        <w:rPr>
          <w:rFonts w:asciiTheme="majorHAnsi" w:eastAsia="Calibri" w:hAnsiTheme="majorHAnsi" w:cstheme="majorHAnsi"/>
          <w:sz w:val="24"/>
          <w:szCs w:val="24"/>
          <w:lang w:val="el-GR"/>
        </w:rPr>
        <w:t xml:space="preserve"> - </w:t>
      </w:r>
      <w:r w:rsidRPr="0077187B">
        <w:rPr>
          <w:rFonts w:asciiTheme="majorHAnsi" w:eastAsia="Calibri" w:hAnsiTheme="majorHAnsi" w:cstheme="majorHAnsi"/>
          <w:sz w:val="24"/>
          <w:szCs w:val="24"/>
          <w:lang w:val="en-US"/>
        </w:rPr>
        <w:t>Giới</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t</w:t>
      </w:r>
      <w:r w:rsidRPr="00AB1811">
        <w:rPr>
          <w:rFonts w:asciiTheme="majorHAnsi" w:eastAsia="Calibri" w:hAnsiTheme="majorHAnsi" w:cstheme="majorHAnsi"/>
          <w:sz w:val="24"/>
          <w:szCs w:val="24"/>
          <w:lang w:val="el-GR"/>
        </w:rPr>
        <w:t>í</w:t>
      </w:r>
      <w:r w:rsidRPr="0077187B">
        <w:rPr>
          <w:rFonts w:asciiTheme="majorHAnsi" w:eastAsia="Calibri" w:hAnsiTheme="majorHAnsi" w:cstheme="majorHAnsi"/>
          <w:sz w:val="24"/>
          <w:szCs w:val="24"/>
          <w:lang w:val="en-US"/>
        </w:rPr>
        <w:t>nh</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D</w:t>
      </w:r>
      <w:r w:rsidRPr="00AB1811">
        <w:rPr>
          <w:rFonts w:asciiTheme="majorHAnsi" w:eastAsia="Calibri" w:hAnsiTheme="majorHAnsi" w:cstheme="majorHAnsi"/>
          <w:sz w:val="24"/>
          <w:szCs w:val="24"/>
          <w:vertAlign w:val="subscript"/>
          <w:lang w:val="el-GR"/>
        </w:rPr>
        <w:t>1</w:t>
      </w:r>
      <w:r w:rsidRPr="00AB1811">
        <w:rPr>
          <w:rFonts w:asciiTheme="majorHAnsi" w:eastAsia="Calibri" w:hAnsiTheme="majorHAnsi" w:cstheme="majorHAnsi"/>
          <w:sz w:val="24"/>
          <w:szCs w:val="24"/>
          <w:lang w:val="el-GR"/>
        </w:rPr>
        <w:t xml:space="preserve"> = 1: </w:t>
      </w:r>
      <w:r w:rsidRPr="0077187B">
        <w:rPr>
          <w:rFonts w:asciiTheme="majorHAnsi" w:eastAsia="Calibri" w:hAnsiTheme="majorHAnsi" w:cstheme="majorHAnsi"/>
          <w:sz w:val="24"/>
          <w:szCs w:val="24"/>
          <w:lang w:val="en-US"/>
        </w:rPr>
        <w:t>sinh</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vi</w:t>
      </w:r>
      <w:r w:rsidRPr="00AB1811">
        <w:rPr>
          <w:rFonts w:asciiTheme="majorHAnsi" w:eastAsia="Calibri" w:hAnsiTheme="majorHAnsi" w:cstheme="majorHAnsi"/>
          <w:sz w:val="24"/>
          <w:szCs w:val="24"/>
          <w:lang w:val="el-GR"/>
        </w:rPr>
        <w:t>ê</w:t>
      </w:r>
      <w:r w:rsidRPr="0077187B">
        <w:rPr>
          <w:rFonts w:asciiTheme="majorHAnsi" w:eastAsia="Calibri" w:hAnsiTheme="majorHAnsi" w:cstheme="majorHAnsi"/>
          <w:sz w:val="24"/>
          <w:szCs w:val="24"/>
          <w:lang w:val="en-US"/>
        </w:rPr>
        <w:t>n</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nữ</w:t>
      </w:r>
      <w:r w:rsidRPr="00AB1811">
        <w:rPr>
          <w:rFonts w:asciiTheme="majorHAnsi" w:eastAsia="Calibri" w:hAnsiTheme="majorHAnsi" w:cstheme="majorHAnsi"/>
          <w:sz w:val="24"/>
          <w:szCs w:val="24"/>
          <w:lang w:val="el-GR"/>
        </w:rPr>
        <w:t xml:space="preserve">; </w:t>
      </w:r>
      <w:r w:rsidR="00E8669A" w:rsidRPr="00AB1811">
        <w:rPr>
          <w:rFonts w:asciiTheme="majorHAnsi" w:eastAsia="Calibri" w:hAnsiTheme="majorHAnsi" w:cstheme="majorHAnsi"/>
          <w:sz w:val="24"/>
          <w:szCs w:val="24"/>
          <w:lang w:val="el-GR"/>
        </w:rPr>
        <w:tab/>
      </w:r>
      <w:r w:rsidR="00E8669A" w:rsidRPr="00AB1811">
        <w:rPr>
          <w:rFonts w:asciiTheme="majorHAnsi" w:eastAsia="Calibri" w:hAnsiTheme="majorHAnsi" w:cstheme="majorHAnsi"/>
          <w:sz w:val="24"/>
          <w:szCs w:val="24"/>
          <w:lang w:val="el-GR"/>
        </w:rPr>
        <w:tab/>
      </w:r>
      <w:r w:rsidR="00E8669A" w:rsidRPr="00AB1811">
        <w:rPr>
          <w:rFonts w:asciiTheme="majorHAnsi" w:eastAsia="Calibri" w:hAnsiTheme="majorHAnsi" w:cstheme="majorHAnsi"/>
          <w:sz w:val="24"/>
          <w:szCs w:val="24"/>
          <w:lang w:val="el-GR"/>
        </w:rPr>
        <w:tab/>
      </w:r>
      <w:r w:rsidRPr="0077187B">
        <w:rPr>
          <w:rFonts w:asciiTheme="majorHAnsi" w:eastAsia="Calibri" w:hAnsiTheme="majorHAnsi" w:cstheme="majorHAnsi"/>
          <w:sz w:val="24"/>
          <w:szCs w:val="24"/>
          <w:lang w:val="en-US"/>
        </w:rPr>
        <w:t>D</w:t>
      </w:r>
      <w:r w:rsidR="00E8669A" w:rsidRPr="00AB1811">
        <w:rPr>
          <w:rFonts w:asciiTheme="majorHAnsi" w:eastAsia="Calibri" w:hAnsiTheme="majorHAnsi" w:cstheme="majorHAnsi"/>
          <w:sz w:val="24"/>
          <w:szCs w:val="24"/>
          <w:vertAlign w:val="subscript"/>
          <w:lang w:val="el-GR"/>
        </w:rPr>
        <w:t>1</w:t>
      </w:r>
      <w:r w:rsidRPr="00AB1811">
        <w:rPr>
          <w:rFonts w:asciiTheme="majorHAnsi" w:eastAsia="Calibri" w:hAnsiTheme="majorHAnsi" w:cstheme="majorHAnsi"/>
          <w:sz w:val="24"/>
          <w:szCs w:val="24"/>
          <w:lang w:val="el-GR"/>
        </w:rPr>
        <w:t xml:space="preserve"> = 0: </w:t>
      </w:r>
      <w:r w:rsidRPr="0077187B">
        <w:rPr>
          <w:rFonts w:asciiTheme="majorHAnsi" w:eastAsia="Calibri" w:hAnsiTheme="majorHAnsi" w:cstheme="majorHAnsi"/>
          <w:sz w:val="24"/>
          <w:szCs w:val="24"/>
          <w:lang w:val="en-US"/>
        </w:rPr>
        <w:t>sinh</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vi</w:t>
      </w:r>
      <w:r w:rsidRPr="00AB1811">
        <w:rPr>
          <w:rFonts w:asciiTheme="majorHAnsi" w:eastAsia="Calibri" w:hAnsiTheme="majorHAnsi" w:cstheme="majorHAnsi"/>
          <w:sz w:val="24"/>
          <w:szCs w:val="24"/>
          <w:lang w:val="el-GR"/>
        </w:rPr>
        <w:t>ê</w:t>
      </w:r>
      <w:r w:rsidRPr="0077187B">
        <w:rPr>
          <w:rFonts w:asciiTheme="majorHAnsi" w:eastAsia="Calibri" w:hAnsiTheme="majorHAnsi" w:cstheme="majorHAnsi"/>
          <w:sz w:val="24"/>
          <w:szCs w:val="24"/>
          <w:lang w:val="en-US"/>
        </w:rPr>
        <w:t>n</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nam</w:t>
      </w:r>
    </w:p>
    <w:p w:rsidR="00C771CA" w:rsidRPr="00AB1811" w:rsidRDefault="00C771CA"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l-GR"/>
        </w:rPr>
      </w:pPr>
      <w:r w:rsidRPr="00AB1811">
        <w:rPr>
          <w:rFonts w:asciiTheme="majorHAnsi" w:eastAsia="Calibri" w:hAnsiTheme="majorHAnsi" w:cstheme="majorHAnsi"/>
          <w:sz w:val="24"/>
          <w:szCs w:val="24"/>
          <w:lang w:val="el-GR"/>
        </w:rPr>
        <w:tab/>
      </w:r>
      <w:r w:rsidRPr="0077187B">
        <w:rPr>
          <w:rFonts w:asciiTheme="majorHAnsi" w:eastAsia="Calibri" w:hAnsiTheme="majorHAnsi" w:cstheme="majorHAnsi"/>
          <w:sz w:val="24"/>
          <w:szCs w:val="24"/>
          <w:lang w:val="en-US"/>
        </w:rPr>
        <w:t>D</w:t>
      </w:r>
      <w:r w:rsidRPr="00AB1811">
        <w:rPr>
          <w:rFonts w:asciiTheme="majorHAnsi" w:eastAsia="Calibri" w:hAnsiTheme="majorHAnsi" w:cstheme="majorHAnsi"/>
          <w:sz w:val="24"/>
          <w:szCs w:val="24"/>
          <w:vertAlign w:val="subscript"/>
          <w:lang w:val="el-GR"/>
        </w:rPr>
        <w:t>2</w:t>
      </w:r>
      <w:r w:rsidRPr="00AB1811">
        <w:rPr>
          <w:rFonts w:asciiTheme="majorHAnsi" w:eastAsia="Calibri" w:hAnsiTheme="majorHAnsi" w:cstheme="majorHAnsi"/>
          <w:sz w:val="24"/>
          <w:szCs w:val="24"/>
          <w:lang w:val="el-GR"/>
        </w:rPr>
        <w:t xml:space="preserve"> – </w:t>
      </w:r>
      <w:r w:rsidRPr="0077187B">
        <w:rPr>
          <w:rFonts w:asciiTheme="majorHAnsi" w:eastAsia="Calibri" w:hAnsiTheme="majorHAnsi" w:cstheme="majorHAnsi"/>
          <w:sz w:val="24"/>
          <w:szCs w:val="24"/>
          <w:lang w:val="en-US"/>
        </w:rPr>
        <w:t>Khoa</w:t>
      </w:r>
      <w:r w:rsidRPr="00AB1811">
        <w:rPr>
          <w:rFonts w:asciiTheme="majorHAnsi" w:eastAsia="Calibri" w:hAnsiTheme="majorHAnsi" w:cstheme="majorHAnsi"/>
          <w:sz w:val="24"/>
          <w:szCs w:val="24"/>
          <w:lang w:val="el-GR"/>
        </w:rPr>
        <w:t xml:space="preserve">: </w:t>
      </w:r>
      <w:r w:rsidRPr="00AB1811">
        <w:rPr>
          <w:rFonts w:asciiTheme="majorHAnsi" w:eastAsia="Calibri" w:hAnsiTheme="majorHAnsi" w:cstheme="majorHAnsi"/>
          <w:sz w:val="24"/>
          <w:szCs w:val="24"/>
          <w:lang w:val="el-GR"/>
        </w:rPr>
        <w:tab/>
      </w:r>
      <w:r w:rsidRPr="0077187B">
        <w:rPr>
          <w:rFonts w:asciiTheme="majorHAnsi" w:eastAsia="Calibri" w:hAnsiTheme="majorHAnsi" w:cstheme="majorHAnsi"/>
          <w:sz w:val="24"/>
          <w:szCs w:val="24"/>
          <w:lang w:val="en-US"/>
        </w:rPr>
        <w:t>D</w:t>
      </w:r>
      <w:r w:rsidRPr="00AB1811">
        <w:rPr>
          <w:rFonts w:asciiTheme="majorHAnsi" w:eastAsia="Calibri" w:hAnsiTheme="majorHAnsi" w:cstheme="majorHAnsi"/>
          <w:sz w:val="24"/>
          <w:szCs w:val="24"/>
          <w:vertAlign w:val="subscript"/>
          <w:lang w:val="el-GR"/>
        </w:rPr>
        <w:t>2</w:t>
      </w:r>
      <w:r w:rsidRPr="00AB1811">
        <w:rPr>
          <w:rFonts w:asciiTheme="majorHAnsi" w:eastAsia="Calibri" w:hAnsiTheme="majorHAnsi" w:cstheme="majorHAnsi"/>
          <w:sz w:val="24"/>
          <w:szCs w:val="24"/>
          <w:lang w:val="el-GR"/>
        </w:rPr>
        <w:t xml:space="preserve"> = 1: </w:t>
      </w:r>
      <w:r w:rsidRPr="0077187B">
        <w:rPr>
          <w:rFonts w:asciiTheme="majorHAnsi" w:eastAsia="Calibri" w:hAnsiTheme="majorHAnsi" w:cstheme="majorHAnsi"/>
          <w:sz w:val="24"/>
          <w:szCs w:val="24"/>
          <w:lang w:val="en-US"/>
        </w:rPr>
        <w:t>sinh</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vi</w:t>
      </w:r>
      <w:r w:rsidRPr="00AB1811">
        <w:rPr>
          <w:rFonts w:asciiTheme="majorHAnsi" w:eastAsia="Calibri" w:hAnsiTheme="majorHAnsi" w:cstheme="majorHAnsi"/>
          <w:sz w:val="24"/>
          <w:szCs w:val="24"/>
          <w:lang w:val="el-GR"/>
        </w:rPr>
        <w:t>ê</w:t>
      </w:r>
      <w:r w:rsidRPr="0077187B">
        <w:rPr>
          <w:rFonts w:asciiTheme="majorHAnsi" w:eastAsia="Calibri" w:hAnsiTheme="majorHAnsi" w:cstheme="majorHAnsi"/>
          <w:sz w:val="24"/>
          <w:szCs w:val="24"/>
          <w:lang w:val="en-US"/>
        </w:rPr>
        <w:t>n</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Khoa</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KT</w:t>
      </w:r>
      <w:r w:rsidRPr="00AB1811">
        <w:rPr>
          <w:rFonts w:asciiTheme="majorHAnsi" w:eastAsia="Calibri" w:hAnsiTheme="majorHAnsi" w:cstheme="majorHAnsi"/>
          <w:sz w:val="24"/>
          <w:szCs w:val="24"/>
          <w:lang w:val="el-GR"/>
        </w:rPr>
        <w:t>&amp;</w:t>
      </w:r>
      <w:r w:rsidRPr="0077187B">
        <w:rPr>
          <w:rFonts w:asciiTheme="majorHAnsi" w:eastAsia="Calibri" w:hAnsiTheme="majorHAnsi" w:cstheme="majorHAnsi"/>
          <w:sz w:val="24"/>
          <w:szCs w:val="24"/>
          <w:lang w:val="en-US"/>
        </w:rPr>
        <w:t>PT</w:t>
      </w:r>
      <w:r w:rsidRPr="00AB1811">
        <w:rPr>
          <w:rFonts w:asciiTheme="majorHAnsi" w:eastAsia="Calibri" w:hAnsiTheme="majorHAnsi" w:cstheme="majorHAnsi"/>
          <w:sz w:val="24"/>
          <w:szCs w:val="24"/>
          <w:lang w:val="el-GR"/>
        </w:rPr>
        <w:t xml:space="preserve">; </w:t>
      </w:r>
      <w:r w:rsidR="00E8669A" w:rsidRPr="00AB1811">
        <w:rPr>
          <w:rFonts w:asciiTheme="majorHAnsi" w:eastAsia="Calibri" w:hAnsiTheme="majorHAnsi" w:cstheme="majorHAnsi"/>
          <w:sz w:val="24"/>
          <w:szCs w:val="24"/>
          <w:lang w:val="el-GR"/>
        </w:rPr>
        <w:tab/>
      </w:r>
      <w:r w:rsidRPr="0077187B">
        <w:rPr>
          <w:rFonts w:asciiTheme="majorHAnsi" w:eastAsia="Calibri" w:hAnsiTheme="majorHAnsi" w:cstheme="majorHAnsi"/>
          <w:sz w:val="24"/>
          <w:szCs w:val="24"/>
          <w:lang w:val="en-US"/>
        </w:rPr>
        <w:t>D</w:t>
      </w:r>
      <w:r w:rsidRPr="00AB1811">
        <w:rPr>
          <w:rFonts w:asciiTheme="majorHAnsi" w:eastAsia="Calibri" w:hAnsiTheme="majorHAnsi" w:cstheme="majorHAnsi"/>
          <w:sz w:val="24"/>
          <w:szCs w:val="24"/>
          <w:vertAlign w:val="subscript"/>
          <w:lang w:val="el-GR"/>
        </w:rPr>
        <w:t>2</w:t>
      </w:r>
      <w:r w:rsidRPr="00AB1811">
        <w:rPr>
          <w:rFonts w:asciiTheme="majorHAnsi" w:eastAsia="Calibri" w:hAnsiTheme="majorHAnsi" w:cstheme="majorHAnsi"/>
          <w:sz w:val="24"/>
          <w:szCs w:val="24"/>
          <w:lang w:val="el-GR"/>
        </w:rPr>
        <w:t xml:space="preserve"> = 0: </w:t>
      </w:r>
      <w:r w:rsidRPr="0077187B">
        <w:rPr>
          <w:rFonts w:asciiTheme="majorHAnsi" w:eastAsia="Calibri" w:hAnsiTheme="majorHAnsi" w:cstheme="majorHAnsi"/>
          <w:sz w:val="24"/>
          <w:szCs w:val="24"/>
          <w:lang w:val="en-US"/>
        </w:rPr>
        <w:t>Khoa</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kh</w:t>
      </w:r>
      <w:r w:rsidRPr="00AB1811">
        <w:rPr>
          <w:rFonts w:asciiTheme="majorHAnsi" w:eastAsia="Calibri" w:hAnsiTheme="majorHAnsi" w:cstheme="majorHAnsi"/>
          <w:sz w:val="24"/>
          <w:szCs w:val="24"/>
          <w:lang w:val="el-GR"/>
        </w:rPr>
        <w:t>á</w:t>
      </w:r>
      <w:r w:rsidRPr="0077187B">
        <w:rPr>
          <w:rFonts w:asciiTheme="majorHAnsi" w:eastAsia="Calibri" w:hAnsiTheme="majorHAnsi" w:cstheme="majorHAnsi"/>
          <w:sz w:val="24"/>
          <w:szCs w:val="24"/>
          <w:lang w:val="en-US"/>
        </w:rPr>
        <w:t>c</w:t>
      </w:r>
    </w:p>
    <w:p w:rsidR="00C771CA" w:rsidRPr="00AB1811" w:rsidRDefault="00C771CA"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l-GR"/>
        </w:rPr>
      </w:pPr>
      <w:r w:rsidRPr="00AB1811">
        <w:rPr>
          <w:rFonts w:asciiTheme="majorHAnsi" w:eastAsia="Calibri" w:hAnsiTheme="majorHAnsi" w:cstheme="majorHAnsi"/>
          <w:sz w:val="24"/>
          <w:szCs w:val="24"/>
          <w:lang w:val="el-GR"/>
        </w:rPr>
        <w:tab/>
      </w:r>
      <w:r w:rsidR="00C46C95" w:rsidRPr="0077187B">
        <w:rPr>
          <w:rFonts w:asciiTheme="majorHAnsi" w:eastAsia="Calibri" w:hAnsiTheme="majorHAnsi" w:cstheme="majorHAnsi"/>
          <w:sz w:val="24"/>
          <w:szCs w:val="24"/>
          <w:lang w:val="en-US"/>
        </w:rPr>
        <w:t>D</w:t>
      </w:r>
      <w:r w:rsidR="00C46C95" w:rsidRPr="00AB1811">
        <w:rPr>
          <w:rFonts w:asciiTheme="majorHAnsi" w:eastAsia="Calibri" w:hAnsiTheme="majorHAnsi" w:cstheme="majorHAnsi"/>
          <w:sz w:val="24"/>
          <w:szCs w:val="24"/>
          <w:vertAlign w:val="subscript"/>
          <w:lang w:val="el-GR"/>
        </w:rPr>
        <w:t>3</w:t>
      </w:r>
      <w:r w:rsidR="00C46C95" w:rsidRPr="00AB1811">
        <w:rPr>
          <w:rFonts w:asciiTheme="majorHAnsi" w:eastAsia="Calibri" w:hAnsiTheme="majorHAnsi" w:cstheme="majorHAnsi"/>
          <w:sz w:val="24"/>
          <w:szCs w:val="24"/>
          <w:lang w:val="el-GR"/>
        </w:rPr>
        <w:t xml:space="preserve"> – </w:t>
      </w:r>
      <w:r w:rsidR="00C46C95" w:rsidRPr="0077187B">
        <w:rPr>
          <w:rFonts w:asciiTheme="majorHAnsi" w:eastAsia="Calibri" w:hAnsiTheme="majorHAnsi" w:cstheme="majorHAnsi"/>
          <w:sz w:val="24"/>
          <w:szCs w:val="24"/>
          <w:lang w:val="en-US"/>
        </w:rPr>
        <w:t>Khoa</w:t>
      </w:r>
      <w:r w:rsidR="00C46C95" w:rsidRPr="00AB1811">
        <w:rPr>
          <w:rFonts w:asciiTheme="majorHAnsi" w:eastAsia="Calibri" w:hAnsiTheme="majorHAnsi" w:cstheme="majorHAnsi"/>
          <w:sz w:val="24"/>
          <w:szCs w:val="24"/>
          <w:lang w:val="el-GR"/>
        </w:rPr>
        <w:t>:</w:t>
      </w:r>
      <w:r w:rsidRPr="00AB1811">
        <w:rPr>
          <w:rFonts w:asciiTheme="majorHAnsi" w:eastAsia="Calibri" w:hAnsiTheme="majorHAnsi" w:cstheme="majorHAnsi"/>
          <w:sz w:val="24"/>
          <w:szCs w:val="24"/>
          <w:lang w:val="el-GR"/>
        </w:rPr>
        <w:tab/>
      </w:r>
      <w:r w:rsidRPr="0077187B">
        <w:rPr>
          <w:rFonts w:asciiTheme="majorHAnsi" w:eastAsia="Calibri" w:hAnsiTheme="majorHAnsi" w:cstheme="majorHAnsi"/>
          <w:sz w:val="24"/>
          <w:szCs w:val="24"/>
          <w:lang w:val="en-US"/>
        </w:rPr>
        <w:t>D</w:t>
      </w:r>
      <w:r w:rsidRPr="00AB1811">
        <w:rPr>
          <w:rFonts w:asciiTheme="majorHAnsi" w:eastAsia="Calibri" w:hAnsiTheme="majorHAnsi" w:cstheme="majorHAnsi"/>
          <w:sz w:val="24"/>
          <w:szCs w:val="24"/>
          <w:vertAlign w:val="subscript"/>
          <w:lang w:val="el-GR"/>
        </w:rPr>
        <w:t>3</w:t>
      </w:r>
      <w:r w:rsidRPr="00AB1811">
        <w:rPr>
          <w:rFonts w:asciiTheme="majorHAnsi" w:eastAsia="Calibri" w:hAnsiTheme="majorHAnsi" w:cstheme="majorHAnsi"/>
          <w:sz w:val="24"/>
          <w:szCs w:val="24"/>
          <w:lang w:val="el-GR"/>
        </w:rPr>
        <w:t xml:space="preserve"> = 1: </w:t>
      </w:r>
      <w:r w:rsidRPr="0077187B">
        <w:rPr>
          <w:rFonts w:asciiTheme="majorHAnsi" w:eastAsia="Calibri" w:hAnsiTheme="majorHAnsi" w:cstheme="majorHAnsi"/>
          <w:sz w:val="24"/>
          <w:szCs w:val="24"/>
          <w:lang w:val="en-US"/>
        </w:rPr>
        <w:t>sinh</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vi</w:t>
      </w:r>
      <w:r w:rsidRPr="00AB1811">
        <w:rPr>
          <w:rFonts w:asciiTheme="majorHAnsi" w:eastAsia="Calibri" w:hAnsiTheme="majorHAnsi" w:cstheme="majorHAnsi"/>
          <w:sz w:val="24"/>
          <w:szCs w:val="24"/>
          <w:lang w:val="el-GR"/>
        </w:rPr>
        <w:t>ê</w:t>
      </w:r>
      <w:r w:rsidRPr="0077187B">
        <w:rPr>
          <w:rFonts w:asciiTheme="majorHAnsi" w:eastAsia="Calibri" w:hAnsiTheme="majorHAnsi" w:cstheme="majorHAnsi"/>
          <w:sz w:val="24"/>
          <w:szCs w:val="24"/>
          <w:lang w:val="en-US"/>
        </w:rPr>
        <w:t>n</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Khoa</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QTKD</w:t>
      </w:r>
      <w:r w:rsidRPr="00AB1811">
        <w:rPr>
          <w:rFonts w:asciiTheme="majorHAnsi" w:eastAsia="Calibri" w:hAnsiTheme="majorHAnsi" w:cstheme="majorHAnsi"/>
          <w:sz w:val="24"/>
          <w:szCs w:val="24"/>
          <w:lang w:val="el-GR"/>
        </w:rPr>
        <w:t xml:space="preserve">; </w:t>
      </w:r>
      <w:r w:rsidR="00E8669A" w:rsidRPr="00AB1811">
        <w:rPr>
          <w:rFonts w:asciiTheme="majorHAnsi" w:eastAsia="Calibri" w:hAnsiTheme="majorHAnsi" w:cstheme="majorHAnsi"/>
          <w:sz w:val="24"/>
          <w:szCs w:val="24"/>
          <w:lang w:val="el-GR"/>
        </w:rPr>
        <w:tab/>
      </w:r>
      <w:r w:rsidRPr="0077187B">
        <w:rPr>
          <w:rFonts w:asciiTheme="majorHAnsi" w:eastAsia="Calibri" w:hAnsiTheme="majorHAnsi" w:cstheme="majorHAnsi"/>
          <w:sz w:val="24"/>
          <w:szCs w:val="24"/>
          <w:lang w:val="en-US"/>
        </w:rPr>
        <w:t>D</w:t>
      </w:r>
      <w:r w:rsidRPr="00AB1811">
        <w:rPr>
          <w:rFonts w:asciiTheme="majorHAnsi" w:eastAsia="Calibri" w:hAnsiTheme="majorHAnsi" w:cstheme="majorHAnsi"/>
          <w:sz w:val="24"/>
          <w:szCs w:val="24"/>
          <w:vertAlign w:val="subscript"/>
          <w:lang w:val="el-GR"/>
        </w:rPr>
        <w:t>3</w:t>
      </w:r>
      <w:r w:rsidRPr="00AB1811">
        <w:rPr>
          <w:rFonts w:asciiTheme="majorHAnsi" w:eastAsia="Calibri" w:hAnsiTheme="majorHAnsi" w:cstheme="majorHAnsi"/>
          <w:sz w:val="24"/>
          <w:szCs w:val="24"/>
          <w:lang w:val="el-GR"/>
        </w:rPr>
        <w:t xml:space="preserve"> = 0: </w:t>
      </w:r>
      <w:r w:rsidRPr="0077187B">
        <w:rPr>
          <w:rFonts w:asciiTheme="majorHAnsi" w:eastAsia="Calibri" w:hAnsiTheme="majorHAnsi" w:cstheme="majorHAnsi"/>
          <w:sz w:val="24"/>
          <w:szCs w:val="24"/>
          <w:lang w:val="en-US"/>
        </w:rPr>
        <w:t>Khoa</w:t>
      </w:r>
      <w:r w:rsidRPr="00AB1811">
        <w:rPr>
          <w:rFonts w:asciiTheme="majorHAnsi" w:eastAsia="Calibri" w:hAnsiTheme="majorHAnsi" w:cstheme="majorHAnsi"/>
          <w:sz w:val="24"/>
          <w:szCs w:val="24"/>
          <w:lang w:val="el-GR"/>
        </w:rPr>
        <w:t xml:space="preserve"> </w:t>
      </w:r>
      <w:r w:rsidRPr="0077187B">
        <w:rPr>
          <w:rFonts w:asciiTheme="majorHAnsi" w:eastAsia="Calibri" w:hAnsiTheme="majorHAnsi" w:cstheme="majorHAnsi"/>
          <w:sz w:val="24"/>
          <w:szCs w:val="24"/>
          <w:lang w:val="en-US"/>
        </w:rPr>
        <w:t>kh</w:t>
      </w:r>
      <w:r w:rsidRPr="00AB1811">
        <w:rPr>
          <w:rFonts w:asciiTheme="majorHAnsi" w:eastAsia="Calibri" w:hAnsiTheme="majorHAnsi" w:cstheme="majorHAnsi"/>
          <w:sz w:val="24"/>
          <w:szCs w:val="24"/>
          <w:lang w:val="el-GR"/>
        </w:rPr>
        <w:t>á</w:t>
      </w:r>
      <w:r w:rsidRPr="0077187B">
        <w:rPr>
          <w:rFonts w:asciiTheme="majorHAnsi" w:eastAsia="Calibri" w:hAnsiTheme="majorHAnsi" w:cstheme="majorHAnsi"/>
          <w:sz w:val="24"/>
          <w:szCs w:val="24"/>
          <w:lang w:val="en-US"/>
        </w:rPr>
        <w:t>c</w:t>
      </w:r>
    </w:p>
    <w:p w:rsidR="00C771CA" w:rsidRPr="0077187B" w:rsidRDefault="00C771CA"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AB1811">
        <w:rPr>
          <w:rFonts w:asciiTheme="majorHAnsi" w:eastAsia="Calibri" w:hAnsiTheme="majorHAnsi" w:cstheme="majorHAnsi"/>
          <w:sz w:val="24"/>
          <w:szCs w:val="24"/>
          <w:lang w:val="el-GR"/>
        </w:rPr>
        <w:tab/>
      </w:r>
      <w:r w:rsidR="00C46C95" w:rsidRPr="0077187B">
        <w:rPr>
          <w:rFonts w:asciiTheme="majorHAnsi" w:eastAsia="Calibri" w:hAnsiTheme="majorHAnsi" w:cstheme="majorHAnsi"/>
          <w:sz w:val="24"/>
          <w:szCs w:val="24"/>
          <w:lang w:val="en-US"/>
        </w:rPr>
        <w:t>D</w:t>
      </w:r>
      <w:r w:rsidR="00C46C95" w:rsidRPr="0077187B">
        <w:rPr>
          <w:rFonts w:asciiTheme="majorHAnsi" w:eastAsia="Calibri" w:hAnsiTheme="majorHAnsi" w:cstheme="majorHAnsi"/>
          <w:sz w:val="24"/>
          <w:szCs w:val="24"/>
          <w:vertAlign w:val="subscript"/>
          <w:lang w:val="en-US"/>
        </w:rPr>
        <w:t>4</w:t>
      </w:r>
      <w:r w:rsidR="00C46C95"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4</w:t>
      </w:r>
      <w:r w:rsidRPr="0077187B">
        <w:rPr>
          <w:rFonts w:asciiTheme="majorHAnsi" w:eastAsia="Calibri" w:hAnsiTheme="majorHAnsi" w:cstheme="majorHAnsi"/>
          <w:sz w:val="24"/>
          <w:szCs w:val="24"/>
          <w:lang w:val="en-US"/>
        </w:rPr>
        <w:t xml:space="preserve"> = 1: sinh viên Khoa TC-NH; </w:t>
      </w:r>
      <w:r w:rsidR="00E8669A"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D</w:t>
      </w:r>
      <w:r w:rsidR="00E8669A" w:rsidRPr="0077187B">
        <w:rPr>
          <w:rFonts w:asciiTheme="majorHAnsi" w:eastAsia="Calibri" w:hAnsiTheme="majorHAnsi" w:cstheme="majorHAnsi"/>
          <w:sz w:val="24"/>
          <w:szCs w:val="24"/>
          <w:vertAlign w:val="subscript"/>
          <w:lang w:val="en-US"/>
        </w:rPr>
        <w:t>4</w:t>
      </w:r>
      <w:r w:rsidRPr="0077187B">
        <w:rPr>
          <w:rFonts w:asciiTheme="majorHAnsi" w:eastAsia="Calibri" w:hAnsiTheme="majorHAnsi" w:cstheme="majorHAnsi"/>
          <w:sz w:val="24"/>
          <w:szCs w:val="24"/>
          <w:lang w:val="en-US"/>
        </w:rPr>
        <w:t xml:space="preserve"> = 0: Khoa khác</w:t>
      </w:r>
    </w:p>
    <w:p w:rsidR="00E8669A" w:rsidRPr="0077187B" w:rsidRDefault="00E8669A"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r>
      <w:r w:rsidR="00C46C95" w:rsidRPr="0077187B">
        <w:rPr>
          <w:rFonts w:asciiTheme="majorHAnsi" w:eastAsia="Calibri" w:hAnsiTheme="majorHAnsi" w:cstheme="majorHAnsi"/>
          <w:sz w:val="24"/>
          <w:szCs w:val="24"/>
          <w:lang w:val="en-US"/>
        </w:rPr>
        <w:t>D</w:t>
      </w:r>
      <w:r w:rsidR="00C46C95" w:rsidRPr="0077187B">
        <w:rPr>
          <w:rFonts w:asciiTheme="majorHAnsi" w:eastAsia="Calibri" w:hAnsiTheme="majorHAnsi" w:cstheme="majorHAnsi"/>
          <w:sz w:val="24"/>
          <w:szCs w:val="24"/>
          <w:vertAlign w:val="subscript"/>
          <w:lang w:val="en-US"/>
        </w:rPr>
        <w:t>5</w:t>
      </w:r>
      <w:r w:rsidR="00C46C95"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5</w:t>
      </w:r>
      <w:r w:rsidRPr="0077187B">
        <w:rPr>
          <w:rFonts w:asciiTheme="majorHAnsi" w:eastAsia="Calibri" w:hAnsiTheme="majorHAnsi" w:cstheme="majorHAnsi"/>
          <w:sz w:val="24"/>
          <w:szCs w:val="24"/>
          <w:lang w:val="en-US"/>
        </w:rPr>
        <w:t xml:space="preserve"> = 1: sinh viên Khoa HTTTKT;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5</w:t>
      </w:r>
      <w:r w:rsidRPr="0077187B">
        <w:rPr>
          <w:rFonts w:asciiTheme="majorHAnsi" w:eastAsia="Calibri" w:hAnsiTheme="majorHAnsi" w:cstheme="majorHAnsi"/>
          <w:sz w:val="24"/>
          <w:szCs w:val="24"/>
          <w:lang w:val="en-US"/>
        </w:rPr>
        <w:t xml:space="preserve"> = 0: Khoa khác</w:t>
      </w:r>
    </w:p>
    <w:p w:rsidR="00E8669A" w:rsidRPr="0077187B" w:rsidRDefault="00E8669A"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r>
      <w:r w:rsidR="00C46C95" w:rsidRPr="0077187B">
        <w:rPr>
          <w:rFonts w:asciiTheme="majorHAnsi" w:eastAsia="Calibri" w:hAnsiTheme="majorHAnsi" w:cstheme="majorHAnsi"/>
          <w:sz w:val="24"/>
          <w:szCs w:val="24"/>
          <w:lang w:val="en-US"/>
        </w:rPr>
        <w:t>D</w:t>
      </w:r>
      <w:r w:rsidR="00C46C95" w:rsidRPr="0077187B">
        <w:rPr>
          <w:rFonts w:asciiTheme="majorHAnsi" w:eastAsia="Calibri" w:hAnsiTheme="majorHAnsi" w:cstheme="majorHAnsi"/>
          <w:sz w:val="24"/>
          <w:szCs w:val="24"/>
          <w:vertAlign w:val="subscript"/>
          <w:lang w:val="en-US"/>
        </w:rPr>
        <w:t>6</w:t>
      </w:r>
      <w:r w:rsidR="00C46C95"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6</w:t>
      </w:r>
      <w:r w:rsidRPr="0077187B">
        <w:rPr>
          <w:rFonts w:asciiTheme="majorHAnsi" w:eastAsia="Calibri" w:hAnsiTheme="majorHAnsi" w:cstheme="majorHAnsi"/>
          <w:sz w:val="24"/>
          <w:szCs w:val="24"/>
          <w:lang w:val="en-US"/>
        </w:rPr>
        <w:t xml:space="preserve"> = 1: sinh viên Khoa KTCT;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6</w:t>
      </w:r>
      <w:r w:rsidRPr="0077187B">
        <w:rPr>
          <w:rFonts w:asciiTheme="majorHAnsi" w:eastAsia="Calibri" w:hAnsiTheme="majorHAnsi" w:cstheme="majorHAnsi"/>
          <w:sz w:val="24"/>
          <w:szCs w:val="24"/>
          <w:lang w:val="en-US"/>
        </w:rPr>
        <w:t xml:space="preserve"> = 0: Khoa khác</w:t>
      </w:r>
    </w:p>
    <w:p w:rsidR="00C46C95" w:rsidRPr="0077187B" w:rsidRDefault="00101E5B" w:rsidP="007B2FFB">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7</w:t>
      </w:r>
      <w:r w:rsidRPr="0077187B">
        <w:rPr>
          <w:rFonts w:asciiTheme="majorHAnsi" w:eastAsia="Calibri" w:hAnsiTheme="majorHAnsi" w:cstheme="majorHAnsi"/>
          <w:sz w:val="24"/>
          <w:szCs w:val="24"/>
          <w:lang w:val="en-US"/>
        </w:rPr>
        <w:t xml:space="preserve"> – Khóa học:</w:t>
      </w:r>
      <w:r w:rsidR="00C46C95" w:rsidRPr="0077187B">
        <w:rPr>
          <w:rFonts w:asciiTheme="majorHAnsi" w:eastAsia="Calibri" w:hAnsiTheme="majorHAnsi" w:cstheme="majorHAnsi"/>
          <w:sz w:val="24"/>
          <w:szCs w:val="24"/>
          <w:lang w:val="en-US"/>
        </w:rPr>
        <w:t xml:space="preserve"> D</w:t>
      </w:r>
      <w:r w:rsidR="00C46C95" w:rsidRPr="0077187B">
        <w:rPr>
          <w:rFonts w:asciiTheme="majorHAnsi" w:eastAsia="Calibri" w:hAnsiTheme="majorHAnsi" w:cstheme="majorHAnsi"/>
          <w:sz w:val="24"/>
          <w:szCs w:val="24"/>
          <w:vertAlign w:val="subscript"/>
          <w:lang w:val="en-US"/>
        </w:rPr>
        <w:t>7</w:t>
      </w:r>
      <w:r w:rsidR="00C46C95" w:rsidRPr="0077187B">
        <w:rPr>
          <w:rFonts w:asciiTheme="majorHAnsi" w:eastAsia="Calibri" w:hAnsiTheme="majorHAnsi" w:cstheme="majorHAnsi"/>
          <w:sz w:val="24"/>
          <w:szCs w:val="24"/>
          <w:lang w:val="en-US"/>
        </w:rPr>
        <w:t xml:space="preserve"> = 1: sinh viên </w:t>
      </w:r>
      <w:r w:rsidR="00880391" w:rsidRPr="0077187B">
        <w:rPr>
          <w:rFonts w:asciiTheme="majorHAnsi" w:eastAsia="Calibri" w:hAnsiTheme="majorHAnsi" w:cstheme="majorHAnsi"/>
          <w:sz w:val="24"/>
          <w:szCs w:val="24"/>
          <w:lang w:val="en-US"/>
        </w:rPr>
        <w:t>K50</w:t>
      </w:r>
      <w:r w:rsidR="007B2FFB" w:rsidRPr="0077187B">
        <w:rPr>
          <w:rFonts w:asciiTheme="majorHAnsi" w:eastAsia="Calibri" w:hAnsiTheme="majorHAnsi" w:cstheme="majorHAnsi"/>
          <w:sz w:val="24"/>
          <w:szCs w:val="24"/>
          <w:lang w:val="en-US"/>
        </w:rPr>
        <w:t xml:space="preserve">; </w:t>
      </w:r>
      <w:r w:rsidR="007B2FFB" w:rsidRPr="0077187B">
        <w:rPr>
          <w:rFonts w:asciiTheme="majorHAnsi" w:eastAsia="Calibri" w:hAnsiTheme="majorHAnsi" w:cstheme="majorHAnsi"/>
          <w:sz w:val="24"/>
          <w:szCs w:val="24"/>
          <w:lang w:val="en-US"/>
        </w:rPr>
        <w:tab/>
      </w:r>
      <w:r w:rsidR="007B2FFB" w:rsidRPr="0077187B">
        <w:rPr>
          <w:rFonts w:asciiTheme="majorHAnsi" w:eastAsia="Calibri" w:hAnsiTheme="majorHAnsi" w:cstheme="majorHAnsi"/>
          <w:sz w:val="24"/>
          <w:szCs w:val="24"/>
          <w:lang w:val="en-US"/>
        </w:rPr>
        <w:tab/>
      </w:r>
      <w:r w:rsidR="00C46C95" w:rsidRPr="0077187B">
        <w:rPr>
          <w:rFonts w:asciiTheme="majorHAnsi" w:eastAsia="Calibri" w:hAnsiTheme="majorHAnsi" w:cstheme="majorHAnsi"/>
          <w:sz w:val="24"/>
          <w:szCs w:val="24"/>
          <w:lang w:val="en-US"/>
        </w:rPr>
        <w:t>D</w:t>
      </w:r>
      <w:r w:rsidR="00C46C95" w:rsidRPr="0077187B">
        <w:rPr>
          <w:rFonts w:asciiTheme="majorHAnsi" w:eastAsia="Calibri" w:hAnsiTheme="majorHAnsi" w:cstheme="majorHAnsi"/>
          <w:sz w:val="24"/>
          <w:szCs w:val="24"/>
          <w:vertAlign w:val="subscript"/>
          <w:lang w:val="en-US"/>
        </w:rPr>
        <w:t>7</w:t>
      </w:r>
      <w:r w:rsidR="00C46C95" w:rsidRPr="0077187B">
        <w:rPr>
          <w:rFonts w:asciiTheme="majorHAnsi" w:eastAsia="Calibri" w:hAnsiTheme="majorHAnsi" w:cstheme="majorHAnsi"/>
          <w:sz w:val="24"/>
          <w:szCs w:val="24"/>
          <w:lang w:val="en-US"/>
        </w:rPr>
        <w:t xml:space="preserve"> = 0: Khóa khác</w:t>
      </w:r>
    </w:p>
    <w:p w:rsidR="003D41E1" w:rsidRPr="0077187B" w:rsidRDefault="00C46C95" w:rsidP="007B2FFB">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r>
      <w:r w:rsidR="003D41E1" w:rsidRPr="0077187B">
        <w:rPr>
          <w:rFonts w:asciiTheme="majorHAnsi" w:eastAsia="Calibri" w:hAnsiTheme="majorHAnsi" w:cstheme="majorHAnsi"/>
          <w:sz w:val="24"/>
          <w:szCs w:val="24"/>
          <w:lang w:val="en-US"/>
        </w:rPr>
        <w:t>D</w:t>
      </w:r>
      <w:r w:rsidR="003D41E1" w:rsidRPr="0077187B">
        <w:rPr>
          <w:rFonts w:asciiTheme="majorHAnsi" w:eastAsia="Calibri" w:hAnsiTheme="majorHAnsi" w:cstheme="majorHAnsi"/>
          <w:sz w:val="24"/>
          <w:szCs w:val="24"/>
          <w:vertAlign w:val="subscript"/>
          <w:lang w:val="en-US"/>
        </w:rPr>
        <w:t>8</w:t>
      </w:r>
      <w:r w:rsidR="003D41E1" w:rsidRPr="0077187B">
        <w:rPr>
          <w:rFonts w:asciiTheme="majorHAnsi" w:eastAsia="Calibri" w:hAnsiTheme="majorHAnsi" w:cstheme="majorHAnsi"/>
          <w:sz w:val="24"/>
          <w:szCs w:val="24"/>
          <w:lang w:val="en-US"/>
        </w:rPr>
        <w:t xml:space="preserve"> – Khóa học: D</w:t>
      </w:r>
      <w:r w:rsidR="003D41E1" w:rsidRPr="0077187B">
        <w:rPr>
          <w:rFonts w:asciiTheme="majorHAnsi" w:eastAsia="Calibri" w:hAnsiTheme="majorHAnsi" w:cstheme="majorHAnsi"/>
          <w:sz w:val="24"/>
          <w:szCs w:val="24"/>
          <w:vertAlign w:val="subscript"/>
          <w:lang w:val="en-US"/>
        </w:rPr>
        <w:t>8</w:t>
      </w:r>
      <w:r w:rsidR="003D41E1" w:rsidRPr="0077187B">
        <w:rPr>
          <w:rFonts w:asciiTheme="majorHAnsi" w:eastAsia="Calibri" w:hAnsiTheme="majorHAnsi" w:cstheme="majorHAnsi"/>
          <w:sz w:val="24"/>
          <w:szCs w:val="24"/>
          <w:lang w:val="en-US"/>
        </w:rPr>
        <w:t xml:space="preserve"> = 1: sinh viên </w:t>
      </w:r>
      <w:r w:rsidR="00880391" w:rsidRPr="0077187B">
        <w:rPr>
          <w:rFonts w:asciiTheme="majorHAnsi" w:eastAsia="Calibri" w:hAnsiTheme="majorHAnsi" w:cstheme="majorHAnsi"/>
          <w:sz w:val="24"/>
          <w:szCs w:val="24"/>
          <w:lang w:val="en-US"/>
        </w:rPr>
        <w:t>K</w:t>
      </w:r>
      <w:r w:rsidR="007B2FFB" w:rsidRPr="0077187B">
        <w:rPr>
          <w:rFonts w:asciiTheme="majorHAnsi" w:eastAsia="Calibri" w:hAnsiTheme="majorHAnsi" w:cstheme="majorHAnsi"/>
          <w:sz w:val="24"/>
          <w:szCs w:val="24"/>
          <w:lang w:val="en-US"/>
        </w:rPr>
        <w:t xml:space="preserve">51; </w:t>
      </w:r>
      <w:r w:rsidR="007B2FFB" w:rsidRPr="0077187B">
        <w:rPr>
          <w:rFonts w:asciiTheme="majorHAnsi" w:eastAsia="Calibri" w:hAnsiTheme="majorHAnsi" w:cstheme="majorHAnsi"/>
          <w:sz w:val="24"/>
          <w:szCs w:val="24"/>
          <w:lang w:val="en-US"/>
        </w:rPr>
        <w:tab/>
      </w:r>
      <w:r w:rsidR="007B2FFB" w:rsidRPr="0077187B">
        <w:rPr>
          <w:rFonts w:asciiTheme="majorHAnsi" w:eastAsia="Calibri" w:hAnsiTheme="majorHAnsi" w:cstheme="majorHAnsi"/>
          <w:sz w:val="24"/>
          <w:szCs w:val="24"/>
          <w:lang w:val="en-US"/>
        </w:rPr>
        <w:tab/>
      </w:r>
      <w:r w:rsidR="003D41E1" w:rsidRPr="0077187B">
        <w:rPr>
          <w:rFonts w:asciiTheme="majorHAnsi" w:eastAsia="Calibri" w:hAnsiTheme="majorHAnsi" w:cstheme="majorHAnsi"/>
          <w:sz w:val="24"/>
          <w:szCs w:val="24"/>
          <w:lang w:val="en-US"/>
        </w:rPr>
        <w:t>D</w:t>
      </w:r>
      <w:r w:rsidR="003D41E1" w:rsidRPr="0077187B">
        <w:rPr>
          <w:rFonts w:asciiTheme="majorHAnsi" w:eastAsia="Calibri" w:hAnsiTheme="majorHAnsi" w:cstheme="majorHAnsi"/>
          <w:sz w:val="24"/>
          <w:szCs w:val="24"/>
          <w:vertAlign w:val="subscript"/>
          <w:lang w:val="en-US"/>
        </w:rPr>
        <w:t>8</w:t>
      </w:r>
      <w:r w:rsidR="003D41E1" w:rsidRPr="0077187B">
        <w:rPr>
          <w:rFonts w:asciiTheme="majorHAnsi" w:eastAsia="Calibri" w:hAnsiTheme="majorHAnsi" w:cstheme="majorHAnsi"/>
          <w:sz w:val="24"/>
          <w:szCs w:val="24"/>
          <w:lang w:val="en-US"/>
        </w:rPr>
        <w:t xml:space="preserve"> = 0: Khóa khác</w:t>
      </w:r>
    </w:p>
    <w:p w:rsidR="002B3B35" w:rsidRPr="0077187B" w:rsidRDefault="002B3B35" w:rsidP="00F245AC">
      <w:pPr>
        <w:pStyle w:val="ListParagraph"/>
        <w:autoSpaceDE w:val="0"/>
        <w:autoSpaceDN w:val="0"/>
        <w:adjustRightInd w:val="0"/>
        <w:spacing w:after="0" w:line="360" w:lineRule="exact"/>
        <w:ind w:left="180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D</w:t>
      </w:r>
      <w:r w:rsidRPr="0077187B">
        <w:rPr>
          <w:rFonts w:asciiTheme="majorHAnsi" w:eastAsia="Calibri" w:hAnsiTheme="majorHAnsi" w:cstheme="majorHAnsi"/>
          <w:sz w:val="24"/>
          <w:szCs w:val="24"/>
          <w:vertAlign w:val="subscript"/>
          <w:lang w:val="en-US"/>
        </w:rPr>
        <w:t>9</w:t>
      </w:r>
      <w:r w:rsidRPr="0077187B">
        <w:rPr>
          <w:rFonts w:asciiTheme="majorHAnsi" w:eastAsia="Calibri" w:hAnsiTheme="majorHAnsi" w:cstheme="majorHAnsi"/>
          <w:sz w:val="24"/>
          <w:szCs w:val="24"/>
          <w:lang w:val="en-US"/>
        </w:rPr>
        <w:t xml:space="preserve"> - </w:t>
      </w:r>
      <w:r w:rsidR="00D54A25" w:rsidRPr="0077187B">
        <w:rPr>
          <w:rFonts w:asciiTheme="majorHAnsi" w:eastAsia="Calibri" w:hAnsiTheme="majorHAnsi" w:cstheme="majorHAnsi"/>
          <w:sz w:val="24"/>
          <w:szCs w:val="24"/>
          <w:lang w:val="en-US"/>
        </w:rPr>
        <w:t>Nơi thường trú của sinh viên</w:t>
      </w:r>
      <w:r w:rsidRPr="0077187B">
        <w:rPr>
          <w:rFonts w:asciiTheme="majorHAnsi" w:eastAsia="Calibri" w:hAnsiTheme="majorHAnsi" w:cstheme="majorHAnsi"/>
          <w:sz w:val="24"/>
          <w:szCs w:val="24"/>
          <w:lang w:val="en-US"/>
        </w:rPr>
        <w:t xml:space="preserve">: </w:t>
      </w:r>
      <w:r w:rsidR="00EB401D"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D</w:t>
      </w:r>
      <w:r w:rsidRPr="0077187B">
        <w:rPr>
          <w:rFonts w:asciiTheme="majorHAnsi" w:eastAsia="Calibri" w:hAnsiTheme="majorHAnsi" w:cstheme="majorHAnsi"/>
          <w:sz w:val="24"/>
          <w:szCs w:val="24"/>
          <w:vertAlign w:val="subscript"/>
          <w:lang w:val="en-US"/>
        </w:rPr>
        <w:t>9</w:t>
      </w:r>
      <w:r w:rsidRPr="0077187B">
        <w:rPr>
          <w:rFonts w:asciiTheme="majorHAnsi" w:eastAsia="Calibri" w:hAnsiTheme="majorHAnsi" w:cstheme="majorHAnsi"/>
          <w:sz w:val="24"/>
          <w:szCs w:val="24"/>
          <w:lang w:val="en-US"/>
        </w:rPr>
        <w:t xml:space="preserve"> = 1: </w:t>
      </w:r>
      <w:r w:rsidR="00EB401D" w:rsidRPr="0077187B">
        <w:rPr>
          <w:rFonts w:asciiTheme="majorHAnsi" w:eastAsia="Calibri" w:hAnsiTheme="majorHAnsi" w:cstheme="majorHAnsi"/>
          <w:sz w:val="24"/>
          <w:szCs w:val="24"/>
          <w:lang w:val="en-US"/>
        </w:rPr>
        <w:t>SV</w:t>
      </w:r>
      <w:r w:rsidR="0008740B" w:rsidRPr="0077187B">
        <w:rPr>
          <w:rFonts w:asciiTheme="majorHAnsi" w:eastAsia="Calibri" w:hAnsiTheme="majorHAnsi" w:cstheme="majorHAnsi"/>
          <w:sz w:val="24"/>
          <w:szCs w:val="24"/>
          <w:lang w:val="en-US"/>
        </w:rPr>
        <w:t xml:space="preserve"> thường trú ở TP. Huế</w:t>
      </w:r>
      <w:r w:rsidRPr="0077187B">
        <w:rPr>
          <w:rFonts w:asciiTheme="majorHAnsi" w:eastAsia="Calibri" w:hAnsiTheme="majorHAnsi" w:cstheme="majorHAnsi"/>
          <w:sz w:val="24"/>
          <w:szCs w:val="24"/>
          <w:lang w:val="en-US"/>
        </w:rPr>
        <w:t xml:space="preserve">; </w:t>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0008740B" w:rsidRPr="0077187B">
        <w:rPr>
          <w:rFonts w:asciiTheme="majorHAnsi" w:eastAsia="Calibri" w:hAnsiTheme="majorHAnsi" w:cstheme="majorHAnsi"/>
          <w:sz w:val="24"/>
          <w:szCs w:val="24"/>
          <w:lang w:val="en-US"/>
        </w:rPr>
        <w:tab/>
      </w:r>
      <w:r w:rsidR="00EB401D" w:rsidRPr="0077187B">
        <w:rPr>
          <w:rFonts w:asciiTheme="majorHAnsi" w:eastAsia="Calibri" w:hAnsiTheme="majorHAnsi" w:cstheme="majorHAnsi"/>
          <w:sz w:val="24"/>
          <w:szCs w:val="24"/>
          <w:lang w:val="en-US"/>
        </w:rPr>
        <w:tab/>
      </w:r>
      <w:r w:rsidR="00EB401D" w:rsidRPr="0077187B">
        <w:rPr>
          <w:rFonts w:asciiTheme="majorHAnsi" w:eastAsia="Calibri" w:hAnsiTheme="majorHAnsi" w:cstheme="majorHAnsi"/>
          <w:sz w:val="24"/>
          <w:szCs w:val="24"/>
          <w:lang w:val="en-US"/>
        </w:rPr>
        <w:tab/>
      </w:r>
      <w:r w:rsidR="00EB401D"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D</w:t>
      </w:r>
      <w:r w:rsidR="0008740B" w:rsidRPr="0077187B">
        <w:rPr>
          <w:rFonts w:asciiTheme="majorHAnsi" w:eastAsia="Calibri" w:hAnsiTheme="majorHAnsi" w:cstheme="majorHAnsi"/>
          <w:sz w:val="24"/>
          <w:szCs w:val="24"/>
          <w:vertAlign w:val="subscript"/>
          <w:lang w:val="en-US"/>
        </w:rPr>
        <w:t>9</w:t>
      </w:r>
      <w:r w:rsidRPr="0077187B">
        <w:rPr>
          <w:rFonts w:asciiTheme="majorHAnsi" w:eastAsia="Calibri" w:hAnsiTheme="majorHAnsi" w:cstheme="majorHAnsi"/>
          <w:sz w:val="24"/>
          <w:szCs w:val="24"/>
          <w:lang w:val="en-US"/>
        </w:rPr>
        <w:t xml:space="preserve"> = 0: </w:t>
      </w:r>
      <w:r w:rsidR="00EB401D" w:rsidRPr="0077187B">
        <w:rPr>
          <w:rFonts w:asciiTheme="majorHAnsi" w:eastAsia="Calibri" w:hAnsiTheme="majorHAnsi" w:cstheme="majorHAnsi"/>
          <w:sz w:val="24"/>
          <w:szCs w:val="24"/>
          <w:lang w:val="en-US"/>
        </w:rPr>
        <w:t>SV</w:t>
      </w:r>
      <w:r w:rsidRPr="0077187B">
        <w:rPr>
          <w:rFonts w:asciiTheme="majorHAnsi" w:eastAsia="Calibri" w:hAnsiTheme="majorHAnsi" w:cstheme="majorHAnsi"/>
          <w:sz w:val="24"/>
          <w:szCs w:val="24"/>
          <w:lang w:val="en-US"/>
        </w:rPr>
        <w:t xml:space="preserve"> </w:t>
      </w:r>
      <w:r w:rsidR="0008740B" w:rsidRPr="0077187B">
        <w:rPr>
          <w:rFonts w:asciiTheme="majorHAnsi" w:eastAsia="Calibri" w:hAnsiTheme="majorHAnsi" w:cstheme="majorHAnsi"/>
          <w:sz w:val="24"/>
          <w:szCs w:val="24"/>
          <w:lang w:val="en-US"/>
        </w:rPr>
        <w:t xml:space="preserve">thường trú ngoài TP. Huế </w:t>
      </w:r>
    </w:p>
    <w:p w:rsidR="0008740B" w:rsidRPr="0077187B" w:rsidRDefault="0008740B" w:rsidP="00F245AC">
      <w:pPr>
        <w:pStyle w:val="ListParagraph"/>
        <w:numPr>
          <w:ilvl w:val="0"/>
          <w:numId w:val="4"/>
        </w:numPr>
        <w:autoSpaceDE w:val="0"/>
        <w:autoSpaceDN w:val="0"/>
        <w:adjustRightInd w:val="0"/>
        <w:spacing w:after="0" w:line="360" w:lineRule="exact"/>
        <w:jc w:val="both"/>
        <w:rPr>
          <w:rFonts w:asciiTheme="majorHAnsi" w:eastAsia="Calibri" w:hAnsiTheme="majorHAnsi" w:cstheme="majorHAnsi"/>
          <w:b/>
          <w:sz w:val="24"/>
          <w:szCs w:val="24"/>
          <w:lang w:val="en-US"/>
        </w:rPr>
      </w:pPr>
      <w:r w:rsidRPr="0077187B">
        <w:rPr>
          <w:rFonts w:asciiTheme="majorHAnsi" w:eastAsia="Calibri" w:hAnsiTheme="majorHAnsi" w:cstheme="majorHAnsi"/>
          <w:b/>
          <w:sz w:val="24"/>
          <w:szCs w:val="24"/>
          <w:lang w:val="en-US"/>
        </w:rPr>
        <w:t>Mô hình hàm hồi quy tuyến tính đa biến của năm học thứ 2:</w:t>
      </w:r>
    </w:p>
    <w:p w:rsidR="0008740B" w:rsidRPr="00AB1811" w:rsidRDefault="0008740B" w:rsidP="00F245AC">
      <w:pPr>
        <w:autoSpaceDE w:val="0"/>
        <w:autoSpaceDN w:val="0"/>
        <w:adjustRightInd w:val="0"/>
        <w:spacing w:after="0" w:line="360" w:lineRule="exact"/>
        <w:jc w:val="center"/>
        <w:rPr>
          <w:rFonts w:eastAsia="Calibri" w:cs="Times New Roman"/>
          <w:sz w:val="24"/>
          <w:szCs w:val="24"/>
          <w:lang w:val="el-GR"/>
        </w:rPr>
      </w:pPr>
      <w:r w:rsidRPr="0077187B">
        <w:rPr>
          <w:rFonts w:asciiTheme="majorHAnsi" w:eastAsia="Calibri" w:hAnsiTheme="majorHAnsi" w:cstheme="majorHAnsi"/>
          <w:sz w:val="24"/>
          <w:szCs w:val="24"/>
          <w:lang w:val="en-US"/>
        </w:rPr>
        <w:t xml:space="preserve"> </w:t>
      </w:r>
      <w:r w:rsidRPr="0077187B">
        <w:rPr>
          <w:rFonts w:eastAsia="Calibri" w:cs="Times New Roman"/>
          <w:sz w:val="24"/>
          <w:szCs w:val="24"/>
          <w:lang w:val="en-US"/>
        </w:rPr>
        <w:t>Y</w:t>
      </w:r>
      <w:r w:rsidRPr="00AB1811">
        <w:rPr>
          <w:rFonts w:eastAsia="Calibri" w:cs="Times New Roman"/>
          <w:sz w:val="24"/>
          <w:szCs w:val="24"/>
          <w:vertAlign w:val="subscript"/>
          <w:lang w:val="el-GR"/>
        </w:rPr>
        <w:t>1</w:t>
      </w:r>
      <w:r w:rsidRPr="00AB1811">
        <w:rPr>
          <w:rFonts w:eastAsia="Calibri" w:cs="Times New Roman"/>
          <w:sz w:val="24"/>
          <w:szCs w:val="24"/>
          <w:lang w:val="el-GR"/>
        </w:rPr>
        <w:t xml:space="preserve"> = α</w:t>
      </w:r>
      <w:r w:rsidRPr="00AB1811">
        <w:rPr>
          <w:rFonts w:eastAsia="Calibri" w:cs="Times New Roman"/>
          <w:sz w:val="24"/>
          <w:szCs w:val="24"/>
          <w:vertAlign w:val="subscript"/>
          <w:lang w:val="el-GR"/>
        </w:rPr>
        <w:t>0</w:t>
      </w:r>
      <w:r w:rsidRPr="00AB1811">
        <w:rPr>
          <w:rFonts w:eastAsia="Calibri" w:cs="Times New Roman"/>
          <w:sz w:val="24"/>
          <w:szCs w:val="24"/>
          <w:lang w:val="el-GR"/>
        </w:rPr>
        <w:t xml:space="preserve"> + α</w:t>
      </w:r>
      <w:r w:rsidRPr="00AB1811">
        <w:rPr>
          <w:rFonts w:eastAsia="Calibri" w:cs="Times New Roman"/>
          <w:sz w:val="24"/>
          <w:szCs w:val="24"/>
          <w:vertAlign w:val="subscript"/>
          <w:lang w:val="el-GR"/>
        </w:rPr>
        <w:t>1</w:t>
      </w:r>
      <w:r w:rsidRPr="0077187B">
        <w:rPr>
          <w:rFonts w:eastAsia="Calibri" w:cs="Times New Roman"/>
          <w:sz w:val="24"/>
          <w:szCs w:val="24"/>
          <w:lang w:val="en-US"/>
        </w:rPr>
        <w:t>X</w:t>
      </w:r>
      <w:r w:rsidRPr="00AB1811">
        <w:rPr>
          <w:rFonts w:eastAsia="Calibri" w:cs="Times New Roman"/>
          <w:sz w:val="24"/>
          <w:szCs w:val="24"/>
          <w:vertAlign w:val="subscript"/>
          <w:lang w:val="el-GR"/>
        </w:rPr>
        <w:t>1</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1</w:t>
      </w:r>
      <w:r w:rsidRPr="0077187B">
        <w:rPr>
          <w:rFonts w:eastAsia="Calibri" w:cs="Times New Roman"/>
          <w:sz w:val="24"/>
          <w:szCs w:val="24"/>
          <w:lang w:val="en-US"/>
        </w:rPr>
        <w:t>D</w:t>
      </w:r>
      <w:r w:rsidRPr="00AB1811">
        <w:rPr>
          <w:rFonts w:eastAsia="Calibri" w:cs="Times New Roman"/>
          <w:sz w:val="24"/>
          <w:szCs w:val="24"/>
          <w:vertAlign w:val="subscript"/>
          <w:lang w:val="el-GR"/>
        </w:rPr>
        <w:t>1</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2</w:t>
      </w:r>
      <w:r w:rsidRPr="0077187B">
        <w:rPr>
          <w:rFonts w:eastAsia="Calibri" w:cs="Times New Roman"/>
          <w:sz w:val="24"/>
          <w:szCs w:val="24"/>
          <w:lang w:val="en-US"/>
        </w:rPr>
        <w:t>D</w:t>
      </w:r>
      <w:r w:rsidRPr="00AB1811">
        <w:rPr>
          <w:rFonts w:eastAsia="Calibri" w:cs="Times New Roman"/>
          <w:sz w:val="24"/>
          <w:szCs w:val="24"/>
          <w:vertAlign w:val="subscript"/>
          <w:lang w:val="el-GR"/>
        </w:rPr>
        <w:t>2</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3</w:t>
      </w:r>
      <w:r w:rsidRPr="0077187B">
        <w:rPr>
          <w:rFonts w:eastAsia="Calibri" w:cs="Times New Roman"/>
          <w:sz w:val="24"/>
          <w:szCs w:val="24"/>
          <w:lang w:val="en-US"/>
        </w:rPr>
        <w:t>D</w:t>
      </w:r>
      <w:r w:rsidRPr="00AB1811">
        <w:rPr>
          <w:rFonts w:eastAsia="Calibri" w:cs="Times New Roman"/>
          <w:sz w:val="24"/>
          <w:szCs w:val="24"/>
          <w:vertAlign w:val="subscript"/>
          <w:lang w:val="el-GR"/>
        </w:rPr>
        <w:t>3</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4</w:t>
      </w:r>
      <w:r w:rsidRPr="0077187B">
        <w:rPr>
          <w:rFonts w:eastAsia="Calibri" w:cs="Times New Roman"/>
          <w:sz w:val="24"/>
          <w:szCs w:val="24"/>
          <w:lang w:val="en-US"/>
        </w:rPr>
        <w:t>D</w:t>
      </w:r>
      <w:r w:rsidRPr="00AB1811">
        <w:rPr>
          <w:rFonts w:eastAsia="Calibri" w:cs="Times New Roman"/>
          <w:sz w:val="24"/>
          <w:szCs w:val="24"/>
          <w:vertAlign w:val="subscript"/>
          <w:lang w:val="el-GR"/>
        </w:rPr>
        <w:t>4</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5</w:t>
      </w:r>
      <w:r w:rsidRPr="0077187B">
        <w:rPr>
          <w:rFonts w:eastAsia="Calibri" w:cs="Times New Roman"/>
          <w:sz w:val="24"/>
          <w:szCs w:val="24"/>
          <w:lang w:val="en-US"/>
        </w:rPr>
        <w:t>D</w:t>
      </w:r>
      <w:r w:rsidRPr="00AB1811">
        <w:rPr>
          <w:rFonts w:eastAsia="Calibri" w:cs="Times New Roman"/>
          <w:sz w:val="24"/>
          <w:szCs w:val="24"/>
          <w:vertAlign w:val="subscript"/>
          <w:lang w:val="el-GR"/>
        </w:rPr>
        <w:t>5</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6</w:t>
      </w:r>
      <w:r w:rsidRPr="0077187B">
        <w:rPr>
          <w:rFonts w:eastAsia="Calibri" w:cs="Times New Roman"/>
          <w:sz w:val="24"/>
          <w:szCs w:val="24"/>
          <w:lang w:val="en-US"/>
        </w:rPr>
        <w:t>D</w:t>
      </w:r>
      <w:r w:rsidRPr="00AB1811">
        <w:rPr>
          <w:rFonts w:eastAsia="Calibri" w:cs="Times New Roman"/>
          <w:sz w:val="24"/>
          <w:szCs w:val="24"/>
          <w:vertAlign w:val="subscript"/>
          <w:lang w:val="el-GR"/>
        </w:rPr>
        <w:t>6</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7</w:t>
      </w:r>
      <w:r w:rsidRPr="0077187B">
        <w:rPr>
          <w:rFonts w:eastAsia="Calibri" w:cs="Times New Roman"/>
          <w:sz w:val="24"/>
          <w:szCs w:val="24"/>
          <w:lang w:val="en-US"/>
        </w:rPr>
        <w:t>D</w:t>
      </w:r>
      <w:r w:rsidRPr="00AB1811">
        <w:rPr>
          <w:rFonts w:eastAsia="Calibri" w:cs="Times New Roman"/>
          <w:sz w:val="24"/>
          <w:szCs w:val="24"/>
          <w:vertAlign w:val="subscript"/>
          <w:lang w:val="el-GR"/>
        </w:rPr>
        <w:t>7</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8</w:t>
      </w:r>
      <w:r w:rsidRPr="0077187B">
        <w:rPr>
          <w:rFonts w:eastAsia="Calibri" w:cs="Times New Roman"/>
          <w:sz w:val="24"/>
          <w:szCs w:val="24"/>
          <w:lang w:val="en-US"/>
        </w:rPr>
        <w:t>D</w:t>
      </w:r>
      <w:r w:rsidRPr="00AB1811">
        <w:rPr>
          <w:rFonts w:eastAsia="Calibri" w:cs="Times New Roman"/>
          <w:sz w:val="24"/>
          <w:szCs w:val="24"/>
          <w:vertAlign w:val="subscript"/>
          <w:lang w:val="el-GR"/>
        </w:rPr>
        <w:t>8</w:t>
      </w:r>
      <w:r w:rsidRPr="00AB1811">
        <w:rPr>
          <w:rFonts w:eastAsia="Calibri" w:cs="Times New Roman"/>
          <w:sz w:val="24"/>
          <w:szCs w:val="24"/>
          <w:lang w:val="el-GR"/>
        </w:rPr>
        <w:t xml:space="preserve"> + ε</w:t>
      </w:r>
    </w:p>
    <w:p w:rsidR="0008740B" w:rsidRPr="0077187B" w:rsidRDefault="0008740B" w:rsidP="00F245AC">
      <w:pPr>
        <w:autoSpaceDE w:val="0"/>
        <w:autoSpaceDN w:val="0"/>
        <w:adjustRightInd w:val="0"/>
        <w:spacing w:after="0" w:line="360" w:lineRule="exact"/>
        <w:ind w:firstLine="72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 xml:space="preserve">Trong đó: </w:t>
      </w:r>
      <w:r w:rsidRPr="0077187B">
        <w:rPr>
          <w:rFonts w:asciiTheme="majorHAnsi" w:eastAsia="Calibri" w:hAnsiTheme="majorHAnsi" w:cstheme="majorHAnsi"/>
          <w:sz w:val="24"/>
          <w:szCs w:val="24"/>
          <w:lang w:val="en-US"/>
        </w:rPr>
        <w:tab/>
        <w:t xml:space="preserve">Y - KQHT của sinh viên </w:t>
      </w:r>
      <w:r w:rsidR="004F2BAF" w:rsidRPr="0077187B">
        <w:rPr>
          <w:rFonts w:asciiTheme="majorHAnsi" w:eastAsia="Calibri" w:hAnsiTheme="majorHAnsi" w:cstheme="majorHAnsi"/>
          <w:sz w:val="24"/>
          <w:szCs w:val="24"/>
          <w:lang w:val="en-US"/>
        </w:rPr>
        <w:t xml:space="preserve">trong </w:t>
      </w:r>
      <w:r w:rsidRPr="0077187B">
        <w:rPr>
          <w:rFonts w:asciiTheme="majorHAnsi" w:eastAsia="Calibri" w:hAnsiTheme="majorHAnsi" w:cstheme="majorHAnsi"/>
          <w:sz w:val="24"/>
          <w:szCs w:val="24"/>
          <w:lang w:val="en-US"/>
        </w:rPr>
        <w:t>năm</w:t>
      </w:r>
      <w:r w:rsidR="004F2BAF" w:rsidRPr="0077187B">
        <w:rPr>
          <w:rFonts w:asciiTheme="majorHAnsi" w:eastAsia="Calibri" w:hAnsiTheme="majorHAnsi" w:cstheme="majorHAnsi"/>
          <w:sz w:val="24"/>
          <w:szCs w:val="24"/>
          <w:lang w:val="en-US"/>
        </w:rPr>
        <w:t xml:space="preserve"> học</w:t>
      </w:r>
      <w:r w:rsidRPr="0077187B">
        <w:rPr>
          <w:rFonts w:asciiTheme="majorHAnsi" w:eastAsia="Calibri" w:hAnsiTheme="majorHAnsi" w:cstheme="majorHAnsi"/>
          <w:sz w:val="24"/>
          <w:szCs w:val="24"/>
          <w:lang w:val="en-US"/>
        </w:rPr>
        <w:t xml:space="preserve"> thứ </w:t>
      </w:r>
      <w:r w:rsidR="005473C1" w:rsidRPr="0077187B">
        <w:rPr>
          <w:rFonts w:asciiTheme="majorHAnsi" w:eastAsia="Calibri" w:hAnsiTheme="majorHAnsi" w:cstheme="majorHAnsi"/>
          <w:sz w:val="24"/>
          <w:szCs w:val="24"/>
          <w:lang w:val="en-US"/>
        </w:rPr>
        <w:t>2</w:t>
      </w:r>
    </w:p>
    <w:p w:rsidR="00B64549" w:rsidRPr="0077187B" w:rsidRDefault="0008740B" w:rsidP="00B64549">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r>
      <w:r w:rsidR="00B64549" w:rsidRPr="0077187B">
        <w:rPr>
          <w:rFonts w:asciiTheme="majorHAnsi" w:eastAsia="Calibri" w:hAnsiTheme="majorHAnsi" w:cstheme="majorHAnsi"/>
          <w:sz w:val="24"/>
          <w:szCs w:val="24"/>
          <w:lang w:val="en-US"/>
        </w:rPr>
        <w:t>X – Điểm tuyển sinh đầu vào</w:t>
      </w:r>
    </w:p>
    <w:p w:rsidR="00880391" w:rsidRPr="0077187B" w:rsidRDefault="00880391" w:rsidP="00B64549">
      <w:pPr>
        <w:pStyle w:val="ListParagraph"/>
        <w:autoSpaceDE w:val="0"/>
        <w:autoSpaceDN w:val="0"/>
        <w:adjustRightInd w:val="0"/>
        <w:spacing w:after="0" w:line="360" w:lineRule="exact"/>
        <w:ind w:left="180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D</w:t>
      </w:r>
      <w:r w:rsidRPr="0077187B">
        <w:rPr>
          <w:rFonts w:asciiTheme="majorHAnsi" w:eastAsia="Calibri" w:hAnsiTheme="majorHAnsi" w:cstheme="majorHAnsi"/>
          <w:sz w:val="24"/>
          <w:szCs w:val="24"/>
          <w:vertAlign w:val="subscript"/>
          <w:lang w:val="en-US"/>
        </w:rPr>
        <w:t>1</w:t>
      </w:r>
      <w:r w:rsidRPr="0077187B">
        <w:rPr>
          <w:rFonts w:asciiTheme="majorHAnsi" w:eastAsia="Calibri" w:hAnsiTheme="majorHAnsi" w:cstheme="majorHAnsi"/>
          <w:sz w:val="24"/>
          <w:szCs w:val="24"/>
          <w:lang w:val="en-US"/>
        </w:rPr>
        <w:t xml:space="preserve"> - Giới tính: D</w:t>
      </w:r>
      <w:r w:rsidRPr="0077187B">
        <w:rPr>
          <w:rFonts w:asciiTheme="majorHAnsi" w:eastAsia="Calibri" w:hAnsiTheme="majorHAnsi" w:cstheme="majorHAnsi"/>
          <w:sz w:val="24"/>
          <w:szCs w:val="24"/>
          <w:vertAlign w:val="subscript"/>
          <w:lang w:val="en-US"/>
        </w:rPr>
        <w:t>1</w:t>
      </w:r>
      <w:r w:rsidRPr="0077187B">
        <w:rPr>
          <w:rFonts w:asciiTheme="majorHAnsi" w:eastAsia="Calibri" w:hAnsiTheme="majorHAnsi" w:cstheme="majorHAnsi"/>
          <w:sz w:val="24"/>
          <w:szCs w:val="24"/>
          <w:lang w:val="en-US"/>
        </w:rPr>
        <w:t xml:space="preserve"> = 1: sinh viên nữ; </w:t>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1</w:t>
      </w:r>
      <w:r w:rsidRPr="0077187B">
        <w:rPr>
          <w:rFonts w:asciiTheme="majorHAnsi" w:eastAsia="Calibri" w:hAnsiTheme="majorHAnsi" w:cstheme="majorHAnsi"/>
          <w:sz w:val="24"/>
          <w:szCs w:val="24"/>
          <w:lang w:val="en-US"/>
        </w:rPr>
        <w:t xml:space="preserve"> = 0: sinh viên nam</w:t>
      </w:r>
    </w:p>
    <w:p w:rsidR="00880391" w:rsidRPr="0077187B" w:rsidRDefault="00880391"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2</w:t>
      </w:r>
      <w:r w:rsidRPr="0077187B">
        <w:rPr>
          <w:rFonts w:asciiTheme="majorHAnsi" w:eastAsia="Calibri" w:hAnsiTheme="majorHAnsi" w:cstheme="majorHAnsi"/>
          <w:sz w:val="24"/>
          <w:szCs w:val="24"/>
          <w:lang w:val="en-US"/>
        </w:rPr>
        <w:t xml:space="preserve"> – Khoa: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2</w:t>
      </w:r>
      <w:r w:rsidRPr="0077187B">
        <w:rPr>
          <w:rFonts w:asciiTheme="majorHAnsi" w:eastAsia="Calibri" w:hAnsiTheme="majorHAnsi" w:cstheme="majorHAnsi"/>
          <w:sz w:val="24"/>
          <w:szCs w:val="24"/>
          <w:lang w:val="en-US"/>
        </w:rPr>
        <w:t xml:space="preserve"> = 1: sinh viên Khoa KT&amp;PT;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2</w:t>
      </w:r>
      <w:r w:rsidRPr="0077187B">
        <w:rPr>
          <w:rFonts w:asciiTheme="majorHAnsi" w:eastAsia="Calibri" w:hAnsiTheme="majorHAnsi" w:cstheme="majorHAnsi"/>
          <w:sz w:val="24"/>
          <w:szCs w:val="24"/>
          <w:lang w:val="en-US"/>
        </w:rPr>
        <w:t xml:space="preserve"> = 0: Khoa khác</w:t>
      </w:r>
    </w:p>
    <w:p w:rsidR="00880391" w:rsidRPr="0077187B" w:rsidRDefault="00880391"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3</w:t>
      </w:r>
      <w:r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3</w:t>
      </w:r>
      <w:r w:rsidRPr="0077187B">
        <w:rPr>
          <w:rFonts w:asciiTheme="majorHAnsi" w:eastAsia="Calibri" w:hAnsiTheme="majorHAnsi" w:cstheme="majorHAnsi"/>
          <w:sz w:val="24"/>
          <w:szCs w:val="24"/>
          <w:lang w:val="en-US"/>
        </w:rPr>
        <w:t xml:space="preserve"> = 1: sinh viên Khoa QTKD;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3</w:t>
      </w:r>
      <w:r w:rsidRPr="0077187B">
        <w:rPr>
          <w:rFonts w:asciiTheme="majorHAnsi" w:eastAsia="Calibri" w:hAnsiTheme="majorHAnsi" w:cstheme="majorHAnsi"/>
          <w:sz w:val="24"/>
          <w:szCs w:val="24"/>
          <w:lang w:val="en-US"/>
        </w:rPr>
        <w:t xml:space="preserve"> = 0: Khoa khác</w:t>
      </w:r>
    </w:p>
    <w:p w:rsidR="00880391" w:rsidRPr="0077187B" w:rsidRDefault="00880391"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4</w:t>
      </w:r>
      <w:r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4</w:t>
      </w:r>
      <w:r w:rsidRPr="0077187B">
        <w:rPr>
          <w:rFonts w:asciiTheme="majorHAnsi" w:eastAsia="Calibri" w:hAnsiTheme="majorHAnsi" w:cstheme="majorHAnsi"/>
          <w:sz w:val="24"/>
          <w:szCs w:val="24"/>
          <w:lang w:val="en-US"/>
        </w:rPr>
        <w:t xml:space="preserve"> = 1: sinh viên Khoa TC-NH;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4</w:t>
      </w:r>
      <w:r w:rsidRPr="0077187B">
        <w:rPr>
          <w:rFonts w:asciiTheme="majorHAnsi" w:eastAsia="Calibri" w:hAnsiTheme="majorHAnsi" w:cstheme="majorHAnsi"/>
          <w:sz w:val="24"/>
          <w:szCs w:val="24"/>
          <w:lang w:val="en-US"/>
        </w:rPr>
        <w:t xml:space="preserve"> = 0: Khoa khác</w:t>
      </w:r>
    </w:p>
    <w:p w:rsidR="00880391" w:rsidRPr="0077187B" w:rsidRDefault="00880391"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5</w:t>
      </w:r>
      <w:r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5</w:t>
      </w:r>
      <w:r w:rsidRPr="0077187B">
        <w:rPr>
          <w:rFonts w:asciiTheme="majorHAnsi" w:eastAsia="Calibri" w:hAnsiTheme="majorHAnsi" w:cstheme="majorHAnsi"/>
          <w:sz w:val="24"/>
          <w:szCs w:val="24"/>
          <w:lang w:val="en-US"/>
        </w:rPr>
        <w:t xml:space="preserve"> = 1: sinh viên Khoa HTTTKT;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5</w:t>
      </w:r>
      <w:r w:rsidRPr="0077187B">
        <w:rPr>
          <w:rFonts w:asciiTheme="majorHAnsi" w:eastAsia="Calibri" w:hAnsiTheme="majorHAnsi" w:cstheme="majorHAnsi"/>
          <w:sz w:val="24"/>
          <w:szCs w:val="24"/>
          <w:lang w:val="en-US"/>
        </w:rPr>
        <w:t xml:space="preserve"> = 0: Khoa khác</w:t>
      </w:r>
    </w:p>
    <w:p w:rsidR="00880391" w:rsidRPr="0077187B" w:rsidRDefault="00880391"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6</w:t>
      </w:r>
      <w:r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6</w:t>
      </w:r>
      <w:r w:rsidRPr="0077187B">
        <w:rPr>
          <w:rFonts w:asciiTheme="majorHAnsi" w:eastAsia="Calibri" w:hAnsiTheme="majorHAnsi" w:cstheme="majorHAnsi"/>
          <w:sz w:val="24"/>
          <w:szCs w:val="24"/>
          <w:lang w:val="en-US"/>
        </w:rPr>
        <w:t xml:space="preserve"> = 1: sinh viên Khoa KTCT;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6</w:t>
      </w:r>
      <w:r w:rsidRPr="0077187B">
        <w:rPr>
          <w:rFonts w:asciiTheme="majorHAnsi" w:eastAsia="Calibri" w:hAnsiTheme="majorHAnsi" w:cstheme="majorHAnsi"/>
          <w:sz w:val="24"/>
          <w:szCs w:val="24"/>
          <w:lang w:val="en-US"/>
        </w:rPr>
        <w:t xml:space="preserve"> = 0: Khoa khác</w:t>
      </w:r>
    </w:p>
    <w:p w:rsidR="00880391" w:rsidRPr="0077187B" w:rsidRDefault="00880391" w:rsidP="007B2FFB">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7</w:t>
      </w:r>
      <w:r w:rsidRPr="0077187B">
        <w:rPr>
          <w:rFonts w:asciiTheme="majorHAnsi" w:eastAsia="Calibri" w:hAnsiTheme="majorHAnsi" w:cstheme="majorHAnsi"/>
          <w:sz w:val="24"/>
          <w:szCs w:val="24"/>
          <w:lang w:val="en-US"/>
        </w:rPr>
        <w:t xml:space="preserve"> – Khóa học: D</w:t>
      </w:r>
      <w:r w:rsidRPr="0077187B">
        <w:rPr>
          <w:rFonts w:asciiTheme="majorHAnsi" w:eastAsia="Calibri" w:hAnsiTheme="majorHAnsi" w:cstheme="majorHAnsi"/>
          <w:sz w:val="24"/>
          <w:szCs w:val="24"/>
          <w:vertAlign w:val="subscript"/>
          <w:lang w:val="en-US"/>
        </w:rPr>
        <w:t>7</w:t>
      </w:r>
      <w:r w:rsidRPr="0077187B">
        <w:rPr>
          <w:rFonts w:asciiTheme="majorHAnsi" w:eastAsia="Calibri" w:hAnsiTheme="majorHAnsi" w:cstheme="majorHAnsi"/>
          <w:sz w:val="24"/>
          <w:szCs w:val="24"/>
          <w:lang w:val="en-US"/>
        </w:rPr>
        <w:t xml:space="preserve"> = 1:</w:t>
      </w:r>
      <w:r w:rsidR="007B2FFB" w:rsidRPr="0077187B">
        <w:rPr>
          <w:rFonts w:asciiTheme="majorHAnsi" w:eastAsia="Calibri" w:hAnsiTheme="majorHAnsi" w:cstheme="majorHAnsi"/>
          <w:sz w:val="24"/>
          <w:szCs w:val="24"/>
          <w:lang w:val="en-US"/>
        </w:rPr>
        <w:t xml:space="preserve"> sinh viên K50; </w:t>
      </w:r>
      <w:r w:rsidR="007B2FFB" w:rsidRPr="0077187B">
        <w:rPr>
          <w:rFonts w:asciiTheme="majorHAnsi" w:eastAsia="Calibri" w:hAnsiTheme="majorHAnsi" w:cstheme="majorHAnsi"/>
          <w:sz w:val="24"/>
          <w:szCs w:val="24"/>
          <w:lang w:val="en-US"/>
        </w:rPr>
        <w:tab/>
      </w:r>
      <w:r w:rsidR="007B2FFB"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D</w:t>
      </w:r>
      <w:r w:rsidRPr="0077187B">
        <w:rPr>
          <w:rFonts w:asciiTheme="majorHAnsi" w:eastAsia="Calibri" w:hAnsiTheme="majorHAnsi" w:cstheme="majorHAnsi"/>
          <w:sz w:val="24"/>
          <w:szCs w:val="24"/>
          <w:vertAlign w:val="subscript"/>
          <w:lang w:val="en-US"/>
        </w:rPr>
        <w:t>7</w:t>
      </w:r>
      <w:r w:rsidRPr="0077187B">
        <w:rPr>
          <w:rFonts w:asciiTheme="majorHAnsi" w:eastAsia="Calibri" w:hAnsiTheme="majorHAnsi" w:cstheme="majorHAnsi"/>
          <w:sz w:val="24"/>
          <w:szCs w:val="24"/>
          <w:lang w:val="en-US"/>
        </w:rPr>
        <w:t xml:space="preserve"> = 0: </w:t>
      </w:r>
      <w:r w:rsidR="00F90D76" w:rsidRPr="0077187B">
        <w:rPr>
          <w:rFonts w:asciiTheme="majorHAnsi" w:eastAsia="Calibri" w:hAnsiTheme="majorHAnsi" w:cstheme="majorHAnsi"/>
          <w:sz w:val="24"/>
          <w:szCs w:val="24"/>
          <w:lang w:val="en-US"/>
        </w:rPr>
        <w:t>sinh viên K51</w:t>
      </w:r>
    </w:p>
    <w:p w:rsidR="009139F2" w:rsidRPr="0077187B" w:rsidRDefault="00880391" w:rsidP="00F245AC">
      <w:pPr>
        <w:pStyle w:val="ListParagraph"/>
        <w:autoSpaceDE w:val="0"/>
        <w:autoSpaceDN w:val="0"/>
        <w:adjustRightInd w:val="0"/>
        <w:spacing w:after="0" w:line="360" w:lineRule="exact"/>
        <w:ind w:left="180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D</w:t>
      </w:r>
      <w:r w:rsidR="00F90D76" w:rsidRPr="0077187B">
        <w:rPr>
          <w:rFonts w:asciiTheme="majorHAnsi" w:eastAsia="Calibri" w:hAnsiTheme="majorHAnsi" w:cstheme="majorHAnsi"/>
          <w:sz w:val="24"/>
          <w:szCs w:val="24"/>
          <w:vertAlign w:val="subscript"/>
          <w:lang w:val="en-US"/>
        </w:rPr>
        <w:t>8</w:t>
      </w:r>
      <w:r w:rsidRPr="0077187B">
        <w:rPr>
          <w:rFonts w:asciiTheme="majorHAnsi" w:eastAsia="Calibri" w:hAnsiTheme="majorHAnsi" w:cstheme="majorHAnsi"/>
          <w:sz w:val="24"/>
          <w:szCs w:val="24"/>
          <w:lang w:val="en-US"/>
        </w:rPr>
        <w:t xml:space="preserve"> - </w:t>
      </w:r>
      <w:r w:rsidR="009139F2" w:rsidRPr="0077187B">
        <w:rPr>
          <w:rFonts w:asciiTheme="majorHAnsi" w:eastAsia="Calibri" w:hAnsiTheme="majorHAnsi" w:cstheme="majorHAnsi"/>
          <w:sz w:val="24"/>
          <w:szCs w:val="24"/>
          <w:lang w:val="en-US"/>
        </w:rPr>
        <w:t>Nơi thường trú của sinh viên</w:t>
      </w:r>
      <w:r w:rsidRPr="0077187B">
        <w:rPr>
          <w:rFonts w:asciiTheme="majorHAnsi" w:eastAsia="Calibri" w:hAnsiTheme="majorHAnsi" w:cstheme="majorHAnsi"/>
          <w:sz w:val="24"/>
          <w:szCs w:val="24"/>
          <w:lang w:val="en-US"/>
        </w:rPr>
        <w:t xml:space="preserve">: </w:t>
      </w:r>
      <w:r w:rsidR="009139F2"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D</w:t>
      </w:r>
      <w:r w:rsidR="00F90D76" w:rsidRPr="0077187B">
        <w:rPr>
          <w:rFonts w:asciiTheme="majorHAnsi" w:eastAsia="Calibri" w:hAnsiTheme="majorHAnsi" w:cstheme="majorHAnsi"/>
          <w:sz w:val="24"/>
          <w:szCs w:val="24"/>
          <w:vertAlign w:val="subscript"/>
          <w:lang w:val="en-US"/>
        </w:rPr>
        <w:t>8</w:t>
      </w:r>
      <w:r w:rsidRPr="0077187B">
        <w:rPr>
          <w:rFonts w:asciiTheme="majorHAnsi" w:eastAsia="Calibri" w:hAnsiTheme="majorHAnsi" w:cstheme="majorHAnsi"/>
          <w:sz w:val="24"/>
          <w:szCs w:val="24"/>
          <w:lang w:val="en-US"/>
        </w:rPr>
        <w:t xml:space="preserve"> = 1: </w:t>
      </w:r>
      <w:r w:rsidR="009139F2" w:rsidRPr="0077187B">
        <w:rPr>
          <w:rFonts w:asciiTheme="majorHAnsi" w:eastAsia="Calibri" w:hAnsiTheme="majorHAnsi" w:cstheme="majorHAnsi"/>
          <w:sz w:val="24"/>
          <w:szCs w:val="24"/>
          <w:lang w:val="en-US"/>
        </w:rPr>
        <w:t>SV</w:t>
      </w:r>
      <w:r w:rsidRPr="0077187B">
        <w:rPr>
          <w:rFonts w:asciiTheme="majorHAnsi" w:eastAsia="Calibri" w:hAnsiTheme="majorHAnsi" w:cstheme="majorHAnsi"/>
          <w:sz w:val="24"/>
          <w:szCs w:val="24"/>
          <w:lang w:val="en-US"/>
        </w:rPr>
        <w:t xml:space="preserve"> thường trú ở TP. Huế; </w:t>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009139F2" w:rsidRPr="0077187B">
        <w:rPr>
          <w:rFonts w:asciiTheme="majorHAnsi" w:eastAsia="Calibri" w:hAnsiTheme="majorHAnsi" w:cstheme="majorHAnsi"/>
          <w:sz w:val="24"/>
          <w:szCs w:val="24"/>
          <w:lang w:val="en-US"/>
        </w:rPr>
        <w:tab/>
      </w:r>
      <w:r w:rsidR="009139F2" w:rsidRPr="0077187B">
        <w:rPr>
          <w:rFonts w:asciiTheme="majorHAnsi" w:eastAsia="Calibri" w:hAnsiTheme="majorHAnsi" w:cstheme="majorHAnsi"/>
          <w:sz w:val="24"/>
          <w:szCs w:val="24"/>
          <w:lang w:val="en-US"/>
        </w:rPr>
        <w:tab/>
      </w:r>
      <w:r w:rsidR="009139F2"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D</w:t>
      </w:r>
      <w:r w:rsidR="00F90D76" w:rsidRPr="0077187B">
        <w:rPr>
          <w:rFonts w:asciiTheme="majorHAnsi" w:eastAsia="Calibri" w:hAnsiTheme="majorHAnsi" w:cstheme="majorHAnsi"/>
          <w:sz w:val="24"/>
          <w:szCs w:val="24"/>
          <w:vertAlign w:val="subscript"/>
          <w:lang w:val="en-US"/>
        </w:rPr>
        <w:t>8</w:t>
      </w:r>
      <w:r w:rsidRPr="0077187B">
        <w:rPr>
          <w:rFonts w:asciiTheme="majorHAnsi" w:eastAsia="Calibri" w:hAnsiTheme="majorHAnsi" w:cstheme="majorHAnsi"/>
          <w:sz w:val="24"/>
          <w:szCs w:val="24"/>
          <w:lang w:val="en-US"/>
        </w:rPr>
        <w:t xml:space="preserve"> = 0: </w:t>
      </w:r>
      <w:r w:rsidR="009139F2" w:rsidRPr="0077187B">
        <w:rPr>
          <w:rFonts w:asciiTheme="majorHAnsi" w:eastAsia="Calibri" w:hAnsiTheme="majorHAnsi" w:cstheme="majorHAnsi"/>
          <w:sz w:val="24"/>
          <w:szCs w:val="24"/>
          <w:lang w:val="en-US"/>
        </w:rPr>
        <w:t>SV</w:t>
      </w:r>
      <w:r w:rsidRPr="0077187B">
        <w:rPr>
          <w:rFonts w:asciiTheme="majorHAnsi" w:eastAsia="Calibri" w:hAnsiTheme="majorHAnsi" w:cstheme="majorHAnsi"/>
          <w:sz w:val="24"/>
          <w:szCs w:val="24"/>
          <w:lang w:val="en-US"/>
        </w:rPr>
        <w:t xml:space="preserve"> thường trú ngoài TP. Huế</w:t>
      </w:r>
    </w:p>
    <w:p w:rsidR="0023331B" w:rsidRPr="0077187B" w:rsidRDefault="0023331B" w:rsidP="00F245AC">
      <w:pPr>
        <w:pStyle w:val="ListParagraph"/>
        <w:numPr>
          <w:ilvl w:val="0"/>
          <w:numId w:val="4"/>
        </w:numPr>
        <w:autoSpaceDE w:val="0"/>
        <w:autoSpaceDN w:val="0"/>
        <w:adjustRightInd w:val="0"/>
        <w:spacing w:after="0" w:line="360" w:lineRule="exact"/>
        <w:jc w:val="both"/>
        <w:rPr>
          <w:rFonts w:asciiTheme="majorHAnsi" w:eastAsia="Calibri" w:hAnsiTheme="majorHAnsi" w:cstheme="majorHAnsi"/>
          <w:b/>
          <w:sz w:val="24"/>
          <w:szCs w:val="24"/>
          <w:lang w:val="en-US"/>
        </w:rPr>
      </w:pPr>
      <w:r w:rsidRPr="0077187B">
        <w:rPr>
          <w:rFonts w:asciiTheme="majorHAnsi" w:eastAsia="Calibri" w:hAnsiTheme="majorHAnsi" w:cstheme="majorHAnsi"/>
          <w:b/>
          <w:sz w:val="24"/>
          <w:szCs w:val="24"/>
          <w:lang w:val="en-US"/>
        </w:rPr>
        <w:t>Mô hình hàm hồi quy tuyến tính đa biến của năm học thứ 3:</w:t>
      </w:r>
    </w:p>
    <w:p w:rsidR="0023331B" w:rsidRPr="00AB1811" w:rsidRDefault="0023331B" w:rsidP="00F245AC">
      <w:pPr>
        <w:autoSpaceDE w:val="0"/>
        <w:autoSpaceDN w:val="0"/>
        <w:adjustRightInd w:val="0"/>
        <w:spacing w:after="0" w:line="360" w:lineRule="exact"/>
        <w:jc w:val="center"/>
        <w:rPr>
          <w:rFonts w:eastAsia="Calibri" w:cs="Times New Roman"/>
          <w:sz w:val="24"/>
          <w:szCs w:val="24"/>
          <w:lang w:val="el-GR"/>
        </w:rPr>
      </w:pPr>
      <w:r w:rsidRPr="0077187B">
        <w:rPr>
          <w:rFonts w:asciiTheme="majorHAnsi" w:eastAsia="Calibri" w:hAnsiTheme="majorHAnsi" w:cstheme="majorHAnsi"/>
          <w:sz w:val="24"/>
          <w:szCs w:val="24"/>
          <w:lang w:val="en-US"/>
        </w:rPr>
        <w:t xml:space="preserve"> </w:t>
      </w:r>
      <w:r w:rsidRPr="0077187B">
        <w:rPr>
          <w:rFonts w:eastAsia="Calibri" w:cs="Times New Roman"/>
          <w:sz w:val="24"/>
          <w:szCs w:val="24"/>
          <w:lang w:val="en-US"/>
        </w:rPr>
        <w:t>Y</w:t>
      </w:r>
      <w:r w:rsidRPr="00AB1811">
        <w:rPr>
          <w:rFonts w:eastAsia="Calibri" w:cs="Times New Roman"/>
          <w:sz w:val="24"/>
          <w:szCs w:val="24"/>
          <w:vertAlign w:val="subscript"/>
          <w:lang w:val="el-GR"/>
        </w:rPr>
        <w:t>1</w:t>
      </w:r>
      <w:r w:rsidRPr="00AB1811">
        <w:rPr>
          <w:rFonts w:eastAsia="Calibri" w:cs="Times New Roman"/>
          <w:sz w:val="24"/>
          <w:szCs w:val="24"/>
          <w:lang w:val="el-GR"/>
        </w:rPr>
        <w:t xml:space="preserve"> = α</w:t>
      </w:r>
      <w:r w:rsidRPr="00AB1811">
        <w:rPr>
          <w:rFonts w:eastAsia="Calibri" w:cs="Times New Roman"/>
          <w:sz w:val="24"/>
          <w:szCs w:val="24"/>
          <w:vertAlign w:val="subscript"/>
          <w:lang w:val="el-GR"/>
        </w:rPr>
        <w:t>0</w:t>
      </w:r>
      <w:r w:rsidRPr="00AB1811">
        <w:rPr>
          <w:rFonts w:eastAsia="Calibri" w:cs="Times New Roman"/>
          <w:sz w:val="24"/>
          <w:szCs w:val="24"/>
          <w:lang w:val="el-GR"/>
        </w:rPr>
        <w:t xml:space="preserve"> + α</w:t>
      </w:r>
      <w:r w:rsidRPr="00AB1811">
        <w:rPr>
          <w:rFonts w:eastAsia="Calibri" w:cs="Times New Roman"/>
          <w:sz w:val="24"/>
          <w:szCs w:val="24"/>
          <w:vertAlign w:val="subscript"/>
          <w:lang w:val="el-GR"/>
        </w:rPr>
        <w:t>1</w:t>
      </w:r>
      <w:r w:rsidRPr="0077187B">
        <w:rPr>
          <w:rFonts w:eastAsia="Calibri" w:cs="Times New Roman"/>
          <w:sz w:val="24"/>
          <w:szCs w:val="24"/>
          <w:lang w:val="en-US"/>
        </w:rPr>
        <w:t>X</w:t>
      </w:r>
      <w:r w:rsidRPr="00AB1811">
        <w:rPr>
          <w:rFonts w:eastAsia="Calibri" w:cs="Times New Roman"/>
          <w:sz w:val="24"/>
          <w:szCs w:val="24"/>
          <w:vertAlign w:val="subscript"/>
          <w:lang w:val="el-GR"/>
        </w:rPr>
        <w:t>1</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1</w:t>
      </w:r>
      <w:r w:rsidRPr="0077187B">
        <w:rPr>
          <w:rFonts w:eastAsia="Calibri" w:cs="Times New Roman"/>
          <w:sz w:val="24"/>
          <w:szCs w:val="24"/>
          <w:lang w:val="en-US"/>
        </w:rPr>
        <w:t>D</w:t>
      </w:r>
      <w:r w:rsidRPr="00AB1811">
        <w:rPr>
          <w:rFonts w:eastAsia="Calibri" w:cs="Times New Roman"/>
          <w:sz w:val="24"/>
          <w:szCs w:val="24"/>
          <w:vertAlign w:val="subscript"/>
          <w:lang w:val="el-GR"/>
        </w:rPr>
        <w:t>1</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2</w:t>
      </w:r>
      <w:r w:rsidRPr="0077187B">
        <w:rPr>
          <w:rFonts w:eastAsia="Calibri" w:cs="Times New Roman"/>
          <w:sz w:val="24"/>
          <w:szCs w:val="24"/>
          <w:lang w:val="en-US"/>
        </w:rPr>
        <w:t>D</w:t>
      </w:r>
      <w:r w:rsidRPr="00AB1811">
        <w:rPr>
          <w:rFonts w:eastAsia="Calibri" w:cs="Times New Roman"/>
          <w:sz w:val="24"/>
          <w:szCs w:val="24"/>
          <w:vertAlign w:val="subscript"/>
          <w:lang w:val="el-GR"/>
        </w:rPr>
        <w:t>2</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3</w:t>
      </w:r>
      <w:r w:rsidRPr="0077187B">
        <w:rPr>
          <w:rFonts w:eastAsia="Calibri" w:cs="Times New Roman"/>
          <w:sz w:val="24"/>
          <w:szCs w:val="24"/>
          <w:lang w:val="en-US"/>
        </w:rPr>
        <w:t>D</w:t>
      </w:r>
      <w:r w:rsidRPr="00AB1811">
        <w:rPr>
          <w:rFonts w:eastAsia="Calibri" w:cs="Times New Roman"/>
          <w:sz w:val="24"/>
          <w:szCs w:val="24"/>
          <w:vertAlign w:val="subscript"/>
          <w:lang w:val="el-GR"/>
        </w:rPr>
        <w:t>3</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4</w:t>
      </w:r>
      <w:r w:rsidRPr="0077187B">
        <w:rPr>
          <w:rFonts w:eastAsia="Calibri" w:cs="Times New Roman"/>
          <w:sz w:val="24"/>
          <w:szCs w:val="24"/>
          <w:lang w:val="en-US"/>
        </w:rPr>
        <w:t>D</w:t>
      </w:r>
      <w:r w:rsidRPr="00AB1811">
        <w:rPr>
          <w:rFonts w:eastAsia="Calibri" w:cs="Times New Roman"/>
          <w:sz w:val="24"/>
          <w:szCs w:val="24"/>
          <w:vertAlign w:val="subscript"/>
          <w:lang w:val="el-GR"/>
        </w:rPr>
        <w:t>4</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5</w:t>
      </w:r>
      <w:r w:rsidRPr="0077187B">
        <w:rPr>
          <w:rFonts w:eastAsia="Calibri" w:cs="Times New Roman"/>
          <w:sz w:val="24"/>
          <w:szCs w:val="24"/>
          <w:lang w:val="en-US"/>
        </w:rPr>
        <w:t>D</w:t>
      </w:r>
      <w:r w:rsidRPr="00AB1811">
        <w:rPr>
          <w:rFonts w:eastAsia="Calibri" w:cs="Times New Roman"/>
          <w:sz w:val="24"/>
          <w:szCs w:val="24"/>
          <w:vertAlign w:val="subscript"/>
          <w:lang w:val="el-GR"/>
        </w:rPr>
        <w:t>5</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6</w:t>
      </w:r>
      <w:r w:rsidRPr="0077187B">
        <w:rPr>
          <w:rFonts w:eastAsia="Calibri" w:cs="Times New Roman"/>
          <w:sz w:val="24"/>
          <w:szCs w:val="24"/>
          <w:lang w:val="en-US"/>
        </w:rPr>
        <w:t>D</w:t>
      </w:r>
      <w:r w:rsidRPr="00AB1811">
        <w:rPr>
          <w:rFonts w:eastAsia="Calibri" w:cs="Times New Roman"/>
          <w:sz w:val="24"/>
          <w:szCs w:val="24"/>
          <w:vertAlign w:val="subscript"/>
          <w:lang w:val="el-GR"/>
        </w:rPr>
        <w:t>6</w:t>
      </w:r>
      <w:r w:rsidRPr="00AB1811">
        <w:rPr>
          <w:rFonts w:eastAsia="Calibri" w:cs="Times New Roman"/>
          <w:sz w:val="24"/>
          <w:szCs w:val="24"/>
          <w:lang w:val="el-GR"/>
        </w:rPr>
        <w:t xml:space="preserve"> + β</w:t>
      </w:r>
      <w:r w:rsidRPr="00AB1811">
        <w:rPr>
          <w:rFonts w:eastAsia="Calibri" w:cs="Times New Roman"/>
          <w:sz w:val="24"/>
          <w:szCs w:val="24"/>
          <w:vertAlign w:val="subscript"/>
          <w:lang w:val="el-GR"/>
        </w:rPr>
        <w:t>7</w:t>
      </w:r>
      <w:r w:rsidRPr="0077187B">
        <w:rPr>
          <w:rFonts w:eastAsia="Calibri" w:cs="Times New Roman"/>
          <w:sz w:val="24"/>
          <w:szCs w:val="24"/>
          <w:lang w:val="en-US"/>
        </w:rPr>
        <w:t>D</w:t>
      </w:r>
      <w:r w:rsidRPr="00AB1811">
        <w:rPr>
          <w:rFonts w:eastAsia="Calibri" w:cs="Times New Roman"/>
          <w:sz w:val="24"/>
          <w:szCs w:val="24"/>
          <w:vertAlign w:val="subscript"/>
          <w:lang w:val="el-GR"/>
        </w:rPr>
        <w:t>7</w:t>
      </w:r>
      <w:r w:rsidRPr="00AB1811">
        <w:rPr>
          <w:rFonts w:eastAsia="Calibri" w:cs="Times New Roman"/>
          <w:sz w:val="24"/>
          <w:szCs w:val="24"/>
          <w:lang w:val="el-GR"/>
        </w:rPr>
        <w:t xml:space="preserve"> + ε</w:t>
      </w:r>
    </w:p>
    <w:p w:rsidR="0023331B" w:rsidRPr="0077187B" w:rsidRDefault="0023331B" w:rsidP="00F245AC">
      <w:pPr>
        <w:autoSpaceDE w:val="0"/>
        <w:autoSpaceDN w:val="0"/>
        <w:adjustRightInd w:val="0"/>
        <w:spacing w:after="0" w:line="360" w:lineRule="exact"/>
        <w:ind w:firstLine="72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 xml:space="preserve">Trong đó: </w:t>
      </w:r>
      <w:r w:rsidRPr="0077187B">
        <w:rPr>
          <w:rFonts w:asciiTheme="majorHAnsi" w:eastAsia="Calibri" w:hAnsiTheme="majorHAnsi" w:cstheme="majorHAnsi"/>
          <w:sz w:val="24"/>
          <w:szCs w:val="24"/>
          <w:lang w:val="en-US"/>
        </w:rPr>
        <w:tab/>
        <w:t>Y - KQHT của sinh viên trong năm học thứ 3</w:t>
      </w:r>
    </w:p>
    <w:p w:rsidR="00B56B45" w:rsidRPr="0077187B" w:rsidRDefault="0023331B" w:rsidP="00B56B45">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r>
      <w:r w:rsidR="00B56B45" w:rsidRPr="0077187B">
        <w:rPr>
          <w:rFonts w:asciiTheme="majorHAnsi" w:eastAsia="Calibri" w:hAnsiTheme="majorHAnsi" w:cstheme="majorHAnsi"/>
          <w:sz w:val="24"/>
          <w:szCs w:val="24"/>
          <w:lang w:val="en-US"/>
        </w:rPr>
        <w:t>X – Điểm tuyển sinh đầu vào</w:t>
      </w:r>
    </w:p>
    <w:p w:rsidR="0023331B" w:rsidRPr="0077187B" w:rsidRDefault="0023331B" w:rsidP="00B56B45">
      <w:pPr>
        <w:pStyle w:val="ListParagraph"/>
        <w:autoSpaceDE w:val="0"/>
        <w:autoSpaceDN w:val="0"/>
        <w:adjustRightInd w:val="0"/>
        <w:spacing w:after="0" w:line="360" w:lineRule="exact"/>
        <w:ind w:left="180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D</w:t>
      </w:r>
      <w:r w:rsidRPr="0077187B">
        <w:rPr>
          <w:rFonts w:asciiTheme="majorHAnsi" w:eastAsia="Calibri" w:hAnsiTheme="majorHAnsi" w:cstheme="majorHAnsi"/>
          <w:sz w:val="24"/>
          <w:szCs w:val="24"/>
          <w:vertAlign w:val="subscript"/>
          <w:lang w:val="en-US"/>
        </w:rPr>
        <w:t>1</w:t>
      </w:r>
      <w:r w:rsidRPr="0077187B">
        <w:rPr>
          <w:rFonts w:asciiTheme="majorHAnsi" w:eastAsia="Calibri" w:hAnsiTheme="majorHAnsi" w:cstheme="majorHAnsi"/>
          <w:sz w:val="24"/>
          <w:szCs w:val="24"/>
          <w:lang w:val="en-US"/>
        </w:rPr>
        <w:t xml:space="preserve"> - Giới tính: D</w:t>
      </w:r>
      <w:r w:rsidRPr="0077187B">
        <w:rPr>
          <w:rFonts w:asciiTheme="majorHAnsi" w:eastAsia="Calibri" w:hAnsiTheme="majorHAnsi" w:cstheme="majorHAnsi"/>
          <w:sz w:val="24"/>
          <w:szCs w:val="24"/>
          <w:vertAlign w:val="subscript"/>
          <w:lang w:val="en-US"/>
        </w:rPr>
        <w:t>1</w:t>
      </w:r>
      <w:r w:rsidRPr="0077187B">
        <w:rPr>
          <w:rFonts w:asciiTheme="majorHAnsi" w:eastAsia="Calibri" w:hAnsiTheme="majorHAnsi" w:cstheme="majorHAnsi"/>
          <w:sz w:val="24"/>
          <w:szCs w:val="24"/>
          <w:lang w:val="en-US"/>
        </w:rPr>
        <w:t xml:space="preserve"> = 1: sinh viên nữ; </w:t>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1</w:t>
      </w:r>
      <w:r w:rsidRPr="0077187B">
        <w:rPr>
          <w:rFonts w:asciiTheme="majorHAnsi" w:eastAsia="Calibri" w:hAnsiTheme="majorHAnsi" w:cstheme="majorHAnsi"/>
          <w:sz w:val="24"/>
          <w:szCs w:val="24"/>
          <w:lang w:val="en-US"/>
        </w:rPr>
        <w:t xml:space="preserve"> = 0: sinh viên nam</w:t>
      </w:r>
    </w:p>
    <w:p w:rsidR="0023331B" w:rsidRPr="0077187B" w:rsidRDefault="0023331B"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2</w:t>
      </w:r>
      <w:r w:rsidRPr="0077187B">
        <w:rPr>
          <w:rFonts w:asciiTheme="majorHAnsi" w:eastAsia="Calibri" w:hAnsiTheme="majorHAnsi" w:cstheme="majorHAnsi"/>
          <w:sz w:val="24"/>
          <w:szCs w:val="24"/>
          <w:lang w:val="en-US"/>
        </w:rPr>
        <w:t xml:space="preserve"> – Khoa: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2</w:t>
      </w:r>
      <w:r w:rsidRPr="0077187B">
        <w:rPr>
          <w:rFonts w:asciiTheme="majorHAnsi" w:eastAsia="Calibri" w:hAnsiTheme="majorHAnsi" w:cstheme="majorHAnsi"/>
          <w:sz w:val="24"/>
          <w:szCs w:val="24"/>
          <w:lang w:val="en-US"/>
        </w:rPr>
        <w:t xml:space="preserve"> = 1: sinh viên Khoa KT&amp;PT;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2</w:t>
      </w:r>
      <w:r w:rsidRPr="0077187B">
        <w:rPr>
          <w:rFonts w:asciiTheme="majorHAnsi" w:eastAsia="Calibri" w:hAnsiTheme="majorHAnsi" w:cstheme="majorHAnsi"/>
          <w:sz w:val="24"/>
          <w:szCs w:val="24"/>
          <w:lang w:val="en-US"/>
        </w:rPr>
        <w:t xml:space="preserve"> = 0: Khoa khác</w:t>
      </w:r>
    </w:p>
    <w:p w:rsidR="0023331B" w:rsidRPr="0077187B" w:rsidRDefault="0023331B"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3</w:t>
      </w:r>
      <w:r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3</w:t>
      </w:r>
      <w:r w:rsidRPr="0077187B">
        <w:rPr>
          <w:rFonts w:asciiTheme="majorHAnsi" w:eastAsia="Calibri" w:hAnsiTheme="majorHAnsi" w:cstheme="majorHAnsi"/>
          <w:sz w:val="24"/>
          <w:szCs w:val="24"/>
          <w:lang w:val="en-US"/>
        </w:rPr>
        <w:t xml:space="preserve"> = 1: sinh viên Khoa QTKD;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3</w:t>
      </w:r>
      <w:r w:rsidRPr="0077187B">
        <w:rPr>
          <w:rFonts w:asciiTheme="majorHAnsi" w:eastAsia="Calibri" w:hAnsiTheme="majorHAnsi" w:cstheme="majorHAnsi"/>
          <w:sz w:val="24"/>
          <w:szCs w:val="24"/>
          <w:lang w:val="en-US"/>
        </w:rPr>
        <w:t xml:space="preserve"> = 0: Khoa khác</w:t>
      </w:r>
    </w:p>
    <w:p w:rsidR="0023331B" w:rsidRPr="0077187B" w:rsidRDefault="0023331B"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4</w:t>
      </w:r>
      <w:r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4</w:t>
      </w:r>
      <w:r w:rsidRPr="0077187B">
        <w:rPr>
          <w:rFonts w:asciiTheme="majorHAnsi" w:eastAsia="Calibri" w:hAnsiTheme="majorHAnsi" w:cstheme="majorHAnsi"/>
          <w:sz w:val="24"/>
          <w:szCs w:val="24"/>
          <w:lang w:val="en-US"/>
        </w:rPr>
        <w:t xml:space="preserve"> = 1: sinh viên Khoa TC-NH;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4</w:t>
      </w:r>
      <w:r w:rsidRPr="0077187B">
        <w:rPr>
          <w:rFonts w:asciiTheme="majorHAnsi" w:eastAsia="Calibri" w:hAnsiTheme="majorHAnsi" w:cstheme="majorHAnsi"/>
          <w:sz w:val="24"/>
          <w:szCs w:val="24"/>
          <w:lang w:val="en-US"/>
        </w:rPr>
        <w:t xml:space="preserve"> = 0: Khoa khác</w:t>
      </w:r>
    </w:p>
    <w:p w:rsidR="0023331B" w:rsidRPr="0077187B" w:rsidRDefault="0023331B"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5</w:t>
      </w:r>
      <w:r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5</w:t>
      </w:r>
      <w:r w:rsidRPr="0077187B">
        <w:rPr>
          <w:rFonts w:asciiTheme="majorHAnsi" w:eastAsia="Calibri" w:hAnsiTheme="majorHAnsi" w:cstheme="majorHAnsi"/>
          <w:sz w:val="24"/>
          <w:szCs w:val="24"/>
          <w:lang w:val="en-US"/>
        </w:rPr>
        <w:t xml:space="preserve"> = 1: sinh viên Khoa HTTTKT;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5</w:t>
      </w:r>
      <w:r w:rsidRPr="0077187B">
        <w:rPr>
          <w:rFonts w:asciiTheme="majorHAnsi" w:eastAsia="Calibri" w:hAnsiTheme="majorHAnsi" w:cstheme="majorHAnsi"/>
          <w:sz w:val="24"/>
          <w:szCs w:val="24"/>
          <w:lang w:val="en-US"/>
        </w:rPr>
        <w:t xml:space="preserve"> = 0: Khoa khác</w:t>
      </w:r>
    </w:p>
    <w:p w:rsidR="0023331B" w:rsidRPr="0077187B" w:rsidRDefault="0023331B"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6</w:t>
      </w:r>
      <w:r w:rsidRPr="0077187B">
        <w:rPr>
          <w:rFonts w:asciiTheme="majorHAnsi" w:eastAsia="Calibri" w:hAnsiTheme="majorHAnsi" w:cstheme="majorHAnsi"/>
          <w:sz w:val="24"/>
          <w:szCs w:val="24"/>
          <w:lang w:val="en-US"/>
        </w:rPr>
        <w:t xml:space="preserve"> – Khoa:</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6</w:t>
      </w:r>
      <w:r w:rsidRPr="0077187B">
        <w:rPr>
          <w:rFonts w:asciiTheme="majorHAnsi" w:eastAsia="Calibri" w:hAnsiTheme="majorHAnsi" w:cstheme="majorHAnsi"/>
          <w:sz w:val="24"/>
          <w:szCs w:val="24"/>
          <w:lang w:val="en-US"/>
        </w:rPr>
        <w:t xml:space="preserve"> = 1: sinh viên Khoa KTCT; </w:t>
      </w:r>
      <w:r w:rsidRPr="0077187B">
        <w:rPr>
          <w:rFonts w:asciiTheme="majorHAnsi" w:eastAsia="Calibri" w:hAnsiTheme="majorHAnsi" w:cstheme="majorHAnsi"/>
          <w:sz w:val="24"/>
          <w:szCs w:val="24"/>
          <w:lang w:val="en-US"/>
        </w:rPr>
        <w:tab/>
        <w:t>D</w:t>
      </w:r>
      <w:r w:rsidRPr="0077187B">
        <w:rPr>
          <w:rFonts w:asciiTheme="majorHAnsi" w:eastAsia="Calibri" w:hAnsiTheme="majorHAnsi" w:cstheme="majorHAnsi"/>
          <w:sz w:val="24"/>
          <w:szCs w:val="24"/>
          <w:vertAlign w:val="subscript"/>
          <w:lang w:val="en-US"/>
        </w:rPr>
        <w:t>6</w:t>
      </w:r>
      <w:r w:rsidRPr="0077187B">
        <w:rPr>
          <w:rFonts w:asciiTheme="majorHAnsi" w:eastAsia="Calibri" w:hAnsiTheme="majorHAnsi" w:cstheme="majorHAnsi"/>
          <w:sz w:val="24"/>
          <w:szCs w:val="24"/>
          <w:lang w:val="en-US"/>
        </w:rPr>
        <w:t xml:space="preserve"> = 0: Khoa khác</w:t>
      </w:r>
    </w:p>
    <w:p w:rsidR="0008740B" w:rsidRPr="0077187B" w:rsidRDefault="0023331B" w:rsidP="00F245AC">
      <w:pPr>
        <w:pStyle w:val="ListParagraph"/>
        <w:autoSpaceDE w:val="0"/>
        <w:autoSpaceDN w:val="0"/>
        <w:adjustRightInd w:val="0"/>
        <w:spacing w:after="0" w:line="360" w:lineRule="exact"/>
        <w:ind w:left="1080" w:firstLine="360"/>
        <w:jc w:val="both"/>
        <w:rPr>
          <w:rFonts w:asciiTheme="majorHAnsi" w:eastAsia="Calibri" w:hAnsiTheme="majorHAnsi" w:cstheme="majorHAnsi"/>
          <w:sz w:val="24"/>
          <w:szCs w:val="24"/>
          <w:lang w:val="en-US"/>
        </w:rPr>
      </w:pPr>
      <w:r w:rsidRPr="0077187B">
        <w:rPr>
          <w:rFonts w:asciiTheme="majorHAnsi" w:eastAsia="Calibri" w:hAnsiTheme="majorHAnsi" w:cstheme="majorHAnsi"/>
          <w:sz w:val="24"/>
          <w:szCs w:val="24"/>
          <w:lang w:val="en-US"/>
        </w:rPr>
        <w:tab/>
        <w:t>D</w:t>
      </w:r>
      <w:r w:rsidR="004F65F3" w:rsidRPr="0077187B">
        <w:rPr>
          <w:rFonts w:asciiTheme="majorHAnsi" w:eastAsia="Calibri" w:hAnsiTheme="majorHAnsi" w:cstheme="majorHAnsi"/>
          <w:sz w:val="24"/>
          <w:szCs w:val="24"/>
          <w:vertAlign w:val="subscript"/>
          <w:lang w:val="en-US"/>
        </w:rPr>
        <w:t>7</w:t>
      </w:r>
      <w:r w:rsidRPr="0077187B">
        <w:rPr>
          <w:rFonts w:asciiTheme="majorHAnsi" w:eastAsia="Calibri" w:hAnsiTheme="majorHAnsi" w:cstheme="majorHAnsi"/>
          <w:sz w:val="24"/>
          <w:szCs w:val="24"/>
          <w:lang w:val="en-US"/>
        </w:rPr>
        <w:t xml:space="preserve"> - </w:t>
      </w:r>
      <w:r w:rsidR="004F65F3" w:rsidRPr="0077187B">
        <w:rPr>
          <w:rFonts w:asciiTheme="majorHAnsi" w:eastAsia="Calibri" w:hAnsiTheme="majorHAnsi" w:cstheme="majorHAnsi"/>
          <w:sz w:val="24"/>
          <w:szCs w:val="24"/>
          <w:lang w:val="en-US"/>
        </w:rPr>
        <w:t>Nơi thường trú của sinh viên</w:t>
      </w:r>
      <w:r w:rsidRPr="0077187B">
        <w:rPr>
          <w:rFonts w:asciiTheme="majorHAnsi" w:eastAsia="Calibri" w:hAnsiTheme="majorHAnsi" w:cstheme="majorHAnsi"/>
          <w:sz w:val="24"/>
          <w:szCs w:val="24"/>
          <w:lang w:val="en-US"/>
        </w:rPr>
        <w:t xml:space="preserve">: </w:t>
      </w:r>
      <w:r w:rsidR="004F65F3"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D</w:t>
      </w:r>
      <w:r w:rsidR="004F65F3" w:rsidRPr="0077187B">
        <w:rPr>
          <w:rFonts w:asciiTheme="majorHAnsi" w:eastAsia="Calibri" w:hAnsiTheme="majorHAnsi" w:cstheme="majorHAnsi"/>
          <w:sz w:val="24"/>
          <w:szCs w:val="24"/>
          <w:vertAlign w:val="subscript"/>
          <w:lang w:val="en-US"/>
        </w:rPr>
        <w:t>7</w:t>
      </w:r>
      <w:r w:rsidRPr="0077187B">
        <w:rPr>
          <w:rFonts w:asciiTheme="majorHAnsi" w:eastAsia="Calibri" w:hAnsiTheme="majorHAnsi" w:cstheme="majorHAnsi"/>
          <w:sz w:val="24"/>
          <w:szCs w:val="24"/>
          <w:lang w:val="en-US"/>
        </w:rPr>
        <w:t xml:space="preserve"> = 1: </w:t>
      </w:r>
      <w:r w:rsidR="004F65F3" w:rsidRPr="0077187B">
        <w:rPr>
          <w:rFonts w:asciiTheme="majorHAnsi" w:eastAsia="Calibri" w:hAnsiTheme="majorHAnsi" w:cstheme="majorHAnsi"/>
          <w:sz w:val="24"/>
          <w:szCs w:val="24"/>
          <w:lang w:val="en-US"/>
        </w:rPr>
        <w:t>SV</w:t>
      </w:r>
      <w:r w:rsidRPr="0077187B">
        <w:rPr>
          <w:rFonts w:asciiTheme="majorHAnsi" w:eastAsia="Calibri" w:hAnsiTheme="majorHAnsi" w:cstheme="majorHAnsi"/>
          <w:sz w:val="24"/>
          <w:szCs w:val="24"/>
          <w:lang w:val="en-US"/>
        </w:rPr>
        <w:t xml:space="preserve"> thường trú ở TP. Huế; </w:t>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ab/>
      </w:r>
      <w:r w:rsidR="004F65F3" w:rsidRPr="0077187B">
        <w:rPr>
          <w:rFonts w:asciiTheme="majorHAnsi" w:eastAsia="Calibri" w:hAnsiTheme="majorHAnsi" w:cstheme="majorHAnsi"/>
          <w:sz w:val="24"/>
          <w:szCs w:val="24"/>
          <w:lang w:val="en-US"/>
        </w:rPr>
        <w:tab/>
      </w:r>
      <w:r w:rsidR="004F65F3" w:rsidRPr="0077187B">
        <w:rPr>
          <w:rFonts w:asciiTheme="majorHAnsi" w:eastAsia="Calibri" w:hAnsiTheme="majorHAnsi" w:cstheme="majorHAnsi"/>
          <w:sz w:val="24"/>
          <w:szCs w:val="24"/>
          <w:lang w:val="en-US"/>
        </w:rPr>
        <w:tab/>
      </w:r>
      <w:r w:rsidR="004F65F3" w:rsidRPr="0077187B">
        <w:rPr>
          <w:rFonts w:asciiTheme="majorHAnsi" w:eastAsia="Calibri" w:hAnsiTheme="majorHAnsi" w:cstheme="majorHAnsi"/>
          <w:sz w:val="24"/>
          <w:szCs w:val="24"/>
          <w:lang w:val="en-US"/>
        </w:rPr>
        <w:tab/>
      </w:r>
      <w:r w:rsidR="004F65F3" w:rsidRPr="0077187B">
        <w:rPr>
          <w:rFonts w:asciiTheme="majorHAnsi" w:eastAsia="Calibri" w:hAnsiTheme="majorHAnsi" w:cstheme="majorHAnsi"/>
          <w:sz w:val="24"/>
          <w:szCs w:val="24"/>
          <w:lang w:val="en-US"/>
        </w:rPr>
        <w:tab/>
      </w:r>
      <w:r w:rsidRPr="0077187B">
        <w:rPr>
          <w:rFonts w:asciiTheme="majorHAnsi" w:eastAsia="Calibri" w:hAnsiTheme="majorHAnsi" w:cstheme="majorHAnsi"/>
          <w:sz w:val="24"/>
          <w:szCs w:val="24"/>
          <w:lang w:val="en-US"/>
        </w:rPr>
        <w:t>D</w:t>
      </w:r>
      <w:r w:rsidR="004F65F3" w:rsidRPr="0077187B">
        <w:rPr>
          <w:rFonts w:asciiTheme="majorHAnsi" w:eastAsia="Calibri" w:hAnsiTheme="majorHAnsi" w:cstheme="majorHAnsi"/>
          <w:sz w:val="24"/>
          <w:szCs w:val="24"/>
          <w:vertAlign w:val="subscript"/>
          <w:lang w:val="en-US"/>
        </w:rPr>
        <w:t>7</w:t>
      </w:r>
      <w:r w:rsidRPr="0077187B">
        <w:rPr>
          <w:rFonts w:asciiTheme="majorHAnsi" w:eastAsia="Calibri" w:hAnsiTheme="majorHAnsi" w:cstheme="majorHAnsi"/>
          <w:sz w:val="24"/>
          <w:szCs w:val="24"/>
          <w:lang w:val="en-US"/>
        </w:rPr>
        <w:t xml:space="preserve"> = 0: </w:t>
      </w:r>
      <w:r w:rsidR="004F65F3" w:rsidRPr="0077187B">
        <w:rPr>
          <w:rFonts w:asciiTheme="majorHAnsi" w:eastAsia="Calibri" w:hAnsiTheme="majorHAnsi" w:cstheme="majorHAnsi"/>
          <w:sz w:val="24"/>
          <w:szCs w:val="24"/>
          <w:lang w:val="en-US"/>
        </w:rPr>
        <w:t>SV</w:t>
      </w:r>
      <w:r w:rsidRPr="0077187B">
        <w:rPr>
          <w:rFonts w:asciiTheme="majorHAnsi" w:eastAsia="Calibri" w:hAnsiTheme="majorHAnsi" w:cstheme="majorHAnsi"/>
          <w:sz w:val="24"/>
          <w:szCs w:val="24"/>
          <w:lang w:val="en-US"/>
        </w:rPr>
        <w:t xml:space="preserve"> thường trú ngoài TP. Huế</w:t>
      </w:r>
      <w:r w:rsidR="004F65F3" w:rsidRPr="0077187B">
        <w:rPr>
          <w:rFonts w:asciiTheme="majorHAnsi" w:eastAsia="Calibri" w:hAnsiTheme="majorHAnsi" w:cstheme="majorHAnsi"/>
          <w:sz w:val="24"/>
          <w:szCs w:val="24"/>
          <w:lang w:val="en-US"/>
        </w:rPr>
        <w:t>.</w:t>
      </w:r>
    </w:p>
    <w:p w:rsidR="0066241E" w:rsidRDefault="00961F2E" w:rsidP="0066241E">
      <w:pPr>
        <w:spacing w:before="120" w:after="120" w:line="360" w:lineRule="auto"/>
        <w:ind w:firstLine="720"/>
        <w:jc w:val="both"/>
        <w:rPr>
          <w:sz w:val="24"/>
          <w:szCs w:val="24"/>
          <w:lang w:val="en-US"/>
        </w:rPr>
      </w:pPr>
      <w:r w:rsidRPr="0077187B">
        <w:rPr>
          <w:sz w:val="24"/>
          <w:szCs w:val="24"/>
          <w:lang w:val="en-US"/>
        </w:rPr>
        <w:t>Tổng số</w:t>
      </w:r>
      <w:r w:rsidR="009B6274" w:rsidRPr="0077187B">
        <w:rPr>
          <w:sz w:val="24"/>
          <w:szCs w:val="24"/>
          <w:lang w:val="en-US"/>
        </w:rPr>
        <w:t xml:space="preserve"> sinh viên qua hệ thống dữ liệu lưu trữ được thu thập</w:t>
      </w:r>
      <w:r w:rsidRPr="0077187B">
        <w:rPr>
          <w:sz w:val="24"/>
          <w:szCs w:val="24"/>
          <w:lang w:val="en-US"/>
        </w:rPr>
        <w:t xml:space="preserve"> </w:t>
      </w:r>
      <w:r w:rsidR="0013294C">
        <w:rPr>
          <w:sz w:val="24"/>
          <w:szCs w:val="24"/>
          <w:lang w:val="en-US"/>
        </w:rPr>
        <w:t>và đưa vào phân tích là 3.881</w:t>
      </w:r>
      <w:r w:rsidRPr="0077187B">
        <w:rPr>
          <w:sz w:val="24"/>
          <w:szCs w:val="24"/>
          <w:lang w:val="en-US"/>
        </w:rPr>
        <w:t xml:space="preserve"> sinh viên, trong đó sinh viên thuộc K50 là 1.</w:t>
      </w:r>
      <w:r w:rsidR="0013294C">
        <w:rPr>
          <w:sz w:val="24"/>
          <w:szCs w:val="24"/>
          <w:lang w:val="en-US"/>
        </w:rPr>
        <w:t>219</w:t>
      </w:r>
      <w:r w:rsidRPr="0077187B">
        <w:rPr>
          <w:sz w:val="24"/>
          <w:szCs w:val="24"/>
          <w:lang w:val="en-US"/>
        </w:rPr>
        <w:t xml:space="preserve"> sinh viên; K51 (1.</w:t>
      </w:r>
      <w:r w:rsidR="0013294C">
        <w:rPr>
          <w:sz w:val="24"/>
          <w:szCs w:val="24"/>
          <w:lang w:val="en-US"/>
        </w:rPr>
        <w:t>171</w:t>
      </w:r>
      <w:r w:rsidRPr="0077187B">
        <w:rPr>
          <w:sz w:val="24"/>
          <w:szCs w:val="24"/>
          <w:lang w:val="en-US"/>
        </w:rPr>
        <w:t xml:space="preserve"> sinh viên) và K52 là 1.</w:t>
      </w:r>
      <w:r w:rsidR="0013294C">
        <w:rPr>
          <w:sz w:val="24"/>
          <w:szCs w:val="24"/>
          <w:lang w:val="en-US"/>
        </w:rPr>
        <w:t>491</w:t>
      </w:r>
      <w:r w:rsidRPr="0077187B">
        <w:rPr>
          <w:sz w:val="24"/>
          <w:szCs w:val="24"/>
          <w:lang w:val="en-US"/>
        </w:rPr>
        <w:t xml:space="preserve"> </w:t>
      </w:r>
      <w:r w:rsidRPr="0077187B">
        <w:rPr>
          <w:sz w:val="24"/>
          <w:szCs w:val="24"/>
          <w:lang w:val="en-US"/>
        </w:rPr>
        <w:lastRenderedPageBreak/>
        <w:t>sinh viên.</w:t>
      </w:r>
      <w:r w:rsidR="0013294C">
        <w:rPr>
          <w:sz w:val="24"/>
          <w:szCs w:val="24"/>
          <w:lang w:val="en-US"/>
        </w:rPr>
        <w:t xml:space="preserve"> Kết quả thống kê mô tả các biến được đưa vào mô hình hồi quy tuyến tính được thể hiện ở bảng 2 dưới đây.</w:t>
      </w:r>
    </w:p>
    <w:p w:rsidR="00F03094" w:rsidRPr="0013294C" w:rsidRDefault="0013294C" w:rsidP="0013294C">
      <w:pPr>
        <w:spacing w:after="0" w:line="240" w:lineRule="auto"/>
        <w:ind w:firstLine="720"/>
        <w:jc w:val="center"/>
        <w:rPr>
          <w:b/>
          <w:sz w:val="24"/>
          <w:szCs w:val="24"/>
          <w:lang w:val="en-US"/>
        </w:rPr>
      </w:pPr>
      <w:r w:rsidRPr="0013294C">
        <w:rPr>
          <w:b/>
          <w:sz w:val="24"/>
          <w:szCs w:val="24"/>
          <w:lang w:val="en-US"/>
        </w:rPr>
        <w:t>Bảng 2. Thống kê mô tả các biến được đưa vào mô hình hồi quy tuyến tính</w:t>
      </w:r>
    </w:p>
    <w:tbl>
      <w:tblPr>
        <w:tblW w:w="10093" w:type="dxa"/>
        <w:tblInd w:w="93" w:type="dxa"/>
        <w:tblBorders>
          <w:top w:val="single" w:sz="4" w:space="0" w:color="auto"/>
          <w:bottom w:val="single" w:sz="4" w:space="0" w:color="auto"/>
        </w:tblBorders>
        <w:tblLook w:val="04A0" w:firstRow="1" w:lastRow="0" w:firstColumn="1" w:lastColumn="0" w:noHBand="0" w:noVBand="1"/>
      </w:tblPr>
      <w:tblGrid>
        <w:gridCol w:w="1187"/>
        <w:gridCol w:w="2797"/>
        <w:gridCol w:w="1823"/>
        <w:gridCol w:w="2268"/>
        <w:gridCol w:w="2018"/>
      </w:tblGrid>
      <w:tr w:rsidR="00D17880" w:rsidRPr="00F03094" w:rsidTr="00D17880">
        <w:trPr>
          <w:trHeight w:val="279"/>
        </w:trPr>
        <w:tc>
          <w:tcPr>
            <w:tcW w:w="1187" w:type="dxa"/>
            <w:vMerge w:val="restart"/>
            <w:tcBorders>
              <w:top w:val="single" w:sz="4" w:space="0" w:color="auto"/>
              <w:bottom w:val="single" w:sz="4" w:space="0" w:color="auto"/>
            </w:tcBorders>
            <w:shd w:val="clear" w:color="auto" w:fill="auto"/>
            <w:vAlign w:val="center"/>
            <w:hideMark/>
          </w:tcPr>
          <w:p w:rsidR="00D17880"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 xml:space="preserve">Biến </w:t>
            </w:r>
          </w:p>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định danh</w:t>
            </w:r>
          </w:p>
        </w:tc>
        <w:tc>
          <w:tcPr>
            <w:tcW w:w="4620" w:type="dxa"/>
            <w:gridSpan w:val="2"/>
            <w:tcBorders>
              <w:top w:val="single" w:sz="4" w:space="0" w:color="auto"/>
              <w:bottom w:val="single" w:sz="4" w:space="0" w:color="auto"/>
            </w:tcBorders>
            <w:shd w:val="clear" w:color="auto" w:fill="auto"/>
            <w:vAlign w:val="center"/>
            <w:hideMark/>
          </w:tcPr>
          <w:p w:rsidR="00F03094" w:rsidRPr="00F03094" w:rsidRDefault="00F03094" w:rsidP="00D17880">
            <w:pPr>
              <w:spacing w:after="0" w:line="240" w:lineRule="auto"/>
              <w:rPr>
                <w:rFonts w:eastAsia="Times New Roman" w:cs="Times New Roman"/>
                <w:b/>
                <w:bCs/>
                <w:color w:val="000000"/>
                <w:sz w:val="24"/>
                <w:szCs w:val="24"/>
                <w:lang w:val="en-US"/>
              </w:rPr>
            </w:pPr>
            <w:r w:rsidRPr="00F03094">
              <w:rPr>
                <w:rFonts w:eastAsia="Times New Roman" w:cs="Times New Roman"/>
                <w:b/>
                <w:bCs/>
                <w:color w:val="000000"/>
                <w:sz w:val="24"/>
                <w:szCs w:val="24"/>
                <w:lang w:val="en-US"/>
              </w:rPr>
              <w:t>Tên biến</w:t>
            </w:r>
          </w:p>
        </w:tc>
        <w:tc>
          <w:tcPr>
            <w:tcW w:w="2268" w:type="dxa"/>
            <w:tcBorders>
              <w:top w:val="single" w:sz="4" w:space="0" w:color="auto"/>
              <w:bottom w:val="single" w:sz="4" w:space="0" w:color="auto"/>
            </w:tcBorders>
            <w:shd w:val="clear" w:color="auto" w:fill="auto"/>
            <w:vAlign w:val="center"/>
            <w:hideMark/>
          </w:tcPr>
          <w:p w:rsidR="00F03094" w:rsidRPr="00F03094" w:rsidRDefault="00F03094" w:rsidP="0085695B">
            <w:pPr>
              <w:spacing w:after="0" w:line="240" w:lineRule="auto"/>
              <w:jc w:val="right"/>
              <w:rPr>
                <w:rFonts w:eastAsia="Times New Roman" w:cs="Times New Roman"/>
                <w:b/>
                <w:bCs/>
                <w:color w:val="000000"/>
                <w:sz w:val="24"/>
                <w:szCs w:val="24"/>
                <w:lang w:val="en-US"/>
              </w:rPr>
            </w:pPr>
            <w:r w:rsidRPr="00F03094">
              <w:rPr>
                <w:rFonts w:eastAsia="Times New Roman" w:cs="Times New Roman"/>
                <w:b/>
                <w:bCs/>
                <w:color w:val="000000"/>
                <w:sz w:val="24"/>
                <w:szCs w:val="24"/>
                <w:lang w:val="en-US"/>
              </w:rPr>
              <w:t>Số lượng</w:t>
            </w:r>
          </w:p>
        </w:tc>
        <w:tc>
          <w:tcPr>
            <w:tcW w:w="2018" w:type="dxa"/>
            <w:tcBorders>
              <w:top w:val="single" w:sz="4" w:space="0" w:color="auto"/>
              <w:bottom w:val="single" w:sz="4" w:space="0" w:color="auto"/>
            </w:tcBorders>
            <w:shd w:val="clear" w:color="auto" w:fill="auto"/>
            <w:vAlign w:val="center"/>
            <w:hideMark/>
          </w:tcPr>
          <w:p w:rsidR="00F03094" w:rsidRPr="00F03094" w:rsidRDefault="00F03094" w:rsidP="0085695B">
            <w:pPr>
              <w:spacing w:after="0" w:line="240" w:lineRule="auto"/>
              <w:jc w:val="right"/>
              <w:rPr>
                <w:rFonts w:eastAsia="Times New Roman" w:cs="Times New Roman"/>
                <w:b/>
                <w:bCs/>
                <w:color w:val="000000"/>
                <w:sz w:val="24"/>
                <w:szCs w:val="24"/>
                <w:lang w:val="en-US"/>
              </w:rPr>
            </w:pPr>
            <w:r w:rsidRPr="00F03094">
              <w:rPr>
                <w:rFonts w:eastAsia="Times New Roman" w:cs="Times New Roman"/>
                <w:b/>
                <w:bCs/>
                <w:color w:val="000000"/>
                <w:sz w:val="24"/>
                <w:szCs w:val="24"/>
                <w:lang w:val="en-US"/>
              </w:rPr>
              <w:t>%</w:t>
            </w:r>
          </w:p>
        </w:tc>
      </w:tr>
      <w:tr w:rsidR="0085695B" w:rsidRPr="00F03094" w:rsidTr="00D17880">
        <w:trPr>
          <w:trHeight w:val="265"/>
        </w:trPr>
        <w:tc>
          <w:tcPr>
            <w:tcW w:w="1187" w:type="dxa"/>
            <w:vMerge/>
            <w:tcBorders>
              <w:top w:val="single" w:sz="4" w:space="0" w:color="auto"/>
            </w:tcBorders>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val="restart"/>
            <w:tcBorders>
              <w:top w:val="single" w:sz="4" w:space="0" w:color="auto"/>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Giới tính</w:t>
            </w:r>
          </w:p>
        </w:tc>
        <w:tc>
          <w:tcPr>
            <w:tcW w:w="1823" w:type="dxa"/>
            <w:tcBorders>
              <w:top w:val="single" w:sz="4" w:space="0" w:color="auto"/>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Nam</w:t>
            </w:r>
          </w:p>
        </w:tc>
        <w:tc>
          <w:tcPr>
            <w:tcW w:w="2268" w:type="dxa"/>
            <w:tcBorders>
              <w:top w:val="single" w:sz="4" w:space="0" w:color="auto"/>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980</w:t>
            </w:r>
          </w:p>
        </w:tc>
        <w:tc>
          <w:tcPr>
            <w:tcW w:w="2018" w:type="dxa"/>
            <w:tcBorders>
              <w:top w:val="single" w:sz="4" w:space="0" w:color="auto"/>
              <w:bottom w:val="nil"/>
            </w:tcBorders>
            <w:shd w:val="clear" w:color="auto" w:fill="auto"/>
            <w:noWrap/>
            <w:vAlign w:val="center"/>
            <w:hideMark/>
          </w:tcPr>
          <w:p w:rsidR="00F03094" w:rsidRPr="00F03094" w:rsidRDefault="0085695B" w:rsidP="0085695B">
            <w:pPr>
              <w:spacing w:after="0" w:line="240" w:lineRule="auto"/>
              <w:jc w:val="right"/>
              <w:rPr>
                <w:rFonts w:eastAsia="Times New Roman" w:cs="Times New Roman"/>
                <w:color w:val="000000"/>
                <w:sz w:val="24"/>
                <w:szCs w:val="24"/>
                <w:lang w:val="en-US"/>
              </w:rPr>
            </w:pPr>
            <w:r>
              <w:rPr>
                <w:rFonts w:eastAsia="Times New Roman" w:cs="Times New Roman"/>
                <w:color w:val="000000"/>
                <w:sz w:val="24"/>
                <w:szCs w:val="24"/>
                <w:lang w:val="en-US"/>
              </w:rPr>
              <w:t>25,25</w:t>
            </w:r>
          </w:p>
        </w:tc>
      </w:tr>
      <w:tr w:rsidR="00D17880"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tcBorders>
              <w:top w:val="nil"/>
              <w:bottom w:val="single" w:sz="4" w:space="0" w:color="auto"/>
            </w:tcBorders>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tcBorders>
              <w:top w:val="nil"/>
              <w:bottom w:val="single" w:sz="4" w:space="0" w:color="auto"/>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Nữ</w:t>
            </w:r>
          </w:p>
        </w:tc>
        <w:tc>
          <w:tcPr>
            <w:tcW w:w="2268" w:type="dxa"/>
            <w:tcBorders>
              <w:top w:val="nil"/>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2.901</w:t>
            </w:r>
          </w:p>
        </w:tc>
        <w:tc>
          <w:tcPr>
            <w:tcW w:w="2018" w:type="dxa"/>
            <w:tcBorders>
              <w:top w:val="nil"/>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74,75</w:t>
            </w:r>
          </w:p>
        </w:tc>
      </w:tr>
      <w:tr w:rsidR="00D17880"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val="restart"/>
            <w:tcBorders>
              <w:top w:val="single" w:sz="4" w:space="0" w:color="auto"/>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Khoa đào tạo</w:t>
            </w:r>
          </w:p>
        </w:tc>
        <w:tc>
          <w:tcPr>
            <w:tcW w:w="1823" w:type="dxa"/>
            <w:tcBorders>
              <w:top w:val="single" w:sz="4" w:space="0" w:color="auto"/>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KTPT</w:t>
            </w:r>
          </w:p>
        </w:tc>
        <w:tc>
          <w:tcPr>
            <w:tcW w:w="2268" w:type="dxa"/>
            <w:tcBorders>
              <w:top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707</w:t>
            </w:r>
          </w:p>
        </w:tc>
        <w:tc>
          <w:tcPr>
            <w:tcW w:w="2018" w:type="dxa"/>
            <w:tcBorders>
              <w:top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18,22</w:t>
            </w:r>
          </w:p>
        </w:tc>
      </w:tr>
      <w:tr w:rsidR="00F03094"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QTKD</w:t>
            </w:r>
          </w:p>
        </w:tc>
        <w:tc>
          <w:tcPr>
            <w:tcW w:w="2268" w:type="dxa"/>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1.536</w:t>
            </w:r>
          </w:p>
        </w:tc>
        <w:tc>
          <w:tcPr>
            <w:tcW w:w="2018" w:type="dxa"/>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39,58</w:t>
            </w:r>
          </w:p>
        </w:tc>
      </w:tr>
      <w:tr w:rsidR="00F03094"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KT-KT</w:t>
            </w:r>
          </w:p>
        </w:tc>
        <w:tc>
          <w:tcPr>
            <w:tcW w:w="2268" w:type="dxa"/>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1.167</w:t>
            </w:r>
          </w:p>
        </w:tc>
        <w:tc>
          <w:tcPr>
            <w:tcW w:w="2018" w:type="dxa"/>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30,07</w:t>
            </w:r>
          </w:p>
        </w:tc>
      </w:tr>
      <w:tr w:rsidR="00F03094"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TC-NH</w:t>
            </w:r>
          </w:p>
        </w:tc>
        <w:tc>
          <w:tcPr>
            <w:tcW w:w="2268" w:type="dxa"/>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245</w:t>
            </w:r>
          </w:p>
        </w:tc>
        <w:tc>
          <w:tcPr>
            <w:tcW w:w="2018" w:type="dxa"/>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6,31</w:t>
            </w:r>
          </w:p>
        </w:tc>
      </w:tr>
      <w:tr w:rsidR="00F03094"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HTTTKT</w:t>
            </w:r>
          </w:p>
        </w:tc>
        <w:tc>
          <w:tcPr>
            <w:tcW w:w="2268" w:type="dxa"/>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175</w:t>
            </w:r>
          </w:p>
        </w:tc>
        <w:tc>
          <w:tcPr>
            <w:tcW w:w="2018" w:type="dxa"/>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4,51</w:t>
            </w:r>
          </w:p>
        </w:tc>
      </w:tr>
      <w:tr w:rsidR="00D17880"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tcBorders>
              <w:bottom w:val="single" w:sz="4" w:space="0" w:color="auto"/>
            </w:tcBorders>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tcBorders>
              <w:bottom w:val="single" w:sz="4" w:space="0" w:color="auto"/>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KTCT</w:t>
            </w:r>
          </w:p>
        </w:tc>
        <w:tc>
          <w:tcPr>
            <w:tcW w:w="2268" w:type="dxa"/>
            <w:tcBorders>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51</w:t>
            </w:r>
          </w:p>
        </w:tc>
        <w:tc>
          <w:tcPr>
            <w:tcW w:w="2018" w:type="dxa"/>
            <w:tcBorders>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1,31</w:t>
            </w:r>
          </w:p>
        </w:tc>
      </w:tr>
      <w:tr w:rsidR="0085695B"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val="restart"/>
            <w:tcBorders>
              <w:top w:val="single" w:sz="4" w:space="0" w:color="auto"/>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Nơi thường trú sinh viên</w:t>
            </w:r>
          </w:p>
        </w:tc>
        <w:tc>
          <w:tcPr>
            <w:tcW w:w="1823" w:type="dxa"/>
            <w:tcBorders>
              <w:top w:val="single" w:sz="4" w:space="0" w:color="auto"/>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Ngoài TP. Huế</w:t>
            </w:r>
          </w:p>
        </w:tc>
        <w:tc>
          <w:tcPr>
            <w:tcW w:w="2268" w:type="dxa"/>
            <w:tcBorders>
              <w:top w:val="single" w:sz="4" w:space="0" w:color="auto"/>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2.989</w:t>
            </w:r>
          </w:p>
        </w:tc>
        <w:tc>
          <w:tcPr>
            <w:tcW w:w="2018" w:type="dxa"/>
            <w:tcBorders>
              <w:top w:val="single" w:sz="4" w:space="0" w:color="auto"/>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77,02</w:t>
            </w:r>
          </w:p>
        </w:tc>
      </w:tr>
      <w:tr w:rsidR="00D17880"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tcBorders>
              <w:top w:val="nil"/>
              <w:bottom w:val="single" w:sz="4" w:space="0" w:color="auto"/>
            </w:tcBorders>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tcBorders>
              <w:top w:val="nil"/>
              <w:bottom w:val="single" w:sz="4" w:space="0" w:color="auto"/>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TP. Huế</w:t>
            </w:r>
          </w:p>
        </w:tc>
        <w:tc>
          <w:tcPr>
            <w:tcW w:w="2268" w:type="dxa"/>
            <w:tcBorders>
              <w:top w:val="nil"/>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892</w:t>
            </w:r>
          </w:p>
        </w:tc>
        <w:tc>
          <w:tcPr>
            <w:tcW w:w="2018" w:type="dxa"/>
            <w:tcBorders>
              <w:top w:val="nil"/>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22,98</w:t>
            </w:r>
          </w:p>
        </w:tc>
      </w:tr>
      <w:tr w:rsidR="0085695B"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val="restart"/>
            <w:tcBorders>
              <w:top w:val="single" w:sz="4" w:space="0" w:color="auto"/>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Khóa học</w:t>
            </w:r>
          </w:p>
        </w:tc>
        <w:tc>
          <w:tcPr>
            <w:tcW w:w="1823" w:type="dxa"/>
            <w:tcBorders>
              <w:top w:val="single" w:sz="4" w:space="0" w:color="auto"/>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K50</w:t>
            </w:r>
          </w:p>
        </w:tc>
        <w:tc>
          <w:tcPr>
            <w:tcW w:w="2268" w:type="dxa"/>
            <w:tcBorders>
              <w:top w:val="single" w:sz="4" w:space="0" w:color="auto"/>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1.219</w:t>
            </w:r>
          </w:p>
        </w:tc>
        <w:tc>
          <w:tcPr>
            <w:tcW w:w="2018" w:type="dxa"/>
            <w:tcBorders>
              <w:top w:val="single" w:sz="4" w:space="0" w:color="auto"/>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31,41</w:t>
            </w:r>
          </w:p>
        </w:tc>
      </w:tr>
      <w:tr w:rsidR="00D17880" w:rsidRPr="00F03094" w:rsidTr="00D17880">
        <w:trPr>
          <w:trHeight w:val="265"/>
        </w:trPr>
        <w:tc>
          <w:tcPr>
            <w:tcW w:w="1187" w:type="dxa"/>
            <w:vMerge/>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tcBorders>
              <w:top w:val="nil"/>
              <w:bottom w:val="nil"/>
            </w:tcBorders>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tcBorders>
              <w:top w:val="nil"/>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K51</w:t>
            </w:r>
          </w:p>
        </w:tc>
        <w:tc>
          <w:tcPr>
            <w:tcW w:w="2268" w:type="dxa"/>
            <w:tcBorders>
              <w:top w:val="nil"/>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1.171</w:t>
            </w:r>
          </w:p>
        </w:tc>
        <w:tc>
          <w:tcPr>
            <w:tcW w:w="2018" w:type="dxa"/>
            <w:tcBorders>
              <w:top w:val="nil"/>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30,17</w:t>
            </w:r>
          </w:p>
        </w:tc>
      </w:tr>
      <w:tr w:rsidR="0085695B" w:rsidRPr="00F03094" w:rsidTr="00D17880">
        <w:trPr>
          <w:trHeight w:val="265"/>
        </w:trPr>
        <w:tc>
          <w:tcPr>
            <w:tcW w:w="1187" w:type="dxa"/>
            <w:vMerge/>
            <w:tcBorders>
              <w:bottom w:val="single" w:sz="4" w:space="0" w:color="auto"/>
            </w:tcBorders>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2797" w:type="dxa"/>
            <w:vMerge/>
            <w:tcBorders>
              <w:top w:val="nil"/>
              <w:bottom w:val="single" w:sz="4" w:space="0" w:color="auto"/>
            </w:tcBorders>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tcBorders>
              <w:top w:val="nil"/>
              <w:bottom w:val="single" w:sz="4" w:space="0" w:color="auto"/>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K52</w:t>
            </w:r>
          </w:p>
        </w:tc>
        <w:tc>
          <w:tcPr>
            <w:tcW w:w="2268" w:type="dxa"/>
            <w:tcBorders>
              <w:top w:val="nil"/>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1.491</w:t>
            </w:r>
          </w:p>
        </w:tc>
        <w:tc>
          <w:tcPr>
            <w:tcW w:w="2018" w:type="dxa"/>
            <w:tcBorders>
              <w:top w:val="nil"/>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38,42</w:t>
            </w:r>
          </w:p>
        </w:tc>
      </w:tr>
      <w:tr w:rsidR="00D17880" w:rsidRPr="00F03094" w:rsidTr="00D17880">
        <w:trPr>
          <w:trHeight w:val="388"/>
        </w:trPr>
        <w:tc>
          <w:tcPr>
            <w:tcW w:w="1187" w:type="dxa"/>
            <w:vMerge w:val="restart"/>
            <w:tcBorders>
              <w:top w:val="single" w:sz="4" w:space="0" w:color="auto"/>
              <w:bottom w:val="nil"/>
            </w:tcBorders>
            <w:shd w:val="clear" w:color="auto" w:fill="auto"/>
            <w:vAlign w:val="center"/>
            <w:hideMark/>
          </w:tcPr>
          <w:p w:rsidR="00D17880"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 xml:space="preserve">Biến </w:t>
            </w:r>
          </w:p>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định lượng</w:t>
            </w:r>
          </w:p>
        </w:tc>
        <w:tc>
          <w:tcPr>
            <w:tcW w:w="4620" w:type="dxa"/>
            <w:gridSpan w:val="2"/>
            <w:tcBorders>
              <w:top w:val="single" w:sz="4" w:space="0" w:color="auto"/>
              <w:bottom w:val="single" w:sz="4" w:space="0" w:color="auto"/>
            </w:tcBorders>
            <w:shd w:val="clear" w:color="auto" w:fill="auto"/>
            <w:vAlign w:val="center"/>
            <w:hideMark/>
          </w:tcPr>
          <w:p w:rsidR="00F03094" w:rsidRPr="00F03094" w:rsidRDefault="00F03094" w:rsidP="00D17880">
            <w:pPr>
              <w:spacing w:after="0" w:line="240" w:lineRule="auto"/>
              <w:rPr>
                <w:rFonts w:eastAsia="Times New Roman" w:cs="Times New Roman"/>
                <w:b/>
                <w:bCs/>
                <w:color w:val="000000"/>
                <w:sz w:val="24"/>
                <w:szCs w:val="24"/>
                <w:lang w:val="en-US"/>
              </w:rPr>
            </w:pPr>
            <w:r w:rsidRPr="00F03094">
              <w:rPr>
                <w:rFonts w:eastAsia="Times New Roman" w:cs="Times New Roman"/>
                <w:b/>
                <w:bCs/>
                <w:color w:val="000000"/>
                <w:sz w:val="24"/>
                <w:szCs w:val="24"/>
                <w:lang w:val="en-US"/>
              </w:rPr>
              <w:t>Tên biến</w:t>
            </w:r>
          </w:p>
        </w:tc>
        <w:tc>
          <w:tcPr>
            <w:tcW w:w="2268" w:type="dxa"/>
            <w:tcBorders>
              <w:top w:val="single" w:sz="4" w:space="0" w:color="auto"/>
              <w:bottom w:val="single" w:sz="4" w:space="0" w:color="auto"/>
            </w:tcBorders>
            <w:shd w:val="clear" w:color="auto" w:fill="auto"/>
            <w:noWrap/>
            <w:vAlign w:val="center"/>
            <w:hideMark/>
          </w:tcPr>
          <w:p w:rsidR="00F03094" w:rsidRPr="00F03094" w:rsidRDefault="00F03094" w:rsidP="00D17880">
            <w:pPr>
              <w:spacing w:after="0" w:line="240" w:lineRule="auto"/>
              <w:rPr>
                <w:rFonts w:eastAsia="Times New Roman" w:cs="Times New Roman"/>
                <w:b/>
                <w:bCs/>
                <w:color w:val="000000"/>
                <w:sz w:val="24"/>
                <w:szCs w:val="24"/>
                <w:lang w:val="en-US"/>
              </w:rPr>
            </w:pPr>
            <w:r w:rsidRPr="00F03094">
              <w:rPr>
                <w:rFonts w:eastAsia="Times New Roman" w:cs="Times New Roman"/>
                <w:b/>
                <w:bCs/>
                <w:color w:val="000000"/>
                <w:sz w:val="24"/>
                <w:szCs w:val="24"/>
                <w:lang w:val="en-US"/>
              </w:rPr>
              <w:t>Giá trị trung bình</w:t>
            </w:r>
          </w:p>
        </w:tc>
        <w:tc>
          <w:tcPr>
            <w:tcW w:w="2018" w:type="dxa"/>
            <w:tcBorders>
              <w:top w:val="single" w:sz="4" w:space="0" w:color="auto"/>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b/>
                <w:bCs/>
                <w:color w:val="000000"/>
                <w:sz w:val="24"/>
                <w:szCs w:val="24"/>
                <w:lang w:val="en-US"/>
              </w:rPr>
            </w:pPr>
            <w:r w:rsidRPr="00F03094">
              <w:rPr>
                <w:rFonts w:eastAsia="Times New Roman" w:cs="Times New Roman"/>
                <w:b/>
                <w:bCs/>
                <w:color w:val="000000"/>
                <w:sz w:val="24"/>
                <w:szCs w:val="24"/>
                <w:lang w:val="en-US"/>
              </w:rPr>
              <w:t>Độ lệch chuẩn</w:t>
            </w:r>
          </w:p>
        </w:tc>
      </w:tr>
      <w:tr w:rsidR="0085695B" w:rsidRPr="00F03094" w:rsidTr="00D17880">
        <w:trPr>
          <w:trHeight w:val="265"/>
        </w:trPr>
        <w:tc>
          <w:tcPr>
            <w:tcW w:w="1187" w:type="dxa"/>
            <w:vMerge/>
            <w:tcBorders>
              <w:top w:val="nil"/>
              <w:bottom w:val="nil"/>
            </w:tcBorders>
            <w:vAlign w:val="center"/>
            <w:hideMark/>
          </w:tcPr>
          <w:p w:rsidR="00F03094" w:rsidRPr="00F03094" w:rsidRDefault="00F03094" w:rsidP="0085695B">
            <w:pPr>
              <w:spacing w:after="0" w:line="240" w:lineRule="auto"/>
              <w:jc w:val="center"/>
              <w:rPr>
                <w:rFonts w:eastAsia="Times New Roman" w:cs="Times New Roman"/>
                <w:color w:val="000000"/>
                <w:sz w:val="24"/>
                <w:szCs w:val="24"/>
                <w:lang w:val="en-US"/>
              </w:rPr>
            </w:pPr>
          </w:p>
        </w:tc>
        <w:tc>
          <w:tcPr>
            <w:tcW w:w="2797" w:type="dxa"/>
            <w:vMerge w:val="restart"/>
            <w:tcBorders>
              <w:top w:val="single" w:sz="4" w:space="0" w:color="auto"/>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Kết quả học tập</w:t>
            </w:r>
          </w:p>
        </w:tc>
        <w:tc>
          <w:tcPr>
            <w:tcW w:w="1823" w:type="dxa"/>
            <w:tcBorders>
              <w:top w:val="single" w:sz="4" w:space="0" w:color="auto"/>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Năm thứ nhất</w:t>
            </w:r>
          </w:p>
        </w:tc>
        <w:tc>
          <w:tcPr>
            <w:tcW w:w="2268" w:type="dxa"/>
            <w:tcBorders>
              <w:top w:val="single" w:sz="4" w:space="0" w:color="auto"/>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6,59</w:t>
            </w:r>
          </w:p>
        </w:tc>
        <w:tc>
          <w:tcPr>
            <w:tcW w:w="2018" w:type="dxa"/>
            <w:tcBorders>
              <w:top w:val="single" w:sz="4" w:space="0" w:color="auto"/>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0,829</w:t>
            </w:r>
          </w:p>
        </w:tc>
      </w:tr>
      <w:tr w:rsidR="00D17880" w:rsidRPr="00F03094" w:rsidTr="00D17880">
        <w:trPr>
          <w:trHeight w:val="265"/>
        </w:trPr>
        <w:tc>
          <w:tcPr>
            <w:tcW w:w="1187" w:type="dxa"/>
            <w:vMerge/>
            <w:tcBorders>
              <w:top w:val="nil"/>
              <w:bottom w:val="nil"/>
            </w:tcBorders>
            <w:vAlign w:val="center"/>
            <w:hideMark/>
          </w:tcPr>
          <w:p w:rsidR="00F03094" w:rsidRPr="00F03094" w:rsidRDefault="00F03094" w:rsidP="0085695B">
            <w:pPr>
              <w:spacing w:after="0" w:line="240" w:lineRule="auto"/>
              <w:jc w:val="center"/>
              <w:rPr>
                <w:rFonts w:eastAsia="Times New Roman" w:cs="Times New Roman"/>
                <w:color w:val="000000"/>
                <w:sz w:val="24"/>
                <w:szCs w:val="24"/>
                <w:lang w:val="en-US"/>
              </w:rPr>
            </w:pPr>
          </w:p>
        </w:tc>
        <w:tc>
          <w:tcPr>
            <w:tcW w:w="2797" w:type="dxa"/>
            <w:vMerge/>
            <w:tcBorders>
              <w:top w:val="nil"/>
              <w:bottom w:val="nil"/>
            </w:tcBorders>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tcBorders>
              <w:top w:val="nil"/>
              <w:bottom w:val="nil"/>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Năm thứ 2</w:t>
            </w:r>
          </w:p>
        </w:tc>
        <w:tc>
          <w:tcPr>
            <w:tcW w:w="2268" w:type="dxa"/>
            <w:tcBorders>
              <w:top w:val="nil"/>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6,78</w:t>
            </w:r>
          </w:p>
        </w:tc>
        <w:tc>
          <w:tcPr>
            <w:tcW w:w="2018" w:type="dxa"/>
            <w:tcBorders>
              <w:top w:val="nil"/>
              <w:bottom w:val="nil"/>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0,880</w:t>
            </w:r>
          </w:p>
        </w:tc>
      </w:tr>
      <w:tr w:rsidR="00D17880" w:rsidRPr="00F03094" w:rsidTr="00D17880">
        <w:trPr>
          <w:trHeight w:val="265"/>
        </w:trPr>
        <w:tc>
          <w:tcPr>
            <w:tcW w:w="1187" w:type="dxa"/>
            <w:vMerge/>
            <w:tcBorders>
              <w:top w:val="nil"/>
              <w:bottom w:val="nil"/>
            </w:tcBorders>
            <w:vAlign w:val="center"/>
            <w:hideMark/>
          </w:tcPr>
          <w:p w:rsidR="00F03094" w:rsidRPr="00F03094" w:rsidRDefault="00F03094" w:rsidP="0085695B">
            <w:pPr>
              <w:spacing w:after="0" w:line="240" w:lineRule="auto"/>
              <w:jc w:val="center"/>
              <w:rPr>
                <w:rFonts w:eastAsia="Times New Roman" w:cs="Times New Roman"/>
                <w:color w:val="000000"/>
                <w:sz w:val="24"/>
                <w:szCs w:val="24"/>
                <w:lang w:val="en-US"/>
              </w:rPr>
            </w:pPr>
          </w:p>
        </w:tc>
        <w:tc>
          <w:tcPr>
            <w:tcW w:w="2797" w:type="dxa"/>
            <w:vMerge/>
            <w:tcBorders>
              <w:top w:val="nil"/>
              <w:bottom w:val="single" w:sz="4" w:space="0" w:color="auto"/>
            </w:tcBorders>
            <w:vAlign w:val="center"/>
            <w:hideMark/>
          </w:tcPr>
          <w:p w:rsidR="00F03094" w:rsidRPr="00F03094" w:rsidRDefault="00F03094" w:rsidP="0085695B">
            <w:pPr>
              <w:spacing w:after="0" w:line="240" w:lineRule="auto"/>
              <w:rPr>
                <w:rFonts w:eastAsia="Times New Roman" w:cs="Times New Roman"/>
                <w:color w:val="000000"/>
                <w:sz w:val="24"/>
                <w:szCs w:val="24"/>
                <w:lang w:val="en-US"/>
              </w:rPr>
            </w:pPr>
          </w:p>
        </w:tc>
        <w:tc>
          <w:tcPr>
            <w:tcW w:w="1823" w:type="dxa"/>
            <w:tcBorders>
              <w:top w:val="nil"/>
              <w:bottom w:val="single" w:sz="4" w:space="0" w:color="auto"/>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Năm thứ 3</w:t>
            </w:r>
          </w:p>
        </w:tc>
        <w:tc>
          <w:tcPr>
            <w:tcW w:w="2268" w:type="dxa"/>
            <w:tcBorders>
              <w:top w:val="nil"/>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7,56</w:t>
            </w:r>
          </w:p>
        </w:tc>
        <w:tc>
          <w:tcPr>
            <w:tcW w:w="2018" w:type="dxa"/>
            <w:tcBorders>
              <w:top w:val="nil"/>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0,858</w:t>
            </w:r>
          </w:p>
        </w:tc>
      </w:tr>
      <w:tr w:rsidR="00D17880" w:rsidRPr="00F03094" w:rsidTr="00D17880">
        <w:trPr>
          <w:trHeight w:val="393"/>
        </w:trPr>
        <w:tc>
          <w:tcPr>
            <w:tcW w:w="1187" w:type="dxa"/>
            <w:vMerge/>
            <w:tcBorders>
              <w:top w:val="nil"/>
              <w:bottom w:val="single" w:sz="4" w:space="0" w:color="auto"/>
            </w:tcBorders>
            <w:vAlign w:val="center"/>
            <w:hideMark/>
          </w:tcPr>
          <w:p w:rsidR="00F03094" w:rsidRPr="00F03094" w:rsidRDefault="00F03094" w:rsidP="0085695B">
            <w:pPr>
              <w:spacing w:after="0" w:line="240" w:lineRule="auto"/>
              <w:jc w:val="center"/>
              <w:rPr>
                <w:rFonts w:eastAsia="Times New Roman" w:cs="Times New Roman"/>
                <w:color w:val="000000"/>
                <w:sz w:val="24"/>
                <w:szCs w:val="24"/>
                <w:lang w:val="en-US"/>
              </w:rPr>
            </w:pPr>
          </w:p>
        </w:tc>
        <w:tc>
          <w:tcPr>
            <w:tcW w:w="4620" w:type="dxa"/>
            <w:gridSpan w:val="2"/>
            <w:tcBorders>
              <w:top w:val="single" w:sz="4" w:space="0" w:color="auto"/>
              <w:bottom w:val="single" w:sz="4" w:space="0" w:color="auto"/>
            </w:tcBorders>
            <w:shd w:val="clear" w:color="auto" w:fill="auto"/>
            <w:vAlign w:val="center"/>
            <w:hideMark/>
          </w:tcPr>
          <w:p w:rsidR="00F03094" w:rsidRPr="00F03094" w:rsidRDefault="00F03094" w:rsidP="0085695B">
            <w:pPr>
              <w:spacing w:after="0" w:line="240" w:lineRule="auto"/>
              <w:rPr>
                <w:rFonts w:eastAsia="Times New Roman" w:cs="Times New Roman"/>
                <w:color w:val="000000"/>
                <w:sz w:val="24"/>
                <w:szCs w:val="24"/>
                <w:lang w:val="en-US"/>
              </w:rPr>
            </w:pPr>
            <w:r w:rsidRPr="00F03094">
              <w:rPr>
                <w:rFonts w:eastAsia="Times New Roman" w:cs="Times New Roman"/>
                <w:color w:val="000000"/>
                <w:sz w:val="24"/>
                <w:szCs w:val="24"/>
                <w:lang w:val="en-US"/>
              </w:rPr>
              <w:t>Điểm tuyển sinh đầu vào</w:t>
            </w:r>
          </w:p>
        </w:tc>
        <w:tc>
          <w:tcPr>
            <w:tcW w:w="2268" w:type="dxa"/>
            <w:tcBorders>
              <w:top w:val="single" w:sz="4" w:space="0" w:color="auto"/>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18,02</w:t>
            </w:r>
          </w:p>
        </w:tc>
        <w:tc>
          <w:tcPr>
            <w:tcW w:w="2018" w:type="dxa"/>
            <w:tcBorders>
              <w:top w:val="single" w:sz="4" w:space="0" w:color="auto"/>
              <w:bottom w:val="single" w:sz="4" w:space="0" w:color="auto"/>
            </w:tcBorders>
            <w:shd w:val="clear" w:color="auto" w:fill="auto"/>
            <w:noWrap/>
            <w:vAlign w:val="center"/>
            <w:hideMark/>
          </w:tcPr>
          <w:p w:rsidR="00F03094" w:rsidRPr="00F03094" w:rsidRDefault="00F03094" w:rsidP="0085695B">
            <w:pPr>
              <w:spacing w:after="0" w:line="240" w:lineRule="auto"/>
              <w:jc w:val="right"/>
              <w:rPr>
                <w:rFonts w:eastAsia="Times New Roman" w:cs="Times New Roman"/>
                <w:color w:val="000000"/>
                <w:sz w:val="24"/>
                <w:szCs w:val="24"/>
                <w:lang w:val="en-US"/>
              </w:rPr>
            </w:pPr>
            <w:r w:rsidRPr="00F03094">
              <w:rPr>
                <w:rFonts w:eastAsia="Times New Roman" w:cs="Times New Roman"/>
                <w:color w:val="000000"/>
                <w:sz w:val="24"/>
                <w:szCs w:val="24"/>
                <w:lang w:val="en-US"/>
              </w:rPr>
              <w:t>2,239</w:t>
            </w:r>
          </w:p>
        </w:tc>
      </w:tr>
    </w:tbl>
    <w:p w:rsidR="0085695B" w:rsidRPr="00AB1811" w:rsidRDefault="0085695B" w:rsidP="0085695B">
      <w:pPr>
        <w:spacing w:before="120" w:after="120" w:line="360" w:lineRule="auto"/>
        <w:jc w:val="center"/>
        <w:rPr>
          <w:rFonts w:asciiTheme="majorHAnsi" w:hAnsiTheme="majorHAnsi" w:cstheme="majorHAnsi"/>
          <w:i/>
          <w:sz w:val="24"/>
          <w:szCs w:val="24"/>
        </w:rPr>
      </w:pPr>
      <w:r w:rsidRPr="0077187B">
        <w:rPr>
          <w:rFonts w:asciiTheme="majorHAnsi" w:hAnsiTheme="majorHAnsi" w:cstheme="majorHAnsi"/>
          <w:i/>
          <w:sz w:val="24"/>
          <w:szCs w:val="24"/>
        </w:rPr>
        <w:t>(Nguồn: Số liệu được thu thập từ Phòng Đào tạo Đại học và xử lý bằng phần mềm SPSS)</w:t>
      </w:r>
    </w:p>
    <w:p w:rsidR="00C73A01" w:rsidRPr="0077187B" w:rsidRDefault="00C43ED9" w:rsidP="00031CDC">
      <w:pPr>
        <w:spacing w:before="120" w:after="120" w:line="360" w:lineRule="exact"/>
        <w:rPr>
          <w:b/>
          <w:sz w:val="24"/>
          <w:szCs w:val="24"/>
          <w:lang w:val="pl-PL"/>
        </w:rPr>
      </w:pPr>
      <w:r w:rsidRPr="0077187B">
        <w:rPr>
          <w:b/>
          <w:sz w:val="24"/>
          <w:szCs w:val="24"/>
          <w:lang w:val="nl-NL"/>
        </w:rPr>
        <w:t>3. Kết quả nghiên cứu</w:t>
      </w:r>
      <w:r w:rsidR="0069244E" w:rsidRPr="0077187B">
        <w:rPr>
          <w:b/>
          <w:sz w:val="24"/>
          <w:szCs w:val="24"/>
          <w:lang w:val="nl-NL"/>
        </w:rPr>
        <w:t xml:space="preserve"> và thảo luận</w:t>
      </w:r>
    </w:p>
    <w:p w:rsidR="00D3281D" w:rsidRPr="00AB1811" w:rsidRDefault="00D3281D" w:rsidP="00D3281D">
      <w:pPr>
        <w:spacing w:before="120" w:after="120" w:line="360" w:lineRule="auto"/>
        <w:jc w:val="both"/>
        <w:rPr>
          <w:rFonts w:asciiTheme="majorHAnsi" w:hAnsiTheme="majorHAnsi" w:cstheme="majorHAnsi"/>
          <w:sz w:val="24"/>
          <w:szCs w:val="24"/>
        </w:rPr>
      </w:pPr>
      <w:r w:rsidRPr="0077187B">
        <w:rPr>
          <w:rFonts w:asciiTheme="majorHAnsi" w:hAnsiTheme="majorHAnsi" w:cstheme="majorHAnsi"/>
          <w:sz w:val="24"/>
          <w:szCs w:val="24"/>
        </w:rPr>
        <w:tab/>
        <w:t>Kết quả hồi quy cho thấy, giá trị F ở 3 mô hình đều có mức ý nghĩa thống kê 1%. Điều này cho phép bác bỏ giả thuyết H</w:t>
      </w:r>
      <w:r w:rsidRPr="0077187B">
        <w:rPr>
          <w:rFonts w:asciiTheme="majorHAnsi" w:hAnsiTheme="majorHAnsi" w:cstheme="majorHAnsi"/>
          <w:sz w:val="24"/>
          <w:szCs w:val="24"/>
          <w:vertAlign w:val="subscript"/>
        </w:rPr>
        <w:t>0</w:t>
      </w:r>
      <w:r w:rsidRPr="0077187B">
        <w:rPr>
          <w:rFonts w:asciiTheme="majorHAnsi" w:hAnsiTheme="majorHAnsi" w:cstheme="majorHAnsi"/>
          <w:sz w:val="24"/>
          <w:szCs w:val="24"/>
        </w:rPr>
        <w:t>, tức bác bỏ giả thuyết tất cả các hệ số hồi quy riêng đều bằng 0 và chấp nhận giả thuyết H</w:t>
      </w:r>
      <w:r w:rsidRPr="0077187B">
        <w:rPr>
          <w:rFonts w:asciiTheme="majorHAnsi" w:hAnsiTheme="majorHAnsi" w:cstheme="majorHAnsi"/>
          <w:sz w:val="24"/>
          <w:szCs w:val="24"/>
          <w:vertAlign w:val="subscript"/>
        </w:rPr>
        <w:t>1</w:t>
      </w:r>
      <w:r w:rsidRPr="0077187B">
        <w:rPr>
          <w:rFonts w:asciiTheme="majorHAnsi" w:hAnsiTheme="majorHAnsi" w:cstheme="majorHAnsi"/>
          <w:sz w:val="24"/>
          <w:szCs w:val="24"/>
        </w:rPr>
        <w:t>, giả thuyết không phải tất cả các hệ số hồi quy riêng bằng 0. Như vậy, cả 3 mô hình đưa ra là hợp lý thực tế với độ tin cậ</w:t>
      </w:r>
      <w:r w:rsidR="001E5E32" w:rsidRPr="0077187B">
        <w:rPr>
          <w:rFonts w:asciiTheme="majorHAnsi" w:hAnsiTheme="majorHAnsi" w:cstheme="majorHAnsi"/>
          <w:sz w:val="24"/>
          <w:szCs w:val="24"/>
        </w:rPr>
        <w:t xml:space="preserve">y 99%. </w:t>
      </w:r>
      <w:r w:rsidRPr="0077187B">
        <w:rPr>
          <w:rFonts w:asciiTheme="majorHAnsi" w:hAnsiTheme="majorHAnsi" w:cstheme="majorHAnsi"/>
          <w:sz w:val="24"/>
          <w:szCs w:val="24"/>
        </w:rPr>
        <w:t>Giá trị thống kê Durbin-Watson ở mô hình thứ nhất bằng 1,901 thuộc khoảng (D</w:t>
      </w:r>
      <w:r w:rsidRPr="0077187B">
        <w:rPr>
          <w:rFonts w:asciiTheme="majorHAnsi" w:hAnsiTheme="majorHAnsi" w:cstheme="majorHAnsi"/>
          <w:sz w:val="24"/>
          <w:szCs w:val="24"/>
          <w:vertAlign w:val="subscript"/>
        </w:rPr>
        <w:t>u</w:t>
      </w:r>
      <w:r w:rsidRPr="0077187B">
        <w:rPr>
          <w:rFonts w:asciiTheme="majorHAnsi" w:hAnsiTheme="majorHAnsi" w:cstheme="majorHAnsi"/>
          <w:sz w:val="24"/>
          <w:szCs w:val="24"/>
        </w:rPr>
        <w:t>=1,779, 4-D</w:t>
      </w:r>
      <w:r w:rsidRPr="0077187B">
        <w:rPr>
          <w:rFonts w:asciiTheme="majorHAnsi" w:hAnsiTheme="majorHAnsi" w:cstheme="majorHAnsi"/>
          <w:sz w:val="24"/>
          <w:szCs w:val="24"/>
          <w:vertAlign w:val="subscript"/>
        </w:rPr>
        <w:t>u</w:t>
      </w:r>
      <w:r w:rsidRPr="0077187B">
        <w:rPr>
          <w:rFonts w:asciiTheme="majorHAnsi" w:hAnsiTheme="majorHAnsi" w:cstheme="majorHAnsi"/>
          <w:sz w:val="24"/>
          <w:szCs w:val="24"/>
        </w:rPr>
        <w:t>=2,221), với k=10; tương tự, giá trị thống kê Durbin-Watson ở mô hình thứ 2 và thứ 3 cũng thuộc khoảng (D</w:t>
      </w:r>
      <w:r w:rsidRPr="0077187B">
        <w:rPr>
          <w:rFonts w:asciiTheme="majorHAnsi" w:hAnsiTheme="majorHAnsi" w:cstheme="majorHAnsi"/>
          <w:sz w:val="24"/>
          <w:szCs w:val="24"/>
          <w:vertAlign w:val="subscript"/>
        </w:rPr>
        <w:t>u</w:t>
      </w:r>
      <w:r w:rsidRPr="0077187B">
        <w:rPr>
          <w:rFonts w:asciiTheme="majorHAnsi" w:hAnsiTheme="majorHAnsi" w:cstheme="majorHAnsi"/>
          <w:sz w:val="24"/>
          <w:szCs w:val="24"/>
        </w:rPr>
        <w:t>, 4-D</w:t>
      </w:r>
      <w:r w:rsidRPr="0077187B">
        <w:rPr>
          <w:rFonts w:asciiTheme="majorHAnsi" w:hAnsiTheme="majorHAnsi" w:cstheme="majorHAnsi"/>
          <w:sz w:val="24"/>
          <w:szCs w:val="24"/>
        </w:rPr>
        <w:softHyphen/>
      </w:r>
      <w:r w:rsidRPr="0077187B">
        <w:rPr>
          <w:rFonts w:asciiTheme="majorHAnsi" w:hAnsiTheme="majorHAnsi" w:cstheme="majorHAnsi"/>
          <w:sz w:val="24"/>
          <w:szCs w:val="24"/>
          <w:vertAlign w:val="subscript"/>
        </w:rPr>
        <w:t>u</w:t>
      </w:r>
      <w:r w:rsidR="00A27F0B" w:rsidRPr="0077187B">
        <w:rPr>
          <w:rFonts w:asciiTheme="majorHAnsi" w:hAnsiTheme="majorHAnsi" w:cstheme="majorHAnsi"/>
          <w:sz w:val="24"/>
          <w:szCs w:val="24"/>
        </w:rPr>
        <w:t>)</w:t>
      </w:r>
      <w:r w:rsidR="00A27F0B" w:rsidRPr="00AB1811">
        <w:rPr>
          <w:rFonts w:asciiTheme="majorHAnsi" w:hAnsiTheme="majorHAnsi" w:cstheme="majorHAnsi"/>
          <w:sz w:val="24"/>
          <w:szCs w:val="24"/>
        </w:rPr>
        <w:t xml:space="preserve">; </w:t>
      </w:r>
      <w:r w:rsidR="009F0811" w:rsidRPr="0077187B">
        <w:rPr>
          <w:rFonts w:asciiTheme="majorHAnsi" w:hAnsiTheme="majorHAnsi" w:cstheme="majorHAnsi"/>
          <w:sz w:val="24"/>
          <w:szCs w:val="24"/>
        </w:rPr>
        <w:t>hệ số VIF ở 3 mô hình hồi quy đều có giá trị</w:t>
      </w:r>
      <w:r w:rsidR="00AB6A4D" w:rsidRPr="00AB1811">
        <w:rPr>
          <w:rFonts w:asciiTheme="majorHAnsi" w:hAnsiTheme="majorHAnsi" w:cstheme="majorHAnsi"/>
          <w:sz w:val="24"/>
          <w:szCs w:val="24"/>
        </w:rPr>
        <w:t xml:space="preserve"> </w:t>
      </w:r>
      <w:r w:rsidR="00714F39" w:rsidRPr="00AB1811">
        <w:rPr>
          <w:rFonts w:asciiTheme="majorHAnsi" w:hAnsiTheme="majorHAnsi" w:cstheme="majorHAnsi"/>
          <w:sz w:val="24"/>
          <w:szCs w:val="24"/>
        </w:rPr>
        <w:t xml:space="preserve">nhỏ hơn </w:t>
      </w:r>
      <w:r w:rsidR="00A27F0B" w:rsidRPr="00AB1811">
        <w:rPr>
          <w:rFonts w:asciiTheme="majorHAnsi" w:hAnsiTheme="majorHAnsi" w:cstheme="majorHAnsi"/>
          <w:sz w:val="24"/>
          <w:szCs w:val="24"/>
        </w:rPr>
        <w:t>2.</w:t>
      </w:r>
      <w:r w:rsidR="009F0811" w:rsidRPr="00AB1811">
        <w:rPr>
          <w:rFonts w:asciiTheme="majorHAnsi" w:hAnsiTheme="majorHAnsi" w:cstheme="majorHAnsi"/>
          <w:sz w:val="24"/>
          <w:szCs w:val="24"/>
        </w:rPr>
        <w:t xml:space="preserve"> </w:t>
      </w:r>
      <w:r w:rsidRPr="0077187B">
        <w:rPr>
          <w:rFonts w:asciiTheme="majorHAnsi" w:hAnsiTheme="majorHAnsi" w:cstheme="majorHAnsi"/>
          <w:sz w:val="24"/>
          <w:szCs w:val="24"/>
        </w:rPr>
        <w:t>Vì vậy, chúng ta có đủ cơ sở để kết luận rằng, cả 3 mô hình hồi quy không có hiện tượng tự tương quan</w:t>
      </w:r>
      <w:r w:rsidR="00A27F0B" w:rsidRPr="00AB1811">
        <w:rPr>
          <w:rFonts w:asciiTheme="majorHAnsi" w:hAnsiTheme="majorHAnsi" w:cstheme="majorHAnsi"/>
          <w:sz w:val="24"/>
          <w:szCs w:val="24"/>
        </w:rPr>
        <w:t xml:space="preserve"> và</w:t>
      </w:r>
      <w:r w:rsidRPr="0077187B">
        <w:rPr>
          <w:rFonts w:asciiTheme="majorHAnsi" w:hAnsiTheme="majorHAnsi" w:cstheme="majorHAnsi"/>
          <w:sz w:val="24"/>
          <w:szCs w:val="24"/>
        </w:rPr>
        <w:t xml:space="preserve"> không xảy ra hiện tượng đa cộng tuyến.</w:t>
      </w:r>
    </w:p>
    <w:p w:rsidR="00D17880" w:rsidRPr="00AB1811" w:rsidRDefault="00D17880" w:rsidP="00D17880">
      <w:pPr>
        <w:spacing w:before="120" w:after="120" w:line="360" w:lineRule="auto"/>
        <w:ind w:firstLine="720"/>
        <w:jc w:val="both"/>
        <w:rPr>
          <w:rFonts w:asciiTheme="majorHAnsi" w:hAnsiTheme="majorHAnsi" w:cstheme="majorHAnsi"/>
          <w:color w:val="FF0000"/>
          <w:sz w:val="24"/>
          <w:szCs w:val="24"/>
        </w:rPr>
      </w:pPr>
      <w:r w:rsidRPr="0077187B">
        <w:rPr>
          <w:rFonts w:asciiTheme="majorHAnsi" w:hAnsiTheme="majorHAnsi" w:cstheme="majorHAnsi"/>
          <w:sz w:val="24"/>
          <w:szCs w:val="24"/>
        </w:rPr>
        <w:t>Hệ số xác định R</w:t>
      </w:r>
      <w:r w:rsidRPr="0077187B">
        <w:rPr>
          <w:rFonts w:asciiTheme="majorHAnsi" w:hAnsiTheme="majorHAnsi" w:cstheme="majorHAnsi"/>
          <w:sz w:val="24"/>
          <w:szCs w:val="24"/>
          <w:vertAlign w:val="superscript"/>
        </w:rPr>
        <w:t>2</w:t>
      </w:r>
      <w:r w:rsidRPr="0077187B">
        <w:rPr>
          <w:rFonts w:asciiTheme="majorHAnsi" w:hAnsiTheme="majorHAnsi" w:cstheme="majorHAnsi"/>
          <w:sz w:val="24"/>
          <w:szCs w:val="24"/>
        </w:rPr>
        <w:t xml:space="preserve"> điều chỉnh ở mô hình hồi quy KQHT năm</w:t>
      </w:r>
      <w:r w:rsidRPr="00AB1811">
        <w:rPr>
          <w:rFonts w:asciiTheme="majorHAnsi" w:hAnsiTheme="majorHAnsi" w:cstheme="majorHAnsi"/>
          <w:sz w:val="24"/>
          <w:szCs w:val="24"/>
        </w:rPr>
        <w:t xml:space="preserve"> học</w:t>
      </w:r>
      <w:r w:rsidRPr="0077187B">
        <w:rPr>
          <w:rFonts w:asciiTheme="majorHAnsi" w:hAnsiTheme="majorHAnsi" w:cstheme="majorHAnsi"/>
          <w:sz w:val="24"/>
          <w:szCs w:val="24"/>
        </w:rPr>
        <w:t xml:space="preserve"> thứ nhất bằng 0,324, cho biết 32,4% sự thay đổi KQHT của sinh viên năm </w:t>
      </w:r>
      <w:r w:rsidRPr="00AB1811">
        <w:rPr>
          <w:rFonts w:asciiTheme="majorHAnsi" w:hAnsiTheme="majorHAnsi" w:cstheme="majorHAnsi"/>
          <w:sz w:val="24"/>
          <w:szCs w:val="24"/>
        </w:rPr>
        <w:t xml:space="preserve">học </w:t>
      </w:r>
      <w:r w:rsidRPr="0077187B">
        <w:rPr>
          <w:rFonts w:asciiTheme="majorHAnsi" w:hAnsiTheme="majorHAnsi" w:cstheme="majorHAnsi"/>
          <w:sz w:val="24"/>
          <w:szCs w:val="24"/>
        </w:rPr>
        <w:t>thứ nhất là do các biến trong mô hình tạo ra, còn lại 67,6% do các yếu tố ngoài mô hình gây ra. Tương tự, sự biến động KQHT của sinh viên năm</w:t>
      </w:r>
      <w:r w:rsidRPr="00AB1811">
        <w:rPr>
          <w:rFonts w:asciiTheme="majorHAnsi" w:hAnsiTheme="majorHAnsi" w:cstheme="majorHAnsi"/>
          <w:sz w:val="24"/>
          <w:szCs w:val="24"/>
        </w:rPr>
        <w:t xml:space="preserve"> học</w:t>
      </w:r>
      <w:r w:rsidRPr="0077187B">
        <w:rPr>
          <w:rFonts w:asciiTheme="majorHAnsi" w:hAnsiTheme="majorHAnsi" w:cstheme="majorHAnsi"/>
          <w:sz w:val="24"/>
          <w:szCs w:val="24"/>
        </w:rPr>
        <w:t xml:space="preserve"> thứ 2 và 3 được giải thích bởi các yếu tố trong mô hình lần lượt tương ứng 31% và 30,7%. Như vậy, hệ số R</w:t>
      </w:r>
      <w:r w:rsidRPr="0077187B">
        <w:rPr>
          <w:rFonts w:asciiTheme="majorHAnsi" w:hAnsiTheme="majorHAnsi" w:cstheme="majorHAnsi"/>
          <w:sz w:val="24"/>
          <w:szCs w:val="24"/>
          <w:vertAlign w:val="superscript"/>
        </w:rPr>
        <w:t>2</w:t>
      </w:r>
      <w:r w:rsidRPr="0077187B">
        <w:rPr>
          <w:rFonts w:asciiTheme="majorHAnsi" w:hAnsiTheme="majorHAnsi" w:cstheme="majorHAnsi"/>
          <w:sz w:val="24"/>
          <w:szCs w:val="24"/>
        </w:rPr>
        <w:t xml:space="preserve"> điều chỉnh ở cả 3 mô hình đạt trong khoảng từ 30 – 32% là hoàn toàn phù hợp với thực tế khi KQHT phụ thuộc rất nhiều yếu tố khác ngoài mô hình hồi quy</w:t>
      </w:r>
      <w:r w:rsidRPr="00AB1811">
        <w:rPr>
          <w:rFonts w:asciiTheme="majorHAnsi" w:hAnsiTheme="majorHAnsi" w:cstheme="majorHAnsi"/>
          <w:sz w:val="24"/>
          <w:szCs w:val="24"/>
        </w:rPr>
        <w:t xml:space="preserve">, </w:t>
      </w:r>
      <w:r w:rsidRPr="00AB1811">
        <w:rPr>
          <w:rFonts w:asciiTheme="majorHAnsi" w:hAnsiTheme="majorHAnsi" w:cstheme="majorHAnsi"/>
          <w:color w:val="FF0000"/>
          <w:sz w:val="24"/>
          <w:szCs w:val="24"/>
        </w:rPr>
        <w:t>như yếu tố: thái độ, động cơ, phương pháp học tập; giảng viên; gia đình; ...</w:t>
      </w:r>
      <w:r w:rsidRPr="000814C8">
        <w:rPr>
          <w:rFonts w:asciiTheme="majorHAnsi" w:hAnsiTheme="majorHAnsi" w:cstheme="majorHAnsi"/>
          <w:color w:val="FF0000"/>
          <w:sz w:val="24"/>
          <w:szCs w:val="24"/>
        </w:rPr>
        <w:t xml:space="preserve"> </w:t>
      </w:r>
    </w:p>
    <w:p w:rsidR="00D3281D" w:rsidRPr="00AB1811" w:rsidRDefault="00D3281D" w:rsidP="005A1EE3">
      <w:pPr>
        <w:spacing w:before="120" w:after="120" w:line="360" w:lineRule="auto"/>
        <w:ind w:firstLine="720"/>
        <w:jc w:val="center"/>
        <w:rPr>
          <w:rFonts w:asciiTheme="majorHAnsi" w:hAnsiTheme="majorHAnsi" w:cstheme="majorHAnsi"/>
          <w:b/>
          <w:sz w:val="24"/>
          <w:szCs w:val="24"/>
        </w:rPr>
      </w:pPr>
      <w:r w:rsidRPr="0077187B">
        <w:rPr>
          <w:rFonts w:asciiTheme="majorHAnsi" w:hAnsiTheme="majorHAnsi" w:cstheme="majorHAnsi"/>
          <w:b/>
          <w:sz w:val="24"/>
          <w:szCs w:val="24"/>
        </w:rPr>
        <w:lastRenderedPageBreak/>
        <w:t>Bảng</w:t>
      </w:r>
      <w:r w:rsidR="00EF597E" w:rsidRPr="00AB1811">
        <w:rPr>
          <w:rFonts w:asciiTheme="majorHAnsi" w:hAnsiTheme="majorHAnsi" w:cstheme="majorHAnsi"/>
          <w:b/>
          <w:sz w:val="24"/>
          <w:szCs w:val="24"/>
        </w:rPr>
        <w:t xml:space="preserve"> </w:t>
      </w:r>
      <w:r w:rsidR="00D17880" w:rsidRPr="00AB1811">
        <w:rPr>
          <w:rFonts w:asciiTheme="majorHAnsi" w:hAnsiTheme="majorHAnsi" w:cstheme="majorHAnsi"/>
          <w:b/>
          <w:sz w:val="24"/>
          <w:szCs w:val="24"/>
        </w:rPr>
        <w:t>3</w:t>
      </w:r>
      <w:r w:rsidR="00EF597E" w:rsidRPr="00AB1811">
        <w:rPr>
          <w:rFonts w:asciiTheme="majorHAnsi" w:hAnsiTheme="majorHAnsi" w:cstheme="majorHAnsi"/>
          <w:b/>
          <w:sz w:val="24"/>
          <w:szCs w:val="24"/>
        </w:rPr>
        <w:t xml:space="preserve">. </w:t>
      </w:r>
      <w:r w:rsidRPr="0077187B">
        <w:rPr>
          <w:rFonts w:asciiTheme="majorHAnsi" w:hAnsiTheme="majorHAnsi" w:cstheme="majorHAnsi"/>
          <w:b/>
          <w:sz w:val="24"/>
          <w:szCs w:val="24"/>
        </w:rPr>
        <w:t xml:space="preserve">Kết quả </w:t>
      </w:r>
      <w:r w:rsidR="00EF597E" w:rsidRPr="00AB1811">
        <w:rPr>
          <w:rFonts w:asciiTheme="majorHAnsi" w:hAnsiTheme="majorHAnsi" w:cstheme="majorHAnsi"/>
          <w:b/>
          <w:sz w:val="24"/>
          <w:szCs w:val="24"/>
        </w:rPr>
        <w:t>ước lượng hàm hồi quy tuyến tính đa biến</w:t>
      </w:r>
    </w:p>
    <w:tbl>
      <w:tblPr>
        <w:tblW w:w="9544" w:type="dxa"/>
        <w:jc w:val="center"/>
        <w:tblInd w:w="93" w:type="dxa"/>
        <w:tblLook w:val="04A0" w:firstRow="1" w:lastRow="0" w:firstColumn="1" w:lastColumn="0" w:noHBand="0" w:noVBand="1"/>
      </w:tblPr>
      <w:tblGrid>
        <w:gridCol w:w="2876"/>
        <w:gridCol w:w="1328"/>
        <w:gridCol w:w="1241"/>
        <w:gridCol w:w="1026"/>
        <w:gridCol w:w="1053"/>
        <w:gridCol w:w="1065"/>
        <w:gridCol w:w="955"/>
      </w:tblGrid>
      <w:tr w:rsidR="0077187B" w:rsidRPr="0077187B" w:rsidTr="006C0130">
        <w:trPr>
          <w:trHeight w:val="314"/>
          <w:jc w:val="center"/>
        </w:trPr>
        <w:tc>
          <w:tcPr>
            <w:tcW w:w="2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81D" w:rsidRPr="0077187B" w:rsidRDefault="00D3281D" w:rsidP="00EF597E">
            <w:pPr>
              <w:spacing w:after="0" w:line="240" w:lineRule="auto"/>
              <w:rPr>
                <w:rFonts w:asciiTheme="majorHAnsi" w:hAnsiTheme="majorHAnsi" w:cstheme="majorHAnsi"/>
                <w:b/>
                <w:bCs/>
                <w:sz w:val="24"/>
                <w:szCs w:val="24"/>
              </w:rPr>
            </w:pPr>
            <w:r w:rsidRPr="0077187B">
              <w:rPr>
                <w:rFonts w:asciiTheme="majorHAnsi" w:hAnsiTheme="majorHAnsi" w:cstheme="majorHAnsi"/>
                <w:b/>
                <w:bCs/>
                <w:sz w:val="24"/>
                <w:szCs w:val="24"/>
              </w:rPr>
              <w:t>Tên biến</w:t>
            </w:r>
          </w:p>
        </w:tc>
        <w:tc>
          <w:tcPr>
            <w:tcW w:w="6668" w:type="dxa"/>
            <w:gridSpan w:val="6"/>
            <w:tcBorders>
              <w:top w:val="single" w:sz="4" w:space="0" w:color="auto"/>
              <w:left w:val="nil"/>
              <w:bottom w:val="single" w:sz="4" w:space="0" w:color="auto"/>
              <w:right w:val="single" w:sz="4" w:space="0" w:color="000000"/>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Mô hình hồi quy</w:t>
            </w:r>
          </w:p>
        </w:tc>
      </w:tr>
      <w:tr w:rsidR="0077187B" w:rsidRPr="0077187B" w:rsidTr="006C0130">
        <w:trPr>
          <w:trHeight w:val="314"/>
          <w:jc w:val="center"/>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D3281D" w:rsidRPr="0077187B" w:rsidRDefault="00D3281D" w:rsidP="00EF597E">
            <w:pPr>
              <w:spacing w:after="0" w:line="240" w:lineRule="auto"/>
              <w:rPr>
                <w:rFonts w:asciiTheme="majorHAnsi" w:hAnsiTheme="majorHAnsi" w:cstheme="majorHAnsi"/>
                <w:b/>
                <w:bCs/>
                <w:sz w:val="24"/>
                <w:szCs w:val="24"/>
              </w:rPr>
            </w:pPr>
          </w:p>
        </w:tc>
        <w:tc>
          <w:tcPr>
            <w:tcW w:w="2569" w:type="dxa"/>
            <w:gridSpan w:val="2"/>
            <w:tcBorders>
              <w:top w:val="single" w:sz="4" w:space="0" w:color="auto"/>
              <w:left w:val="nil"/>
              <w:bottom w:val="single" w:sz="4" w:space="0" w:color="auto"/>
              <w:right w:val="single" w:sz="4" w:space="0" w:color="000000"/>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 xml:space="preserve">KQHT </w:t>
            </w:r>
          </w:p>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năm thứ nhất</w:t>
            </w:r>
          </w:p>
        </w:tc>
        <w:tc>
          <w:tcPr>
            <w:tcW w:w="2079" w:type="dxa"/>
            <w:gridSpan w:val="2"/>
            <w:tcBorders>
              <w:top w:val="single" w:sz="4" w:space="0" w:color="auto"/>
              <w:left w:val="nil"/>
              <w:bottom w:val="single" w:sz="4" w:space="0" w:color="auto"/>
              <w:right w:val="single" w:sz="4" w:space="0" w:color="000000"/>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 xml:space="preserve">KQHT </w:t>
            </w:r>
          </w:p>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năm thứ 2</w:t>
            </w:r>
          </w:p>
        </w:tc>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 xml:space="preserve">KQHT </w:t>
            </w:r>
          </w:p>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năm thứ 3</w:t>
            </w:r>
          </w:p>
        </w:tc>
      </w:tr>
      <w:tr w:rsidR="0077187B" w:rsidRPr="0077187B" w:rsidTr="006C0130">
        <w:trPr>
          <w:trHeight w:val="569"/>
          <w:jc w:val="center"/>
        </w:trPr>
        <w:tc>
          <w:tcPr>
            <w:tcW w:w="2876" w:type="dxa"/>
            <w:vMerge/>
            <w:tcBorders>
              <w:top w:val="single" w:sz="4" w:space="0" w:color="auto"/>
              <w:left w:val="single" w:sz="4" w:space="0" w:color="auto"/>
              <w:bottom w:val="single" w:sz="4" w:space="0" w:color="auto"/>
              <w:right w:val="single" w:sz="4" w:space="0" w:color="auto"/>
            </w:tcBorders>
            <w:vAlign w:val="center"/>
            <w:hideMark/>
          </w:tcPr>
          <w:p w:rsidR="00D3281D" w:rsidRPr="0077187B" w:rsidRDefault="00D3281D" w:rsidP="00EF597E">
            <w:pPr>
              <w:spacing w:after="0" w:line="240" w:lineRule="auto"/>
              <w:rPr>
                <w:rFonts w:asciiTheme="majorHAnsi" w:hAnsiTheme="majorHAnsi" w:cstheme="majorHAnsi"/>
                <w:b/>
                <w:bCs/>
                <w:sz w:val="24"/>
                <w:szCs w:val="24"/>
              </w:rPr>
            </w:pPr>
          </w:p>
        </w:tc>
        <w:tc>
          <w:tcPr>
            <w:tcW w:w="1328" w:type="dxa"/>
            <w:tcBorders>
              <w:top w:val="nil"/>
              <w:left w:val="nil"/>
              <w:bottom w:val="single" w:sz="4" w:space="0" w:color="auto"/>
              <w:right w:val="single" w:sz="4" w:space="0" w:color="auto"/>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Hệ số ước lượng đã chuẩn hóa</w:t>
            </w:r>
          </w:p>
        </w:tc>
        <w:tc>
          <w:tcPr>
            <w:tcW w:w="1241" w:type="dxa"/>
            <w:tcBorders>
              <w:top w:val="nil"/>
              <w:left w:val="nil"/>
              <w:bottom w:val="single" w:sz="4" w:space="0" w:color="auto"/>
              <w:right w:val="single" w:sz="4" w:space="0" w:color="auto"/>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Mức ý nghĩa (Sig.)</w:t>
            </w:r>
          </w:p>
        </w:tc>
        <w:tc>
          <w:tcPr>
            <w:tcW w:w="1026" w:type="dxa"/>
            <w:tcBorders>
              <w:top w:val="nil"/>
              <w:left w:val="nil"/>
              <w:bottom w:val="single" w:sz="4" w:space="0" w:color="auto"/>
              <w:right w:val="single" w:sz="4" w:space="0" w:color="auto"/>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Hệ số ước lượng đã chuẩn hóa</w:t>
            </w:r>
          </w:p>
        </w:tc>
        <w:tc>
          <w:tcPr>
            <w:tcW w:w="1053" w:type="dxa"/>
            <w:tcBorders>
              <w:top w:val="nil"/>
              <w:left w:val="nil"/>
              <w:bottom w:val="single" w:sz="4" w:space="0" w:color="auto"/>
              <w:right w:val="single" w:sz="4" w:space="0" w:color="auto"/>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Mức ý nghĩa (Sig.)</w:t>
            </w:r>
          </w:p>
        </w:tc>
        <w:tc>
          <w:tcPr>
            <w:tcW w:w="1065" w:type="dxa"/>
            <w:tcBorders>
              <w:top w:val="nil"/>
              <w:left w:val="nil"/>
              <w:bottom w:val="single" w:sz="4" w:space="0" w:color="auto"/>
              <w:right w:val="single" w:sz="4" w:space="0" w:color="auto"/>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Hệ số ước lượng đã chuẩn hóa</w:t>
            </w:r>
          </w:p>
        </w:tc>
        <w:tc>
          <w:tcPr>
            <w:tcW w:w="955" w:type="dxa"/>
            <w:tcBorders>
              <w:top w:val="nil"/>
              <w:left w:val="nil"/>
              <w:bottom w:val="single" w:sz="4" w:space="0" w:color="auto"/>
              <w:right w:val="single" w:sz="4" w:space="0" w:color="auto"/>
            </w:tcBorders>
            <w:shd w:val="clear" w:color="auto" w:fill="auto"/>
            <w:vAlign w:val="center"/>
            <w:hideMark/>
          </w:tcPr>
          <w:p w:rsidR="00D3281D" w:rsidRPr="0077187B" w:rsidRDefault="00D3281D"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Mức ý nghĩa (Sig.)</w:t>
            </w: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Điểm tuyển sinh đầu vào</w:t>
            </w:r>
          </w:p>
        </w:tc>
        <w:tc>
          <w:tcPr>
            <w:tcW w:w="1328" w:type="dxa"/>
            <w:tcBorders>
              <w:top w:val="nil"/>
              <w:left w:val="nil"/>
              <w:bottom w:val="single" w:sz="4" w:space="0" w:color="auto"/>
              <w:right w:val="single" w:sz="4" w:space="0" w:color="auto"/>
            </w:tcBorders>
            <w:shd w:val="clear" w:color="auto" w:fill="auto"/>
            <w:noWrap/>
            <w:vAlign w:val="center"/>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0,542</w:t>
            </w:r>
          </w:p>
        </w:tc>
        <w:tc>
          <w:tcPr>
            <w:tcW w:w="1241" w:type="dxa"/>
            <w:tcBorders>
              <w:top w:val="nil"/>
              <w:left w:val="nil"/>
              <w:bottom w:val="single" w:sz="4" w:space="0" w:color="auto"/>
              <w:right w:val="single" w:sz="4" w:space="0" w:color="auto"/>
            </w:tcBorders>
            <w:shd w:val="clear" w:color="auto" w:fill="auto"/>
            <w:noWrap/>
            <w:vAlign w:val="center"/>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26" w:type="dxa"/>
            <w:tcBorders>
              <w:top w:val="nil"/>
              <w:left w:val="nil"/>
              <w:bottom w:val="single" w:sz="4" w:space="0" w:color="auto"/>
              <w:right w:val="single" w:sz="4" w:space="0" w:color="auto"/>
            </w:tcBorders>
            <w:shd w:val="clear" w:color="auto" w:fill="auto"/>
            <w:noWrap/>
            <w:vAlign w:val="center"/>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0,445</w:t>
            </w:r>
          </w:p>
        </w:tc>
        <w:tc>
          <w:tcPr>
            <w:tcW w:w="1053" w:type="dxa"/>
            <w:tcBorders>
              <w:top w:val="nil"/>
              <w:left w:val="nil"/>
              <w:bottom w:val="single" w:sz="4" w:space="0" w:color="auto"/>
              <w:right w:val="single" w:sz="4" w:space="0" w:color="auto"/>
            </w:tcBorders>
            <w:shd w:val="clear" w:color="auto" w:fill="auto"/>
            <w:noWrap/>
            <w:vAlign w:val="center"/>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65" w:type="dxa"/>
            <w:tcBorders>
              <w:top w:val="nil"/>
              <w:left w:val="nil"/>
              <w:bottom w:val="single" w:sz="4" w:space="0" w:color="auto"/>
              <w:right w:val="single" w:sz="4" w:space="0" w:color="auto"/>
            </w:tcBorders>
            <w:shd w:val="clear" w:color="auto" w:fill="auto"/>
            <w:noWrap/>
            <w:vAlign w:val="center"/>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0,338</w:t>
            </w:r>
          </w:p>
        </w:tc>
        <w:tc>
          <w:tcPr>
            <w:tcW w:w="955" w:type="dxa"/>
            <w:tcBorders>
              <w:top w:val="nil"/>
              <w:left w:val="nil"/>
              <w:bottom w:val="single" w:sz="4" w:space="0" w:color="auto"/>
              <w:right w:val="single" w:sz="4" w:space="0" w:color="auto"/>
            </w:tcBorders>
            <w:shd w:val="clear" w:color="auto" w:fill="auto"/>
            <w:noWrap/>
            <w:vAlign w:val="center"/>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Giới tính SV (Nữ=1; Nam=0)</w:t>
            </w:r>
          </w:p>
        </w:tc>
        <w:tc>
          <w:tcPr>
            <w:tcW w:w="1328"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0,203</w:t>
            </w:r>
          </w:p>
        </w:tc>
        <w:tc>
          <w:tcPr>
            <w:tcW w:w="1241"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26"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0,241</w:t>
            </w:r>
          </w:p>
        </w:tc>
        <w:tc>
          <w:tcPr>
            <w:tcW w:w="1053"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6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0,302</w:t>
            </w:r>
          </w:p>
        </w:tc>
        <w:tc>
          <w:tcPr>
            <w:tcW w:w="95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r>
      <w:tr w:rsidR="0077187B" w:rsidRPr="0077187B" w:rsidTr="006C0130">
        <w:trPr>
          <w:trHeight w:val="314"/>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SV thuộc Khoa (KT&amp;PT=1; Khác=0)</w:t>
            </w:r>
          </w:p>
        </w:tc>
        <w:tc>
          <w:tcPr>
            <w:tcW w:w="1328"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-0,021</w:t>
            </w:r>
          </w:p>
        </w:tc>
        <w:tc>
          <w:tcPr>
            <w:tcW w:w="1241"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0,209</w:t>
            </w:r>
          </w:p>
        </w:tc>
        <w:tc>
          <w:tcPr>
            <w:tcW w:w="1026"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0,114</w:t>
            </w:r>
          </w:p>
        </w:tc>
        <w:tc>
          <w:tcPr>
            <w:tcW w:w="1053"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6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0,129</w:t>
            </w:r>
          </w:p>
        </w:tc>
        <w:tc>
          <w:tcPr>
            <w:tcW w:w="95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0,001</w:t>
            </w: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SV thuộc Khoa (QTKD=1; Khác=0)</w:t>
            </w:r>
          </w:p>
        </w:tc>
        <w:tc>
          <w:tcPr>
            <w:tcW w:w="1328"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-0,065</w:t>
            </w:r>
          </w:p>
        </w:tc>
        <w:tc>
          <w:tcPr>
            <w:tcW w:w="1241"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26"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0,234</w:t>
            </w:r>
          </w:p>
        </w:tc>
        <w:tc>
          <w:tcPr>
            <w:tcW w:w="1053"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6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0,343</w:t>
            </w:r>
          </w:p>
        </w:tc>
        <w:tc>
          <w:tcPr>
            <w:tcW w:w="95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SV thuộc Khoa (TCNH=1; Khác=0)</w:t>
            </w:r>
          </w:p>
        </w:tc>
        <w:tc>
          <w:tcPr>
            <w:tcW w:w="1328"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-0,079</w:t>
            </w:r>
          </w:p>
        </w:tc>
        <w:tc>
          <w:tcPr>
            <w:tcW w:w="1241"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26"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0,034</w:t>
            </w:r>
          </w:p>
        </w:tc>
        <w:tc>
          <w:tcPr>
            <w:tcW w:w="1053"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0,069</w:t>
            </w:r>
          </w:p>
        </w:tc>
        <w:tc>
          <w:tcPr>
            <w:tcW w:w="106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-0,038</w:t>
            </w:r>
          </w:p>
        </w:tc>
        <w:tc>
          <w:tcPr>
            <w:tcW w:w="95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0,167</w:t>
            </w: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SV thuộc Khoa (HTTTKT=1; Khác=0)</w:t>
            </w:r>
          </w:p>
        </w:tc>
        <w:tc>
          <w:tcPr>
            <w:tcW w:w="1328"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-0,055</w:t>
            </w:r>
          </w:p>
        </w:tc>
        <w:tc>
          <w:tcPr>
            <w:tcW w:w="1241"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26"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0,039</w:t>
            </w:r>
          </w:p>
        </w:tc>
        <w:tc>
          <w:tcPr>
            <w:tcW w:w="1053"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0,042</w:t>
            </w:r>
          </w:p>
        </w:tc>
        <w:tc>
          <w:tcPr>
            <w:tcW w:w="106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0,207</w:t>
            </w:r>
          </w:p>
        </w:tc>
        <w:tc>
          <w:tcPr>
            <w:tcW w:w="95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SV thuộc Khoa (KTCT=1; Khác=0)</w:t>
            </w:r>
          </w:p>
        </w:tc>
        <w:tc>
          <w:tcPr>
            <w:tcW w:w="1328"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0,004</w:t>
            </w:r>
          </w:p>
        </w:tc>
        <w:tc>
          <w:tcPr>
            <w:tcW w:w="1241"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0,756</w:t>
            </w:r>
          </w:p>
        </w:tc>
        <w:tc>
          <w:tcPr>
            <w:tcW w:w="1026"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0,140</w:t>
            </w:r>
          </w:p>
        </w:tc>
        <w:tc>
          <w:tcPr>
            <w:tcW w:w="1053"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6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0,158</w:t>
            </w:r>
          </w:p>
        </w:tc>
        <w:tc>
          <w:tcPr>
            <w:tcW w:w="95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Nơi thường trú của SV (TP. Huế=1; Ngoài TP. Huế=0)</w:t>
            </w:r>
          </w:p>
        </w:tc>
        <w:tc>
          <w:tcPr>
            <w:tcW w:w="1328"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-0,162</w:t>
            </w:r>
          </w:p>
        </w:tc>
        <w:tc>
          <w:tcPr>
            <w:tcW w:w="1241"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26"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-0,155</w:t>
            </w:r>
          </w:p>
        </w:tc>
        <w:tc>
          <w:tcPr>
            <w:tcW w:w="1053"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6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-0,111</w:t>
            </w:r>
          </w:p>
        </w:tc>
        <w:tc>
          <w:tcPr>
            <w:tcW w:w="95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Sinh viên Khóa (K50=1; Khác=0)</w:t>
            </w:r>
          </w:p>
        </w:tc>
        <w:tc>
          <w:tcPr>
            <w:tcW w:w="1328"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-0,148</w:t>
            </w:r>
          </w:p>
        </w:tc>
        <w:tc>
          <w:tcPr>
            <w:tcW w:w="1241"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26"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0,165</w:t>
            </w:r>
          </w:p>
        </w:tc>
        <w:tc>
          <w:tcPr>
            <w:tcW w:w="1053"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6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p>
        </w:tc>
        <w:tc>
          <w:tcPr>
            <w:tcW w:w="95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sz w:val="24"/>
                <w:szCs w:val="24"/>
              </w:rPr>
            </w:pPr>
            <w:r w:rsidRPr="0077187B">
              <w:rPr>
                <w:rFonts w:asciiTheme="majorHAnsi" w:hAnsiTheme="majorHAnsi" w:cstheme="majorHAnsi"/>
                <w:sz w:val="24"/>
                <w:szCs w:val="24"/>
              </w:rPr>
              <w:t>Sinh viên Khóa (K51=1; Khác=0)</w:t>
            </w:r>
          </w:p>
        </w:tc>
        <w:tc>
          <w:tcPr>
            <w:tcW w:w="1328"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-0,218</w:t>
            </w:r>
          </w:p>
        </w:tc>
        <w:tc>
          <w:tcPr>
            <w:tcW w:w="1241"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r w:rsidRPr="0077187B">
              <w:rPr>
                <w:rFonts w:asciiTheme="majorHAnsi" w:hAnsiTheme="majorHAnsi" w:cstheme="majorHAnsi"/>
                <w:sz w:val="24"/>
                <w:szCs w:val="24"/>
              </w:rPr>
              <w:t>0,000</w:t>
            </w:r>
          </w:p>
        </w:tc>
        <w:tc>
          <w:tcPr>
            <w:tcW w:w="1026"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p>
        </w:tc>
        <w:tc>
          <w:tcPr>
            <w:tcW w:w="1053"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p>
        </w:tc>
        <w:tc>
          <w:tcPr>
            <w:tcW w:w="106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p>
        </w:tc>
        <w:tc>
          <w:tcPr>
            <w:tcW w:w="955" w:type="dxa"/>
            <w:tcBorders>
              <w:top w:val="nil"/>
              <w:left w:val="nil"/>
              <w:bottom w:val="single" w:sz="4" w:space="0" w:color="auto"/>
              <w:right w:val="single" w:sz="4" w:space="0" w:color="auto"/>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sz w:val="24"/>
                <w:szCs w:val="24"/>
              </w:rPr>
            </w:pP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b/>
                <w:bCs/>
                <w:sz w:val="24"/>
                <w:szCs w:val="24"/>
              </w:rPr>
            </w:pPr>
            <w:r w:rsidRPr="0077187B">
              <w:rPr>
                <w:rFonts w:asciiTheme="majorHAnsi" w:hAnsiTheme="majorHAnsi" w:cstheme="majorHAnsi"/>
                <w:b/>
                <w:bCs/>
                <w:sz w:val="24"/>
                <w:szCs w:val="24"/>
              </w:rPr>
              <w:t>R</w:t>
            </w:r>
            <w:r w:rsidRPr="0077187B">
              <w:rPr>
                <w:rFonts w:asciiTheme="majorHAnsi" w:hAnsiTheme="majorHAnsi" w:cstheme="majorHAnsi"/>
                <w:b/>
                <w:bCs/>
                <w:sz w:val="24"/>
                <w:szCs w:val="24"/>
                <w:vertAlign w:val="superscript"/>
              </w:rPr>
              <w:t>2</w:t>
            </w:r>
            <w:r w:rsidRPr="0077187B">
              <w:rPr>
                <w:rFonts w:asciiTheme="majorHAnsi" w:hAnsiTheme="majorHAnsi" w:cstheme="majorHAnsi"/>
                <w:b/>
                <w:bCs/>
                <w:sz w:val="24"/>
                <w:szCs w:val="24"/>
              </w:rPr>
              <w:t xml:space="preserve"> điều chỉnh</w:t>
            </w:r>
          </w:p>
        </w:tc>
        <w:tc>
          <w:tcPr>
            <w:tcW w:w="25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0,324</w:t>
            </w:r>
          </w:p>
        </w:tc>
        <w:tc>
          <w:tcPr>
            <w:tcW w:w="20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0,310</w:t>
            </w:r>
          </w:p>
        </w:tc>
        <w:tc>
          <w:tcPr>
            <w:tcW w:w="20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0,307</w:t>
            </w:r>
          </w:p>
        </w:tc>
      </w:tr>
      <w:tr w:rsidR="0077187B" w:rsidRPr="0077187B" w:rsidTr="006C0130">
        <w:trPr>
          <w:trHeight w:val="299"/>
          <w:jc w:val="center"/>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011A8" w:rsidRPr="0077187B" w:rsidRDefault="000011A8" w:rsidP="00EF597E">
            <w:pPr>
              <w:spacing w:after="0" w:line="240" w:lineRule="auto"/>
              <w:rPr>
                <w:rFonts w:asciiTheme="majorHAnsi" w:hAnsiTheme="majorHAnsi" w:cstheme="majorHAnsi"/>
                <w:b/>
                <w:bCs/>
                <w:sz w:val="24"/>
                <w:szCs w:val="24"/>
              </w:rPr>
            </w:pPr>
            <w:r w:rsidRPr="0077187B">
              <w:rPr>
                <w:rFonts w:asciiTheme="majorHAnsi" w:hAnsiTheme="majorHAnsi" w:cstheme="majorHAnsi"/>
                <w:b/>
                <w:bCs/>
                <w:sz w:val="24"/>
                <w:szCs w:val="24"/>
              </w:rPr>
              <w:t>Durbin-Watson</w:t>
            </w:r>
          </w:p>
        </w:tc>
        <w:tc>
          <w:tcPr>
            <w:tcW w:w="25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1,901</w:t>
            </w:r>
          </w:p>
        </w:tc>
        <w:tc>
          <w:tcPr>
            <w:tcW w:w="20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1,921</w:t>
            </w:r>
          </w:p>
        </w:tc>
        <w:tc>
          <w:tcPr>
            <w:tcW w:w="20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1,940</w:t>
            </w:r>
          </w:p>
        </w:tc>
      </w:tr>
      <w:tr w:rsidR="0077187B" w:rsidRPr="0077187B" w:rsidTr="006C0130">
        <w:trPr>
          <w:trHeight w:val="299"/>
          <w:jc w:val="center"/>
        </w:trPr>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0011A8" w:rsidRPr="0077187B" w:rsidRDefault="000011A8" w:rsidP="00EF597E">
            <w:pPr>
              <w:spacing w:after="0" w:line="240" w:lineRule="auto"/>
              <w:rPr>
                <w:rFonts w:asciiTheme="majorHAnsi" w:hAnsiTheme="majorHAnsi" w:cstheme="majorHAnsi"/>
                <w:b/>
                <w:bCs/>
                <w:sz w:val="24"/>
                <w:szCs w:val="24"/>
              </w:rPr>
            </w:pPr>
            <w:r w:rsidRPr="0077187B">
              <w:rPr>
                <w:rFonts w:asciiTheme="majorHAnsi" w:hAnsiTheme="majorHAnsi" w:cstheme="majorHAnsi"/>
                <w:b/>
                <w:bCs/>
                <w:sz w:val="24"/>
                <w:szCs w:val="24"/>
              </w:rPr>
              <w:t>F</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 xml:space="preserve">186,616 </w:t>
            </w:r>
          </w:p>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(Sig.=0,000)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116,227</w:t>
            </w:r>
          </w:p>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(Sig.=0,000)</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66,187</w:t>
            </w:r>
          </w:p>
          <w:p w:rsidR="000011A8" w:rsidRPr="0077187B" w:rsidRDefault="000011A8" w:rsidP="00EF597E">
            <w:pPr>
              <w:spacing w:after="0" w:line="240" w:lineRule="auto"/>
              <w:jc w:val="center"/>
              <w:rPr>
                <w:rFonts w:asciiTheme="majorHAnsi" w:hAnsiTheme="majorHAnsi" w:cstheme="majorHAnsi"/>
                <w:b/>
                <w:bCs/>
                <w:sz w:val="24"/>
                <w:szCs w:val="24"/>
              </w:rPr>
            </w:pPr>
            <w:r w:rsidRPr="0077187B">
              <w:rPr>
                <w:rFonts w:asciiTheme="majorHAnsi" w:hAnsiTheme="majorHAnsi" w:cstheme="majorHAnsi"/>
                <w:b/>
                <w:bCs/>
                <w:sz w:val="24"/>
                <w:szCs w:val="24"/>
              </w:rPr>
              <w:t>(Sig.=0,000)</w:t>
            </w:r>
          </w:p>
        </w:tc>
      </w:tr>
    </w:tbl>
    <w:p w:rsidR="00D3281D" w:rsidRPr="00AB1811" w:rsidRDefault="00D3281D" w:rsidP="00D3281D">
      <w:pPr>
        <w:spacing w:before="120" w:after="120" w:line="360" w:lineRule="auto"/>
        <w:jc w:val="center"/>
        <w:rPr>
          <w:rFonts w:asciiTheme="majorHAnsi" w:hAnsiTheme="majorHAnsi" w:cstheme="majorHAnsi"/>
          <w:i/>
          <w:sz w:val="24"/>
          <w:szCs w:val="24"/>
        </w:rPr>
      </w:pPr>
      <w:r w:rsidRPr="0077187B">
        <w:rPr>
          <w:rFonts w:asciiTheme="majorHAnsi" w:hAnsiTheme="majorHAnsi" w:cstheme="majorHAnsi"/>
          <w:i/>
          <w:sz w:val="24"/>
          <w:szCs w:val="24"/>
        </w:rPr>
        <w:t>(Nguồn: Số liệu được thu thập từ Phòng Đào tạo Đại học và xử lý bằng phần mềm SPSS)</w:t>
      </w:r>
    </w:p>
    <w:p w:rsidR="00D3281D" w:rsidRPr="0077187B" w:rsidRDefault="00D3281D" w:rsidP="00D3281D">
      <w:pPr>
        <w:spacing w:before="120" w:after="120" w:line="360" w:lineRule="auto"/>
        <w:jc w:val="both"/>
        <w:rPr>
          <w:rFonts w:asciiTheme="majorHAnsi" w:hAnsiTheme="majorHAnsi" w:cstheme="majorHAnsi"/>
          <w:sz w:val="24"/>
          <w:szCs w:val="24"/>
        </w:rPr>
      </w:pPr>
      <w:r w:rsidRPr="0077187B">
        <w:rPr>
          <w:rFonts w:asciiTheme="majorHAnsi" w:hAnsiTheme="majorHAnsi" w:cstheme="majorHAnsi"/>
          <w:sz w:val="24"/>
          <w:szCs w:val="24"/>
        </w:rPr>
        <w:tab/>
        <w:t xml:space="preserve">Theo số liệu bảng </w:t>
      </w:r>
      <w:r w:rsidR="00EF597E" w:rsidRPr="00AB1811">
        <w:rPr>
          <w:rFonts w:asciiTheme="majorHAnsi" w:hAnsiTheme="majorHAnsi" w:cstheme="majorHAnsi"/>
          <w:sz w:val="24"/>
          <w:szCs w:val="24"/>
        </w:rPr>
        <w:t>2</w:t>
      </w:r>
      <w:r w:rsidRPr="0077187B">
        <w:rPr>
          <w:rFonts w:asciiTheme="majorHAnsi" w:hAnsiTheme="majorHAnsi" w:cstheme="majorHAnsi"/>
          <w:sz w:val="24"/>
          <w:szCs w:val="24"/>
        </w:rPr>
        <w:t xml:space="preserve">, KQHT của sinh viên hệ chính quy </w:t>
      </w:r>
      <w:r w:rsidR="003A47D6" w:rsidRPr="00AB1811">
        <w:rPr>
          <w:rFonts w:asciiTheme="majorHAnsi" w:hAnsiTheme="majorHAnsi" w:cstheme="majorHAnsi"/>
          <w:sz w:val="24"/>
          <w:szCs w:val="24"/>
        </w:rPr>
        <w:t xml:space="preserve">Trường Đại học Kinh tế, Đại học Huế </w:t>
      </w:r>
      <w:r w:rsidRPr="0077187B">
        <w:rPr>
          <w:rFonts w:asciiTheme="majorHAnsi" w:hAnsiTheme="majorHAnsi" w:cstheme="majorHAnsi"/>
          <w:sz w:val="24"/>
          <w:szCs w:val="24"/>
        </w:rPr>
        <w:t xml:space="preserve">chịu ảnh hưởng bởi các yếu tố </w:t>
      </w:r>
      <w:r w:rsidR="003A47D6" w:rsidRPr="00AB1811">
        <w:rPr>
          <w:rFonts w:asciiTheme="majorHAnsi" w:hAnsiTheme="majorHAnsi" w:cstheme="majorHAnsi"/>
          <w:sz w:val="24"/>
          <w:szCs w:val="24"/>
        </w:rPr>
        <w:t xml:space="preserve">thuộc về </w:t>
      </w:r>
      <w:r w:rsidR="00C16CF6" w:rsidRPr="00AB1811">
        <w:rPr>
          <w:rFonts w:asciiTheme="majorHAnsi" w:hAnsiTheme="majorHAnsi" w:cstheme="majorHAnsi"/>
          <w:sz w:val="24"/>
          <w:szCs w:val="24"/>
        </w:rPr>
        <w:t>đặc điểm bản thân sinh viên</w:t>
      </w:r>
      <w:r w:rsidRPr="0077187B">
        <w:rPr>
          <w:rFonts w:asciiTheme="majorHAnsi" w:hAnsiTheme="majorHAnsi" w:cstheme="majorHAnsi"/>
          <w:sz w:val="24"/>
          <w:szCs w:val="24"/>
        </w:rPr>
        <w:t xml:space="preserve"> với mức ý nghĩa khá cao, trong đó, tham số ước lượng của yếu tố giới tính sinh viên (nếu là sinh viên nữ) và điểm tuyển sinh đầu vào mang dấu (+) ở cả 3 mô hình hồi quy, phản ánh tác động cùng chiều đến KQHT. Ngược lại, hệ số ước lượng của yếu tố “Sinh viên thường trú tại thành phố Huế” mang dấu (-), thể hiện sự tác động ngược chiều đến KQHT của sinh viên. Dựa vào kết quả hồi quy, nghiên cứu này đi sâu phân tích từng yếu tố cụ thể như sau:</w:t>
      </w:r>
    </w:p>
    <w:p w:rsidR="00CC11A9" w:rsidRPr="00AB1811" w:rsidRDefault="00C16CF6" w:rsidP="00155E67">
      <w:pPr>
        <w:spacing w:before="120" w:after="120" w:line="360" w:lineRule="auto"/>
        <w:ind w:firstLine="720"/>
        <w:jc w:val="both"/>
        <w:rPr>
          <w:rFonts w:asciiTheme="majorHAnsi" w:hAnsiTheme="majorHAnsi" w:cstheme="majorHAnsi"/>
          <w:sz w:val="24"/>
          <w:szCs w:val="24"/>
        </w:rPr>
      </w:pPr>
      <w:r w:rsidRPr="00AB1811">
        <w:rPr>
          <w:rFonts w:asciiTheme="majorHAnsi" w:hAnsiTheme="majorHAnsi" w:cstheme="majorHAnsi"/>
          <w:b/>
          <w:sz w:val="24"/>
          <w:szCs w:val="24"/>
        </w:rPr>
        <w:t>Điểm tuyển sinh đầu vào:</w:t>
      </w:r>
      <w:r w:rsidR="00CC11A9" w:rsidRPr="0077187B">
        <w:rPr>
          <w:rFonts w:asciiTheme="majorHAnsi" w:hAnsiTheme="majorHAnsi" w:cstheme="majorHAnsi"/>
          <w:sz w:val="24"/>
          <w:szCs w:val="24"/>
        </w:rPr>
        <w:t xml:space="preserve"> </w:t>
      </w:r>
      <w:r w:rsidR="00A812D9" w:rsidRPr="00AB1811">
        <w:rPr>
          <w:rFonts w:asciiTheme="majorHAnsi" w:hAnsiTheme="majorHAnsi" w:cstheme="majorHAnsi"/>
          <w:sz w:val="24"/>
          <w:szCs w:val="24"/>
        </w:rPr>
        <w:t>Kết quả hồi quy cho thấy,</w:t>
      </w:r>
      <w:r w:rsidR="00CC11A9" w:rsidRPr="0077187B">
        <w:rPr>
          <w:rFonts w:asciiTheme="majorHAnsi" w:hAnsiTheme="majorHAnsi" w:cstheme="majorHAnsi"/>
          <w:sz w:val="24"/>
          <w:szCs w:val="24"/>
        </w:rPr>
        <w:t xml:space="preserve"> </w:t>
      </w:r>
      <w:r w:rsidR="00A812D9" w:rsidRPr="00AB1811">
        <w:rPr>
          <w:rFonts w:asciiTheme="majorHAnsi" w:hAnsiTheme="majorHAnsi" w:cstheme="majorHAnsi"/>
          <w:sz w:val="24"/>
          <w:szCs w:val="24"/>
        </w:rPr>
        <w:t>n</w:t>
      </w:r>
      <w:r w:rsidR="00CC11A9" w:rsidRPr="0077187B">
        <w:rPr>
          <w:rFonts w:asciiTheme="majorHAnsi" w:hAnsiTheme="majorHAnsi" w:cstheme="majorHAnsi"/>
          <w:sz w:val="24"/>
          <w:szCs w:val="24"/>
        </w:rPr>
        <w:t xml:space="preserve">ếu như tổng điểm tuyển sinh đầu vào tăng thêm 1 điểm, thì điểm trung bình tích lũy KQHT của sinh viên </w:t>
      </w:r>
      <w:r w:rsidR="00CC11A9" w:rsidRPr="00AB1811">
        <w:rPr>
          <w:rFonts w:asciiTheme="majorHAnsi" w:hAnsiTheme="majorHAnsi" w:cstheme="majorHAnsi"/>
          <w:sz w:val="24"/>
          <w:szCs w:val="24"/>
        </w:rPr>
        <w:t xml:space="preserve">trong </w:t>
      </w:r>
      <w:r w:rsidR="00CC11A9" w:rsidRPr="0077187B">
        <w:rPr>
          <w:rFonts w:asciiTheme="majorHAnsi" w:hAnsiTheme="majorHAnsi" w:cstheme="majorHAnsi"/>
          <w:sz w:val="24"/>
          <w:szCs w:val="24"/>
        </w:rPr>
        <w:t xml:space="preserve">năm học thứ nhất sẽ tăng </w:t>
      </w:r>
      <w:r w:rsidR="00CC11A9" w:rsidRPr="0077187B">
        <w:rPr>
          <w:rFonts w:asciiTheme="majorHAnsi" w:hAnsiTheme="majorHAnsi" w:cstheme="majorHAnsi"/>
          <w:sz w:val="24"/>
          <w:szCs w:val="24"/>
        </w:rPr>
        <w:lastRenderedPageBreak/>
        <w:t>thêm 0,54 điểm, năm học thứ 2 sẽ tăng thêm 0,45 điểm và năm học thứ 3 là 0,34 điểm,</w:t>
      </w:r>
      <w:r w:rsidR="00CC11A9" w:rsidRPr="00AB1811">
        <w:rPr>
          <w:rFonts w:asciiTheme="majorHAnsi" w:hAnsiTheme="majorHAnsi" w:cstheme="majorHAnsi"/>
          <w:sz w:val="24"/>
          <w:szCs w:val="24"/>
        </w:rPr>
        <w:t xml:space="preserve"> với</w:t>
      </w:r>
      <w:r w:rsidR="00CC11A9" w:rsidRPr="0077187B">
        <w:rPr>
          <w:rFonts w:asciiTheme="majorHAnsi" w:hAnsiTheme="majorHAnsi" w:cstheme="majorHAnsi"/>
          <w:sz w:val="24"/>
          <w:szCs w:val="24"/>
        </w:rPr>
        <w:t xml:space="preserve"> điều kiện các yếu tố khác ở trong mô hình hồi quy không đổi.</w:t>
      </w:r>
      <w:r w:rsidR="00155E67" w:rsidRPr="00AB1811">
        <w:rPr>
          <w:rFonts w:asciiTheme="majorHAnsi" w:hAnsiTheme="majorHAnsi" w:cstheme="majorHAnsi"/>
          <w:sz w:val="24"/>
          <w:szCs w:val="24"/>
        </w:rPr>
        <w:t xml:space="preserve"> </w:t>
      </w:r>
      <w:r w:rsidR="00CC11A9" w:rsidRPr="0077187B">
        <w:rPr>
          <w:rFonts w:asciiTheme="majorHAnsi" w:hAnsiTheme="majorHAnsi" w:cstheme="majorHAnsi"/>
          <w:sz w:val="24"/>
          <w:szCs w:val="24"/>
        </w:rPr>
        <w:t xml:space="preserve">Theo kết quả thống kê từ nguồn số liệu của Phòng Đào tạo đại học, những sinh viên có điểm đầu vào tuyển sinh trung bình 3 môn dưới 15 điểm thì điểm trung bình tích lũy KQHT năm thứ nhất là 5,99 điểm, năm thứ 2 là 6,01 điểm và năm thứ 3 là 6,73 điểm. Trong khi đó, những sinh viên có điểm tuyển sinh trung bình 3 môn thi đạt </w:t>
      </w:r>
      <w:r w:rsidR="00AF37ED" w:rsidRPr="00AB1811">
        <w:rPr>
          <w:rFonts w:asciiTheme="majorHAnsi" w:hAnsiTheme="majorHAnsi" w:cstheme="majorHAnsi"/>
          <w:sz w:val="24"/>
          <w:szCs w:val="24"/>
        </w:rPr>
        <w:t>từ</w:t>
      </w:r>
      <w:r w:rsidR="00CC11A9" w:rsidRPr="0077187B">
        <w:rPr>
          <w:rFonts w:asciiTheme="majorHAnsi" w:hAnsiTheme="majorHAnsi" w:cstheme="majorHAnsi"/>
          <w:sz w:val="24"/>
          <w:szCs w:val="24"/>
        </w:rPr>
        <w:t xml:space="preserve"> 18 đến dưới 20 điểm thì điểm trung bình tích lũy KQHT của năm thứ nhất là 6,74 điểm, năm thứ 2 (6,86 điểm) và năm thứ 3 (7,57 điểm). </w:t>
      </w:r>
      <w:r w:rsidR="00AF37ED" w:rsidRPr="00AB1811">
        <w:rPr>
          <w:rFonts w:asciiTheme="majorHAnsi" w:hAnsiTheme="majorHAnsi" w:cstheme="majorHAnsi"/>
          <w:sz w:val="24"/>
          <w:szCs w:val="24"/>
        </w:rPr>
        <w:t>N</w:t>
      </w:r>
      <w:r w:rsidR="00CC11A9" w:rsidRPr="0077187B">
        <w:rPr>
          <w:rFonts w:asciiTheme="majorHAnsi" w:hAnsiTheme="majorHAnsi" w:cstheme="majorHAnsi"/>
          <w:sz w:val="24"/>
          <w:szCs w:val="24"/>
        </w:rPr>
        <w:t>hững sinh viên có điểm tuyển sinh của trung bình 3 môn thi đạt từ 20 điểm trở lên thì điểm trung bình tích lũy KQHT của năm thứ nhất là 7,15 điểm, năm thứ 2 (7,15 điểm) và năm thứ 3 (7,9 điể</w:t>
      </w:r>
      <w:r w:rsidR="00155E67" w:rsidRPr="0077187B">
        <w:rPr>
          <w:rFonts w:asciiTheme="majorHAnsi" w:hAnsiTheme="majorHAnsi" w:cstheme="majorHAnsi"/>
          <w:sz w:val="24"/>
          <w:szCs w:val="24"/>
        </w:rPr>
        <w:t>m)</w:t>
      </w:r>
      <w:r w:rsidR="00CC11A9" w:rsidRPr="0077187B">
        <w:rPr>
          <w:rFonts w:asciiTheme="majorHAnsi" w:hAnsiTheme="majorHAnsi" w:cstheme="majorHAnsi"/>
          <w:sz w:val="24"/>
          <w:szCs w:val="24"/>
        </w:rPr>
        <w:t xml:space="preserve">. Kết quả này có sự trùng hợp với kết quả nghiên cứu của </w:t>
      </w:r>
      <w:r w:rsidR="00690B64" w:rsidRPr="00AB1811">
        <w:rPr>
          <w:rFonts w:asciiTheme="majorHAnsi" w:eastAsia="Calibri" w:hAnsiTheme="majorHAnsi" w:cstheme="majorHAnsi"/>
          <w:sz w:val="24"/>
          <w:szCs w:val="24"/>
        </w:rPr>
        <w:t>R. Kabra và cộng sự (2011)</w:t>
      </w:r>
      <w:r w:rsidR="006960DE" w:rsidRPr="00AB1811">
        <w:rPr>
          <w:rFonts w:asciiTheme="majorHAnsi" w:eastAsia="Calibri" w:hAnsiTheme="majorHAnsi" w:cstheme="majorHAnsi"/>
          <w:sz w:val="24"/>
          <w:szCs w:val="24"/>
        </w:rPr>
        <w:t xml:space="preserve"> [</w:t>
      </w:r>
      <w:r w:rsidR="00F0262A" w:rsidRPr="00AB1811">
        <w:rPr>
          <w:rFonts w:asciiTheme="majorHAnsi" w:eastAsia="Calibri" w:hAnsiTheme="majorHAnsi" w:cstheme="majorHAnsi"/>
          <w:sz w:val="24"/>
          <w:szCs w:val="24"/>
        </w:rPr>
        <w:t>10</w:t>
      </w:r>
      <w:r w:rsidR="005026DB" w:rsidRPr="00AB1811">
        <w:rPr>
          <w:rFonts w:asciiTheme="majorHAnsi" w:eastAsia="Calibri" w:hAnsiTheme="majorHAnsi" w:cstheme="majorHAnsi"/>
          <w:sz w:val="24"/>
          <w:szCs w:val="24"/>
        </w:rPr>
        <w:t>]</w:t>
      </w:r>
      <w:r w:rsidR="00690B64" w:rsidRPr="00AB1811">
        <w:rPr>
          <w:rFonts w:asciiTheme="majorHAnsi" w:eastAsia="Calibri" w:hAnsiTheme="majorHAnsi" w:cstheme="majorHAnsi"/>
          <w:sz w:val="24"/>
          <w:szCs w:val="24"/>
        </w:rPr>
        <w:t>; Ali và cộng sự (2013)</w:t>
      </w:r>
      <w:r w:rsidR="005026DB" w:rsidRPr="00AB1811">
        <w:rPr>
          <w:rFonts w:asciiTheme="majorHAnsi" w:eastAsia="Calibri" w:hAnsiTheme="majorHAnsi" w:cstheme="majorHAnsi"/>
          <w:sz w:val="24"/>
          <w:szCs w:val="24"/>
        </w:rPr>
        <w:t xml:space="preserve"> [</w:t>
      </w:r>
      <w:r w:rsidR="00F0262A" w:rsidRPr="00AB1811">
        <w:rPr>
          <w:rFonts w:asciiTheme="majorHAnsi" w:eastAsia="Calibri" w:hAnsiTheme="majorHAnsi" w:cstheme="majorHAnsi"/>
          <w:sz w:val="24"/>
          <w:szCs w:val="24"/>
        </w:rPr>
        <w:t>2</w:t>
      </w:r>
      <w:r w:rsidR="005026DB" w:rsidRPr="00AB1811">
        <w:rPr>
          <w:rFonts w:asciiTheme="majorHAnsi" w:eastAsia="Calibri" w:hAnsiTheme="majorHAnsi" w:cstheme="majorHAnsi"/>
          <w:sz w:val="24"/>
          <w:szCs w:val="24"/>
        </w:rPr>
        <w:t>]</w:t>
      </w:r>
      <w:r w:rsidR="00690B64" w:rsidRPr="00AB1811">
        <w:rPr>
          <w:rFonts w:asciiTheme="majorHAnsi" w:eastAsia="Calibri" w:hAnsiTheme="majorHAnsi" w:cstheme="majorHAnsi"/>
          <w:sz w:val="24"/>
          <w:szCs w:val="24"/>
        </w:rPr>
        <w:t>; M. H. Muhdin (2016)</w:t>
      </w:r>
      <w:r w:rsidR="001B25E3" w:rsidRPr="00AB1811">
        <w:rPr>
          <w:rFonts w:asciiTheme="majorHAnsi" w:eastAsia="Calibri" w:hAnsiTheme="majorHAnsi" w:cstheme="majorHAnsi"/>
          <w:sz w:val="24"/>
          <w:szCs w:val="24"/>
        </w:rPr>
        <w:t xml:space="preserve"> [</w:t>
      </w:r>
      <w:r w:rsidR="00F0262A" w:rsidRPr="00AB1811">
        <w:rPr>
          <w:rFonts w:asciiTheme="majorHAnsi" w:eastAsia="Calibri" w:hAnsiTheme="majorHAnsi" w:cstheme="majorHAnsi"/>
          <w:sz w:val="24"/>
          <w:szCs w:val="24"/>
        </w:rPr>
        <w:t>13</w:t>
      </w:r>
      <w:r w:rsidR="001B25E3" w:rsidRPr="00AB1811">
        <w:rPr>
          <w:rFonts w:asciiTheme="majorHAnsi" w:eastAsia="Calibri" w:hAnsiTheme="majorHAnsi" w:cstheme="majorHAnsi"/>
          <w:sz w:val="24"/>
          <w:szCs w:val="24"/>
        </w:rPr>
        <w:t>]</w:t>
      </w:r>
      <w:r w:rsidR="00690B64" w:rsidRPr="00AB1811">
        <w:rPr>
          <w:rFonts w:asciiTheme="majorHAnsi" w:eastAsia="Calibri" w:hAnsiTheme="majorHAnsi" w:cstheme="majorHAnsi"/>
          <w:sz w:val="24"/>
          <w:szCs w:val="24"/>
        </w:rPr>
        <w:t xml:space="preserve">; </w:t>
      </w:r>
      <w:r w:rsidR="00CC11A9" w:rsidRPr="0077187B">
        <w:rPr>
          <w:rFonts w:asciiTheme="majorHAnsi" w:hAnsiTheme="majorHAnsi" w:cstheme="majorHAnsi"/>
          <w:bCs/>
          <w:sz w:val="24"/>
          <w:szCs w:val="24"/>
        </w:rPr>
        <w:t xml:space="preserve">Nguyễn Thùy Dung và cộng sự (2017) </w:t>
      </w:r>
      <w:r w:rsidR="001B25E3" w:rsidRPr="00AB1811">
        <w:rPr>
          <w:rFonts w:asciiTheme="majorHAnsi" w:hAnsiTheme="majorHAnsi" w:cstheme="majorHAnsi"/>
          <w:bCs/>
          <w:sz w:val="24"/>
          <w:szCs w:val="24"/>
        </w:rPr>
        <w:t>[</w:t>
      </w:r>
      <w:r w:rsidR="00F0262A" w:rsidRPr="00AB1811">
        <w:rPr>
          <w:rFonts w:asciiTheme="majorHAnsi" w:hAnsiTheme="majorHAnsi" w:cstheme="majorHAnsi"/>
          <w:bCs/>
          <w:sz w:val="24"/>
          <w:szCs w:val="24"/>
        </w:rPr>
        <w:t>5</w:t>
      </w:r>
      <w:r w:rsidR="001B25E3" w:rsidRPr="00AB1811">
        <w:rPr>
          <w:rFonts w:asciiTheme="majorHAnsi" w:hAnsiTheme="majorHAnsi" w:cstheme="majorHAnsi"/>
          <w:bCs/>
          <w:sz w:val="24"/>
          <w:szCs w:val="24"/>
        </w:rPr>
        <w:t>]</w:t>
      </w:r>
      <w:r w:rsidR="00CC11A9" w:rsidRPr="0077187B">
        <w:rPr>
          <w:rFonts w:asciiTheme="majorHAnsi" w:hAnsiTheme="majorHAnsi" w:cstheme="majorHAnsi"/>
          <w:sz w:val="24"/>
          <w:szCs w:val="24"/>
        </w:rPr>
        <w:t>.</w:t>
      </w:r>
      <w:r w:rsidR="00690B64" w:rsidRPr="00AB1811">
        <w:rPr>
          <w:rFonts w:asciiTheme="majorHAnsi" w:hAnsiTheme="majorHAnsi" w:cstheme="majorHAnsi"/>
          <w:sz w:val="24"/>
          <w:szCs w:val="24"/>
        </w:rPr>
        <w:t xml:space="preserve"> </w:t>
      </w:r>
      <w:r w:rsidR="00B9535E" w:rsidRPr="00AB1811">
        <w:rPr>
          <w:rFonts w:asciiTheme="majorHAnsi" w:hAnsiTheme="majorHAnsi" w:cstheme="majorHAnsi"/>
          <w:sz w:val="24"/>
          <w:szCs w:val="24"/>
        </w:rPr>
        <w:t>Các nghiên cứu trước đây đều đưa ra kết luận rằng, những sinh viên có nền tảng tốt về học tập ở bậc học trước như loại trường, điểm thi đầu vào thì sẽ có KQHT ở đại học cao hơn nhiều so với những sinh viên</w:t>
      </w:r>
      <w:r w:rsidR="002D15AE" w:rsidRPr="00AB1811">
        <w:rPr>
          <w:rFonts w:asciiTheme="majorHAnsi" w:hAnsiTheme="majorHAnsi" w:cstheme="majorHAnsi"/>
          <w:sz w:val="24"/>
          <w:szCs w:val="24"/>
        </w:rPr>
        <w:t xml:space="preserve"> có</w:t>
      </w:r>
      <w:r w:rsidR="00B9535E" w:rsidRPr="00AB1811">
        <w:rPr>
          <w:rFonts w:asciiTheme="majorHAnsi" w:hAnsiTheme="majorHAnsi" w:cstheme="majorHAnsi"/>
          <w:sz w:val="24"/>
          <w:szCs w:val="24"/>
        </w:rPr>
        <w:t xml:space="preserve"> một </w:t>
      </w:r>
      <w:r w:rsidR="002D15AE" w:rsidRPr="00AB1811">
        <w:rPr>
          <w:rFonts w:asciiTheme="majorHAnsi" w:hAnsiTheme="majorHAnsi" w:cstheme="majorHAnsi"/>
          <w:sz w:val="24"/>
          <w:szCs w:val="24"/>
        </w:rPr>
        <w:t>quá khứ học tập không tốt. Khi xem xét trong điều kiện cụ thể ở Trường Đại học Kinh tế, Đại học Huế</w:t>
      </w:r>
      <w:r w:rsidR="00313F6A" w:rsidRPr="00AB1811">
        <w:rPr>
          <w:rFonts w:asciiTheme="majorHAnsi" w:hAnsiTheme="majorHAnsi" w:cstheme="majorHAnsi"/>
          <w:sz w:val="24"/>
          <w:szCs w:val="24"/>
        </w:rPr>
        <w:t xml:space="preserve">, hầu hết các môn học đều chứa đựng nội dung kiến thức tổng hợp </w:t>
      </w:r>
      <w:r w:rsidR="003A5F80" w:rsidRPr="00AB1811">
        <w:rPr>
          <w:rFonts w:asciiTheme="majorHAnsi" w:hAnsiTheme="majorHAnsi" w:cstheme="majorHAnsi"/>
          <w:sz w:val="24"/>
          <w:szCs w:val="24"/>
        </w:rPr>
        <w:t>khá</w:t>
      </w:r>
      <w:r w:rsidR="00313F6A" w:rsidRPr="00AB1811">
        <w:rPr>
          <w:rFonts w:asciiTheme="majorHAnsi" w:hAnsiTheme="majorHAnsi" w:cstheme="majorHAnsi"/>
          <w:sz w:val="24"/>
          <w:szCs w:val="24"/>
        </w:rPr>
        <w:t xml:space="preserve"> rộng, gồm toán và khoa học xã hội, do đó đòi hỏi các sinh viên phải có một nền tảng học tập tốt</w:t>
      </w:r>
      <w:r w:rsidR="00D43735" w:rsidRPr="00AB1811">
        <w:rPr>
          <w:rFonts w:asciiTheme="majorHAnsi" w:hAnsiTheme="majorHAnsi" w:cstheme="majorHAnsi"/>
          <w:sz w:val="24"/>
          <w:szCs w:val="24"/>
        </w:rPr>
        <w:t xml:space="preserve"> mới có thể đáp ứng những đòi hỏi từ đặc thù chương trình đào tạo trong lĩnh vực kinh tế. Một cách hiểu khác cũng có thể giải thích kết quả hồi quy này là những sinh viên có điểm đầu vào cao thường có một thái độ cũng như ý thức tự giác trong học tập rất cao được hình thành trong quá khứ trước đây từ kết quả rèn luyện, giáo dục của bản thân và gia đình.</w:t>
      </w:r>
    </w:p>
    <w:p w:rsidR="00D3281D" w:rsidRPr="00AB1811" w:rsidRDefault="00D43735" w:rsidP="003059F6">
      <w:pPr>
        <w:spacing w:before="120" w:after="120" w:line="360" w:lineRule="auto"/>
        <w:ind w:firstLine="720"/>
        <w:jc w:val="both"/>
        <w:rPr>
          <w:rFonts w:asciiTheme="majorHAnsi" w:hAnsiTheme="majorHAnsi" w:cstheme="majorHAnsi"/>
          <w:sz w:val="24"/>
          <w:szCs w:val="24"/>
        </w:rPr>
      </w:pPr>
      <w:r w:rsidRPr="00AB1811">
        <w:rPr>
          <w:rFonts w:asciiTheme="majorHAnsi" w:hAnsiTheme="majorHAnsi" w:cstheme="majorHAnsi"/>
          <w:b/>
          <w:sz w:val="24"/>
          <w:szCs w:val="24"/>
        </w:rPr>
        <w:t>Giới tính:</w:t>
      </w:r>
      <w:r w:rsidRPr="00AB1811">
        <w:rPr>
          <w:rFonts w:asciiTheme="majorHAnsi" w:hAnsiTheme="majorHAnsi" w:cstheme="majorHAnsi"/>
          <w:sz w:val="24"/>
          <w:szCs w:val="24"/>
        </w:rPr>
        <w:t xml:space="preserve"> </w:t>
      </w:r>
      <w:r w:rsidR="00D3281D" w:rsidRPr="0077187B">
        <w:rPr>
          <w:rFonts w:asciiTheme="majorHAnsi" w:hAnsiTheme="majorHAnsi" w:cstheme="majorHAnsi"/>
          <w:sz w:val="24"/>
          <w:szCs w:val="24"/>
        </w:rPr>
        <w:t>Hệ số ước lượng của biến giới tính (sinh viên nữ) ở cả 3 mô hình đều mang dấu (+) với mức ý nghĩa thống kê 1%, phản ánh kết quả học tập của sinh viên nữ cao hơn so với sinh viên nam, cụ thể: KQHT năm thứ nhất của sinh viên nữ cao hơn so với sinh viên nam là 0,203 điểm tính trên thang điểm 10 với độ tin cậy 99%; KQHT năm thứ 2 và năm thứ 3 của sinh viên nữ cao hơn so với sinh viên nam lần lượt tương ứng 0,241 điểm và 0,302 điểm, với độ tin cậy 99%.</w:t>
      </w:r>
      <w:r w:rsidR="00C0033B" w:rsidRPr="00AB1811">
        <w:rPr>
          <w:rFonts w:asciiTheme="majorHAnsi" w:hAnsiTheme="majorHAnsi" w:cstheme="majorHAnsi"/>
          <w:sz w:val="24"/>
          <w:szCs w:val="24"/>
        </w:rPr>
        <w:t xml:space="preserve"> </w:t>
      </w:r>
      <w:r w:rsidR="00D3281D" w:rsidRPr="0077187B">
        <w:rPr>
          <w:rFonts w:asciiTheme="majorHAnsi" w:hAnsiTheme="majorHAnsi" w:cstheme="majorHAnsi"/>
          <w:sz w:val="24"/>
          <w:szCs w:val="24"/>
        </w:rPr>
        <w:t>Theo kết quả thống kê, điểm trung bình học tập tích lũy của sinh viên năm thứ nhất của sinh viên nam là 6,18 điểm, trong khi sinh viên nữ là 6,72 điểm tính trên tháng điểm 10.</w:t>
      </w:r>
      <w:r w:rsidR="003059F6" w:rsidRPr="00AB1811">
        <w:rPr>
          <w:rFonts w:asciiTheme="majorHAnsi" w:hAnsiTheme="majorHAnsi" w:cstheme="majorHAnsi"/>
          <w:sz w:val="24"/>
          <w:szCs w:val="24"/>
        </w:rPr>
        <w:t xml:space="preserve"> Mức độ chênh lệch KQHT giữa sinh viên nam và nữ đã có sự thu hẹp trong năm học thứ 2 và 3, nhưng điểm trung bình tích lũy các môn học ở 2 năm học này của sinh viên nữ vẫn cao hơn so với sinh viên nam ở mức ý nghĩa thống kê 1%</w:t>
      </w:r>
      <w:r w:rsidR="00D3281D" w:rsidRPr="0077187B">
        <w:rPr>
          <w:rFonts w:asciiTheme="majorHAnsi" w:hAnsiTheme="majorHAnsi" w:cstheme="majorHAnsi"/>
          <w:sz w:val="24"/>
          <w:szCs w:val="24"/>
        </w:rPr>
        <w:t xml:space="preserve">. Kết quả nghiên cứu này rất trùng hợp với nghiên cứu trước đây của </w:t>
      </w:r>
      <w:r w:rsidR="00D3281D" w:rsidRPr="0077187B">
        <w:rPr>
          <w:rFonts w:asciiTheme="majorHAnsi" w:hAnsiTheme="majorHAnsi" w:cstheme="majorHAnsi"/>
          <w:bCs/>
          <w:sz w:val="24"/>
          <w:szCs w:val="24"/>
        </w:rPr>
        <w:t>Nguyễn Thị Thu An và cộng sự (2016); Nguyễn Thùy Dung và cộng sự (2017</w:t>
      </w:r>
      <w:r w:rsidR="00291361" w:rsidRPr="00AB1811">
        <w:rPr>
          <w:rFonts w:asciiTheme="majorHAnsi" w:hAnsiTheme="majorHAnsi" w:cstheme="majorHAnsi"/>
          <w:bCs/>
          <w:sz w:val="24"/>
          <w:szCs w:val="24"/>
        </w:rPr>
        <w:t>)</w:t>
      </w:r>
      <w:r w:rsidR="00D3281D" w:rsidRPr="0077187B">
        <w:rPr>
          <w:rFonts w:asciiTheme="majorHAnsi" w:hAnsiTheme="majorHAnsi" w:cstheme="majorHAnsi"/>
          <w:bCs/>
          <w:sz w:val="24"/>
          <w:szCs w:val="24"/>
        </w:rPr>
        <w:t xml:space="preserve">; </w:t>
      </w:r>
      <w:r w:rsidR="00D3281D" w:rsidRPr="0077187B">
        <w:rPr>
          <w:rFonts w:asciiTheme="majorHAnsi" w:hAnsiTheme="majorHAnsi" w:cstheme="majorHAnsi"/>
          <w:sz w:val="24"/>
          <w:szCs w:val="24"/>
        </w:rPr>
        <w:t>Farhan Alshammari và cộng sự (2017)</w:t>
      </w:r>
      <w:r w:rsidR="003059F6" w:rsidRPr="00AB1811">
        <w:rPr>
          <w:rFonts w:asciiTheme="majorHAnsi" w:hAnsiTheme="majorHAnsi" w:cstheme="majorHAnsi"/>
          <w:sz w:val="24"/>
          <w:szCs w:val="24"/>
        </w:rPr>
        <w:t xml:space="preserve"> [</w:t>
      </w:r>
      <w:r w:rsidR="00291361" w:rsidRPr="00AB1811">
        <w:rPr>
          <w:rFonts w:asciiTheme="majorHAnsi" w:hAnsiTheme="majorHAnsi" w:cstheme="majorHAnsi"/>
          <w:sz w:val="24"/>
          <w:szCs w:val="24"/>
        </w:rPr>
        <w:t>8</w:t>
      </w:r>
      <w:r w:rsidR="003059F6" w:rsidRPr="00AB1811">
        <w:rPr>
          <w:rFonts w:asciiTheme="majorHAnsi" w:hAnsiTheme="majorHAnsi" w:cstheme="majorHAnsi"/>
          <w:sz w:val="24"/>
          <w:szCs w:val="24"/>
        </w:rPr>
        <w:t>]</w:t>
      </w:r>
      <w:r w:rsidR="00D3281D" w:rsidRPr="0077187B">
        <w:rPr>
          <w:rFonts w:asciiTheme="majorHAnsi" w:hAnsiTheme="majorHAnsi" w:cstheme="majorHAnsi"/>
          <w:sz w:val="24"/>
          <w:szCs w:val="24"/>
        </w:rPr>
        <w:t>.</w:t>
      </w:r>
      <w:r w:rsidR="009C6383" w:rsidRPr="00AB1811">
        <w:rPr>
          <w:rFonts w:asciiTheme="majorHAnsi" w:hAnsiTheme="majorHAnsi" w:cstheme="majorHAnsi"/>
          <w:sz w:val="24"/>
          <w:szCs w:val="24"/>
        </w:rPr>
        <w:t xml:space="preserve"> Phần lớn các nghiên cứu đều lập luận rằng, nữ giới thường có ý thức học tập tốt hơn nam giới, đặc biệt họ có sự chăm chỉ, chịu khó trong học tập dẫn đến KQHT cao hơn. </w:t>
      </w:r>
    </w:p>
    <w:p w:rsidR="00D3281D" w:rsidRPr="0077187B" w:rsidRDefault="001E6073" w:rsidP="00D3281D">
      <w:pPr>
        <w:spacing w:before="120" w:after="120" w:line="360" w:lineRule="auto"/>
        <w:ind w:firstLine="720"/>
        <w:jc w:val="both"/>
        <w:rPr>
          <w:rFonts w:asciiTheme="majorHAnsi" w:hAnsiTheme="majorHAnsi" w:cstheme="majorHAnsi"/>
          <w:sz w:val="24"/>
          <w:szCs w:val="24"/>
        </w:rPr>
      </w:pPr>
      <w:r w:rsidRPr="00AB1811">
        <w:rPr>
          <w:rFonts w:asciiTheme="majorHAnsi" w:hAnsiTheme="majorHAnsi" w:cstheme="majorHAnsi"/>
          <w:b/>
          <w:sz w:val="24"/>
          <w:szCs w:val="24"/>
        </w:rPr>
        <w:t>Khoa đào tạo:</w:t>
      </w:r>
      <w:r w:rsidRPr="00AB1811">
        <w:rPr>
          <w:rFonts w:asciiTheme="majorHAnsi" w:hAnsiTheme="majorHAnsi" w:cstheme="majorHAnsi"/>
          <w:sz w:val="24"/>
          <w:szCs w:val="24"/>
        </w:rPr>
        <w:t xml:space="preserve"> </w:t>
      </w:r>
      <w:r w:rsidR="00D3281D" w:rsidRPr="0077187B">
        <w:rPr>
          <w:rFonts w:asciiTheme="majorHAnsi" w:hAnsiTheme="majorHAnsi" w:cstheme="majorHAnsi"/>
          <w:sz w:val="24"/>
          <w:szCs w:val="24"/>
        </w:rPr>
        <w:t xml:space="preserve">Kết quả hồi quy cho thấy, sinh viên giữa các khoa có sự khác biệt đáng kể về KQHT ở cả 3 năm học, với hệ số ảnh hưởng cận biên của biến sinh viên theo khoa đào tạo có </w:t>
      </w:r>
      <w:r w:rsidR="00D3281D" w:rsidRPr="0077187B">
        <w:rPr>
          <w:rFonts w:asciiTheme="majorHAnsi" w:hAnsiTheme="majorHAnsi" w:cstheme="majorHAnsi"/>
          <w:sz w:val="24"/>
          <w:szCs w:val="24"/>
        </w:rPr>
        <w:lastRenderedPageBreak/>
        <w:t>mức ý nghĩa thống kê khá cao. Xét năm học thứ nhất, điểm trung bình tích lũy của sinh viên Khoa Kế toán – Kiểm toán đạt ở mức 6,85 điểm, cao hơn so với sinh viên của 5 khoa còn lại, tiếp đến là Khoa Quản trị Kinh doanh (6,61 điểm), Khoa Kinh tế Chính trị (6,40 điểm) và Khoa KT&amp;PT (6,33 điểm), Khoa Hệ thống Thông tin Kinh tế có điểm trung bình học tập thấp nhất (6,15 điểm). Tương tự, ở năm học thứ 2 và thứ 3, điểm trung bình tích lũy của sinh viên giữa các Khoa tiếp tục có sự chênh lệch đáng kể, trong đó đáng ghi nhận sinh viên Khoa Quản trị</w:t>
      </w:r>
      <w:r w:rsidR="00EB0030" w:rsidRPr="0077187B">
        <w:rPr>
          <w:rFonts w:asciiTheme="majorHAnsi" w:hAnsiTheme="majorHAnsi" w:cstheme="majorHAnsi"/>
          <w:sz w:val="24"/>
          <w:szCs w:val="24"/>
        </w:rPr>
        <w:t xml:space="preserve"> </w:t>
      </w:r>
      <w:r w:rsidR="00EB0030" w:rsidRPr="00AB1811">
        <w:rPr>
          <w:rFonts w:asciiTheme="majorHAnsi" w:hAnsiTheme="majorHAnsi" w:cstheme="majorHAnsi"/>
          <w:sz w:val="24"/>
          <w:szCs w:val="24"/>
        </w:rPr>
        <w:t>k</w:t>
      </w:r>
      <w:r w:rsidR="00D3281D" w:rsidRPr="0077187B">
        <w:rPr>
          <w:rFonts w:asciiTheme="majorHAnsi" w:hAnsiTheme="majorHAnsi" w:cstheme="majorHAnsi"/>
          <w:sz w:val="24"/>
          <w:szCs w:val="24"/>
        </w:rPr>
        <w:t xml:space="preserve">inh doanh, Kinh tế </w:t>
      </w:r>
      <w:r w:rsidR="00EB0030" w:rsidRPr="00AB1811">
        <w:rPr>
          <w:rFonts w:asciiTheme="majorHAnsi" w:hAnsiTheme="majorHAnsi" w:cstheme="majorHAnsi"/>
          <w:sz w:val="24"/>
          <w:szCs w:val="24"/>
        </w:rPr>
        <w:t>c</w:t>
      </w:r>
      <w:r w:rsidR="00D3281D" w:rsidRPr="0077187B">
        <w:rPr>
          <w:rFonts w:asciiTheme="majorHAnsi" w:hAnsiTheme="majorHAnsi" w:cstheme="majorHAnsi"/>
          <w:sz w:val="24"/>
          <w:szCs w:val="24"/>
        </w:rPr>
        <w:t>hính trị, Kinh tế và Phát triển có sự cải thiện tích cực về KQHT. Đối với sinh viên Khoa Tài chính – Ngân hàng, mặc dù KQHT đã có sự cải thiện về điểm số ở năm học thứ 2 và 3, nhưng nếu đối sánh với 5 Khoa còn lại thì kết quả này chưa thể hiện xu hướng tiến bộ trong học tập của sinh viên.</w:t>
      </w:r>
    </w:p>
    <w:p w:rsidR="0070270B" w:rsidRPr="00AB1811" w:rsidRDefault="00752636" w:rsidP="0070270B">
      <w:pPr>
        <w:autoSpaceDE w:val="0"/>
        <w:autoSpaceDN w:val="0"/>
        <w:adjustRightInd w:val="0"/>
        <w:spacing w:before="120" w:after="120" w:line="360" w:lineRule="exact"/>
        <w:ind w:firstLine="585"/>
        <w:jc w:val="both"/>
        <w:rPr>
          <w:rFonts w:asciiTheme="majorHAnsi" w:hAnsiTheme="majorHAnsi" w:cstheme="majorHAnsi"/>
          <w:bCs/>
          <w:sz w:val="24"/>
          <w:szCs w:val="24"/>
          <w:lang w:val="pl-PL"/>
        </w:rPr>
      </w:pPr>
      <w:r w:rsidRPr="00AB1811">
        <w:rPr>
          <w:rFonts w:asciiTheme="majorHAnsi" w:hAnsiTheme="majorHAnsi" w:cstheme="majorHAnsi"/>
          <w:b/>
          <w:sz w:val="24"/>
          <w:szCs w:val="24"/>
        </w:rPr>
        <w:t>Nơi thường trú của sinh viên:</w:t>
      </w:r>
      <w:r w:rsidRPr="00AB1811">
        <w:rPr>
          <w:rFonts w:asciiTheme="majorHAnsi" w:hAnsiTheme="majorHAnsi" w:cstheme="majorHAnsi"/>
          <w:sz w:val="24"/>
          <w:szCs w:val="24"/>
        </w:rPr>
        <w:t xml:space="preserve"> </w:t>
      </w:r>
      <w:r w:rsidR="005E6AAE" w:rsidRPr="00AB1811">
        <w:rPr>
          <w:rFonts w:asciiTheme="majorHAnsi" w:hAnsiTheme="majorHAnsi" w:cstheme="majorHAnsi"/>
          <w:sz w:val="24"/>
          <w:szCs w:val="24"/>
        </w:rPr>
        <w:t>T</w:t>
      </w:r>
      <w:r w:rsidR="00D3281D" w:rsidRPr="0077187B">
        <w:rPr>
          <w:rFonts w:asciiTheme="majorHAnsi" w:hAnsiTheme="majorHAnsi" w:cstheme="majorHAnsi"/>
          <w:sz w:val="24"/>
          <w:szCs w:val="24"/>
        </w:rPr>
        <w:t xml:space="preserve">ham số ước lượng của biến “Nơi thường trú của sinh viên” mang dấu âm và có mức ý nghĩa thống kê 1%, phản ánh những sinh viên ở cùng với bố mẹ có kết quả học tập thấp hơn so với những sinh viên khác trong điều kiện các yếu tố ở mô hình hồi quy không thay đổi. </w:t>
      </w:r>
      <w:r w:rsidR="005E6AAE" w:rsidRPr="00AB1811">
        <w:rPr>
          <w:rFonts w:asciiTheme="majorHAnsi" w:hAnsiTheme="majorHAnsi" w:cstheme="majorHAnsi"/>
          <w:sz w:val="24"/>
          <w:szCs w:val="24"/>
        </w:rPr>
        <w:t>Theo kết quả thống kê</w:t>
      </w:r>
      <w:r w:rsidR="00D3281D" w:rsidRPr="0077187B">
        <w:rPr>
          <w:rFonts w:asciiTheme="majorHAnsi" w:hAnsiTheme="majorHAnsi" w:cstheme="majorHAnsi"/>
          <w:sz w:val="24"/>
          <w:szCs w:val="24"/>
        </w:rPr>
        <w:t>, điểm trung bình tích lũy của những sinh viên ở cùng bố mẹ và gia đình trong thời gian học tập tại Trường Đại học Kinh tế ở năm thứ nhất, thứ 2 và thứ 3 chỉ đạt lần lượt tương ứng là 6,38; 6,59 và 7,36 điểm trên thang điểm 10. Trong khi đó, điểm trung bình tích lũy của sinh viên không ở cùng bố mẹ có điểm số cao hơn, lần lượt đạt tương ứng trong 3 năm học là 6,56; 6,83 và 7,61 điểm trên thang điể</w:t>
      </w:r>
      <w:r w:rsidRPr="0077187B">
        <w:rPr>
          <w:rFonts w:asciiTheme="majorHAnsi" w:hAnsiTheme="majorHAnsi" w:cstheme="majorHAnsi"/>
          <w:sz w:val="24"/>
          <w:szCs w:val="24"/>
        </w:rPr>
        <w:t>m 10</w:t>
      </w:r>
      <w:r w:rsidR="00D3281D" w:rsidRPr="0077187B">
        <w:rPr>
          <w:rFonts w:asciiTheme="majorHAnsi" w:hAnsiTheme="majorHAnsi" w:cstheme="majorHAnsi"/>
          <w:sz w:val="24"/>
          <w:szCs w:val="24"/>
        </w:rPr>
        <w:t>.</w:t>
      </w:r>
      <w:r w:rsidR="003259DC" w:rsidRPr="00AB1811">
        <w:rPr>
          <w:rFonts w:asciiTheme="majorHAnsi" w:hAnsiTheme="majorHAnsi" w:cstheme="majorHAnsi"/>
          <w:sz w:val="24"/>
          <w:szCs w:val="24"/>
        </w:rPr>
        <w:t xml:space="preserve"> </w:t>
      </w:r>
      <w:r w:rsidR="005E6AAE" w:rsidRPr="00AB1811">
        <w:rPr>
          <w:rFonts w:asciiTheme="majorHAnsi" w:hAnsiTheme="majorHAnsi" w:cstheme="majorHAnsi"/>
          <w:sz w:val="24"/>
          <w:szCs w:val="24"/>
        </w:rPr>
        <w:t xml:space="preserve">Như vậy, kết quả hồi quy </w:t>
      </w:r>
      <w:r w:rsidR="00585D3C" w:rsidRPr="00AB1811">
        <w:rPr>
          <w:rFonts w:asciiTheme="majorHAnsi" w:hAnsiTheme="majorHAnsi" w:cstheme="majorHAnsi"/>
          <w:sz w:val="24"/>
          <w:szCs w:val="24"/>
        </w:rPr>
        <w:t xml:space="preserve">cho thấy không có sự trùng hợp với dự đoán trước khi nghiên cứu. Theo cách lập luận của tác giả, thông thường </w:t>
      </w:r>
      <w:r w:rsidR="00585D3C" w:rsidRPr="0077187B">
        <w:rPr>
          <w:rFonts w:asciiTheme="majorHAnsi" w:hAnsiTheme="majorHAnsi" w:cstheme="majorHAnsi"/>
          <w:sz w:val="24"/>
          <w:szCs w:val="24"/>
        </w:rPr>
        <w:t>những sinh viên ở cùng bố mẹ trong thời gian học đại học sẽ có nhiều thuận lợi hơn so với những sinh viên đến từ các địa phương khác ngoài thành phố Huế</w:t>
      </w:r>
      <w:r w:rsidR="00585D3C" w:rsidRPr="00AB1811">
        <w:rPr>
          <w:rFonts w:asciiTheme="majorHAnsi" w:hAnsiTheme="majorHAnsi" w:cstheme="majorHAnsi"/>
          <w:sz w:val="24"/>
          <w:szCs w:val="24"/>
        </w:rPr>
        <w:t xml:space="preserve"> trong thời gian học đại học</w:t>
      </w:r>
      <w:r w:rsidR="00585D3C" w:rsidRPr="0077187B">
        <w:rPr>
          <w:rFonts w:asciiTheme="majorHAnsi" w:hAnsiTheme="majorHAnsi" w:cstheme="majorHAnsi"/>
          <w:sz w:val="24"/>
          <w:szCs w:val="24"/>
        </w:rPr>
        <w:t>, đó là sự thuận lợi về nơi ở, ăn uống, phương tiện, cơ sở vật chất, và đặc biệt là sự quan tâm, giám sát thường trực của bố mẹ và người thân trong gia đình.</w:t>
      </w:r>
      <w:r w:rsidR="00585D3C" w:rsidRPr="00AB1811">
        <w:rPr>
          <w:rFonts w:asciiTheme="majorHAnsi" w:hAnsiTheme="majorHAnsi" w:cstheme="majorHAnsi"/>
          <w:sz w:val="24"/>
          <w:szCs w:val="24"/>
        </w:rPr>
        <w:t xml:space="preserve"> Hơn thế nữa, </w:t>
      </w:r>
      <w:r w:rsidR="00585D3C" w:rsidRPr="0077187B">
        <w:rPr>
          <w:rFonts w:asciiTheme="majorHAnsi" w:hAnsiTheme="majorHAnsi" w:cstheme="majorHAnsi"/>
          <w:bCs/>
          <w:sz w:val="24"/>
          <w:szCs w:val="24"/>
          <w:lang w:val="pl-PL"/>
        </w:rPr>
        <w:t>những sinh viên có địa chỉ thường trú ở thành phố Huế có nền tảng học tập ở bậc học trước tốt hơn do thuận lợi về điều kiện, môi trường học tập ở thành phố so với những sinh viên ngoài thành phố Huế đến học tập, bởi vì phần lớn là những sinh viên ở các khu vực nông thôn trên địa bàn tỉnh Thừa Thiên Huế, kể cả những sinh viên ngoại tỉnh thuộc khu vực miền Trung và Tây Nguyên – nơi có điều kiện học tập khó khăn hơn.</w:t>
      </w:r>
      <w:r w:rsidR="00247CFF" w:rsidRPr="0077187B">
        <w:rPr>
          <w:rFonts w:asciiTheme="majorHAnsi" w:hAnsiTheme="majorHAnsi" w:cstheme="majorHAnsi"/>
          <w:bCs/>
          <w:sz w:val="24"/>
          <w:szCs w:val="24"/>
          <w:lang w:val="pl-PL"/>
        </w:rPr>
        <w:t xml:space="preserve"> Bằng chứng cho thấy, điểm trung bình tuyển sinh đầu vào 03 môn thi của những sinh viên có địa chỉ thường trú ở thành phố Huế được đưa vào phân tích trong nghiên cứu này là 18,51 điểm, cao hơn so với những sinh viên ngoài thành phố Huế (17,87). </w:t>
      </w:r>
      <w:r w:rsidR="008937B0" w:rsidRPr="0077187B">
        <w:rPr>
          <w:rFonts w:asciiTheme="majorHAnsi" w:hAnsiTheme="majorHAnsi" w:cstheme="majorHAnsi"/>
          <w:bCs/>
          <w:sz w:val="24"/>
          <w:szCs w:val="24"/>
          <w:lang w:val="pl-PL"/>
        </w:rPr>
        <w:t xml:space="preserve">Vậy, điều này có thể được lý giải như thế nào? Như đã đề cập ở phần nghiên cứu tổng quan, </w:t>
      </w:r>
      <w:r w:rsidR="0070270B" w:rsidRPr="0077187B">
        <w:rPr>
          <w:rFonts w:asciiTheme="majorHAnsi" w:hAnsiTheme="majorHAnsi" w:cstheme="majorHAnsi"/>
          <w:bCs/>
          <w:sz w:val="24"/>
          <w:szCs w:val="24"/>
          <w:lang w:val="pl-PL"/>
        </w:rPr>
        <w:t>Zuhaina và cộng sự (</w:t>
      </w:r>
      <w:r w:rsidR="00E22D06" w:rsidRPr="0077187B">
        <w:rPr>
          <w:rFonts w:asciiTheme="majorHAnsi" w:hAnsiTheme="majorHAnsi" w:cstheme="majorHAnsi"/>
          <w:bCs/>
          <w:sz w:val="24"/>
          <w:szCs w:val="24"/>
          <w:lang w:val="pl-PL"/>
        </w:rPr>
        <w:t>2011</w:t>
      </w:r>
      <w:r w:rsidR="0070270B" w:rsidRPr="0077187B">
        <w:rPr>
          <w:rFonts w:asciiTheme="majorHAnsi" w:hAnsiTheme="majorHAnsi" w:cstheme="majorHAnsi"/>
          <w:bCs/>
          <w:sz w:val="24"/>
          <w:szCs w:val="24"/>
          <w:lang w:val="pl-PL"/>
        </w:rPr>
        <w:t xml:space="preserve">) </w:t>
      </w:r>
      <w:r w:rsidR="008937B0" w:rsidRPr="0077187B">
        <w:rPr>
          <w:rFonts w:asciiTheme="majorHAnsi" w:hAnsiTheme="majorHAnsi" w:cstheme="majorHAnsi"/>
          <w:bCs/>
          <w:sz w:val="24"/>
          <w:szCs w:val="24"/>
          <w:lang w:val="pl-PL"/>
        </w:rPr>
        <w:t>đã giải thích nguyên nhân dẫn đến</w:t>
      </w:r>
      <w:r w:rsidR="0070270B" w:rsidRPr="0077187B">
        <w:rPr>
          <w:rFonts w:asciiTheme="majorHAnsi" w:hAnsiTheme="majorHAnsi" w:cstheme="majorHAnsi"/>
          <w:bCs/>
          <w:sz w:val="24"/>
          <w:szCs w:val="24"/>
          <w:lang w:val="pl-PL"/>
        </w:rPr>
        <w:t xml:space="preserve"> những sinh viên cư trú tại ký túc xá của nhà trường có kết quả học tập cao hơn so với những sinh viên thuê nhà riêng và ở cùng gia đình bố mẹ </w:t>
      </w:r>
      <w:r w:rsidR="008937B0" w:rsidRPr="0077187B">
        <w:rPr>
          <w:rFonts w:asciiTheme="majorHAnsi" w:hAnsiTheme="majorHAnsi" w:cstheme="majorHAnsi"/>
          <w:bCs/>
          <w:sz w:val="24"/>
          <w:szCs w:val="24"/>
          <w:lang w:val="pl-PL"/>
        </w:rPr>
        <w:t xml:space="preserve">là </w:t>
      </w:r>
      <w:r w:rsidR="0070270B" w:rsidRPr="0077187B">
        <w:rPr>
          <w:rFonts w:asciiTheme="majorHAnsi" w:hAnsiTheme="majorHAnsi" w:cstheme="majorHAnsi"/>
          <w:bCs/>
          <w:sz w:val="24"/>
          <w:szCs w:val="24"/>
          <w:lang w:val="pl-PL"/>
        </w:rPr>
        <w:t xml:space="preserve">do có sự thuận tiện trong việc tiếp cận thư viện và những tiện ích khác của nhà trường. </w:t>
      </w:r>
      <w:r w:rsidR="009900C7" w:rsidRPr="00AB1811">
        <w:rPr>
          <w:rFonts w:asciiTheme="majorHAnsi" w:hAnsiTheme="majorHAnsi" w:cstheme="majorHAnsi"/>
          <w:sz w:val="24"/>
          <w:szCs w:val="24"/>
          <w:lang w:val="pl-PL"/>
        </w:rPr>
        <w:t xml:space="preserve">Ngoài lý do này, chúng tôi cho rằng, những sinh viên ngoại tỉnh có thể do áp lực gánh nặng về tài chính của gia đình hoặc có khả năng thành lập nhóm học tập dễ dàng hơn, dẫn đến ý thức tự giác, động cơ học tập được xác định rõ ràng hơn cũng như có được sự trao đổi, chia sẻ kiến thức, kinh nghiệm trong quá trình học tập. </w:t>
      </w:r>
      <w:r w:rsidR="00042F6E">
        <w:rPr>
          <w:rFonts w:asciiTheme="majorHAnsi" w:hAnsiTheme="majorHAnsi" w:cstheme="majorHAnsi"/>
          <w:sz w:val="24"/>
          <w:szCs w:val="24"/>
          <w:lang w:val="pl-PL"/>
        </w:rPr>
        <w:t xml:space="preserve">Đặc biệt hơn, theo kết quả thống kê thì tỷ lệ nữ giới ở nhóm sinh viên có địa chỉ thường trú ngoài thành phố Huế chiếm đến 78%, </w:t>
      </w:r>
      <w:r w:rsidR="00042F6E">
        <w:rPr>
          <w:rFonts w:asciiTheme="majorHAnsi" w:hAnsiTheme="majorHAnsi" w:cstheme="majorHAnsi"/>
          <w:sz w:val="24"/>
          <w:szCs w:val="24"/>
          <w:lang w:val="pl-PL"/>
        </w:rPr>
        <w:lastRenderedPageBreak/>
        <w:t xml:space="preserve">trong khi ở nhóm sinh viên có địa chỉ thường trú ở thành phố Huế là 63%. Do đó, sự khác biệt về KQHT </w:t>
      </w:r>
      <w:r w:rsidR="00501BB3">
        <w:rPr>
          <w:rFonts w:asciiTheme="majorHAnsi" w:hAnsiTheme="majorHAnsi" w:cstheme="majorHAnsi"/>
          <w:sz w:val="24"/>
          <w:szCs w:val="24"/>
          <w:lang w:val="pl-PL"/>
        </w:rPr>
        <w:t>giữa</w:t>
      </w:r>
      <w:r w:rsidR="00042F6E">
        <w:rPr>
          <w:rFonts w:asciiTheme="majorHAnsi" w:hAnsiTheme="majorHAnsi" w:cstheme="majorHAnsi"/>
          <w:sz w:val="24"/>
          <w:szCs w:val="24"/>
          <w:lang w:val="pl-PL"/>
        </w:rPr>
        <w:t xml:space="preserve"> 2 nhóm sinh viên </w:t>
      </w:r>
      <w:r w:rsidR="00501BB3">
        <w:rPr>
          <w:rFonts w:asciiTheme="majorHAnsi" w:hAnsiTheme="majorHAnsi" w:cstheme="majorHAnsi"/>
          <w:sz w:val="24"/>
          <w:szCs w:val="24"/>
          <w:lang w:val="pl-PL"/>
        </w:rPr>
        <w:t xml:space="preserve">này </w:t>
      </w:r>
      <w:r w:rsidR="00042F6E">
        <w:rPr>
          <w:rFonts w:asciiTheme="majorHAnsi" w:hAnsiTheme="majorHAnsi" w:cstheme="majorHAnsi"/>
          <w:sz w:val="24"/>
          <w:szCs w:val="24"/>
          <w:lang w:val="pl-PL"/>
        </w:rPr>
        <w:t>cũng có thể được giải thích bởi yếu tố giới tính.</w:t>
      </w:r>
    </w:p>
    <w:p w:rsidR="00D3281D" w:rsidRPr="00F16D0A" w:rsidRDefault="00422ABD" w:rsidP="00D3281D">
      <w:pPr>
        <w:spacing w:before="120" w:after="120" w:line="360" w:lineRule="auto"/>
        <w:ind w:firstLine="720"/>
        <w:jc w:val="both"/>
        <w:rPr>
          <w:rFonts w:asciiTheme="majorHAnsi" w:hAnsiTheme="majorHAnsi" w:cstheme="majorHAnsi"/>
          <w:sz w:val="24"/>
          <w:szCs w:val="24"/>
        </w:rPr>
      </w:pPr>
      <w:r w:rsidRPr="0077187B">
        <w:rPr>
          <w:rFonts w:asciiTheme="majorHAnsi" w:hAnsiTheme="majorHAnsi" w:cstheme="majorHAnsi"/>
          <w:b/>
          <w:sz w:val="24"/>
          <w:szCs w:val="24"/>
          <w:lang w:val="en-US"/>
        </w:rPr>
        <w:t>Khóa học:</w:t>
      </w:r>
      <w:r w:rsidRPr="0077187B">
        <w:rPr>
          <w:rFonts w:asciiTheme="majorHAnsi" w:hAnsiTheme="majorHAnsi" w:cstheme="majorHAnsi"/>
          <w:sz w:val="24"/>
          <w:szCs w:val="24"/>
          <w:lang w:val="en-US"/>
        </w:rPr>
        <w:t xml:space="preserve"> </w:t>
      </w:r>
      <w:r w:rsidR="00D3281D" w:rsidRPr="0077187B">
        <w:rPr>
          <w:rFonts w:asciiTheme="majorHAnsi" w:hAnsiTheme="majorHAnsi" w:cstheme="majorHAnsi"/>
          <w:sz w:val="24"/>
          <w:szCs w:val="24"/>
        </w:rPr>
        <w:t>Kết quả ước lượng mô hình hồi quy cho thấy KQHT của sinh viên theo khóa học có kết quả khác nhau. Khi các yếu tố trong mô hình hồi quy không đổi, điểm trung bình tích lũy KQHT năm thứ nhất của sinh viên K50 thấp hơn so với sinh viên K51 và K52 là 0,148 điểm; và tương tự, điểm trung bình tích lũy KQHT năm thứ nhất của sinh viên K51 thấp hơn so với sinh viên thuộc K50, K52 là 0,218 điểm. Xét năm học thứ 2, điểm trung bình tích lũy KQHT của sinh viên K50 cao hơn so với K51 là 0,165 trong điều kiện các yếu tố trong mô hình hồi quy không đổi.</w:t>
      </w:r>
      <w:r w:rsidR="00AB1811" w:rsidRPr="00AB1811">
        <w:rPr>
          <w:rFonts w:asciiTheme="majorHAnsi" w:hAnsiTheme="majorHAnsi" w:cstheme="majorHAnsi"/>
          <w:sz w:val="24"/>
          <w:szCs w:val="24"/>
        </w:rPr>
        <w:t xml:space="preserve"> Như vậy, trong số 3 khóa được đưa vào phân tích thì sinh viên khóa 52 có </w:t>
      </w:r>
      <w:r w:rsidR="009C0BEF" w:rsidRPr="009C0BEF">
        <w:rPr>
          <w:rFonts w:asciiTheme="majorHAnsi" w:hAnsiTheme="majorHAnsi" w:cstheme="majorHAnsi"/>
          <w:sz w:val="24"/>
          <w:szCs w:val="24"/>
        </w:rPr>
        <w:t>thành tích học tập tốt nhất trong năm học thứ nhất và tiếp đến là K</w:t>
      </w:r>
      <w:r w:rsidR="003D0591" w:rsidRPr="003D0591">
        <w:rPr>
          <w:rFonts w:asciiTheme="majorHAnsi" w:hAnsiTheme="majorHAnsi" w:cstheme="majorHAnsi"/>
          <w:sz w:val="24"/>
          <w:szCs w:val="24"/>
        </w:rPr>
        <w:t>50 và thấp nhất là K51, đồng thời thứ hạng này vẫn không thay đổi trong năm học thứ 2</w:t>
      </w:r>
      <w:r w:rsidR="00691C32" w:rsidRPr="00691C32">
        <w:rPr>
          <w:rFonts w:asciiTheme="majorHAnsi" w:hAnsiTheme="majorHAnsi" w:cstheme="majorHAnsi"/>
          <w:sz w:val="24"/>
          <w:szCs w:val="24"/>
        </w:rPr>
        <w:t xml:space="preserve"> (K50 có KQHT cao hơn K51)</w:t>
      </w:r>
      <w:r w:rsidR="003D0591" w:rsidRPr="003D0591">
        <w:rPr>
          <w:rFonts w:asciiTheme="majorHAnsi" w:hAnsiTheme="majorHAnsi" w:cstheme="majorHAnsi"/>
          <w:sz w:val="24"/>
          <w:szCs w:val="24"/>
        </w:rPr>
        <w:t>.</w:t>
      </w:r>
      <w:r w:rsidR="00FC58A6" w:rsidRPr="00FC58A6">
        <w:rPr>
          <w:rFonts w:asciiTheme="majorHAnsi" w:hAnsiTheme="majorHAnsi" w:cstheme="majorHAnsi"/>
          <w:sz w:val="24"/>
          <w:szCs w:val="24"/>
        </w:rPr>
        <w:t xml:space="preserve"> Vậy, sự khác biệt này có phải do tác động từ các yếu tố</w:t>
      </w:r>
      <w:r w:rsidR="00FC58A6" w:rsidRPr="0059485B">
        <w:rPr>
          <w:rFonts w:asciiTheme="majorHAnsi" w:hAnsiTheme="majorHAnsi" w:cstheme="majorHAnsi"/>
          <w:sz w:val="24"/>
          <w:szCs w:val="24"/>
        </w:rPr>
        <w:t xml:space="preserve"> như </w:t>
      </w:r>
      <w:r w:rsidR="00FC58A6" w:rsidRPr="00FC58A6">
        <w:rPr>
          <w:rFonts w:asciiTheme="majorHAnsi" w:hAnsiTheme="majorHAnsi" w:cstheme="majorHAnsi"/>
          <w:sz w:val="24"/>
          <w:szCs w:val="24"/>
        </w:rPr>
        <w:t>điểm tuyển sinh đầu vào, giới tính và nơi thường trú của sinh viên?</w:t>
      </w:r>
      <w:r w:rsidR="0059485B" w:rsidRPr="0059485B">
        <w:rPr>
          <w:rFonts w:asciiTheme="majorHAnsi" w:hAnsiTheme="majorHAnsi" w:cstheme="majorHAnsi"/>
          <w:sz w:val="24"/>
          <w:szCs w:val="24"/>
        </w:rPr>
        <w:t xml:space="preserve"> Kết quả thống kê cho thấy, điểm trung bình tuyển sinh đầ</w:t>
      </w:r>
      <w:r w:rsidR="0059485B">
        <w:rPr>
          <w:rFonts w:asciiTheme="majorHAnsi" w:hAnsiTheme="majorHAnsi" w:cstheme="majorHAnsi"/>
          <w:sz w:val="24"/>
          <w:szCs w:val="24"/>
        </w:rPr>
        <w:t xml:space="preserve">u vào </w:t>
      </w:r>
      <w:r w:rsidR="0059485B" w:rsidRPr="0059485B">
        <w:rPr>
          <w:rFonts w:asciiTheme="majorHAnsi" w:hAnsiTheme="majorHAnsi" w:cstheme="majorHAnsi"/>
          <w:sz w:val="24"/>
          <w:szCs w:val="24"/>
        </w:rPr>
        <w:t>củ</w:t>
      </w:r>
      <w:r w:rsidR="0059485B">
        <w:rPr>
          <w:rFonts w:asciiTheme="majorHAnsi" w:hAnsiTheme="majorHAnsi" w:cstheme="majorHAnsi"/>
          <w:sz w:val="24"/>
          <w:szCs w:val="24"/>
        </w:rPr>
        <w:t xml:space="preserve">a khóa 52 là </w:t>
      </w:r>
      <w:r w:rsidR="0059485B" w:rsidRPr="0059485B">
        <w:rPr>
          <w:rFonts w:asciiTheme="majorHAnsi" w:hAnsiTheme="majorHAnsi" w:cstheme="majorHAnsi"/>
          <w:sz w:val="24"/>
          <w:szCs w:val="24"/>
        </w:rPr>
        <w:t>16,63 điểm, thấ</w:t>
      </w:r>
      <w:r w:rsidR="0059485B">
        <w:rPr>
          <w:rFonts w:asciiTheme="majorHAnsi" w:hAnsiTheme="majorHAnsi" w:cstheme="majorHAnsi"/>
          <w:sz w:val="24"/>
          <w:szCs w:val="24"/>
        </w:rPr>
        <w:t xml:space="preserve">p </w:t>
      </w:r>
      <w:r w:rsidR="0059485B" w:rsidRPr="0059485B">
        <w:rPr>
          <w:rFonts w:asciiTheme="majorHAnsi" w:hAnsiTheme="majorHAnsi" w:cstheme="majorHAnsi"/>
          <w:sz w:val="24"/>
          <w:szCs w:val="24"/>
        </w:rPr>
        <w:t xml:space="preserve">hơn so với </w:t>
      </w:r>
      <w:r w:rsidR="0059485B">
        <w:rPr>
          <w:rFonts w:asciiTheme="majorHAnsi" w:hAnsiTheme="majorHAnsi" w:cstheme="majorHAnsi"/>
          <w:sz w:val="24"/>
          <w:szCs w:val="24"/>
        </w:rPr>
        <w:t>K51 (</w:t>
      </w:r>
      <w:r w:rsidR="0059485B" w:rsidRPr="0059485B">
        <w:rPr>
          <w:rFonts w:asciiTheme="majorHAnsi" w:hAnsiTheme="majorHAnsi" w:cstheme="majorHAnsi"/>
          <w:sz w:val="24"/>
          <w:szCs w:val="24"/>
        </w:rPr>
        <w:t>19,04 điểm), K50 (19,74 điểm)</w:t>
      </w:r>
      <w:r w:rsidR="00911450" w:rsidRPr="00911450">
        <w:rPr>
          <w:rFonts w:asciiTheme="majorHAnsi" w:hAnsiTheme="majorHAnsi" w:cstheme="majorHAnsi"/>
          <w:sz w:val="24"/>
          <w:szCs w:val="24"/>
        </w:rPr>
        <w:t xml:space="preserve">. Ngoài ra, tỷ lệ nữ giới và sinh viên thường trú ngoài TP. </w:t>
      </w:r>
      <w:r w:rsidR="00911450" w:rsidRPr="004F71B5">
        <w:rPr>
          <w:rFonts w:asciiTheme="majorHAnsi" w:hAnsiTheme="majorHAnsi" w:cstheme="majorHAnsi"/>
          <w:sz w:val="24"/>
          <w:szCs w:val="24"/>
        </w:rPr>
        <w:t>Huế giữa các khóa không có sự khác biệt.</w:t>
      </w:r>
      <w:r w:rsidR="004F71B5" w:rsidRPr="004F71B5">
        <w:rPr>
          <w:rFonts w:asciiTheme="majorHAnsi" w:hAnsiTheme="majorHAnsi" w:cstheme="majorHAnsi"/>
          <w:sz w:val="24"/>
          <w:szCs w:val="24"/>
        </w:rPr>
        <w:t xml:space="preserve"> Điều này hàm ý rằng, sự khác biệt về KQHT giữa 3 khóa học có thể chịu tác động hay được </w:t>
      </w:r>
      <w:r w:rsidR="004F71B5" w:rsidRPr="00F16D0A">
        <w:rPr>
          <w:rFonts w:asciiTheme="majorHAnsi" w:hAnsiTheme="majorHAnsi" w:cstheme="majorHAnsi"/>
          <w:sz w:val="24"/>
          <w:szCs w:val="24"/>
        </w:rPr>
        <w:t xml:space="preserve">lý giải bởi </w:t>
      </w:r>
      <w:r w:rsidR="004F71B5" w:rsidRPr="004F71B5">
        <w:rPr>
          <w:rFonts w:asciiTheme="majorHAnsi" w:hAnsiTheme="majorHAnsi" w:cstheme="majorHAnsi"/>
          <w:sz w:val="24"/>
          <w:szCs w:val="24"/>
        </w:rPr>
        <w:t>những nhân tố ẩn nằm ngoài mô hình nghiên cứu</w:t>
      </w:r>
      <w:r w:rsidR="004F71B5" w:rsidRPr="00F16D0A">
        <w:rPr>
          <w:rFonts w:asciiTheme="majorHAnsi" w:hAnsiTheme="majorHAnsi" w:cstheme="majorHAnsi"/>
          <w:sz w:val="24"/>
          <w:szCs w:val="24"/>
        </w:rPr>
        <w:t>.</w:t>
      </w:r>
    </w:p>
    <w:p w:rsidR="00B6496D" w:rsidRPr="00AB1811" w:rsidRDefault="008B61AA" w:rsidP="00573B65">
      <w:pPr>
        <w:spacing w:before="120" w:after="120" w:line="360" w:lineRule="exact"/>
        <w:jc w:val="both"/>
        <w:rPr>
          <w:b/>
          <w:sz w:val="24"/>
          <w:szCs w:val="26"/>
        </w:rPr>
      </w:pPr>
      <w:r w:rsidRPr="0077187B">
        <w:rPr>
          <w:b/>
          <w:sz w:val="24"/>
          <w:szCs w:val="26"/>
        </w:rPr>
        <w:t>4. Kết luận</w:t>
      </w:r>
      <w:r w:rsidR="00253B0A" w:rsidRPr="00AB1811">
        <w:rPr>
          <w:b/>
          <w:sz w:val="24"/>
          <w:szCs w:val="26"/>
        </w:rPr>
        <w:t xml:space="preserve"> và gợi ý chính sách</w:t>
      </w:r>
    </w:p>
    <w:p w:rsidR="00EC42BE" w:rsidRPr="00AB1811" w:rsidRDefault="008B61AA" w:rsidP="00E22D06">
      <w:pPr>
        <w:spacing w:before="120" w:after="120" w:line="360" w:lineRule="exact"/>
        <w:jc w:val="both"/>
        <w:rPr>
          <w:sz w:val="24"/>
          <w:szCs w:val="26"/>
        </w:rPr>
      </w:pPr>
      <w:r w:rsidRPr="0077187B">
        <w:rPr>
          <w:sz w:val="24"/>
          <w:szCs w:val="26"/>
        </w:rPr>
        <w:tab/>
      </w:r>
      <w:r w:rsidR="00EC42BE" w:rsidRPr="00AB1811">
        <w:rPr>
          <w:sz w:val="24"/>
          <w:szCs w:val="26"/>
        </w:rPr>
        <w:t>Nghiên cứu các yếu tố ảnh hưởng đến KQHT của sinh viên hệ chính quy tại Trường Đại học Kinh tế, Đại học Huế là hoàn toàn mang tính cấp thiết</w:t>
      </w:r>
      <w:r w:rsidR="007D5AD9" w:rsidRPr="00AB1811">
        <w:rPr>
          <w:sz w:val="24"/>
          <w:szCs w:val="26"/>
        </w:rPr>
        <w:t xml:space="preserve"> trong bối cảnh hiện nay</w:t>
      </w:r>
      <w:r w:rsidR="00EC42BE" w:rsidRPr="00AB1811">
        <w:rPr>
          <w:sz w:val="24"/>
          <w:szCs w:val="26"/>
        </w:rPr>
        <w:t>, nhằm cung cấp những thông tin có cơ sở khoa học cho cán bộ quản lý, cán bộ giảng viên để đưa ra những chính sách, giải pháp cải thiện và nâng cao KQHT cho sinh viên</w:t>
      </w:r>
      <w:r w:rsidR="007D5AD9" w:rsidRPr="00AB1811">
        <w:rPr>
          <w:sz w:val="24"/>
          <w:szCs w:val="26"/>
        </w:rPr>
        <w:t xml:space="preserve"> trong thời gian tới</w:t>
      </w:r>
      <w:r w:rsidR="00EC42BE" w:rsidRPr="00AB1811">
        <w:rPr>
          <w:sz w:val="24"/>
          <w:szCs w:val="26"/>
        </w:rPr>
        <w:t>.</w:t>
      </w:r>
    </w:p>
    <w:p w:rsidR="00EC42BE" w:rsidRPr="00AB1811" w:rsidRDefault="00EC42BE" w:rsidP="00EC42BE">
      <w:pPr>
        <w:spacing w:before="120" w:after="120" w:line="360" w:lineRule="exact"/>
        <w:ind w:firstLine="720"/>
        <w:jc w:val="both"/>
        <w:rPr>
          <w:sz w:val="24"/>
          <w:szCs w:val="24"/>
        </w:rPr>
      </w:pPr>
      <w:r w:rsidRPr="00AB1811">
        <w:rPr>
          <w:sz w:val="24"/>
          <w:szCs w:val="24"/>
        </w:rPr>
        <w:t>Kết quả nghiên cứu cho thấy</w:t>
      </w:r>
      <w:r w:rsidR="007D5AD9" w:rsidRPr="00AB1811">
        <w:rPr>
          <w:sz w:val="24"/>
          <w:szCs w:val="24"/>
        </w:rPr>
        <w:t>,</w:t>
      </w:r>
      <w:r w:rsidRPr="00AB1811">
        <w:rPr>
          <w:sz w:val="24"/>
          <w:szCs w:val="24"/>
        </w:rPr>
        <w:t xml:space="preserve"> KQHT của sinh viên hệ chính quy </w:t>
      </w:r>
      <w:r w:rsidR="007D5AD9" w:rsidRPr="00AB1811">
        <w:rPr>
          <w:sz w:val="24"/>
          <w:szCs w:val="24"/>
        </w:rPr>
        <w:t xml:space="preserve">tại Trường </w:t>
      </w:r>
      <w:r w:rsidR="00662400" w:rsidRPr="00AB1811">
        <w:rPr>
          <w:sz w:val="24"/>
          <w:szCs w:val="24"/>
        </w:rPr>
        <w:t xml:space="preserve">Đại học Kinh tế </w:t>
      </w:r>
      <w:r w:rsidRPr="00AB1811">
        <w:rPr>
          <w:sz w:val="24"/>
          <w:szCs w:val="24"/>
        </w:rPr>
        <w:t xml:space="preserve">chịu ảnh hưởng bởi các yếu tố thuộc về đặc điểm của sinh viên như: điểm tuyển sinh đầu vào, giới tính, khoa đào tạo, khóa học và yếu tố thuộc về môi trường bên ngoài sinh viên (nơi thường trú của sinh viên trong thời gian học đại học). Có nhiều sự trùng hợp giữa kết quả </w:t>
      </w:r>
      <w:r w:rsidR="0041556B" w:rsidRPr="00AB1811">
        <w:rPr>
          <w:sz w:val="24"/>
          <w:szCs w:val="24"/>
        </w:rPr>
        <w:t>trong nghiên cứu này</w:t>
      </w:r>
      <w:r w:rsidRPr="00AB1811">
        <w:rPr>
          <w:sz w:val="24"/>
          <w:szCs w:val="24"/>
        </w:rPr>
        <w:t xml:space="preserve"> và kết quả của những nghiên cứu trước đây về chiều hướng tác động của các yếu tố đối với KQHT của sinh viên, điều này giúp nhà trường có nhiều thông tin bổ ích, làm cơ sở để đưa ra những giải pháp hợp lý, thiết thực nhằm cải thiện KQHT cho sinh viên và nâng cao chất lượng đào tạo. </w:t>
      </w:r>
    </w:p>
    <w:p w:rsidR="00EC42BE" w:rsidRPr="00AB1811" w:rsidRDefault="00EC42BE" w:rsidP="00EC42BE">
      <w:pPr>
        <w:spacing w:before="120" w:after="120" w:line="360" w:lineRule="exact"/>
        <w:jc w:val="both"/>
        <w:rPr>
          <w:sz w:val="24"/>
          <w:szCs w:val="24"/>
        </w:rPr>
      </w:pPr>
      <w:r w:rsidRPr="00AB1811">
        <w:rPr>
          <w:sz w:val="24"/>
          <w:szCs w:val="24"/>
        </w:rPr>
        <w:tab/>
        <w:t xml:space="preserve">Theo chúng tôi, để nâng cao KQHT của sinh viên trước hết phải nâng cao chất lượng tuyển sinh đầu vào. Tuy nhiên, việc làm này sẽ không dễ thực hiện trong bối cảnh cạnh tranh gay gắt giữa các cơ sở đào tạo trong tuyển sinh, dẫn đến khả năng thu hút sinh viên có nền tảng học tập tốt vào Trường Đại học Kinh tế </w:t>
      </w:r>
      <w:r w:rsidR="0041556B" w:rsidRPr="00AB1811">
        <w:rPr>
          <w:sz w:val="24"/>
          <w:szCs w:val="24"/>
        </w:rPr>
        <w:t>càng khó khăn hơn</w:t>
      </w:r>
      <w:r w:rsidRPr="00AB1811">
        <w:rPr>
          <w:sz w:val="24"/>
          <w:szCs w:val="24"/>
        </w:rPr>
        <w:t xml:space="preserve">. Do đó, điều cần thiết </w:t>
      </w:r>
      <w:r w:rsidR="0041556B" w:rsidRPr="00AB1811">
        <w:rPr>
          <w:sz w:val="24"/>
          <w:szCs w:val="24"/>
        </w:rPr>
        <w:t xml:space="preserve">đối với nhà trường </w:t>
      </w:r>
      <w:r w:rsidRPr="00AB1811">
        <w:rPr>
          <w:sz w:val="24"/>
          <w:szCs w:val="24"/>
        </w:rPr>
        <w:t xml:space="preserve">là tái cấu trúc ngành nghề đào tạo theo hướng phù hợp với nhu cầu thị trường lao động, đa dạng hóa các phương thức, chương trình đào tạo và đặc biệt là nâng cao chất lượng đội ngũ giảng viên nhằm xây dựng một thương hiệu uy tín đối với xã hội, góp phần nâng cao năng lực cạnh tranh trong tuyển sinh. </w:t>
      </w:r>
    </w:p>
    <w:p w:rsidR="00EC42BE" w:rsidRPr="00AB1811" w:rsidRDefault="00EC42BE" w:rsidP="00EC42BE">
      <w:pPr>
        <w:spacing w:before="120" w:after="120" w:line="360" w:lineRule="exact"/>
        <w:ind w:firstLine="720"/>
        <w:jc w:val="both"/>
        <w:rPr>
          <w:sz w:val="24"/>
          <w:szCs w:val="24"/>
        </w:rPr>
      </w:pPr>
      <w:r w:rsidRPr="00AB1811">
        <w:rPr>
          <w:sz w:val="24"/>
          <w:szCs w:val="24"/>
        </w:rPr>
        <w:lastRenderedPageBreak/>
        <w:t>Bên cạnh đó, vai trò cố vấn học tập và tổ chức đoàn thể nhà trường cần được phát huy nhằm xây dựng một môi trường học tập lành mạnh, phù hợp và tạo ra động lực học tập cho sinh viên thông qua hình thành các câu lạc bộ, nhóm học tập để có sự chia sẻ, trao đổi giữa sinh viên nam và nữ, giúp đạt được KQHT tốt hơn.</w:t>
      </w:r>
      <w:r w:rsidR="00BA1F01" w:rsidRPr="00AB1811">
        <w:rPr>
          <w:sz w:val="24"/>
          <w:szCs w:val="24"/>
        </w:rPr>
        <w:t xml:space="preserve"> </w:t>
      </w:r>
      <w:r w:rsidR="00F967CE" w:rsidRPr="00AB1811">
        <w:rPr>
          <w:sz w:val="24"/>
          <w:szCs w:val="24"/>
        </w:rPr>
        <w:t>Hơn nữa, nhà trường cần t</w:t>
      </w:r>
      <w:r w:rsidRPr="00AB1811">
        <w:rPr>
          <w:sz w:val="24"/>
          <w:szCs w:val="24"/>
        </w:rPr>
        <w:t xml:space="preserve">ăng cường kênh liên lạc, đối thoại </w:t>
      </w:r>
      <w:r w:rsidR="00F967CE" w:rsidRPr="00AB1811">
        <w:rPr>
          <w:sz w:val="24"/>
          <w:szCs w:val="24"/>
        </w:rPr>
        <w:t xml:space="preserve">thường xuyên và kịp thời hơn với phụ huynh </w:t>
      </w:r>
      <w:r w:rsidR="00F71741" w:rsidRPr="00AB1811">
        <w:rPr>
          <w:sz w:val="24"/>
          <w:szCs w:val="24"/>
        </w:rPr>
        <w:t>về</w:t>
      </w:r>
      <w:r w:rsidRPr="00AB1811">
        <w:rPr>
          <w:sz w:val="24"/>
          <w:szCs w:val="24"/>
        </w:rPr>
        <w:t xml:space="preserve"> </w:t>
      </w:r>
      <w:r w:rsidR="00F71741" w:rsidRPr="00AB1811">
        <w:rPr>
          <w:sz w:val="24"/>
          <w:szCs w:val="24"/>
        </w:rPr>
        <w:t>tình hình học tập</w:t>
      </w:r>
      <w:r w:rsidRPr="00AB1811">
        <w:rPr>
          <w:sz w:val="24"/>
          <w:szCs w:val="24"/>
        </w:rPr>
        <w:t xml:space="preserve"> của sinh viên </w:t>
      </w:r>
      <w:r w:rsidR="00F71741" w:rsidRPr="00AB1811">
        <w:rPr>
          <w:sz w:val="24"/>
          <w:szCs w:val="24"/>
        </w:rPr>
        <w:t>nhằm</w:t>
      </w:r>
      <w:r w:rsidRPr="00AB1811">
        <w:rPr>
          <w:sz w:val="24"/>
          <w:szCs w:val="24"/>
        </w:rPr>
        <w:t xml:space="preserve"> giúp phụ huynh gia đình có thông tin rõ ràng về KQHT của sinh viên để cùng nhà trường hỗ trợ giám sát, động viên kịp thời, giúp sinh viên có được KQHT tốt.</w:t>
      </w:r>
    </w:p>
    <w:p w:rsidR="00EC42BE" w:rsidRPr="00AB1811" w:rsidRDefault="001D2FAA" w:rsidP="002F15B1">
      <w:pPr>
        <w:spacing w:before="120" w:after="120" w:line="360" w:lineRule="exact"/>
        <w:ind w:firstLine="720"/>
        <w:jc w:val="both"/>
        <w:rPr>
          <w:sz w:val="24"/>
          <w:szCs w:val="26"/>
        </w:rPr>
      </w:pPr>
      <w:r w:rsidRPr="00AB1811">
        <w:rPr>
          <w:sz w:val="24"/>
          <w:szCs w:val="26"/>
        </w:rPr>
        <w:t>Với cách tiếp cận nghiên cứu tổng quan tài liệu và vận dụng phương pháp phân tích định lượng phù hợp, kết quả trong nghiên cứu này phần nào đã chứng minh và lý giải được sự tác động của các yếu tố ảnh hưởng đến KQHT của sinh viên hệ chính quy tại Trường Đại học Kinh tế, Đại học Huế</w:t>
      </w:r>
      <w:r w:rsidR="006B7FE0" w:rsidRPr="00AB1811">
        <w:rPr>
          <w:sz w:val="24"/>
          <w:szCs w:val="26"/>
        </w:rPr>
        <w:t xml:space="preserve">. Tuy nhiên, </w:t>
      </w:r>
      <w:r w:rsidR="003B5FD0" w:rsidRPr="00AB1811">
        <w:rPr>
          <w:sz w:val="24"/>
          <w:szCs w:val="26"/>
        </w:rPr>
        <w:t>hạn chế của nghiên cứu này chỉ mới dừng lại việc đưa vào phân tích một số yếu tố thuộc về đặc điểm sinh viên</w:t>
      </w:r>
      <w:r w:rsidR="004C1A93" w:rsidRPr="00AB1811">
        <w:rPr>
          <w:sz w:val="24"/>
          <w:szCs w:val="26"/>
        </w:rPr>
        <w:t xml:space="preserve"> và duy nhất một yếu tố bên ngoài sinh viên dựa trên nguồn số liệu thứ cấp sẵn có được lưu trữ tại Trường Đại học Kinh tế, Đại học Huế.</w:t>
      </w:r>
      <w:r w:rsidR="008A2824" w:rsidRPr="00AB1811">
        <w:rPr>
          <w:sz w:val="24"/>
          <w:szCs w:val="26"/>
        </w:rPr>
        <w:t xml:space="preserve"> Trong khi đó, có rất nhiều yếu tố tiềm ẩn và quan trọng chưa được nghiên cứu, điều này gợi ý cho hướng nghiên cứu tiếp theo là tiếp cận điều tra, phỏng vấn sinh viên nhằm có đầy đủ thông tin để phát hiện những yếu tố có thể ảnh hưởng lớn đến KQHT</w:t>
      </w:r>
      <w:r w:rsidR="006D79CD" w:rsidRPr="00AB1811">
        <w:rPr>
          <w:sz w:val="24"/>
          <w:szCs w:val="26"/>
        </w:rPr>
        <w:t xml:space="preserve"> của sinh viên</w:t>
      </w:r>
      <w:r w:rsidR="008A2824" w:rsidRPr="00AB1811">
        <w:rPr>
          <w:sz w:val="24"/>
          <w:szCs w:val="26"/>
        </w:rPr>
        <w:t>.</w:t>
      </w:r>
    </w:p>
    <w:p w:rsidR="006F4E8D" w:rsidRPr="0077187B" w:rsidRDefault="00D85D81" w:rsidP="00047DD9">
      <w:pPr>
        <w:spacing w:before="120" w:after="120" w:line="360" w:lineRule="exact"/>
        <w:jc w:val="center"/>
        <w:rPr>
          <w:b/>
          <w:spacing w:val="-6"/>
          <w:sz w:val="24"/>
          <w:szCs w:val="24"/>
          <w:lang w:val="en-US"/>
        </w:rPr>
      </w:pPr>
      <w:r w:rsidRPr="0077187B">
        <w:rPr>
          <w:b/>
          <w:spacing w:val="-6"/>
          <w:sz w:val="24"/>
          <w:szCs w:val="24"/>
          <w:lang w:val="en-US"/>
        </w:rPr>
        <w:t>TÀI LIỆU THAM KHẢO</w:t>
      </w:r>
    </w:p>
    <w:p w:rsidR="00291361" w:rsidRPr="0077187B" w:rsidRDefault="00291361" w:rsidP="00291361">
      <w:pPr>
        <w:pStyle w:val="ListParagraph"/>
        <w:numPr>
          <w:ilvl w:val="0"/>
          <w:numId w:val="6"/>
        </w:numPr>
        <w:spacing w:before="120" w:after="120" w:line="360" w:lineRule="exact"/>
        <w:ind w:left="714" w:hanging="357"/>
        <w:jc w:val="both"/>
        <w:rPr>
          <w:rFonts w:cs="Times New Roman"/>
          <w:bCs/>
          <w:sz w:val="24"/>
          <w:szCs w:val="24"/>
        </w:rPr>
      </w:pPr>
      <w:r w:rsidRPr="0077187B">
        <w:rPr>
          <w:rFonts w:cs="Times New Roman"/>
          <w:sz w:val="24"/>
          <w:szCs w:val="24"/>
        </w:rPr>
        <w:t>Ali, N., Jusoff, K., Ali, S., Mokhtar, N., &amp; Salamat, A.S.A (2009), The Factors Influencing Students’ Performance at University Technology, Malaysia</w:t>
      </w:r>
      <w:r w:rsidRPr="0077187B">
        <w:rPr>
          <w:rFonts w:cs="Times New Roman"/>
          <w:sz w:val="24"/>
          <w:szCs w:val="24"/>
          <w:lang w:val="en-US"/>
        </w:rPr>
        <w:t>,</w:t>
      </w:r>
      <w:r w:rsidRPr="0077187B">
        <w:rPr>
          <w:rFonts w:cs="Times New Roman"/>
          <w:sz w:val="24"/>
          <w:szCs w:val="24"/>
        </w:rPr>
        <w:t xml:space="preserve"> International Journal of Education, 3, 81-90. </w:t>
      </w:r>
      <w:r w:rsidRPr="0077187B">
        <w:rPr>
          <w:rFonts w:cs="Times New Roman"/>
          <w:bCs/>
          <w:sz w:val="24"/>
          <w:szCs w:val="24"/>
        </w:rPr>
        <w:t xml:space="preserve"> </w:t>
      </w:r>
    </w:p>
    <w:p w:rsidR="00291361" w:rsidRPr="0077187B" w:rsidRDefault="00291361" w:rsidP="00291361">
      <w:pPr>
        <w:pStyle w:val="ListParagraph"/>
        <w:numPr>
          <w:ilvl w:val="0"/>
          <w:numId w:val="6"/>
        </w:numPr>
        <w:spacing w:before="120" w:after="120" w:line="360" w:lineRule="exact"/>
        <w:ind w:left="714" w:hanging="357"/>
        <w:jc w:val="both"/>
        <w:rPr>
          <w:rFonts w:cs="Times New Roman"/>
          <w:bCs/>
          <w:sz w:val="24"/>
          <w:szCs w:val="24"/>
        </w:rPr>
      </w:pPr>
      <w:r w:rsidRPr="0077187B">
        <w:rPr>
          <w:rFonts w:cs="Times New Roman"/>
          <w:sz w:val="24"/>
          <w:szCs w:val="24"/>
          <w:lang w:val="en-US"/>
        </w:rPr>
        <w:t xml:space="preserve">Ali S, Zubair H, Fahad M, et al (2013), Factors Contributing to the Students Academic Performance: A Case Study of Islamia University Sub-Campus, American Journal of Educational Research. 2013; 1(8): 283-289. </w:t>
      </w:r>
      <w:hyperlink r:id="rId9" w:history="1">
        <w:r w:rsidRPr="0077187B">
          <w:rPr>
            <w:rStyle w:val="Hyperlink"/>
            <w:rFonts w:cs="Times New Roman"/>
            <w:color w:val="auto"/>
            <w:sz w:val="24"/>
            <w:szCs w:val="24"/>
            <w:lang w:val="en-US"/>
          </w:rPr>
          <w:t>https://doi.org/10.12691/education-1-8-3</w:t>
        </w:r>
      </w:hyperlink>
      <w:r w:rsidRPr="0077187B">
        <w:rPr>
          <w:rFonts w:cs="Times New Roman"/>
          <w:sz w:val="24"/>
          <w:szCs w:val="24"/>
          <w:lang w:val="en-US"/>
        </w:rPr>
        <w:t>.</w:t>
      </w:r>
    </w:p>
    <w:p w:rsidR="00291361" w:rsidRPr="0077187B" w:rsidRDefault="00291361" w:rsidP="00291361">
      <w:pPr>
        <w:pStyle w:val="ListParagraph"/>
        <w:keepNext/>
        <w:numPr>
          <w:ilvl w:val="0"/>
          <w:numId w:val="6"/>
        </w:numPr>
        <w:spacing w:before="120" w:after="120" w:line="360" w:lineRule="exact"/>
        <w:jc w:val="both"/>
        <w:outlineLvl w:val="0"/>
        <w:rPr>
          <w:rFonts w:cs="Times New Roman"/>
          <w:bCs/>
          <w:sz w:val="24"/>
          <w:szCs w:val="24"/>
        </w:rPr>
      </w:pPr>
      <w:r w:rsidRPr="0077187B">
        <w:rPr>
          <w:rFonts w:cs="Times New Roman"/>
          <w:bCs/>
          <w:sz w:val="24"/>
          <w:szCs w:val="24"/>
        </w:rPr>
        <w:t xml:space="preserve">Nguyễn Thị Thu An, Nguyễn Thị Ngọc Thứ, Đinh Thị Kiều Oanh và Nguyễn Văn Thành (2016), </w:t>
      </w:r>
      <w:r w:rsidRPr="0077187B">
        <w:rPr>
          <w:rFonts w:cs="Times New Roman"/>
          <w:bCs/>
          <w:i/>
          <w:sz w:val="24"/>
          <w:szCs w:val="24"/>
        </w:rPr>
        <w:t>Những nhân tố ảnh hưởng kết quả học tập của sinh viên năm I-II Trường Đại học Kỹ thuật – Công nghệ Cần Thơ</w:t>
      </w:r>
      <w:r w:rsidRPr="0077187B">
        <w:rPr>
          <w:rFonts w:cs="Times New Roman"/>
          <w:bCs/>
          <w:sz w:val="24"/>
          <w:szCs w:val="24"/>
        </w:rPr>
        <w:t>. Tạp chí Khoa học Trường Đại học Cần Thơ, Phần C: Khoa học Xã hội, Nhân văn và Giáo dục: 46 (2016): 82-89.</w:t>
      </w:r>
    </w:p>
    <w:p w:rsidR="00291361" w:rsidRPr="0077187B" w:rsidRDefault="00291361" w:rsidP="00291361">
      <w:pPr>
        <w:pStyle w:val="Default"/>
        <w:numPr>
          <w:ilvl w:val="0"/>
          <w:numId w:val="6"/>
        </w:numPr>
        <w:spacing w:before="120" w:after="120" w:line="360" w:lineRule="exact"/>
        <w:jc w:val="both"/>
        <w:rPr>
          <w:color w:val="auto"/>
        </w:rPr>
      </w:pPr>
      <w:r w:rsidRPr="0077187B">
        <w:rPr>
          <w:color w:val="auto"/>
        </w:rPr>
        <w:t xml:space="preserve">Crosnoe, R., Johnson, M. K., &amp; Elder, G. H (2004), School size and the interpersonal side of education: An examination of race/ethnicity and organizational context. Social Science Quarterly, 85(5), 1259-1274. </w:t>
      </w:r>
    </w:p>
    <w:p w:rsidR="00291361" w:rsidRPr="0077187B" w:rsidRDefault="00291361" w:rsidP="00291361">
      <w:pPr>
        <w:pStyle w:val="ListParagraph"/>
        <w:keepNext/>
        <w:numPr>
          <w:ilvl w:val="0"/>
          <w:numId w:val="6"/>
        </w:numPr>
        <w:spacing w:before="120" w:after="120" w:line="360" w:lineRule="exact"/>
        <w:ind w:left="714" w:hanging="357"/>
        <w:jc w:val="both"/>
        <w:outlineLvl w:val="0"/>
        <w:rPr>
          <w:rFonts w:cs="Times New Roman"/>
          <w:bCs/>
          <w:sz w:val="24"/>
          <w:szCs w:val="24"/>
        </w:rPr>
      </w:pPr>
      <w:r w:rsidRPr="0077187B">
        <w:rPr>
          <w:rFonts w:cs="Times New Roman"/>
          <w:bCs/>
          <w:sz w:val="24"/>
          <w:szCs w:val="24"/>
        </w:rPr>
        <w:t xml:space="preserve">Nguyễn Thùy Dung, Hoàng Thị Kim Oanh, Lê Đình Hải (2017), </w:t>
      </w:r>
      <w:r w:rsidRPr="0077187B">
        <w:rPr>
          <w:rFonts w:cs="Times New Roman"/>
          <w:bCs/>
          <w:i/>
          <w:sz w:val="24"/>
          <w:szCs w:val="24"/>
        </w:rPr>
        <w:t>Thực trạng và các nhân tố ảnh hưởng đến kết quả học tập của sinh viên Khoa Kinh tế và Quản trị Kinh doanh, Trường Đại học Lâm nghiệp</w:t>
      </w:r>
      <w:r w:rsidRPr="0077187B">
        <w:rPr>
          <w:rFonts w:cs="Times New Roman"/>
          <w:bCs/>
          <w:sz w:val="24"/>
          <w:szCs w:val="24"/>
        </w:rPr>
        <w:t>, Tạp chí Khoa học và Công nghệ Lâm nghiệp tháng 10/2017.</w:t>
      </w:r>
    </w:p>
    <w:p w:rsidR="00291361" w:rsidRPr="0077187B" w:rsidRDefault="00291361" w:rsidP="00291361">
      <w:pPr>
        <w:pStyle w:val="ListParagraph"/>
        <w:numPr>
          <w:ilvl w:val="0"/>
          <w:numId w:val="6"/>
        </w:numPr>
        <w:autoSpaceDE w:val="0"/>
        <w:autoSpaceDN w:val="0"/>
        <w:adjustRightInd w:val="0"/>
        <w:spacing w:before="120" w:after="120" w:line="360" w:lineRule="exact"/>
        <w:ind w:left="714" w:hanging="357"/>
        <w:jc w:val="both"/>
        <w:rPr>
          <w:rFonts w:cs="Times New Roman"/>
          <w:spacing w:val="-6"/>
          <w:sz w:val="24"/>
          <w:szCs w:val="24"/>
          <w:lang w:val="en-US"/>
        </w:rPr>
      </w:pPr>
      <w:r w:rsidRPr="0077187B">
        <w:rPr>
          <w:rFonts w:cs="Times New Roman"/>
          <w:sz w:val="24"/>
          <w:szCs w:val="24"/>
          <w:lang w:val="en-US"/>
        </w:rPr>
        <w:t xml:space="preserve">Elias, R. Z (2005), Students’ approaches to study in introductory accounting courses, </w:t>
      </w:r>
      <w:r w:rsidRPr="0077187B">
        <w:rPr>
          <w:rFonts w:cs="Times New Roman"/>
          <w:iCs/>
          <w:sz w:val="24"/>
          <w:szCs w:val="24"/>
          <w:lang w:val="en-US"/>
        </w:rPr>
        <w:t>Journal of Education for Business</w:t>
      </w:r>
      <w:r w:rsidRPr="0077187B">
        <w:rPr>
          <w:rFonts w:cs="Times New Roman"/>
          <w:sz w:val="24"/>
          <w:szCs w:val="24"/>
          <w:lang w:val="en-US"/>
        </w:rPr>
        <w:t>, 80, 194–199.</w:t>
      </w:r>
    </w:p>
    <w:p w:rsidR="00291361" w:rsidRPr="0077187B" w:rsidRDefault="00291361" w:rsidP="00291361">
      <w:pPr>
        <w:pStyle w:val="Default"/>
        <w:numPr>
          <w:ilvl w:val="0"/>
          <w:numId w:val="6"/>
        </w:numPr>
        <w:spacing w:before="120" w:after="120" w:line="360" w:lineRule="exact"/>
        <w:ind w:left="714" w:hanging="357"/>
        <w:jc w:val="both"/>
        <w:rPr>
          <w:color w:val="auto"/>
        </w:rPr>
      </w:pPr>
      <w:r w:rsidRPr="0077187B">
        <w:rPr>
          <w:color w:val="auto"/>
        </w:rPr>
        <w:t xml:space="preserve">Farooq, M.S., Chaudhry, A.H., Shafiq, M., and Berhanu, G (2011), Factors affecting students’ quality of academic performance: A case of secondary school level. Journal of Quality and Technology Management, 7, 1-14. </w:t>
      </w:r>
    </w:p>
    <w:p w:rsidR="00291361" w:rsidRPr="0077187B" w:rsidRDefault="00291361" w:rsidP="00291361">
      <w:pPr>
        <w:pStyle w:val="ListParagraph"/>
        <w:numPr>
          <w:ilvl w:val="0"/>
          <w:numId w:val="6"/>
        </w:numPr>
        <w:autoSpaceDE w:val="0"/>
        <w:autoSpaceDN w:val="0"/>
        <w:adjustRightInd w:val="0"/>
        <w:spacing w:before="120" w:after="120" w:line="360" w:lineRule="exact"/>
        <w:ind w:left="714" w:hanging="357"/>
        <w:jc w:val="both"/>
        <w:rPr>
          <w:rFonts w:cs="Times New Roman"/>
          <w:spacing w:val="-6"/>
          <w:sz w:val="24"/>
          <w:szCs w:val="24"/>
          <w:lang w:val="en-US"/>
        </w:rPr>
      </w:pPr>
      <w:r w:rsidRPr="0077187B">
        <w:rPr>
          <w:rFonts w:cs="Times New Roman"/>
          <w:sz w:val="24"/>
          <w:szCs w:val="24"/>
          <w:lang w:val="en-US"/>
        </w:rPr>
        <w:t>Farhan Alshammari, Reynita Saguban, Eddieson Pasay-an, Ahmed Altheban, Layla Al-Shammari (2018), Factors affecting the academic performance of student nurses: A cross-sectional study, Journal of Nursing Education and Practice, 2018, Vol. 8, No. 1.</w:t>
      </w:r>
    </w:p>
    <w:p w:rsidR="00291361" w:rsidRPr="0077187B" w:rsidRDefault="00291361" w:rsidP="00291361">
      <w:pPr>
        <w:pStyle w:val="ListParagraph"/>
        <w:numPr>
          <w:ilvl w:val="0"/>
          <w:numId w:val="6"/>
        </w:numPr>
        <w:autoSpaceDE w:val="0"/>
        <w:autoSpaceDN w:val="0"/>
        <w:adjustRightInd w:val="0"/>
        <w:spacing w:before="120" w:after="120" w:line="360" w:lineRule="exact"/>
        <w:ind w:left="714" w:hanging="357"/>
        <w:jc w:val="both"/>
        <w:rPr>
          <w:rFonts w:cs="Times New Roman"/>
          <w:spacing w:val="-6"/>
          <w:sz w:val="24"/>
          <w:szCs w:val="24"/>
          <w:lang w:val="en-US"/>
        </w:rPr>
      </w:pPr>
      <w:r w:rsidRPr="0077187B">
        <w:rPr>
          <w:rFonts w:cs="Times New Roman"/>
          <w:sz w:val="24"/>
          <w:szCs w:val="24"/>
          <w:lang w:val="en-US"/>
        </w:rPr>
        <w:t>Farooq MS, Chandhry AH, Shafiq M, et al ( 2011), Factors affecting students quality of academic performance: A case of Sunday school level, Journal of Quality and Technology Management. 2011.</w:t>
      </w:r>
    </w:p>
    <w:p w:rsidR="00291361" w:rsidRPr="0077187B" w:rsidRDefault="00291361" w:rsidP="00291361">
      <w:pPr>
        <w:pStyle w:val="ListParagraph"/>
        <w:numPr>
          <w:ilvl w:val="0"/>
          <w:numId w:val="6"/>
        </w:numPr>
        <w:autoSpaceDE w:val="0"/>
        <w:autoSpaceDN w:val="0"/>
        <w:adjustRightInd w:val="0"/>
        <w:spacing w:before="120" w:after="120" w:line="360" w:lineRule="exact"/>
        <w:jc w:val="both"/>
        <w:rPr>
          <w:rFonts w:cs="Times New Roman"/>
          <w:sz w:val="24"/>
          <w:szCs w:val="24"/>
          <w:lang w:val="en-US"/>
        </w:rPr>
      </w:pPr>
      <w:r w:rsidRPr="0077187B">
        <w:rPr>
          <w:rFonts w:cs="Times New Roman"/>
          <w:sz w:val="24"/>
          <w:szCs w:val="24"/>
          <w:lang w:val="en-US"/>
        </w:rPr>
        <w:t xml:space="preserve">R. Kabra and R. Bichkar (2011), Performance prediction of engineering students using decision trees, International Journal of Computer Applications, vol. 36, no. 11, 2011. </w:t>
      </w:r>
    </w:p>
    <w:p w:rsidR="00291361" w:rsidRPr="0077187B" w:rsidRDefault="00291361" w:rsidP="00291361">
      <w:pPr>
        <w:pStyle w:val="ListParagraph"/>
        <w:numPr>
          <w:ilvl w:val="0"/>
          <w:numId w:val="6"/>
        </w:numPr>
        <w:autoSpaceDE w:val="0"/>
        <w:autoSpaceDN w:val="0"/>
        <w:adjustRightInd w:val="0"/>
        <w:spacing w:before="120" w:after="120" w:line="360" w:lineRule="exact"/>
        <w:ind w:left="714" w:hanging="357"/>
        <w:jc w:val="both"/>
        <w:rPr>
          <w:rFonts w:cs="Times New Roman"/>
          <w:spacing w:val="-6"/>
          <w:sz w:val="24"/>
          <w:szCs w:val="24"/>
          <w:lang w:val="en-US"/>
        </w:rPr>
      </w:pPr>
      <w:r w:rsidRPr="0077187B">
        <w:rPr>
          <w:rFonts w:cs="Times New Roman"/>
          <w:iCs/>
          <w:sz w:val="24"/>
          <w:szCs w:val="24"/>
          <w:lang w:val="en-US"/>
        </w:rPr>
        <w:t xml:space="preserve">Mansour Garkaza, Bahman Banimahdb and Hadis Esmaeilic (2011), </w:t>
      </w:r>
      <w:r w:rsidRPr="0077187B">
        <w:rPr>
          <w:rFonts w:cs="Times New Roman"/>
          <w:sz w:val="24"/>
          <w:szCs w:val="24"/>
          <w:lang w:val="en-US"/>
        </w:rPr>
        <w:t>Factors Affecting Accounting Students’ Performance: The Case Of Students At The Islamic Azad University, Procedia - Social and Behavioral Sciences 29 (2011) 122 – 128.</w:t>
      </w:r>
    </w:p>
    <w:p w:rsidR="00291361" w:rsidRPr="0077187B" w:rsidRDefault="00291361" w:rsidP="00291361">
      <w:pPr>
        <w:pStyle w:val="ListParagraph"/>
        <w:numPr>
          <w:ilvl w:val="0"/>
          <w:numId w:val="6"/>
        </w:numPr>
        <w:autoSpaceDE w:val="0"/>
        <w:autoSpaceDN w:val="0"/>
        <w:adjustRightInd w:val="0"/>
        <w:spacing w:before="120" w:after="120" w:line="360" w:lineRule="exact"/>
        <w:ind w:left="714" w:hanging="357"/>
        <w:jc w:val="both"/>
        <w:rPr>
          <w:rFonts w:cs="Times New Roman"/>
          <w:spacing w:val="-6"/>
          <w:sz w:val="24"/>
          <w:szCs w:val="24"/>
          <w:lang w:val="en-US"/>
        </w:rPr>
      </w:pPr>
      <w:r w:rsidRPr="0077187B">
        <w:rPr>
          <w:rFonts w:cs="Times New Roman"/>
          <w:sz w:val="24"/>
          <w:szCs w:val="24"/>
        </w:rPr>
        <w:t>M. Ulug, M. S. Ozden and A. Eryilmaz</w:t>
      </w:r>
      <w:r w:rsidRPr="0077187B">
        <w:rPr>
          <w:rFonts w:cs="Times New Roman"/>
          <w:sz w:val="24"/>
          <w:szCs w:val="24"/>
          <w:lang w:val="en-US"/>
        </w:rPr>
        <w:t xml:space="preserve"> (2011)</w:t>
      </w:r>
      <w:r w:rsidRPr="0077187B">
        <w:rPr>
          <w:rFonts w:cs="Times New Roman"/>
          <w:sz w:val="24"/>
          <w:szCs w:val="24"/>
        </w:rPr>
        <w:t>, The effects of teachers’ attitudes on students’ personality and</w:t>
      </w:r>
      <w:r w:rsidRPr="0077187B">
        <w:rPr>
          <w:rFonts w:cs="Times New Roman"/>
          <w:sz w:val="24"/>
          <w:szCs w:val="24"/>
          <w:lang w:val="en-US"/>
        </w:rPr>
        <w:t xml:space="preserve"> </w:t>
      </w:r>
      <w:r w:rsidRPr="0077187B">
        <w:rPr>
          <w:rFonts w:cs="Times New Roman"/>
          <w:sz w:val="24"/>
          <w:szCs w:val="24"/>
        </w:rPr>
        <w:t xml:space="preserve">performance," Procedia-Social and Behavioral Sciences, vol. 30, pp. 738-742, 2011. </w:t>
      </w:r>
    </w:p>
    <w:p w:rsidR="00291361" w:rsidRPr="0077187B" w:rsidRDefault="00291361" w:rsidP="00291361">
      <w:pPr>
        <w:pStyle w:val="ListParagraph"/>
        <w:numPr>
          <w:ilvl w:val="0"/>
          <w:numId w:val="6"/>
        </w:numPr>
        <w:autoSpaceDE w:val="0"/>
        <w:autoSpaceDN w:val="0"/>
        <w:adjustRightInd w:val="0"/>
        <w:spacing w:before="120" w:after="120" w:line="360" w:lineRule="exact"/>
        <w:jc w:val="both"/>
        <w:rPr>
          <w:rFonts w:cs="Times New Roman"/>
          <w:sz w:val="24"/>
          <w:szCs w:val="24"/>
          <w:lang w:val="en-US"/>
        </w:rPr>
      </w:pPr>
      <w:r w:rsidRPr="0077187B">
        <w:rPr>
          <w:rFonts w:cs="Times New Roman"/>
          <w:sz w:val="24"/>
          <w:szCs w:val="24"/>
          <w:lang w:val="en-US"/>
        </w:rPr>
        <w:t xml:space="preserve">M. H. Muhdin (2016), Determinants of Economics Students’ academic performance: A case study of Jimma University, Ethiopia, International Journal of Scientific and Research Publications, vol. 6(1), pp. 566-571, 2016. </w:t>
      </w:r>
    </w:p>
    <w:p w:rsidR="00291361" w:rsidRPr="0077187B" w:rsidRDefault="00291361" w:rsidP="00291361">
      <w:pPr>
        <w:pStyle w:val="ListParagraph"/>
        <w:keepNext/>
        <w:numPr>
          <w:ilvl w:val="0"/>
          <w:numId w:val="6"/>
        </w:numPr>
        <w:spacing w:before="120" w:after="120" w:line="360" w:lineRule="exact"/>
        <w:ind w:left="714" w:hanging="357"/>
        <w:jc w:val="both"/>
        <w:outlineLvl w:val="0"/>
        <w:rPr>
          <w:rFonts w:cs="Times New Roman"/>
          <w:bCs/>
          <w:sz w:val="24"/>
          <w:szCs w:val="24"/>
        </w:rPr>
      </w:pPr>
      <w:r w:rsidRPr="0077187B">
        <w:rPr>
          <w:rFonts w:cs="Times New Roman"/>
          <w:bCs/>
          <w:sz w:val="24"/>
          <w:szCs w:val="24"/>
        </w:rPr>
        <w:t>Phòng Đào tạo Đại học, Trường Đại học Kinh tế, Đại học Huế (2017), (2018), Báo cáo thống kê kết quả học tập năm học 2016 – 2017</w:t>
      </w:r>
      <w:r w:rsidRPr="0077187B">
        <w:rPr>
          <w:rFonts w:cs="Times New Roman"/>
          <w:bCs/>
          <w:sz w:val="24"/>
          <w:szCs w:val="24"/>
          <w:lang w:val="en-US"/>
        </w:rPr>
        <w:t>,</w:t>
      </w:r>
      <w:r w:rsidRPr="0077187B">
        <w:rPr>
          <w:rFonts w:cs="Times New Roman"/>
          <w:bCs/>
          <w:sz w:val="24"/>
          <w:szCs w:val="24"/>
        </w:rPr>
        <w:t xml:space="preserve"> 2017 – 2018</w:t>
      </w:r>
      <w:r w:rsidRPr="0077187B">
        <w:rPr>
          <w:rFonts w:cs="Times New Roman"/>
          <w:bCs/>
          <w:sz w:val="24"/>
          <w:szCs w:val="24"/>
          <w:lang w:val="en-US"/>
        </w:rPr>
        <w:t xml:space="preserve"> và</w:t>
      </w:r>
      <w:r w:rsidRPr="0077187B">
        <w:rPr>
          <w:rFonts w:cs="Times New Roman"/>
          <w:bCs/>
          <w:sz w:val="24"/>
          <w:szCs w:val="24"/>
        </w:rPr>
        <w:t xml:space="preserve"> </w:t>
      </w:r>
      <w:r w:rsidRPr="0077187B">
        <w:rPr>
          <w:rFonts w:cs="Times New Roman"/>
          <w:bCs/>
          <w:sz w:val="24"/>
          <w:szCs w:val="24"/>
          <w:lang w:val="en-US"/>
        </w:rPr>
        <w:t>2018 – 2019</w:t>
      </w:r>
      <w:r w:rsidRPr="0077187B">
        <w:rPr>
          <w:rFonts w:cs="Times New Roman"/>
          <w:bCs/>
          <w:i/>
          <w:sz w:val="24"/>
          <w:szCs w:val="24"/>
          <w:lang w:val="en-US"/>
        </w:rPr>
        <w:t>,</w:t>
      </w:r>
      <w:r w:rsidRPr="0077187B">
        <w:rPr>
          <w:rFonts w:cs="Times New Roman"/>
          <w:bCs/>
          <w:sz w:val="24"/>
          <w:szCs w:val="24"/>
          <w:lang w:val="en-US"/>
        </w:rPr>
        <w:t xml:space="preserve"> </w:t>
      </w:r>
      <w:r w:rsidRPr="0077187B">
        <w:rPr>
          <w:rFonts w:cs="Times New Roman"/>
          <w:bCs/>
          <w:sz w:val="24"/>
          <w:szCs w:val="24"/>
        </w:rPr>
        <w:t>Huế.</w:t>
      </w:r>
    </w:p>
    <w:p w:rsidR="00291361" w:rsidRPr="0077187B" w:rsidRDefault="00291361" w:rsidP="00291361">
      <w:pPr>
        <w:pStyle w:val="ListParagraph"/>
        <w:keepNext/>
        <w:numPr>
          <w:ilvl w:val="0"/>
          <w:numId w:val="6"/>
        </w:numPr>
        <w:spacing w:before="120" w:after="120" w:line="360" w:lineRule="exact"/>
        <w:ind w:left="714" w:hanging="357"/>
        <w:jc w:val="both"/>
        <w:outlineLvl w:val="0"/>
        <w:rPr>
          <w:rStyle w:val="Hyperlink"/>
          <w:rFonts w:cs="Times New Roman"/>
          <w:bCs/>
          <w:color w:val="auto"/>
          <w:sz w:val="24"/>
          <w:szCs w:val="24"/>
        </w:rPr>
      </w:pPr>
      <w:r w:rsidRPr="0077187B">
        <w:rPr>
          <w:rFonts w:cs="Times New Roman"/>
          <w:bCs/>
          <w:sz w:val="24"/>
          <w:szCs w:val="24"/>
        </w:rPr>
        <w:t xml:space="preserve">Đặng Thị </w:t>
      </w:r>
      <w:r w:rsidRPr="00AB1811">
        <w:rPr>
          <w:rFonts w:cs="Times New Roman"/>
          <w:bCs/>
          <w:sz w:val="24"/>
          <w:szCs w:val="24"/>
        </w:rPr>
        <w:t>Thu</w:t>
      </w:r>
      <w:r w:rsidRPr="0077187B">
        <w:rPr>
          <w:rFonts w:cs="Times New Roman"/>
          <w:bCs/>
          <w:sz w:val="24"/>
          <w:szCs w:val="24"/>
        </w:rPr>
        <w:t xml:space="preserve"> Phương và ctv, 2018, Các nhân tố cơ bản ảnh hưởng đến kết quả học tập của sinh viên,</w:t>
      </w:r>
      <w:r w:rsidRPr="0077187B">
        <w:rPr>
          <w:rFonts w:cs="Times New Roman"/>
          <w:bCs/>
          <w:i/>
          <w:sz w:val="24"/>
          <w:szCs w:val="24"/>
        </w:rPr>
        <w:t xml:space="preserve"> </w:t>
      </w:r>
      <w:r w:rsidRPr="00AB1811">
        <w:rPr>
          <w:rFonts w:cs="Times New Roman"/>
          <w:bCs/>
          <w:sz w:val="24"/>
          <w:szCs w:val="24"/>
        </w:rPr>
        <w:t xml:space="preserve">Dữ liệu mở, </w:t>
      </w:r>
      <w:r w:rsidRPr="0077187B">
        <w:rPr>
          <w:rFonts w:cs="Times New Roman"/>
          <w:bCs/>
          <w:sz w:val="24"/>
          <w:szCs w:val="24"/>
        </w:rPr>
        <w:t>&lt;</w:t>
      </w:r>
      <w:hyperlink r:id="rId10" w:history="1">
        <w:r w:rsidRPr="0077187B">
          <w:rPr>
            <w:rStyle w:val="Hyperlink"/>
            <w:rFonts w:cs="Times New Roman"/>
            <w:color w:val="auto"/>
            <w:sz w:val="24"/>
            <w:szCs w:val="24"/>
          </w:rPr>
          <w:t>https://dulieu.itrithuc.vn/dataset/cac-nhan-to-co-ban-anh-huong-den-ket-qua-hoc-tap-cua-sinh-vien</w:t>
        </w:r>
      </w:hyperlink>
      <w:r w:rsidRPr="0077187B">
        <w:rPr>
          <w:rStyle w:val="Hyperlink"/>
          <w:rFonts w:cs="Times New Roman"/>
          <w:color w:val="auto"/>
          <w:sz w:val="24"/>
          <w:szCs w:val="24"/>
        </w:rPr>
        <w:t>&gt;.</w:t>
      </w:r>
    </w:p>
    <w:p w:rsidR="00291361" w:rsidRPr="0077187B" w:rsidRDefault="00291361" w:rsidP="00291361">
      <w:pPr>
        <w:pStyle w:val="ListParagraph"/>
        <w:keepNext/>
        <w:numPr>
          <w:ilvl w:val="0"/>
          <w:numId w:val="6"/>
        </w:numPr>
        <w:spacing w:before="120" w:after="120" w:line="360" w:lineRule="exact"/>
        <w:ind w:left="714" w:hanging="357"/>
        <w:jc w:val="both"/>
        <w:outlineLvl w:val="0"/>
        <w:rPr>
          <w:rFonts w:cs="Times New Roman"/>
          <w:bCs/>
          <w:sz w:val="24"/>
          <w:szCs w:val="24"/>
        </w:rPr>
      </w:pPr>
      <w:r w:rsidRPr="0077187B">
        <w:rPr>
          <w:rFonts w:cs="Times New Roman"/>
          <w:bCs/>
          <w:sz w:val="24"/>
          <w:szCs w:val="24"/>
        </w:rPr>
        <w:t>S. Valli Jayanthi, Santhi Balakrishnan, Angela Lim Siok Ching, Noor Aaqilah Abdul Latiff, A.M.A. Nasirudeen</w:t>
      </w:r>
      <w:r w:rsidRPr="0077187B">
        <w:rPr>
          <w:rFonts w:cs="Times New Roman"/>
          <w:bCs/>
          <w:sz w:val="24"/>
          <w:szCs w:val="24"/>
          <w:lang w:val="en-US"/>
        </w:rPr>
        <w:t xml:space="preserve"> (2014), </w:t>
      </w:r>
      <w:r w:rsidRPr="0077187B">
        <w:rPr>
          <w:rFonts w:cs="Times New Roman"/>
          <w:bCs/>
          <w:sz w:val="24"/>
          <w:szCs w:val="24"/>
        </w:rPr>
        <w:t>Factors Contributing to Academic Performance of Students in a Tertiary Institution in Singapore</w:t>
      </w:r>
      <w:r w:rsidRPr="0077187B">
        <w:rPr>
          <w:rFonts w:cs="Times New Roman"/>
          <w:bCs/>
          <w:sz w:val="24"/>
          <w:szCs w:val="24"/>
          <w:lang w:val="en-US"/>
        </w:rPr>
        <w:t xml:space="preserve">, </w:t>
      </w:r>
      <w:r w:rsidRPr="0077187B">
        <w:rPr>
          <w:rFonts w:cs="Times New Roman"/>
          <w:iCs/>
          <w:sz w:val="24"/>
          <w:szCs w:val="24"/>
        </w:rPr>
        <w:t>American Journal of Educational Research, 2014, Vol. 2, No. 9, 752-758</w:t>
      </w:r>
      <w:r w:rsidRPr="0077187B">
        <w:rPr>
          <w:rFonts w:cs="Times New Roman"/>
          <w:iCs/>
          <w:sz w:val="24"/>
          <w:szCs w:val="24"/>
          <w:lang w:val="en-US"/>
        </w:rPr>
        <w:t>.</w:t>
      </w:r>
    </w:p>
    <w:p w:rsidR="00291361" w:rsidRPr="0077187B" w:rsidRDefault="00291361" w:rsidP="00291361">
      <w:pPr>
        <w:pStyle w:val="ListParagraph"/>
        <w:numPr>
          <w:ilvl w:val="0"/>
          <w:numId w:val="6"/>
        </w:numPr>
        <w:autoSpaceDE w:val="0"/>
        <w:autoSpaceDN w:val="0"/>
        <w:adjustRightInd w:val="0"/>
        <w:spacing w:before="120" w:after="120" w:line="360" w:lineRule="exact"/>
        <w:ind w:left="714" w:hanging="357"/>
        <w:jc w:val="both"/>
        <w:rPr>
          <w:rFonts w:cs="Times New Roman"/>
          <w:spacing w:val="-6"/>
          <w:sz w:val="24"/>
          <w:szCs w:val="24"/>
          <w:lang w:val="en-US"/>
        </w:rPr>
      </w:pPr>
      <w:r w:rsidRPr="0077187B">
        <w:rPr>
          <w:rFonts w:cs="Times New Roman"/>
          <w:sz w:val="24"/>
          <w:szCs w:val="24"/>
          <w:lang w:val="en-US"/>
        </w:rPr>
        <w:t>Zuhaina Zakaria, Rosni Abu Kassim, Aisah Mohamad, Norlida Buniyamin (2011), The Impact of Environment on Engineering Students’Academic Performance: A Pilot Study, 2011 3rd International Congress on Engineering Education (ICEED), 7-8 December 2011, Malaysia.</w:t>
      </w:r>
    </w:p>
    <w:p w:rsidR="00D00A06" w:rsidRPr="0077187B" w:rsidRDefault="00D00A06" w:rsidP="00460908">
      <w:pPr>
        <w:pStyle w:val="ListParagraph"/>
        <w:spacing w:before="120" w:after="120" w:line="360" w:lineRule="exact"/>
        <w:jc w:val="center"/>
        <w:rPr>
          <w:b/>
          <w:sz w:val="24"/>
          <w:szCs w:val="24"/>
          <w:lang w:val="en-US"/>
        </w:rPr>
      </w:pPr>
    </w:p>
    <w:p w:rsidR="00460908" w:rsidRPr="0077187B" w:rsidRDefault="00571EE6" w:rsidP="00460908">
      <w:pPr>
        <w:pStyle w:val="ListParagraph"/>
        <w:spacing w:before="120" w:after="120" w:line="360" w:lineRule="exact"/>
        <w:jc w:val="center"/>
        <w:rPr>
          <w:b/>
          <w:sz w:val="24"/>
          <w:szCs w:val="24"/>
          <w:lang w:val="en-US"/>
        </w:rPr>
      </w:pPr>
      <w:r w:rsidRPr="0077187B">
        <w:rPr>
          <w:b/>
          <w:sz w:val="24"/>
          <w:szCs w:val="24"/>
          <w:lang w:val="en-US"/>
        </w:rPr>
        <w:t xml:space="preserve">ANALYSIS OF THE FACTORS </w:t>
      </w:r>
      <w:r w:rsidR="00067E22" w:rsidRPr="0077187B">
        <w:rPr>
          <w:b/>
          <w:sz w:val="24"/>
          <w:szCs w:val="24"/>
          <w:lang w:val="en-US"/>
        </w:rPr>
        <w:t>INFLUENCING STUDENTS’ ACADEMIC PERFORMANCE AT UNIVERSITY OF ECONOMICS, HUE UNIVERSITY</w:t>
      </w:r>
    </w:p>
    <w:p w:rsidR="00460908" w:rsidRPr="0077187B" w:rsidRDefault="005D596B" w:rsidP="00DD3D0C">
      <w:pPr>
        <w:pStyle w:val="ListParagraph"/>
        <w:spacing w:before="120" w:after="120" w:line="360" w:lineRule="exact"/>
        <w:jc w:val="center"/>
        <w:rPr>
          <w:i/>
          <w:sz w:val="24"/>
          <w:szCs w:val="24"/>
          <w:lang w:val="en-US"/>
        </w:rPr>
      </w:pPr>
      <w:r>
        <w:rPr>
          <w:i/>
          <w:sz w:val="24"/>
          <w:szCs w:val="24"/>
          <w:lang w:val="en-US"/>
        </w:rPr>
        <w:t xml:space="preserve"> </w:t>
      </w:r>
    </w:p>
    <w:p w:rsidR="00704816" w:rsidRPr="0077187B" w:rsidRDefault="00A64908" w:rsidP="00A64908">
      <w:pPr>
        <w:pStyle w:val="ListParagraph"/>
        <w:spacing w:before="120" w:after="120" w:line="360" w:lineRule="exact"/>
        <w:jc w:val="both"/>
        <w:rPr>
          <w:sz w:val="24"/>
          <w:szCs w:val="24"/>
          <w:lang w:val="en-US"/>
        </w:rPr>
      </w:pPr>
      <w:r w:rsidRPr="0077187B">
        <w:rPr>
          <w:b/>
          <w:sz w:val="24"/>
          <w:szCs w:val="24"/>
          <w:lang w:val="en-US"/>
        </w:rPr>
        <w:t>Abstract.</w:t>
      </w:r>
      <w:r w:rsidRPr="0077187B">
        <w:rPr>
          <w:sz w:val="24"/>
          <w:szCs w:val="24"/>
          <w:lang w:val="en-US"/>
        </w:rPr>
        <w:t xml:space="preserve"> </w:t>
      </w:r>
      <w:r w:rsidR="00704816" w:rsidRPr="0077187B">
        <w:rPr>
          <w:sz w:val="24"/>
          <w:szCs w:val="24"/>
          <w:lang w:val="en-US"/>
        </w:rPr>
        <w:t>This empirical study was carried out to analyze and assess influence of the factors on s</w:t>
      </w:r>
      <w:r w:rsidR="00704816" w:rsidRPr="0077187B">
        <w:rPr>
          <w:rFonts w:cs="Times New Roman"/>
          <w:sz w:val="24"/>
          <w:szCs w:val="24"/>
          <w:lang w:val="en-US"/>
        </w:rPr>
        <w:t>tudents’</w:t>
      </w:r>
      <w:r w:rsidR="00067E22" w:rsidRPr="0077187B">
        <w:rPr>
          <w:rFonts w:cs="Times New Roman"/>
          <w:sz w:val="24"/>
          <w:szCs w:val="24"/>
          <w:lang w:val="en-US"/>
        </w:rPr>
        <w:t xml:space="preserve"> a</w:t>
      </w:r>
      <w:r w:rsidR="00704816" w:rsidRPr="0077187B">
        <w:rPr>
          <w:rFonts w:cs="Times New Roman"/>
          <w:sz w:val="24"/>
          <w:szCs w:val="24"/>
          <w:lang w:val="en-US"/>
        </w:rPr>
        <w:t xml:space="preserve">cademic </w:t>
      </w:r>
      <w:r w:rsidR="00067E22" w:rsidRPr="0077187B">
        <w:rPr>
          <w:rFonts w:cs="Times New Roman"/>
          <w:sz w:val="24"/>
          <w:szCs w:val="24"/>
          <w:lang w:val="en-US"/>
        </w:rPr>
        <w:t>p</w:t>
      </w:r>
      <w:r w:rsidR="00704816" w:rsidRPr="0077187B">
        <w:rPr>
          <w:rFonts w:cs="Times New Roman"/>
          <w:sz w:val="24"/>
          <w:szCs w:val="24"/>
          <w:lang w:val="en-US"/>
        </w:rPr>
        <w:t>erformance</w:t>
      </w:r>
      <w:r w:rsidR="00704816" w:rsidRPr="0077187B">
        <w:rPr>
          <w:sz w:val="24"/>
          <w:szCs w:val="24"/>
          <w:lang w:val="en-US"/>
        </w:rPr>
        <w:t xml:space="preserve"> at University of Economics, Hue University. </w:t>
      </w:r>
      <w:r w:rsidR="00C63840" w:rsidRPr="0077187B">
        <w:rPr>
          <w:sz w:val="24"/>
          <w:szCs w:val="24"/>
          <w:lang w:val="en-US"/>
        </w:rPr>
        <w:t xml:space="preserve">On the basis of </w:t>
      </w:r>
      <w:r w:rsidR="00704816" w:rsidRPr="0077187B">
        <w:rPr>
          <w:sz w:val="24"/>
          <w:szCs w:val="24"/>
          <w:lang w:val="en-US"/>
        </w:rPr>
        <w:t xml:space="preserve">the literature review and </w:t>
      </w:r>
      <w:r w:rsidR="00AE21AF" w:rsidRPr="0077187B">
        <w:rPr>
          <w:sz w:val="24"/>
          <w:szCs w:val="24"/>
          <w:lang w:val="en-US"/>
        </w:rPr>
        <w:t>sources</w:t>
      </w:r>
      <w:r w:rsidR="00704816" w:rsidRPr="0077187B">
        <w:rPr>
          <w:sz w:val="24"/>
          <w:szCs w:val="24"/>
          <w:lang w:val="en-US"/>
        </w:rPr>
        <w:t xml:space="preserve"> </w:t>
      </w:r>
      <w:r w:rsidR="003A680B" w:rsidRPr="0077187B">
        <w:rPr>
          <w:sz w:val="24"/>
          <w:szCs w:val="24"/>
          <w:lang w:val="en-US"/>
        </w:rPr>
        <w:t>of</w:t>
      </w:r>
      <w:r w:rsidR="00704816" w:rsidRPr="0077187B">
        <w:rPr>
          <w:sz w:val="24"/>
          <w:szCs w:val="24"/>
          <w:lang w:val="en-US"/>
        </w:rPr>
        <w:t xml:space="preserve"> secondary data, this study has applied the </w:t>
      </w:r>
      <w:r w:rsidR="003A680B" w:rsidRPr="0077187B">
        <w:rPr>
          <w:sz w:val="24"/>
          <w:szCs w:val="24"/>
          <w:lang w:val="en-US"/>
        </w:rPr>
        <w:t>multiple</w:t>
      </w:r>
      <w:r w:rsidR="00704816" w:rsidRPr="0077187B">
        <w:rPr>
          <w:sz w:val="24"/>
          <w:szCs w:val="24"/>
          <w:lang w:val="en-US"/>
        </w:rPr>
        <w:t xml:space="preserve"> linear regression </w:t>
      </w:r>
      <w:r w:rsidR="003A680B" w:rsidRPr="0077187B">
        <w:rPr>
          <w:sz w:val="24"/>
          <w:szCs w:val="24"/>
          <w:lang w:val="en-US"/>
        </w:rPr>
        <w:t>equation</w:t>
      </w:r>
      <w:r w:rsidR="00771668" w:rsidRPr="0077187B">
        <w:rPr>
          <w:sz w:val="24"/>
          <w:szCs w:val="24"/>
          <w:lang w:val="en-US"/>
        </w:rPr>
        <w:t xml:space="preserve"> approach to </w:t>
      </w:r>
      <w:r w:rsidR="00704816" w:rsidRPr="0077187B">
        <w:rPr>
          <w:sz w:val="24"/>
          <w:szCs w:val="24"/>
          <w:lang w:val="en-US"/>
        </w:rPr>
        <w:t xml:space="preserve">estimate </w:t>
      </w:r>
      <w:r w:rsidR="00771668" w:rsidRPr="0077187B">
        <w:rPr>
          <w:sz w:val="24"/>
          <w:szCs w:val="24"/>
          <w:lang w:val="en-US"/>
        </w:rPr>
        <w:t xml:space="preserve">the </w:t>
      </w:r>
      <w:r w:rsidR="002C2DE6" w:rsidRPr="0077187B">
        <w:rPr>
          <w:sz w:val="24"/>
          <w:szCs w:val="24"/>
          <w:lang w:val="en-US"/>
        </w:rPr>
        <w:t xml:space="preserve">marginal effect </w:t>
      </w:r>
      <w:r w:rsidR="00771668" w:rsidRPr="0077187B">
        <w:rPr>
          <w:sz w:val="24"/>
          <w:szCs w:val="24"/>
          <w:lang w:val="en-US"/>
        </w:rPr>
        <w:t>para</w:t>
      </w:r>
      <w:r w:rsidR="002C2DE6" w:rsidRPr="0077187B">
        <w:rPr>
          <w:sz w:val="24"/>
          <w:szCs w:val="24"/>
          <w:lang w:val="en-US"/>
        </w:rPr>
        <w:t xml:space="preserve">meters </w:t>
      </w:r>
      <w:r w:rsidR="00704816" w:rsidRPr="0077187B">
        <w:rPr>
          <w:sz w:val="24"/>
          <w:szCs w:val="24"/>
          <w:lang w:val="en-US"/>
        </w:rPr>
        <w:t xml:space="preserve">of the factors </w:t>
      </w:r>
      <w:r w:rsidR="0085181C" w:rsidRPr="0077187B">
        <w:rPr>
          <w:sz w:val="24"/>
          <w:szCs w:val="24"/>
          <w:lang w:val="en-US"/>
        </w:rPr>
        <w:t>influencing</w:t>
      </w:r>
      <w:r w:rsidR="00704816" w:rsidRPr="0077187B">
        <w:rPr>
          <w:sz w:val="24"/>
          <w:szCs w:val="24"/>
          <w:lang w:val="en-US"/>
        </w:rPr>
        <w:t xml:space="preserve"> </w:t>
      </w:r>
      <w:r w:rsidR="002C2DE6" w:rsidRPr="0077187B">
        <w:rPr>
          <w:sz w:val="24"/>
          <w:szCs w:val="24"/>
          <w:lang w:val="en-US"/>
        </w:rPr>
        <w:t>s</w:t>
      </w:r>
      <w:r w:rsidR="002C2DE6" w:rsidRPr="0077187B">
        <w:rPr>
          <w:rFonts w:cs="Times New Roman"/>
          <w:sz w:val="24"/>
          <w:szCs w:val="24"/>
          <w:lang w:val="en-US"/>
        </w:rPr>
        <w:t>tu</w:t>
      </w:r>
      <w:r w:rsidR="007E5884" w:rsidRPr="0077187B">
        <w:rPr>
          <w:rFonts w:cs="Times New Roman"/>
          <w:sz w:val="24"/>
          <w:szCs w:val="24"/>
          <w:lang w:val="en-US"/>
        </w:rPr>
        <w:t>dents’</w:t>
      </w:r>
      <w:r w:rsidR="0085181C" w:rsidRPr="0077187B">
        <w:rPr>
          <w:rFonts w:cs="Times New Roman"/>
          <w:sz w:val="24"/>
          <w:szCs w:val="24"/>
          <w:lang w:val="en-US"/>
        </w:rPr>
        <w:t xml:space="preserve"> </w:t>
      </w:r>
      <w:r w:rsidR="007E5884" w:rsidRPr="0077187B">
        <w:rPr>
          <w:rFonts w:cs="Times New Roman"/>
          <w:sz w:val="24"/>
          <w:szCs w:val="24"/>
          <w:lang w:val="en-US"/>
        </w:rPr>
        <w:t>academic p</w:t>
      </w:r>
      <w:r w:rsidR="002C2DE6" w:rsidRPr="0077187B">
        <w:rPr>
          <w:rFonts w:cs="Times New Roman"/>
          <w:sz w:val="24"/>
          <w:szCs w:val="24"/>
          <w:lang w:val="en-US"/>
        </w:rPr>
        <w:t>erformance</w:t>
      </w:r>
      <w:r w:rsidR="00704816" w:rsidRPr="0077187B">
        <w:rPr>
          <w:sz w:val="24"/>
          <w:szCs w:val="24"/>
          <w:lang w:val="en-US"/>
        </w:rPr>
        <w:t xml:space="preserve">. The research results show that </w:t>
      </w:r>
      <w:r w:rsidR="002C2DE6" w:rsidRPr="0077187B">
        <w:rPr>
          <w:sz w:val="24"/>
          <w:szCs w:val="24"/>
          <w:lang w:val="en-US"/>
        </w:rPr>
        <w:t>s</w:t>
      </w:r>
      <w:r w:rsidR="002C2DE6" w:rsidRPr="0077187B">
        <w:rPr>
          <w:rFonts w:cs="Times New Roman"/>
          <w:sz w:val="24"/>
          <w:szCs w:val="24"/>
          <w:lang w:val="en-US"/>
        </w:rPr>
        <w:t>tu</w:t>
      </w:r>
      <w:r w:rsidR="007E5884" w:rsidRPr="0077187B">
        <w:rPr>
          <w:rFonts w:cs="Times New Roman"/>
          <w:sz w:val="24"/>
          <w:szCs w:val="24"/>
          <w:lang w:val="en-US"/>
        </w:rPr>
        <w:t>dents’</w:t>
      </w:r>
      <w:r w:rsidR="0085181C" w:rsidRPr="0077187B">
        <w:rPr>
          <w:rFonts w:cs="Times New Roman"/>
          <w:sz w:val="24"/>
          <w:szCs w:val="24"/>
          <w:lang w:val="en-US"/>
        </w:rPr>
        <w:t xml:space="preserve"> </w:t>
      </w:r>
      <w:r w:rsidR="007E5884" w:rsidRPr="0077187B">
        <w:rPr>
          <w:rFonts w:cs="Times New Roman"/>
          <w:sz w:val="24"/>
          <w:szCs w:val="24"/>
          <w:lang w:val="en-US"/>
        </w:rPr>
        <w:t>a</w:t>
      </w:r>
      <w:r w:rsidR="002C2DE6" w:rsidRPr="0077187B">
        <w:rPr>
          <w:rFonts w:cs="Times New Roman"/>
          <w:sz w:val="24"/>
          <w:szCs w:val="24"/>
          <w:lang w:val="en-US"/>
        </w:rPr>
        <w:t xml:space="preserve">cademic </w:t>
      </w:r>
      <w:r w:rsidR="007E5884" w:rsidRPr="0077187B">
        <w:rPr>
          <w:rFonts w:cs="Times New Roman"/>
          <w:sz w:val="24"/>
          <w:szCs w:val="24"/>
          <w:lang w:val="en-US"/>
        </w:rPr>
        <w:t>p</w:t>
      </w:r>
      <w:r w:rsidR="002C2DE6" w:rsidRPr="0077187B">
        <w:rPr>
          <w:rFonts w:cs="Times New Roman"/>
          <w:sz w:val="24"/>
          <w:szCs w:val="24"/>
          <w:lang w:val="en-US"/>
        </w:rPr>
        <w:t>erformance</w:t>
      </w:r>
      <w:r w:rsidR="00704816" w:rsidRPr="0077187B">
        <w:rPr>
          <w:sz w:val="24"/>
          <w:szCs w:val="24"/>
          <w:lang w:val="en-US"/>
        </w:rPr>
        <w:t xml:space="preserve"> are </w:t>
      </w:r>
      <w:r w:rsidR="0085181C" w:rsidRPr="0077187B">
        <w:rPr>
          <w:sz w:val="24"/>
          <w:szCs w:val="24"/>
          <w:lang w:val="en-US"/>
        </w:rPr>
        <w:t>impacted</w:t>
      </w:r>
      <w:r w:rsidR="00704816" w:rsidRPr="0077187B">
        <w:rPr>
          <w:sz w:val="24"/>
          <w:szCs w:val="24"/>
          <w:lang w:val="en-US"/>
        </w:rPr>
        <w:t xml:space="preserve"> by factors such as entrance scores, gender, training </w:t>
      </w:r>
      <w:r w:rsidR="002C2DE6" w:rsidRPr="0077187B">
        <w:rPr>
          <w:sz w:val="24"/>
          <w:szCs w:val="24"/>
          <w:lang w:val="en-US"/>
        </w:rPr>
        <w:t>faculty</w:t>
      </w:r>
      <w:r w:rsidR="00704816" w:rsidRPr="0077187B">
        <w:rPr>
          <w:sz w:val="24"/>
          <w:szCs w:val="24"/>
          <w:lang w:val="en-US"/>
        </w:rPr>
        <w:t>, course</w:t>
      </w:r>
      <w:r w:rsidR="002C2DE6" w:rsidRPr="0077187B">
        <w:rPr>
          <w:sz w:val="24"/>
          <w:szCs w:val="24"/>
          <w:lang w:val="en-US"/>
        </w:rPr>
        <w:t>s</w:t>
      </w:r>
      <w:r w:rsidR="00704816" w:rsidRPr="0077187B">
        <w:rPr>
          <w:sz w:val="24"/>
          <w:szCs w:val="24"/>
          <w:lang w:val="en-US"/>
        </w:rPr>
        <w:t xml:space="preserve"> and residence of students. </w:t>
      </w:r>
      <w:r w:rsidR="00D4744B" w:rsidRPr="0077187B">
        <w:rPr>
          <w:sz w:val="24"/>
          <w:szCs w:val="24"/>
          <w:lang w:val="en-US"/>
        </w:rPr>
        <w:t>T</w:t>
      </w:r>
      <w:r w:rsidR="00704816" w:rsidRPr="0077187B">
        <w:rPr>
          <w:sz w:val="24"/>
          <w:szCs w:val="24"/>
          <w:lang w:val="en-US"/>
        </w:rPr>
        <w:t xml:space="preserve">he higher the student's enrollment entrance score, the higher </w:t>
      </w:r>
      <w:r w:rsidR="007E5884" w:rsidRPr="0077187B">
        <w:rPr>
          <w:rFonts w:cs="Times New Roman"/>
          <w:sz w:val="24"/>
          <w:szCs w:val="24"/>
          <w:lang w:val="en-US"/>
        </w:rPr>
        <w:t>academic performance</w:t>
      </w:r>
      <w:r w:rsidR="00704816" w:rsidRPr="0077187B">
        <w:rPr>
          <w:sz w:val="24"/>
          <w:szCs w:val="24"/>
          <w:lang w:val="en-US"/>
        </w:rPr>
        <w:t xml:space="preserve"> and vice versa; female students have better academic achi</w:t>
      </w:r>
      <w:r w:rsidR="007E5884" w:rsidRPr="0077187B">
        <w:rPr>
          <w:sz w:val="24"/>
          <w:szCs w:val="24"/>
          <w:lang w:val="en-US"/>
        </w:rPr>
        <w:t>evement than men; s</w:t>
      </w:r>
      <w:r w:rsidR="00704816" w:rsidRPr="0077187B">
        <w:rPr>
          <w:sz w:val="24"/>
          <w:szCs w:val="24"/>
          <w:lang w:val="en-US"/>
        </w:rPr>
        <w:t xml:space="preserve">tudents who are resident in Hue city during </w:t>
      </w:r>
      <w:r w:rsidR="007E5884" w:rsidRPr="0077187B">
        <w:rPr>
          <w:sz w:val="24"/>
          <w:szCs w:val="24"/>
          <w:lang w:val="en-US"/>
        </w:rPr>
        <w:t xml:space="preserve">their </w:t>
      </w:r>
      <w:r w:rsidR="00704816" w:rsidRPr="0077187B">
        <w:rPr>
          <w:sz w:val="24"/>
          <w:szCs w:val="24"/>
          <w:lang w:val="en-US"/>
        </w:rPr>
        <w:t xml:space="preserve">university time have lower </w:t>
      </w:r>
      <w:r w:rsidR="007E5884" w:rsidRPr="0077187B">
        <w:rPr>
          <w:rFonts w:cs="Times New Roman"/>
          <w:sz w:val="24"/>
          <w:szCs w:val="24"/>
          <w:lang w:val="en-US"/>
        </w:rPr>
        <w:t>academic performance</w:t>
      </w:r>
      <w:r w:rsidR="00704816" w:rsidRPr="0077187B">
        <w:rPr>
          <w:sz w:val="24"/>
          <w:szCs w:val="24"/>
          <w:lang w:val="en-US"/>
        </w:rPr>
        <w:t xml:space="preserve"> than </w:t>
      </w:r>
      <w:r w:rsidR="003B49DE" w:rsidRPr="0077187B">
        <w:rPr>
          <w:sz w:val="24"/>
          <w:szCs w:val="24"/>
          <w:lang w:val="en-US"/>
        </w:rPr>
        <w:t>all the rest</w:t>
      </w:r>
      <w:r w:rsidR="00704816" w:rsidRPr="0077187B">
        <w:rPr>
          <w:sz w:val="24"/>
          <w:szCs w:val="24"/>
          <w:lang w:val="en-US"/>
        </w:rPr>
        <w:t>.</w:t>
      </w:r>
    </w:p>
    <w:p w:rsidR="00F538ED" w:rsidRPr="0077187B" w:rsidRDefault="00F538ED" w:rsidP="00A64908">
      <w:pPr>
        <w:pStyle w:val="ListParagraph"/>
        <w:spacing w:before="120" w:after="120" w:line="360" w:lineRule="exact"/>
        <w:jc w:val="both"/>
        <w:rPr>
          <w:b/>
          <w:i/>
          <w:sz w:val="24"/>
          <w:szCs w:val="24"/>
          <w:lang w:val="en-US"/>
        </w:rPr>
      </w:pPr>
    </w:p>
    <w:p w:rsidR="006F06B4" w:rsidRPr="0077187B" w:rsidRDefault="00A64908" w:rsidP="00A64908">
      <w:pPr>
        <w:pStyle w:val="ListParagraph"/>
        <w:spacing w:before="120" w:after="120" w:line="360" w:lineRule="exact"/>
        <w:jc w:val="both"/>
        <w:rPr>
          <w:i/>
          <w:sz w:val="24"/>
          <w:szCs w:val="24"/>
          <w:lang w:val="en-US"/>
        </w:rPr>
      </w:pPr>
      <w:r w:rsidRPr="0077187B">
        <w:rPr>
          <w:b/>
          <w:i/>
          <w:sz w:val="24"/>
          <w:szCs w:val="24"/>
          <w:lang w:val="en-US"/>
        </w:rPr>
        <w:t>Key Words:</w:t>
      </w:r>
      <w:r w:rsidRPr="0077187B">
        <w:rPr>
          <w:i/>
          <w:sz w:val="24"/>
          <w:szCs w:val="24"/>
          <w:lang w:val="en-US"/>
        </w:rPr>
        <w:t xml:space="preserve"> Factor, </w:t>
      </w:r>
      <w:r w:rsidR="00F538ED" w:rsidRPr="0077187B">
        <w:rPr>
          <w:i/>
          <w:sz w:val="24"/>
          <w:szCs w:val="24"/>
          <w:lang w:val="en-US"/>
        </w:rPr>
        <w:t>s</w:t>
      </w:r>
      <w:r w:rsidR="00F538ED" w:rsidRPr="0077187B">
        <w:rPr>
          <w:rFonts w:cs="Times New Roman"/>
          <w:i/>
          <w:sz w:val="24"/>
          <w:szCs w:val="24"/>
          <w:lang w:val="en-US"/>
        </w:rPr>
        <w:t>tudents’</w:t>
      </w:r>
      <w:r w:rsidR="00743A6A" w:rsidRPr="0077187B">
        <w:rPr>
          <w:rFonts w:cs="Times New Roman"/>
          <w:i/>
          <w:sz w:val="24"/>
          <w:szCs w:val="24"/>
          <w:lang w:val="en-US"/>
        </w:rPr>
        <w:t xml:space="preserve"> </w:t>
      </w:r>
      <w:r w:rsidR="00F538ED" w:rsidRPr="0077187B">
        <w:rPr>
          <w:rFonts w:cs="Times New Roman"/>
          <w:i/>
          <w:sz w:val="24"/>
          <w:szCs w:val="24"/>
          <w:lang w:val="en-US"/>
        </w:rPr>
        <w:t>academic performance</w:t>
      </w:r>
      <w:r w:rsidRPr="0077187B">
        <w:rPr>
          <w:i/>
          <w:sz w:val="24"/>
          <w:szCs w:val="24"/>
          <w:lang w:val="en-US"/>
        </w:rPr>
        <w:t xml:space="preserve">, </w:t>
      </w:r>
      <w:r w:rsidR="00F538ED" w:rsidRPr="0077187B">
        <w:rPr>
          <w:i/>
          <w:sz w:val="24"/>
          <w:szCs w:val="24"/>
          <w:lang w:val="en-US"/>
        </w:rPr>
        <w:t>multiple linear regression</w:t>
      </w:r>
    </w:p>
    <w:p w:rsidR="00704816" w:rsidRPr="0077187B" w:rsidRDefault="00704816" w:rsidP="00A64908">
      <w:pPr>
        <w:pStyle w:val="ListParagraph"/>
        <w:spacing w:before="120" w:after="120" w:line="360" w:lineRule="exact"/>
        <w:jc w:val="both"/>
        <w:rPr>
          <w:sz w:val="24"/>
          <w:szCs w:val="24"/>
          <w:lang w:val="en-US"/>
        </w:rPr>
      </w:pPr>
    </w:p>
    <w:sectPr w:rsidR="00704816" w:rsidRPr="0077187B" w:rsidSect="00F1010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9D" w:rsidRDefault="00C0719D" w:rsidP="002B5898">
      <w:pPr>
        <w:spacing w:after="0" w:line="240" w:lineRule="auto"/>
      </w:pPr>
      <w:r>
        <w:separator/>
      </w:r>
    </w:p>
  </w:endnote>
  <w:endnote w:type="continuationSeparator" w:id="0">
    <w:p w:rsidR="00C0719D" w:rsidRDefault="00C0719D" w:rsidP="002B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98385"/>
      <w:docPartObj>
        <w:docPartGallery w:val="Page Numbers (Bottom of Page)"/>
        <w:docPartUnique/>
      </w:docPartObj>
    </w:sdtPr>
    <w:sdtEndPr>
      <w:rPr>
        <w:noProof/>
      </w:rPr>
    </w:sdtEndPr>
    <w:sdtContent>
      <w:p w:rsidR="009C0BEF" w:rsidRDefault="009C0BEF">
        <w:pPr>
          <w:pStyle w:val="Footer"/>
          <w:jc w:val="center"/>
        </w:pPr>
        <w:r>
          <w:fldChar w:fldCharType="begin"/>
        </w:r>
        <w:r>
          <w:instrText xml:space="preserve"> PAGE   \* MERGEFORMAT </w:instrText>
        </w:r>
        <w:r>
          <w:fldChar w:fldCharType="separate"/>
        </w:r>
        <w:r w:rsidR="00334918">
          <w:rPr>
            <w:noProof/>
          </w:rPr>
          <w:t>1</w:t>
        </w:r>
        <w:r>
          <w:rPr>
            <w:noProof/>
          </w:rPr>
          <w:fldChar w:fldCharType="end"/>
        </w:r>
      </w:p>
    </w:sdtContent>
  </w:sdt>
  <w:p w:rsidR="009C0BEF" w:rsidRDefault="009C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9D" w:rsidRDefault="00C0719D" w:rsidP="002B5898">
      <w:pPr>
        <w:spacing w:after="0" w:line="240" w:lineRule="auto"/>
      </w:pPr>
      <w:r>
        <w:separator/>
      </w:r>
    </w:p>
  </w:footnote>
  <w:footnote w:type="continuationSeparator" w:id="0">
    <w:p w:rsidR="00C0719D" w:rsidRDefault="00C0719D" w:rsidP="002B5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754"/>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601C5"/>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E10A4"/>
    <w:multiLevelType w:val="hybridMultilevel"/>
    <w:tmpl w:val="5E2A075E"/>
    <w:lvl w:ilvl="0" w:tplc="4DD090C6">
      <w:numFmt w:val="bullet"/>
      <w:lvlText w:val=""/>
      <w:lvlJc w:val="left"/>
      <w:pPr>
        <w:ind w:left="1080" w:hanging="360"/>
      </w:pPr>
      <w:rPr>
        <w:rFonts w:ascii="Symbol" w:eastAsia="Calibr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97DEF"/>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E521C"/>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C3554"/>
    <w:multiLevelType w:val="hybridMultilevel"/>
    <w:tmpl w:val="DA7C7002"/>
    <w:lvl w:ilvl="0" w:tplc="704695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B42A6"/>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C1917"/>
    <w:multiLevelType w:val="hybridMultilevel"/>
    <w:tmpl w:val="D4B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A215A"/>
    <w:multiLevelType w:val="hybridMultilevel"/>
    <w:tmpl w:val="B9F8D1C6"/>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4E245FD"/>
    <w:multiLevelType w:val="hybridMultilevel"/>
    <w:tmpl w:val="54B07878"/>
    <w:lvl w:ilvl="0" w:tplc="1CBE0C2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C75B8"/>
    <w:multiLevelType w:val="hybridMultilevel"/>
    <w:tmpl w:val="CC1282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A1410FE"/>
    <w:multiLevelType w:val="multilevel"/>
    <w:tmpl w:val="8730E3F2"/>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b/>
        <w:sz w:val="26"/>
        <w:szCs w:val="26"/>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5"/>
  </w:num>
  <w:num w:numId="4">
    <w:abstractNumId w:val="2"/>
  </w:num>
  <w:num w:numId="5">
    <w:abstractNumId w:val="11"/>
  </w:num>
  <w:num w:numId="6">
    <w:abstractNumId w:val="6"/>
  </w:num>
  <w:num w:numId="7">
    <w:abstractNumId w:val="9"/>
  </w:num>
  <w:num w:numId="8">
    <w:abstractNumId w:val="4"/>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DA"/>
    <w:rsid w:val="000011A8"/>
    <w:rsid w:val="00011A6F"/>
    <w:rsid w:val="00014C18"/>
    <w:rsid w:val="00015D8D"/>
    <w:rsid w:val="00016646"/>
    <w:rsid w:val="00021F71"/>
    <w:rsid w:val="00023938"/>
    <w:rsid w:val="00023BAE"/>
    <w:rsid w:val="00027E61"/>
    <w:rsid w:val="00031C38"/>
    <w:rsid w:val="00031CDC"/>
    <w:rsid w:val="00042F6E"/>
    <w:rsid w:val="00043D34"/>
    <w:rsid w:val="000465C9"/>
    <w:rsid w:val="00047DD9"/>
    <w:rsid w:val="00056D92"/>
    <w:rsid w:val="00056F44"/>
    <w:rsid w:val="00067E22"/>
    <w:rsid w:val="000710AF"/>
    <w:rsid w:val="00071214"/>
    <w:rsid w:val="00071A88"/>
    <w:rsid w:val="00072196"/>
    <w:rsid w:val="00072661"/>
    <w:rsid w:val="000814C8"/>
    <w:rsid w:val="00082156"/>
    <w:rsid w:val="0008740B"/>
    <w:rsid w:val="000912D1"/>
    <w:rsid w:val="00091E25"/>
    <w:rsid w:val="000A6900"/>
    <w:rsid w:val="000B0FB1"/>
    <w:rsid w:val="000B4DBD"/>
    <w:rsid w:val="000C25F5"/>
    <w:rsid w:val="000C29FF"/>
    <w:rsid w:val="000C300B"/>
    <w:rsid w:val="000C3F2F"/>
    <w:rsid w:val="000C403A"/>
    <w:rsid w:val="000C45D9"/>
    <w:rsid w:val="000C5CD7"/>
    <w:rsid w:val="000C6A8A"/>
    <w:rsid w:val="000C6CB1"/>
    <w:rsid w:val="000E410A"/>
    <w:rsid w:val="000F6129"/>
    <w:rsid w:val="000F7E31"/>
    <w:rsid w:val="00100CC3"/>
    <w:rsid w:val="00101E5B"/>
    <w:rsid w:val="00107768"/>
    <w:rsid w:val="00112694"/>
    <w:rsid w:val="00112720"/>
    <w:rsid w:val="00114048"/>
    <w:rsid w:val="00117D4D"/>
    <w:rsid w:val="00121C08"/>
    <w:rsid w:val="0012381C"/>
    <w:rsid w:val="001256FB"/>
    <w:rsid w:val="00125A2A"/>
    <w:rsid w:val="00130172"/>
    <w:rsid w:val="00130317"/>
    <w:rsid w:val="001317D9"/>
    <w:rsid w:val="001322E3"/>
    <w:rsid w:val="0013294C"/>
    <w:rsid w:val="001406D5"/>
    <w:rsid w:val="00141962"/>
    <w:rsid w:val="00145049"/>
    <w:rsid w:val="00146855"/>
    <w:rsid w:val="0015490F"/>
    <w:rsid w:val="001552C6"/>
    <w:rsid w:val="00155E67"/>
    <w:rsid w:val="00157DF3"/>
    <w:rsid w:val="001606D7"/>
    <w:rsid w:val="00161E56"/>
    <w:rsid w:val="00172992"/>
    <w:rsid w:val="00175AFB"/>
    <w:rsid w:val="00176DE6"/>
    <w:rsid w:val="001810B8"/>
    <w:rsid w:val="00183ED1"/>
    <w:rsid w:val="00184E17"/>
    <w:rsid w:val="0019023E"/>
    <w:rsid w:val="00190F12"/>
    <w:rsid w:val="00191B66"/>
    <w:rsid w:val="001946E6"/>
    <w:rsid w:val="00194891"/>
    <w:rsid w:val="0019512D"/>
    <w:rsid w:val="00197046"/>
    <w:rsid w:val="001A1A3D"/>
    <w:rsid w:val="001A3050"/>
    <w:rsid w:val="001A613E"/>
    <w:rsid w:val="001B25E3"/>
    <w:rsid w:val="001B2BCE"/>
    <w:rsid w:val="001B3662"/>
    <w:rsid w:val="001D2FAA"/>
    <w:rsid w:val="001D30FF"/>
    <w:rsid w:val="001D3696"/>
    <w:rsid w:val="001D3D30"/>
    <w:rsid w:val="001D41F8"/>
    <w:rsid w:val="001E267B"/>
    <w:rsid w:val="001E29A4"/>
    <w:rsid w:val="001E46E3"/>
    <w:rsid w:val="001E5E32"/>
    <w:rsid w:val="001E6073"/>
    <w:rsid w:val="001E6CAF"/>
    <w:rsid w:val="001F2DD5"/>
    <w:rsid w:val="001F3DBF"/>
    <w:rsid w:val="001F5C17"/>
    <w:rsid w:val="001F5EC0"/>
    <w:rsid w:val="002005ED"/>
    <w:rsid w:val="002037D5"/>
    <w:rsid w:val="00211E3F"/>
    <w:rsid w:val="002155EB"/>
    <w:rsid w:val="0021665B"/>
    <w:rsid w:val="00221813"/>
    <w:rsid w:val="00224A61"/>
    <w:rsid w:val="002327F2"/>
    <w:rsid w:val="0023331B"/>
    <w:rsid w:val="002371CA"/>
    <w:rsid w:val="00237DF3"/>
    <w:rsid w:val="00242A77"/>
    <w:rsid w:val="00242C70"/>
    <w:rsid w:val="00244CB9"/>
    <w:rsid w:val="002453EC"/>
    <w:rsid w:val="00247CFF"/>
    <w:rsid w:val="00250FE3"/>
    <w:rsid w:val="002518AF"/>
    <w:rsid w:val="00253B0A"/>
    <w:rsid w:val="002552B1"/>
    <w:rsid w:val="00262546"/>
    <w:rsid w:val="0026357B"/>
    <w:rsid w:val="00264E6C"/>
    <w:rsid w:val="00266887"/>
    <w:rsid w:val="002749C4"/>
    <w:rsid w:val="00276AF8"/>
    <w:rsid w:val="0028126B"/>
    <w:rsid w:val="002840A8"/>
    <w:rsid w:val="002843A0"/>
    <w:rsid w:val="0029041B"/>
    <w:rsid w:val="002912C0"/>
    <w:rsid w:val="00291361"/>
    <w:rsid w:val="00291A45"/>
    <w:rsid w:val="0029448F"/>
    <w:rsid w:val="00297465"/>
    <w:rsid w:val="002A2804"/>
    <w:rsid w:val="002A3841"/>
    <w:rsid w:val="002A4A7A"/>
    <w:rsid w:val="002A6DC8"/>
    <w:rsid w:val="002B0BDA"/>
    <w:rsid w:val="002B15C6"/>
    <w:rsid w:val="002B295B"/>
    <w:rsid w:val="002B3B35"/>
    <w:rsid w:val="002B5898"/>
    <w:rsid w:val="002C2DE6"/>
    <w:rsid w:val="002C3611"/>
    <w:rsid w:val="002C64E0"/>
    <w:rsid w:val="002D15AE"/>
    <w:rsid w:val="002D24E4"/>
    <w:rsid w:val="002D2DBC"/>
    <w:rsid w:val="002D60FB"/>
    <w:rsid w:val="002D758D"/>
    <w:rsid w:val="002E243D"/>
    <w:rsid w:val="002E2A1E"/>
    <w:rsid w:val="002E2A64"/>
    <w:rsid w:val="002E3B16"/>
    <w:rsid w:val="002E6101"/>
    <w:rsid w:val="002F15B1"/>
    <w:rsid w:val="002F27B7"/>
    <w:rsid w:val="00300329"/>
    <w:rsid w:val="0030204F"/>
    <w:rsid w:val="003023BD"/>
    <w:rsid w:val="003031F8"/>
    <w:rsid w:val="003059AB"/>
    <w:rsid w:val="003059F6"/>
    <w:rsid w:val="00313DEF"/>
    <w:rsid w:val="00313F6A"/>
    <w:rsid w:val="00320A57"/>
    <w:rsid w:val="00321B24"/>
    <w:rsid w:val="003259DC"/>
    <w:rsid w:val="00332FDB"/>
    <w:rsid w:val="00334918"/>
    <w:rsid w:val="00344853"/>
    <w:rsid w:val="003460F3"/>
    <w:rsid w:val="00352548"/>
    <w:rsid w:val="0036106C"/>
    <w:rsid w:val="0036277E"/>
    <w:rsid w:val="00362A63"/>
    <w:rsid w:val="003660A9"/>
    <w:rsid w:val="003676C2"/>
    <w:rsid w:val="003714B6"/>
    <w:rsid w:val="003738AD"/>
    <w:rsid w:val="003740BC"/>
    <w:rsid w:val="0037432C"/>
    <w:rsid w:val="00374AE6"/>
    <w:rsid w:val="00375D8B"/>
    <w:rsid w:val="0038006E"/>
    <w:rsid w:val="003821CF"/>
    <w:rsid w:val="00384E63"/>
    <w:rsid w:val="00386684"/>
    <w:rsid w:val="003973C4"/>
    <w:rsid w:val="003A47D6"/>
    <w:rsid w:val="003A5F80"/>
    <w:rsid w:val="003A680B"/>
    <w:rsid w:val="003B0480"/>
    <w:rsid w:val="003B2A26"/>
    <w:rsid w:val="003B3647"/>
    <w:rsid w:val="003B49DE"/>
    <w:rsid w:val="003B5287"/>
    <w:rsid w:val="003B5FD0"/>
    <w:rsid w:val="003B75D1"/>
    <w:rsid w:val="003C32C5"/>
    <w:rsid w:val="003C488D"/>
    <w:rsid w:val="003C4F6F"/>
    <w:rsid w:val="003C6612"/>
    <w:rsid w:val="003D04DE"/>
    <w:rsid w:val="003D0591"/>
    <w:rsid w:val="003D11B0"/>
    <w:rsid w:val="003D41E1"/>
    <w:rsid w:val="003D45BF"/>
    <w:rsid w:val="003E002E"/>
    <w:rsid w:val="003E1399"/>
    <w:rsid w:val="003E15B7"/>
    <w:rsid w:val="003F118E"/>
    <w:rsid w:val="003F2A2F"/>
    <w:rsid w:val="003F7C75"/>
    <w:rsid w:val="00410DF7"/>
    <w:rsid w:val="00411971"/>
    <w:rsid w:val="00414131"/>
    <w:rsid w:val="0041556B"/>
    <w:rsid w:val="00415703"/>
    <w:rsid w:val="00417108"/>
    <w:rsid w:val="00417E29"/>
    <w:rsid w:val="00422ABD"/>
    <w:rsid w:val="00422CE4"/>
    <w:rsid w:val="0042554A"/>
    <w:rsid w:val="004255F8"/>
    <w:rsid w:val="0043096C"/>
    <w:rsid w:val="00432322"/>
    <w:rsid w:val="00432E22"/>
    <w:rsid w:val="0043334D"/>
    <w:rsid w:val="004348BA"/>
    <w:rsid w:val="00434A08"/>
    <w:rsid w:val="0043505E"/>
    <w:rsid w:val="00446A78"/>
    <w:rsid w:val="00447B29"/>
    <w:rsid w:val="0045068A"/>
    <w:rsid w:val="00456E99"/>
    <w:rsid w:val="0045754C"/>
    <w:rsid w:val="00460908"/>
    <w:rsid w:val="004644CF"/>
    <w:rsid w:val="0047016D"/>
    <w:rsid w:val="00475F24"/>
    <w:rsid w:val="00480D63"/>
    <w:rsid w:val="0048328D"/>
    <w:rsid w:val="004855E6"/>
    <w:rsid w:val="0048577D"/>
    <w:rsid w:val="00491FDF"/>
    <w:rsid w:val="004956E3"/>
    <w:rsid w:val="00496067"/>
    <w:rsid w:val="004977A2"/>
    <w:rsid w:val="004A0B0D"/>
    <w:rsid w:val="004A4F9E"/>
    <w:rsid w:val="004B19FB"/>
    <w:rsid w:val="004B28BD"/>
    <w:rsid w:val="004B29B0"/>
    <w:rsid w:val="004B66F8"/>
    <w:rsid w:val="004C1A93"/>
    <w:rsid w:val="004C1EB4"/>
    <w:rsid w:val="004C3F1E"/>
    <w:rsid w:val="004C4FE0"/>
    <w:rsid w:val="004D0EBA"/>
    <w:rsid w:val="004D1578"/>
    <w:rsid w:val="004D4868"/>
    <w:rsid w:val="004D54D7"/>
    <w:rsid w:val="004E2A5A"/>
    <w:rsid w:val="004F1ECF"/>
    <w:rsid w:val="004F2BAF"/>
    <w:rsid w:val="004F65F3"/>
    <w:rsid w:val="004F68F9"/>
    <w:rsid w:val="004F71B5"/>
    <w:rsid w:val="00500871"/>
    <w:rsid w:val="00501BB3"/>
    <w:rsid w:val="005026DB"/>
    <w:rsid w:val="005040FB"/>
    <w:rsid w:val="0051273E"/>
    <w:rsid w:val="005146EA"/>
    <w:rsid w:val="00515E16"/>
    <w:rsid w:val="005222ED"/>
    <w:rsid w:val="005233DE"/>
    <w:rsid w:val="00523FC9"/>
    <w:rsid w:val="0053432B"/>
    <w:rsid w:val="00541490"/>
    <w:rsid w:val="005417BA"/>
    <w:rsid w:val="005473C1"/>
    <w:rsid w:val="00552DF4"/>
    <w:rsid w:val="00553DFF"/>
    <w:rsid w:val="00565E13"/>
    <w:rsid w:val="00571EE6"/>
    <w:rsid w:val="00573B65"/>
    <w:rsid w:val="00582A74"/>
    <w:rsid w:val="00585D3C"/>
    <w:rsid w:val="00590478"/>
    <w:rsid w:val="00590AA0"/>
    <w:rsid w:val="005911A6"/>
    <w:rsid w:val="00591E8C"/>
    <w:rsid w:val="0059485B"/>
    <w:rsid w:val="00594F11"/>
    <w:rsid w:val="00595B98"/>
    <w:rsid w:val="005A0F8D"/>
    <w:rsid w:val="005A1EE3"/>
    <w:rsid w:val="005B1FCF"/>
    <w:rsid w:val="005B2F1F"/>
    <w:rsid w:val="005B7CA4"/>
    <w:rsid w:val="005C1E67"/>
    <w:rsid w:val="005C22B3"/>
    <w:rsid w:val="005C62D6"/>
    <w:rsid w:val="005D596B"/>
    <w:rsid w:val="005E0AF2"/>
    <w:rsid w:val="005E25DB"/>
    <w:rsid w:val="005E49B3"/>
    <w:rsid w:val="005E6AAE"/>
    <w:rsid w:val="005E742B"/>
    <w:rsid w:val="005F2F26"/>
    <w:rsid w:val="005F3CA6"/>
    <w:rsid w:val="005F6E16"/>
    <w:rsid w:val="00603FBC"/>
    <w:rsid w:val="006054E7"/>
    <w:rsid w:val="006112A7"/>
    <w:rsid w:val="00613D73"/>
    <w:rsid w:val="006164F1"/>
    <w:rsid w:val="00621294"/>
    <w:rsid w:val="006257DA"/>
    <w:rsid w:val="00625DB6"/>
    <w:rsid w:val="00630F76"/>
    <w:rsid w:val="00631E32"/>
    <w:rsid w:val="00632F63"/>
    <w:rsid w:val="00633204"/>
    <w:rsid w:val="006353EE"/>
    <w:rsid w:val="00635CD6"/>
    <w:rsid w:val="00641BFB"/>
    <w:rsid w:val="00641E2F"/>
    <w:rsid w:val="0064237B"/>
    <w:rsid w:val="0064795C"/>
    <w:rsid w:val="00652553"/>
    <w:rsid w:val="006525AC"/>
    <w:rsid w:val="006543F8"/>
    <w:rsid w:val="00655379"/>
    <w:rsid w:val="00656EBD"/>
    <w:rsid w:val="0066012B"/>
    <w:rsid w:val="006616DF"/>
    <w:rsid w:val="00661D71"/>
    <w:rsid w:val="00662400"/>
    <w:rsid w:val="0066241E"/>
    <w:rsid w:val="00664A68"/>
    <w:rsid w:val="0066654D"/>
    <w:rsid w:val="00667DE0"/>
    <w:rsid w:val="006704FC"/>
    <w:rsid w:val="006735EE"/>
    <w:rsid w:val="00683115"/>
    <w:rsid w:val="00684F9A"/>
    <w:rsid w:val="00687B2A"/>
    <w:rsid w:val="00690765"/>
    <w:rsid w:val="00690B64"/>
    <w:rsid w:val="006918C8"/>
    <w:rsid w:val="00691B8E"/>
    <w:rsid w:val="00691C32"/>
    <w:rsid w:val="0069244E"/>
    <w:rsid w:val="00692E5D"/>
    <w:rsid w:val="006960DE"/>
    <w:rsid w:val="006972FC"/>
    <w:rsid w:val="006A0E93"/>
    <w:rsid w:val="006A162E"/>
    <w:rsid w:val="006A1B86"/>
    <w:rsid w:val="006A5E29"/>
    <w:rsid w:val="006A7A38"/>
    <w:rsid w:val="006B14A1"/>
    <w:rsid w:val="006B288A"/>
    <w:rsid w:val="006B5E40"/>
    <w:rsid w:val="006B6704"/>
    <w:rsid w:val="006B71E4"/>
    <w:rsid w:val="006B7FE0"/>
    <w:rsid w:val="006C0130"/>
    <w:rsid w:val="006C16B0"/>
    <w:rsid w:val="006C45EF"/>
    <w:rsid w:val="006C6A13"/>
    <w:rsid w:val="006D3668"/>
    <w:rsid w:val="006D56C7"/>
    <w:rsid w:val="006D6E01"/>
    <w:rsid w:val="006D79CD"/>
    <w:rsid w:val="006E0365"/>
    <w:rsid w:val="006E0608"/>
    <w:rsid w:val="006E6A90"/>
    <w:rsid w:val="006E70EB"/>
    <w:rsid w:val="006E771C"/>
    <w:rsid w:val="006F06B4"/>
    <w:rsid w:val="006F4E8D"/>
    <w:rsid w:val="006F4F69"/>
    <w:rsid w:val="006F658F"/>
    <w:rsid w:val="006F6E34"/>
    <w:rsid w:val="007026E9"/>
    <w:rsid w:val="0070270B"/>
    <w:rsid w:val="00704816"/>
    <w:rsid w:val="0070548F"/>
    <w:rsid w:val="00714F39"/>
    <w:rsid w:val="00715949"/>
    <w:rsid w:val="007202D5"/>
    <w:rsid w:val="00720A1B"/>
    <w:rsid w:val="00721288"/>
    <w:rsid w:val="00726FBD"/>
    <w:rsid w:val="00727E01"/>
    <w:rsid w:val="00730314"/>
    <w:rsid w:val="00734B01"/>
    <w:rsid w:val="007432E5"/>
    <w:rsid w:val="00743A6A"/>
    <w:rsid w:val="00752636"/>
    <w:rsid w:val="00754193"/>
    <w:rsid w:val="007576C0"/>
    <w:rsid w:val="00762A16"/>
    <w:rsid w:val="00764024"/>
    <w:rsid w:val="00765FC9"/>
    <w:rsid w:val="00771668"/>
    <w:rsid w:val="0077187B"/>
    <w:rsid w:val="00773AA7"/>
    <w:rsid w:val="0077609C"/>
    <w:rsid w:val="00776BDE"/>
    <w:rsid w:val="007774A9"/>
    <w:rsid w:val="0078308D"/>
    <w:rsid w:val="0078523A"/>
    <w:rsid w:val="00785A1E"/>
    <w:rsid w:val="00792FD5"/>
    <w:rsid w:val="0079372A"/>
    <w:rsid w:val="0079437F"/>
    <w:rsid w:val="00795710"/>
    <w:rsid w:val="0079583D"/>
    <w:rsid w:val="007B0373"/>
    <w:rsid w:val="007B2FFB"/>
    <w:rsid w:val="007B3719"/>
    <w:rsid w:val="007C28C9"/>
    <w:rsid w:val="007C32E2"/>
    <w:rsid w:val="007D0875"/>
    <w:rsid w:val="007D3D95"/>
    <w:rsid w:val="007D5AD9"/>
    <w:rsid w:val="007E1393"/>
    <w:rsid w:val="007E3241"/>
    <w:rsid w:val="007E5884"/>
    <w:rsid w:val="007E7F92"/>
    <w:rsid w:val="007F31E0"/>
    <w:rsid w:val="007F37F0"/>
    <w:rsid w:val="007F3C41"/>
    <w:rsid w:val="007F3D7A"/>
    <w:rsid w:val="00800BC5"/>
    <w:rsid w:val="008044D7"/>
    <w:rsid w:val="00806C4F"/>
    <w:rsid w:val="00806DC2"/>
    <w:rsid w:val="00810334"/>
    <w:rsid w:val="0081190B"/>
    <w:rsid w:val="0082209D"/>
    <w:rsid w:val="008236EE"/>
    <w:rsid w:val="0082457C"/>
    <w:rsid w:val="00825C39"/>
    <w:rsid w:val="0083224B"/>
    <w:rsid w:val="00834509"/>
    <w:rsid w:val="0084395A"/>
    <w:rsid w:val="00843B5D"/>
    <w:rsid w:val="00844739"/>
    <w:rsid w:val="00844B82"/>
    <w:rsid w:val="00845EBE"/>
    <w:rsid w:val="00847C1D"/>
    <w:rsid w:val="00850386"/>
    <w:rsid w:val="00850821"/>
    <w:rsid w:val="00850D40"/>
    <w:rsid w:val="0085181C"/>
    <w:rsid w:val="00852101"/>
    <w:rsid w:val="00853D54"/>
    <w:rsid w:val="0085574C"/>
    <w:rsid w:val="0085695B"/>
    <w:rsid w:val="00856B2D"/>
    <w:rsid w:val="0086254C"/>
    <w:rsid w:val="00867652"/>
    <w:rsid w:val="0087097C"/>
    <w:rsid w:val="00880391"/>
    <w:rsid w:val="00881ABE"/>
    <w:rsid w:val="00884D43"/>
    <w:rsid w:val="00884ED0"/>
    <w:rsid w:val="008870F6"/>
    <w:rsid w:val="008937B0"/>
    <w:rsid w:val="00893995"/>
    <w:rsid w:val="0089548D"/>
    <w:rsid w:val="008A2824"/>
    <w:rsid w:val="008A3FE7"/>
    <w:rsid w:val="008A5570"/>
    <w:rsid w:val="008A55E2"/>
    <w:rsid w:val="008A5E96"/>
    <w:rsid w:val="008B5CD9"/>
    <w:rsid w:val="008B61AA"/>
    <w:rsid w:val="008B64F4"/>
    <w:rsid w:val="008C4D54"/>
    <w:rsid w:val="008C62F4"/>
    <w:rsid w:val="008D01A8"/>
    <w:rsid w:val="008D232B"/>
    <w:rsid w:val="008D5A6B"/>
    <w:rsid w:val="008E30DA"/>
    <w:rsid w:val="008E6F6F"/>
    <w:rsid w:val="008E7963"/>
    <w:rsid w:val="008F1653"/>
    <w:rsid w:val="008F3855"/>
    <w:rsid w:val="008F42EA"/>
    <w:rsid w:val="008F470E"/>
    <w:rsid w:val="008F614E"/>
    <w:rsid w:val="008F746A"/>
    <w:rsid w:val="0090076E"/>
    <w:rsid w:val="009031AA"/>
    <w:rsid w:val="00910887"/>
    <w:rsid w:val="00911450"/>
    <w:rsid w:val="009139F2"/>
    <w:rsid w:val="009205B6"/>
    <w:rsid w:val="00923129"/>
    <w:rsid w:val="009270AF"/>
    <w:rsid w:val="00935EBE"/>
    <w:rsid w:val="009361A5"/>
    <w:rsid w:val="0094102E"/>
    <w:rsid w:val="009417AD"/>
    <w:rsid w:val="00945194"/>
    <w:rsid w:val="0094586C"/>
    <w:rsid w:val="009562DF"/>
    <w:rsid w:val="00960A02"/>
    <w:rsid w:val="00960CC2"/>
    <w:rsid w:val="00961F2E"/>
    <w:rsid w:val="00963B85"/>
    <w:rsid w:val="00967BC2"/>
    <w:rsid w:val="009705E9"/>
    <w:rsid w:val="00971651"/>
    <w:rsid w:val="00973E7A"/>
    <w:rsid w:val="00980A50"/>
    <w:rsid w:val="00983AE1"/>
    <w:rsid w:val="009860AB"/>
    <w:rsid w:val="00986123"/>
    <w:rsid w:val="00987D4C"/>
    <w:rsid w:val="009900C7"/>
    <w:rsid w:val="0099577C"/>
    <w:rsid w:val="00995781"/>
    <w:rsid w:val="00997BFB"/>
    <w:rsid w:val="009A0675"/>
    <w:rsid w:val="009A455E"/>
    <w:rsid w:val="009A7C4C"/>
    <w:rsid w:val="009B3956"/>
    <w:rsid w:val="009B6274"/>
    <w:rsid w:val="009B6A9D"/>
    <w:rsid w:val="009B747D"/>
    <w:rsid w:val="009C090F"/>
    <w:rsid w:val="009C0BEF"/>
    <w:rsid w:val="009C4912"/>
    <w:rsid w:val="009C4FE2"/>
    <w:rsid w:val="009C6042"/>
    <w:rsid w:val="009C6383"/>
    <w:rsid w:val="009D0C46"/>
    <w:rsid w:val="009D19E5"/>
    <w:rsid w:val="009D4818"/>
    <w:rsid w:val="009D4F14"/>
    <w:rsid w:val="009E1672"/>
    <w:rsid w:val="009E1E6A"/>
    <w:rsid w:val="009E2177"/>
    <w:rsid w:val="009E2E37"/>
    <w:rsid w:val="009F0811"/>
    <w:rsid w:val="009F2A32"/>
    <w:rsid w:val="009F4579"/>
    <w:rsid w:val="009F53E4"/>
    <w:rsid w:val="00A029D4"/>
    <w:rsid w:val="00A0414A"/>
    <w:rsid w:val="00A06670"/>
    <w:rsid w:val="00A10B1E"/>
    <w:rsid w:val="00A117C6"/>
    <w:rsid w:val="00A206CB"/>
    <w:rsid w:val="00A232B4"/>
    <w:rsid w:val="00A27F0B"/>
    <w:rsid w:val="00A32485"/>
    <w:rsid w:val="00A3263C"/>
    <w:rsid w:val="00A35FB0"/>
    <w:rsid w:val="00A418E5"/>
    <w:rsid w:val="00A42DA1"/>
    <w:rsid w:val="00A43336"/>
    <w:rsid w:val="00A44244"/>
    <w:rsid w:val="00A5079E"/>
    <w:rsid w:val="00A55B73"/>
    <w:rsid w:val="00A569F0"/>
    <w:rsid w:val="00A56B0E"/>
    <w:rsid w:val="00A56F61"/>
    <w:rsid w:val="00A575FB"/>
    <w:rsid w:val="00A5782B"/>
    <w:rsid w:val="00A6160E"/>
    <w:rsid w:val="00A62FE1"/>
    <w:rsid w:val="00A64908"/>
    <w:rsid w:val="00A672E7"/>
    <w:rsid w:val="00A72FE6"/>
    <w:rsid w:val="00A744F9"/>
    <w:rsid w:val="00A765F1"/>
    <w:rsid w:val="00A766B4"/>
    <w:rsid w:val="00A812D9"/>
    <w:rsid w:val="00A819D0"/>
    <w:rsid w:val="00A82316"/>
    <w:rsid w:val="00A900E3"/>
    <w:rsid w:val="00A9174A"/>
    <w:rsid w:val="00A93958"/>
    <w:rsid w:val="00A944B1"/>
    <w:rsid w:val="00A97B37"/>
    <w:rsid w:val="00AA3695"/>
    <w:rsid w:val="00AA4D24"/>
    <w:rsid w:val="00AA5FDB"/>
    <w:rsid w:val="00AB1811"/>
    <w:rsid w:val="00AB3C27"/>
    <w:rsid w:val="00AB4AC0"/>
    <w:rsid w:val="00AB4E7E"/>
    <w:rsid w:val="00AB63F6"/>
    <w:rsid w:val="00AB6A4D"/>
    <w:rsid w:val="00AB6C97"/>
    <w:rsid w:val="00AC3A71"/>
    <w:rsid w:val="00AC490A"/>
    <w:rsid w:val="00AC5A6D"/>
    <w:rsid w:val="00AC60EF"/>
    <w:rsid w:val="00AD0214"/>
    <w:rsid w:val="00AD2B00"/>
    <w:rsid w:val="00AE06EE"/>
    <w:rsid w:val="00AE1118"/>
    <w:rsid w:val="00AE163D"/>
    <w:rsid w:val="00AE21AF"/>
    <w:rsid w:val="00AE3374"/>
    <w:rsid w:val="00AE4915"/>
    <w:rsid w:val="00AE5ACB"/>
    <w:rsid w:val="00AE7993"/>
    <w:rsid w:val="00AF06D2"/>
    <w:rsid w:val="00AF2FFE"/>
    <w:rsid w:val="00AF37ED"/>
    <w:rsid w:val="00AF52F5"/>
    <w:rsid w:val="00AF59F0"/>
    <w:rsid w:val="00AF688B"/>
    <w:rsid w:val="00B00CD5"/>
    <w:rsid w:val="00B03BFF"/>
    <w:rsid w:val="00B0588D"/>
    <w:rsid w:val="00B11399"/>
    <w:rsid w:val="00B22878"/>
    <w:rsid w:val="00B24AB6"/>
    <w:rsid w:val="00B25279"/>
    <w:rsid w:val="00B259CD"/>
    <w:rsid w:val="00B261E2"/>
    <w:rsid w:val="00B2707C"/>
    <w:rsid w:val="00B272C9"/>
    <w:rsid w:val="00B330DC"/>
    <w:rsid w:val="00B34E71"/>
    <w:rsid w:val="00B3525A"/>
    <w:rsid w:val="00B3657A"/>
    <w:rsid w:val="00B365C4"/>
    <w:rsid w:val="00B407B1"/>
    <w:rsid w:val="00B40815"/>
    <w:rsid w:val="00B44A85"/>
    <w:rsid w:val="00B465C4"/>
    <w:rsid w:val="00B51396"/>
    <w:rsid w:val="00B514FB"/>
    <w:rsid w:val="00B56B45"/>
    <w:rsid w:val="00B56FA8"/>
    <w:rsid w:val="00B56FEE"/>
    <w:rsid w:val="00B602AE"/>
    <w:rsid w:val="00B639E7"/>
    <w:rsid w:val="00B64549"/>
    <w:rsid w:val="00B6496D"/>
    <w:rsid w:val="00B673EC"/>
    <w:rsid w:val="00B71FB3"/>
    <w:rsid w:val="00B727D7"/>
    <w:rsid w:val="00B7492E"/>
    <w:rsid w:val="00B77DAC"/>
    <w:rsid w:val="00B81FBF"/>
    <w:rsid w:val="00B825AA"/>
    <w:rsid w:val="00B8561D"/>
    <w:rsid w:val="00B90E37"/>
    <w:rsid w:val="00B91B76"/>
    <w:rsid w:val="00B92942"/>
    <w:rsid w:val="00B9535E"/>
    <w:rsid w:val="00BA1F01"/>
    <w:rsid w:val="00BA41EE"/>
    <w:rsid w:val="00BA7816"/>
    <w:rsid w:val="00BB6C42"/>
    <w:rsid w:val="00BC469B"/>
    <w:rsid w:val="00BD3516"/>
    <w:rsid w:val="00BD7F83"/>
    <w:rsid w:val="00BE5E04"/>
    <w:rsid w:val="00BE7447"/>
    <w:rsid w:val="00BF19EF"/>
    <w:rsid w:val="00BF3615"/>
    <w:rsid w:val="00BF4C97"/>
    <w:rsid w:val="00BF4F47"/>
    <w:rsid w:val="00BF6386"/>
    <w:rsid w:val="00BF6D61"/>
    <w:rsid w:val="00C0033B"/>
    <w:rsid w:val="00C00767"/>
    <w:rsid w:val="00C0120B"/>
    <w:rsid w:val="00C0719D"/>
    <w:rsid w:val="00C07C3C"/>
    <w:rsid w:val="00C1513E"/>
    <w:rsid w:val="00C1673F"/>
    <w:rsid w:val="00C16CF6"/>
    <w:rsid w:val="00C17D2B"/>
    <w:rsid w:val="00C17E72"/>
    <w:rsid w:val="00C20EE2"/>
    <w:rsid w:val="00C23AE3"/>
    <w:rsid w:val="00C2723F"/>
    <w:rsid w:val="00C2775A"/>
    <w:rsid w:val="00C27F24"/>
    <w:rsid w:val="00C3045D"/>
    <w:rsid w:val="00C35D28"/>
    <w:rsid w:val="00C374FE"/>
    <w:rsid w:val="00C377A6"/>
    <w:rsid w:val="00C42074"/>
    <w:rsid w:val="00C43E75"/>
    <w:rsid w:val="00C43ED9"/>
    <w:rsid w:val="00C454BF"/>
    <w:rsid w:val="00C46C95"/>
    <w:rsid w:val="00C4750F"/>
    <w:rsid w:val="00C516FD"/>
    <w:rsid w:val="00C53F3E"/>
    <w:rsid w:val="00C62FEC"/>
    <w:rsid w:val="00C63840"/>
    <w:rsid w:val="00C659C5"/>
    <w:rsid w:val="00C712ED"/>
    <w:rsid w:val="00C71BDF"/>
    <w:rsid w:val="00C73A01"/>
    <w:rsid w:val="00C76365"/>
    <w:rsid w:val="00C771CA"/>
    <w:rsid w:val="00C772B9"/>
    <w:rsid w:val="00C81FFA"/>
    <w:rsid w:val="00C8541C"/>
    <w:rsid w:val="00C85B53"/>
    <w:rsid w:val="00C86E06"/>
    <w:rsid w:val="00CA1BCB"/>
    <w:rsid w:val="00CB0ADA"/>
    <w:rsid w:val="00CB4DA0"/>
    <w:rsid w:val="00CB5E58"/>
    <w:rsid w:val="00CC11A9"/>
    <w:rsid w:val="00CC2CCF"/>
    <w:rsid w:val="00CC4C52"/>
    <w:rsid w:val="00CC5F58"/>
    <w:rsid w:val="00CD0E3D"/>
    <w:rsid w:val="00CD2CEB"/>
    <w:rsid w:val="00CD4373"/>
    <w:rsid w:val="00CD4694"/>
    <w:rsid w:val="00CD48CE"/>
    <w:rsid w:val="00CD500D"/>
    <w:rsid w:val="00CD7F7E"/>
    <w:rsid w:val="00CE42A3"/>
    <w:rsid w:val="00CF04C9"/>
    <w:rsid w:val="00CF2A24"/>
    <w:rsid w:val="00CF3B9C"/>
    <w:rsid w:val="00CF52AE"/>
    <w:rsid w:val="00CF5875"/>
    <w:rsid w:val="00CF596A"/>
    <w:rsid w:val="00CF662A"/>
    <w:rsid w:val="00CF76BD"/>
    <w:rsid w:val="00D00A06"/>
    <w:rsid w:val="00D07C10"/>
    <w:rsid w:val="00D11076"/>
    <w:rsid w:val="00D11431"/>
    <w:rsid w:val="00D17880"/>
    <w:rsid w:val="00D272C7"/>
    <w:rsid w:val="00D3281D"/>
    <w:rsid w:val="00D33E3B"/>
    <w:rsid w:val="00D341E8"/>
    <w:rsid w:val="00D36C56"/>
    <w:rsid w:val="00D43735"/>
    <w:rsid w:val="00D4744B"/>
    <w:rsid w:val="00D515DD"/>
    <w:rsid w:val="00D51D00"/>
    <w:rsid w:val="00D526CA"/>
    <w:rsid w:val="00D54A25"/>
    <w:rsid w:val="00D5708A"/>
    <w:rsid w:val="00D62E1B"/>
    <w:rsid w:val="00D6422B"/>
    <w:rsid w:val="00D719B8"/>
    <w:rsid w:val="00D73D5A"/>
    <w:rsid w:val="00D80072"/>
    <w:rsid w:val="00D80461"/>
    <w:rsid w:val="00D85D81"/>
    <w:rsid w:val="00D865AE"/>
    <w:rsid w:val="00D96986"/>
    <w:rsid w:val="00D97622"/>
    <w:rsid w:val="00DA510B"/>
    <w:rsid w:val="00DA591D"/>
    <w:rsid w:val="00DB12EA"/>
    <w:rsid w:val="00DB1FC2"/>
    <w:rsid w:val="00DB23A9"/>
    <w:rsid w:val="00DC48E3"/>
    <w:rsid w:val="00DC5584"/>
    <w:rsid w:val="00DC6B75"/>
    <w:rsid w:val="00DD1F14"/>
    <w:rsid w:val="00DD3D0C"/>
    <w:rsid w:val="00DE4CBB"/>
    <w:rsid w:val="00DE4D8C"/>
    <w:rsid w:val="00DE65DD"/>
    <w:rsid w:val="00DF499B"/>
    <w:rsid w:val="00DF4F09"/>
    <w:rsid w:val="00DF63E6"/>
    <w:rsid w:val="00DF673C"/>
    <w:rsid w:val="00DF798C"/>
    <w:rsid w:val="00E00AEC"/>
    <w:rsid w:val="00E03C8E"/>
    <w:rsid w:val="00E05DD8"/>
    <w:rsid w:val="00E06F0B"/>
    <w:rsid w:val="00E10720"/>
    <w:rsid w:val="00E12C47"/>
    <w:rsid w:val="00E13C10"/>
    <w:rsid w:val="00E22D06"/>
    <w:rsid w:val="00E2471E"/>
    <w:rsid w:val="00E24D52"/>
    <w:rsid w:val="00E2776B"/>
    <w:rsid w:val="00E30773"/>
    <w:rsid w:val="00E32819"/>
    <w:rsid w:val="00E34394"/>
    <w:rsid w:val="00E41799"/>
    <w:rsid w:val="00E43915"/>
    <w:rsid w:val="00E5684D"/>
    <w:rsid w:val="00E570A0"/>
    <w:rsid w:val="00E600CA"/>
    <w:rsid w:val="00E608F5"/>
    <w:rsid w:val="00E62848"/>
    <w:rsid w:val="00E62AAE"/>
    <w:rsid w:val="00E727AC"/>
    <w:rsid w:val="00E7332C"/>
    <w:rsid w:val="00E76A2B"/>
    <w:rsid w:val="00E76B04"/>
    <w:rsid w:val="00E812FA"/>
    <w:rsid w:val="00E830B9"/>
    <w:rsid w:val="00E845BB"/>
    <w:rsid w:val="00E86664"/>
    <w:rsid w:val="00E8669A"/>
    <w:rsid w:val="00E93263"/>
    <w:rsid w:val="00EA24FA"/>
    <w:rsid w:val="00EA2E79"/>
    <w:rsid w:val="00EA4ABA"/>
    <w:rsid w:val="00EA77A9"/>
    <w:rsid w:val="00EB0030"/>
    <w:rsid w:val="00EB1C96"/>
    <w:rsid w:val="00EB3845"/>
    <w:rsid w:val="00EB401D"/>
    <w:rsid w:val="00EB5120"/>
    <w:rsid w:val="00EB5F82"/>
    <w:rsid w:val="00EB6A2B"/>
    <w:rsid w:val="00EC2415"/>
    <w:rsid w:val="00EC42BE"/>
    <w:rsid w:val="00ED04D6"/>
    <w:rsid w:val="00ED1904"/>
    <w:rsid w:val="00ED3508"/>
    <w:rsid w:val="00ED3542"/>
    <w:rsid w:val="00ED7CCB"/>
    <w:rsid w:val="00EE2865"/>
    <w:rsid w:val="00EE41A2"/>
    <w:rsid w:val="00EE5239"/>
    <w:rsid w:val="00EE5D26"/>
    <w:rsid w:val="00EF0DDA"/>
    <w:rsid w:val="00EF3A59"/>
    <w:rsid w:val="00EF5544"/>
    <w:rsid w:val="00EF597E"/>
    <w:rsid w:val="00EF7546"/>
    <w:rsid w:val="00F00107"/>
    <w:rsid w:val="00F015CC"/>
    <w:rsid w:val="00F0262A"/>
    <w:rsid w:val="00F03094"/>
    <w:rsid w:val="00F03433"/>
    <w:rsid w:val="00F077CD"/>
    <w:rsid w:val="00F1010E"/>
    <w:rsid w:val="00F11C09"/>
    <w:rsid w:val="00F166BA"/>
    <w:rsid w:val="00F16D0A"/>
    <w:rsid w:val="00F17B3C"/>
    <w:rsid w:val="00F245AC"/>
    <w:rsid w:val="00F26F93"/>
    <w:rsid w:val="00F32331"/>
    <w:rsid w:val="00F335D9"/>
    <w:rsid w:val="00F35FC1"/>
    <w:rsid w:val="00F40B26"/>
    <w:rsid w:val="00F411A5"/>
    <w:rsid w:val="00F4387B"/>
    <w:rsid w:val="00F45745"/>
    <w:rsid w:val="00F47C73"/>
    <w:rsid w:val="00F538ED"/>
    <w:rsid w:val="00F542B7"/>
    <w:rsid w:val="00F55DFB"/>
    <w:rsid w:val="00F64317"/>
    <w:rsid w:val="00F70715"/>
    <w:rsid w:val="00F7143C"/>
    <w:rsid w:val="00F71741"/>
    <w:rsid w:val="00F729B5"/>
    <w:rsid w:val="00F735F5"/>
    <w:rsid w:val="00F764DE"/>
    <w:rsid w:val="00F76B65"/>
    <w:rsid w:val="00F76BC4"/>
    <w:rsid w:val="00F77686"/>
    <w:rsid w:val="00F77775"/>
    <w:rsid w:val="00F8438B"/>
    <w:rsid w:val="00F85DAD"/>
    <w:rsid w:val="00F86143"/>
    <w:rsid w:val="00F90D76"/>
    <w:rsid w:val="00F94B4E"/>
    <w:rsid w:val="00F9500A"/>
    <w:rsid w:val="00F95E0C"/>
    <w:rsid w:val="00F967CE"/>
    <w:rsid w:val="00F9752F"/>
    <w:rsid w:val="00FA6CEF"/>
    <w:rsid w:val="00FA717E"/>
    <w:rsid w:val="00FC1419"/>
    <w:rsid w:val="00FC3E8E"/>
    <w:rsid w:val="00FC4890"/>
    <w:rsid w:val="00FC58A6"/>
    <w:rsid w:val="00FC59CC"/>
    <w:rsid w:val="00FC6091"/>
    <w:rsid w:val="00FE0F06"/>
    <w:rsid w:val="00FE54F0"/>
    <w:rsid w:val="00FF0A91"/>
    <w:rsid w:val="00FF1446"/>
    <w:rsid w:val="00FF148F"/>
    <w:rsid w:val="00FF35BF"/>
    <w:rsid w:val="00FF38F5"/>
    <w:rsid w:val="00FF3E37"/>
    <w:rsid w:val="00FF5649"/>
    <w:rsid w:val="00FF59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88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next w:val="Normal"/>
    <w:link w:val="Heading4Char"/>
    <w:uiPriority w:val="9"/>
    <w:semiHidden/>
    <w:unhideWhenUsed/>
    <w:qFormat/>
    <w:rsid w:val="00DF63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50"/>
    <w:pPr>
      <w:ind w:left="720"/>
      <w:contextualSpacing/>
    </w:pPr>
  </w:style>
  <w:style w:type="paragraph" w:styleId="BalloonText">
    <w:name w:val="Balloon Text"/>
    <w:basedOn w:val="Normal"/>
    <w:link w:val="BalloonTextChar"/>
    <w:uiPriority w:val="99"/>
    <w:semiHidden/>
    <w:unhideWhenUsed/>
    <w:rsid w:val="00C7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DF"/>
    <w:rPr>
      <w:rFonts w:ascii="Tahoma" w:hAnsi="Tahoma" w:cs="Tahoma"/>
      <w:sz w:val="16"/>
      <w:szCs w:val="16"/>
    </w:rPr>
  </w:style>
  <w:style w:type="paragraph" w:customStyle="1" w:styleId="002">
    <w:name w:val="002"/>
    <w:basedOn w:val="Heading1"/>
    <w:qFormat/>
    <w:rsid w:val="00266887"/>
    <w:pPr>
      <w:keepNext w:val="0"/>
      <w:keepLines w:val="0"/>
      <w:widowControl w:val="0"/>
      <w:spacing w:before="120" w:after="120" w:line="360" w:lineRule="auto"/>
      <w:jc w:val="both"/>
    </w:pPr>
    <w:rPr>
      <w:rFonts w:ascii="Times New Roman" w:eastAsia="Times New Roman" w:hAnsi="Times New Roman" w:cs="Times New Roman"/>
      <w:bCs w:val="0"/>
      <w:color w:val="auto"/>
      <w:sz w:val="26"/>
      <w:szCs w:val="26"/>
      <w:lang w:val="pt-BR"/>
    </w:rPr>
  </w:style>
  <w:style w:type="paragraph" w:customStyle="1" w:styleId="00HINH">
    <w:name w:val="00HINH"/>
    <w:basedOn w:val="Normal"/>
    <w:qFormat/>
    <w:rsid w:val="00266887"/>
    <w:pPr>
      <w:autoSpaceDE w:val="0"/>
      <w:autoSpaceDN w:val="0"/>
      <w:adjustRightInd w:val="0"/>
      <w:spacing w:before="120" w:after="120" w:line="360" w:lineRule="auto"/>
      <w:jc w:val="center"/>
    </w:pPr>
    <w:rPr>
      <w:rFonts w:eastAsia="Times New Roman" w:cs="Times New Roman"/>
      <w:b/>
      <w:sz w:val="26"/>
      <w:szCs w:val="26"/>
      <w:lang w:val="en-US"/>
    </w:rPr>
  </w:style>
  <w:style w:type="character" w:customStyle="1" w:styleId="Heading1Char">
    <w:name w:val="Heading 1 Char"/>
    <w:basedOn w:val="DefaultParagraphFont"/>
    <w:link w:val="Heading1"/>
    <w:uiPriority w:val="9"/>
    <w:rsid w:val="00266887"/>
    <w:rPr>
      <w:rFonts w:asciiTheme="majorHAnsi" w:eastAsiaTheme="majorEastAsia" w:hAnsiTheme="majorHAnsi" w:cstheme="majorBidi"/>
      <w:b/>
      <w:bCs/>
      <w:color w:val="365F91" w:themeColor="accent1" w:themeShade="BF"/>
      <w:szCs w:val="28"/>
    </w:rPr>
  </w:style>
  <w:style w:type="paragraph" w:customStyle="1" w:styleId="00BANG">
    <w:name w:val="00BANG"/>
    <w:basedOn w:val="Normal"/>
    <w:qFormat/>
    <w:rsid w:val="003714B6"/>
    <w:pPr>
      <w:spacing w:before="120" w:after="0" w:line="240" w:lineRule="auto"/>
      <w:jc w:val="center"/>
    </w:pPr>
    <w:rPr>
      <w:rFonts w:eastAsia="Times New Roman" w:cs="Times New Roman"/>
      <w:b/>
      <w:sz w:val="24"/>
      <w:szCs w:val="24"/>
      <w:lang w:val="en-US"/>
    </w:rPr>
  </w:style>
  <w:style w:type="character" w:styleId="Hyperlink">
    <w:name w:val="Hyperlink"/>
    <w:uiPriority w:val="99"/>
    <w:unhideWhenUsed/>
    <w:rsid w:val="00DC48E3"/>
    <w:rPr>
      <w:color w:val="0000FF"/>
      <w:u w:val="single"/>
    </w:rPr>
  </w:style>
  <w:style w:type="character" w:styleId="Strong">
    <w:name w:val="Strong"/>
    <w:uiPriority w:val="22"/>
    <w:qFormat/>
    <w:rsid w:val="00DC48E3"/>
    <w:rPr>
      <w:b/>
      <w:bCs/>
    </w:rPr>
  </w:style>
  <w:style w:type="paragraph" w:styleId="Header">
    <w:name w:val="header"/>
    <w:basedOn w:val="Normal"/>
    <w:link w:val="HeaderChar"/>
    <w:uiPriority w:val="99"/>
    <w:unhideWhenUsed/>
    <w:rsid w:val="002B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898"/>
  </w:style>
  <w:style w:type="paragraph" w:styleId="Footer">
    <w:name w:val="footer"/>
    <w:basedOn w:val="Normal"/>
    <w:link w:val="FooterChar"/>
    <w:uiPriority w:val="99"/>
    <w:unhideWhenUsed/>
    <w:rsid w:val="002B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98"/>
  </w:style>
  <w:style w:type="paragraph" w:styleId="FootnoteText">
    <w:name w:val="footnote text"/>
    <w:basedOn w:val="Normal"/>
    <w:link w:val="FootnoteTextChar"/>
    <w:uiPriority w:val="99"/>
    <w:semiHidden/>
    <w:unhideWhenUsed/>
    <w:rsid w:val="00F77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775"/>
    <w:rPr>
      <w:sz w:val="20"/>
      <w:szCs w:val="20"/>
    </w:rPr>
  </w:style>
  <w:style w:type="character" w:styleId="FootnoteReference">
    <w:name w:val="footnote reference"/>
    <w:basedOn w:val="DefaultParagraphFont"/>
    <w:uiPriority w:val="99"/>
    <w:semiHidden/>
    <w:unhideWhenUsed/>
    <w:rsid w:val="00F77775"/>
    <w:rPr>
      <w:vertAlign w:val="superscript"/>
    </w:rPr>
  </w:style>
  <w:style w:type="character" w:customStyle="1" w:styleId="Heading4Char">
    <w:name w:val="Heading 4 Char"/>
    <w:basedOn w:val="DefaultParagraphFont"/>
    <w:link w:val="Heading4"/>
    <w:uiPriority w:val="9"/>
    <w:semiHidden/>
    <w:rsid w:val="00DF63E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30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0887"/>
    <w:rPr>
      <w:color w:val="808080"/>
    </w:rPr>
  </w:style>
  <w:style w:type="paragraph" w:customStyle="1" w:styleId="Default">
    <w:name w:val="Default"/>
    <w:rsid w:val="004644CF"/>
    <w:pPr>
      <w:autoSpaceDE w:val="0"/>
      <w:autoSpaceDN w:val="0"/>
      <w:adjustRightInd w:val="0"/>
      <w:spacing w:after="0" w:line="240" w:lineRule="auto"/>
    </w:pPr>
    <w:rPr>
      <w:rFonts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88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next w:val="Normal"/>
    <w:link w:val="Heading4Char"/>
    <w:uiPriority w:val="9"/>
    <w:semiHidden/>
    <w:unhideWhenUsed/>
    <w:qFormat/>
    <w:rsid w:val="00DF63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50"/>
    <w:pPr>
      <w:ind w:left="720"/>
      <w:contextualSpacing/>
    </w:pPr>
  </w:style>
  <w:style w:type="paragraph" w:styleId="BalloonText">
    <w:name w:val="Balloon Text"/>
    <w:basedOn w:val="Normal"/>
    <w:link w:val="BalloonTextChar"/>
    <w:uiPriority w:val="99"/>
    <w:semiHidden/>
    <w:unhideWhenUsed/>
    <w:rsid w:val="00C7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DF"/>
    <w:rPr>
      <w:rFonts w:ascii="Tahoma" w:hAnsi="Tahoma" w:cs="Tahoma"/>
      <w:sz w:val="16"/>
      <w:szCs w:val="16"/>
    </w:rPr>
  </w:style>
  <w:style w:type="paragraph" w:customStyle="1" w:styleId="002">
    <w:name w:val="002"/>
    <w:basedOn w:val="Heading1"/>
    <w:qFormat/>
    <w:rsid w:val="00266887"/>
    <w:pPr>
      <w:keepNext w:val="0"/>
      <w:keepLines w:val="0"/>
      <w:widowControl w:val="0"/>
      <w:spacing w:before="120" w:after="120" w:line="360" w:lineRule="auto"/>
      <w:jc w:val="both"/>
    </w:pPr>
    <w:rPr>
      <w:rFonts w:ascii="Times New Roman" w:eastAsia="Times New Roman" w:hAnsi="Times New Roman" w:cs="Times New Roman"/>
      <w:bCs w:val="0"/>
      <w:color w:val="auto"/>
      <w:sz w:val="26"/>
      <w:szCs w:val="26"/>
      <w:lang w:val="pt-BR"/>
    </w:rPr>
  </w:style>
  <w:style w:type="paragraph" w:customStyle="1" w:styleId="00HINH">
    <w:name w:val="00HINH"/>
    <w:basedOn w:val="Normal"/>
    <w:qFormat/>
    <w:rsid w:val="00266887"/>
    <w:pPr>
      <w:autoSpaceDE w:val="0"/>
      <w:autoSpaceDN w:val="0"/>
      <w:adjustRightInd w:val="0"/>
      <w:spacing w:before="120" w:after="120" w:line="360" w:lineRule="auto"/>
      <w:jc w:val="center"/>
    </w:pPr>
    <w:rPr>
      <w:rFonts w:eastAsia="Times New Roman" w:cs="Times New Roman"/>
      <w:b/>
      <w:sz w:val="26"/>
      <w:szCs w:val="26"/>
      <w:lang w:val="en-US"/>
    </w:rPr>
  </w:style>
  <w:style w:type="character" w:customStyle="1" w:styleId="Heading1Char">
    <w:name w:val="Heading 1 Char"/>
    <w:basedOn w:val="DefaultParagraphFont"/>
    <w:link w:val="Heading1"/>
    <w:uiPriority w:val="9"/>
    <w:rsid w:val="00266887"/>
    <w:rPr>
      <w:rFonts w:asciiTheme="majorHAnsi" w:eastAsiaTheme="majorEastAsia" w:hAnsiTheme="majorHAnsi" w:cstheme="majorBidi"/>
      <w:b/>
      <w:bCs/>
      <w:color w:val="365F91" w:themeColor="accent1" w:themeShade="BF"/>
      <w:szCs w:val="28"/>
    </w:rPr>
  </w:style>
  <w:style w:type="paragraph" w:customStyle="1" w:styleId="00BANG">
    <w:name w:val="00BANG"/>
    <w:basedOn w:val="Normal"/>
    <w:qFormat/>
    <w:rsid w:val="003714B6"/>
    <w:pPr>
      <w:spacing w:before="120" w:after="0" w:line="240" w:lineRule="auto"/>
      <w:jc w:val="center"/>
    </w:pPr>
    <w:rPr>
      <w:rFonts w:eastAsia="Times New Roman" w:cs="Times New Roman"/>
      <w:b/>
      <w:sz w:val="24"/>
      <w:szCs w:val="24"/>
      <w:lang w:val="en-US"/>
    </w:rPr>
  </w:style>
  <w:style w:type="character" w:styleId="Hyperlink">
    <w:name w:val="Hyperlink"/>
    <w:uiPriority w:val="99"/>
    <w:unhideWhenUsed/>
    <w:rsid w:val="00DC48E3"/>
    <w:rPr>
      <w:color w:val="0000FF"/>
      <w:u w:val="single"/>
    </w:rPr>
  </w:style>
  <w:style w:type="character" w:styleId="Strong">
    <w:name w:val="Strong"/>
    <w:uiPriority w:val="22"/>
    <w:qFormat/>
    <w:rsid w:val="00DC48E3"/>
    <w:rPr>
      <w:b/>
      <w:bCs/>
    </w:rPr>
  </w:style>
  <w:style w:type="paragraph" w:styleId="Header">
    <w:name w:val="header"/>
    <w:basedOn w:val="Normal"/>
    <w:link w:val="HeaderChar"/>
    <w:uiPriority w:val="99"/>
    <w:unhideWhenUsed/>
    <w:rsid w:val="002B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898"/>
  </w:style>
  <w:style w:type="paragraph" w:styleId="Footer">
    <w:name w:val="footer"/>
    <w:basedOn w:val="Normal"/>
    <w:link w:val="FooterChar"/>
    <w:uiPriority w:val="99"/>
    <w:unhideWhenUsed/>
    <w:rsid w:val="002B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98"/>
  </w:style>
  <w:style w:type="paragraph" w:styleId="FootnoteText">
    <w:name w:val="footnote text"/>
    <w:basedOn w:val="Normal"/>
    <w:link w:val="FootnoteTextChar"/>
    <w:uiPriority w:val="99"/>
    <w:semiHidden/>
    <w:unhideWhenUsed/>
    <w:rsid w:val="00F77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775"/>
    <w:rPr>
      <w:sz w:val="20"/>
      <w:szCs w:val="20"/>
    </w:rPr>
  </w:style>
  <w:style w:type="character" w:styleId="FootnoteReference">
    <w:name w:val="footnote reference"/>
    <w:basedOn w:val="DefaultParagraphFont"/>
    <w:uiPriority w:val="99"/>
    <w:semiHidden/>
    <w:unhideWhenUsed/>
    <w:rsid w:val="00F77775"/>
    <w:rPr>
      <w:vertAlign w:val="superscript"/>
    </w:rPr>
  </w:style>
  <w:style w:type="character" w:customStyle="1" w:styleId="Heading4Char">
    <w:name w:val="Heading 4 Char"/>
    <w:basedOn w:val="DefaultParagraphFont"/>
    <w:link w:val="Heading4"/>
    <w:uiPriority w:val="9"/>
    <w:semiHidden/>
    <w:rsid w:val="00DF63E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30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0887"/>
    <w:rPr>
      <w:color w:val="808080"/>
    </w:rPr>
  </w:style>
  <w:style w:type="paragraph" w:customStyle="1" w:styleId="Default">
    <w:name w:val="Default"/>
    <w:rsid w:val="004644CF"/>
    <w:pPr>
      <w:autoSpaceDE w:val="0"/>
      <w:autoSpaceDN w:val="0"/>
      <w:adjustRightInd w:val="0"/>
      <w:spacing w:after="0" w:line="240" w:lineRule="auto"/>
    </w:pPr>
    <w:rPr>
      <w:rFonts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6734">
      <w:bodyDiv w:val="1"/>
      <w:marLeft w:val="0"/>
      <w:marRight w:val="0"/>
      <w:marTop w:val="0"/>
      <w:marBottom w:val="0"/>
      <w:divBdr>
        <w:top w:val="none" w:sz="0" w:space="0" w:color="auto"/>
        <w:left w:val="none" w:sz="0" w:space="0" w:color="auto"/>
        <w:bottom w:val="none" w:sz="0" w:space="0" w:color="auto"/>
        <w:right w:val="none" w:sz="0" w:space="0" w:color="auto"/>
      </w:divBdr>
    </w:div>
    <w:div w:id="6179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ulieu.itrithuc.vn/dataset/cac-nhan-to-co-ban-anh-huong-den-ket-qua-hoc-tap-cua-sinh-vien" TargetMode="External"/><Relationship Id="rId4" Type="http://schemas.microsoft.com/office/2007/relationships/stylesWithEffects" Target="stylesWithEffects.xml"/><Relationship Id="rId9" Type="http://schemas.openxmlformats.org/officeDocument/2006/relationships/hyperlink" Target="https://doi.org/10.12691/education-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4BDC-3922-4F57-8640-AC6B8230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dc:creator>
  <cp:lastModifiedBy>USER</cp:lastModifiedBy>
  <cp:revision>2</cp:revision>
  <cp:lastPrinted>2017-02-22T03:15:00Z</cp:lastPrinted>
  <dcterms:created xsi:type="dcterms:W3CDTF">2020-07-14T02:04:00Z</dcterms:created>
  <dcterms:modified xsi:type="dcterms:W3CDTF">2020-07-14T02:04:00Z</dcterms:modified>
</cp:coreProperties>
</file>