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99B" w:rsidRPr="00A13ABF" w:rsidRDefault="00493B30" w:rsidP="00A13ABF">
      <w:pPr>
        <w:jc w:val="center"/>
        <w:rPr>
          <w:b/>
        </w:rPr>
      </w:pPr>
      <w:r w:rsidRPr="00A13ABF">
        <w:rPr>
          <w:b/>
        </w:rPr>
        <w:t>SỰ KHÁC BIỆT TRONG HOẠT ĐỘNG THANH</w:t>
      </w:r>
      <w:bookmarkStart w:id="0" w:name="_GoBack"/>
      <w:bookmarkEnd w:id="0"/>
      <w:r w:rsidRPr="00A13ABF">
        <w:rPr>
          <w:b/>
        </w:rPr>
        <w:t xml:space="preserve"> TOÁN QUỐC TẾ GIỮA CÔNG TY TRONG NƯỚC VÀ CÔNG TY CÓ VỐN ĐẦU TƯ NƯỚC NGOÀI TẠI THỪA THIÊN HUẾ: MỘT NGHIÊN CỨU SO SÁNH</w:t>
      </w:r>
    </w:p>
    <w:p w:rsidR="00F46730" w:rsidRDefault="005F56F6" w:rsidP="005F56F6">
      <w:pPr>
        <w:jc w:val="right"/>
      </w:pPr>
      <w:r>
        <w:t>ThS Trần Hà Uyên Thi, ThS Trần Đức Trí</w:t>
      </w:r>
    </w:p>
    <w:p w:rsidR="005F56F6" w:rsidRPr="005F56F6" w:rsidRDefault="005F56F6" w:rsidP="005F56F6">
      <w:pPr>
        <w:jc w:val="right"/>
        <w:rPr>
          <w:i/>
        </w:rPr>
      </w:pPr>
      <w:r w:rsidRPr="005F56F6">
        <w:rPr>
          <w:i/>
        </w:rPr>
        <w:t>Khoa Quản trị Kinh doanh, Đại học Kinh tế, Đại học Huế</w:t>
      </w:r>
    </w:p>
    <w:p w:rsidR="00F46730" w:rsidRDefault="00F46730" w:rsidP="00753C5E"/>
    <w:p w:rsidR="00FA34E1" w:rsidRPr="00F3494C" w:rsidRDefault="00F46730" w:rsidP="00753C5E">
      <w:pPr>
        <w:rPr>
          <w:b/>
        </w:rPr>
      </w:pPr>
      <w:r w:rsidRPr="00F3494C">
        <w:rPr>
          <w:b/>
        </w:rPr>
        <w:t>Tóm tắt</w:t>
      </w:r>
      <w:r w:rsidR="00A17E3D" w:rsidRPr="00F3494C">
        <w:rPr>
          <w:b/>
        </w:rPr>
        <w:t xml:space="preserve">: </w:t>
      </w:r>
    </w:p>
    <w:p w:rsidR="00F4097F" w:rsidRPr="00F3494C" w:rsidRDefault="00472DA0" w:rsidP="00F3494C">
      <w:pPr>
        <w:ind w:firstLine="720"/>
        <w:rPr>
          <w:i/>
        </w:rPr>
      </w:pPr>
      <w:r w:rsidRPr="00F3494C">
        <w:rPr>
          <w:i/>
        </w:rPr>
        <w:t xml:space="preserve">Trong những năm vừa qua, Việt Nam liên tục trở thành thành viên của các </w:t>
      </w:r>
      <w:r w:rsidR="00FA34E1" w:rsidRPr="00F3494C">
        <w:rPr>
          <w:i/>
        </w:rPr>
        <w:t xml:space="preserve">tổ chức thương mại quốc tế, hoạt động kinh doanh được mở rộng, dẫn đến sự phát triển thanh toán quốc tế và như là một tất yếu khách quan. Nghiên cứu được thực hiện nhằm mục đích so sánh </w:t>
      </w:r>
      <w:r w:rsidR="00C44255" w:rsidRPr="00F3494C">
        <w:rPr>
          <w:i/>
        </w:rPr>
        <w:t xml:space="preserve">hoạt động thanh toán quốc tế giữa công ty trong nước và công ty có vốn đầu tư nước ngoài tại Thừa Thiên Huế. Kết quả nghiên cứu dựa trên điều tra 34 trên tổng số 60 doanh nghiệp </w:t>
      </w:r>
      <w:r w:rsidR="005F56F6">
        <w:rPr>
          <w:i/>
        </w:rPr>
        <w:t xml:space="preserve">xuất nhập khẩu </w:t>
      </w:r>
      <w:r w:rsidR="00C44255" w:rsidRPr="00F3494C">
        <w:rPr>
          <w:i/>
        </w:rPr>
        <w:t xml:space="preserve">cho thấy có một số khác biệt trong </w:t>
      </w:r>
      <w:r w:rsidR="00041FB5" w:rsidRPr="00F3494C">
        <w:rPr>
          <w:i/>
        </w:rPr>
        <w:t>T</w:t>
      </w:r>
      <w:r w:rsidR="00C44255" w:rsidRPr="00F3494C">
        <w:rPr>
          <w:i/>
        </w:rPr>
        <w:t xml:space="preserve">hị trường xuất khẩu, </w:t>
      </w:r>
      <w:r w:rsidR="00041FB5" w:rsidRPr="00F3494C">
        <w:rPr>
          <w:i/>
        </w:rPr>
        <w:t>P</w:t>
      </w:r>
      <w:r w:rsidR="00C44255" w:rsidRPr="00F3494C">
        <w:rPr>
          <w:i/>
        </w:rPr>
        <w:t>hương thức thanh toán</w:t>
      </w:r>
      <w:r w:rsidR="00B854C3">
        <w:rPr>
          <w:i/>
        </w:rPr>
        <w:t>,</w:t>
      </w:r>
      <w:r w:rsidR="00C44255" w:rsidRPr="00F3494C">
        <w:rPr>
          <w:i/>
        </w:rPr>
        <w:t xml:space="preserve"> </w:t>
      </w:r>
      <w:r w:rsidR="00041FB5" w:rsidRPr="00F3494C">
        <w:rPr>
          <w:i/>
        </w:rPr>
        <w:t>Đ</w:t>
      </w:r>
      <w:r w:rsidR="00C44255" w:rsidRPr="00F3494C">
        <w:rPr>
          <w:i/>
        </w:rPr>
        <w:t>iều kiện thanh toán</w:t>
      </w:r>
      <w:r w:rsidR="00B854C3">
        <w:rPr>
          <w:i/>
        </w:rPr>
        <w:t>, và Rủi ro</w:t>
      </w:r>
      <w:r w:rsidR="00C44255" w:rsidRPr="00F3494C">
        <w:rPr>
          <w:i/>
        </w:rPr>
        <w:t xml:space="preserve"> giữa hai hình thức sở hữu công ty này.</w:t>
      </w:r>
    </w:p>
    <w:p w:rsidR="00F4097F" w:rsidRDefault="00F4097F" w:rsidP="00753C5E">
      <w:r w:rsidRPr="00F3494C">
        <w:rPr>
          <w:b/>
        </w:rPr>
        <w:t>Từ khóa:</w:t>
      </w:r>
      <w:r w:rsidR="00F3494C">
        <w:t xml:space="preserve"> thanh toán quốc tế; </w:t>
      </w:r>
      <w:r w:rsidR="005F56F6">
        <w:t>xuất nhập khẩu; Thừa Thiên Huế.</w:t>
      </w:r>
    </w:p>
    <w:p w:rsidR="005F56F6" w:rsidRDefault="005F56F6" w:rsidP="00753C5E"/>
    <w:p w:rsidR="009C45E9" w:rsidRPr="00753C5E" w:rsidRDefault="004D230E" w:rsidP="00753C5E">
      <w:pPr>
        <w:pStyle w:val="Heading1"/>
      </w:pPr>
      <w:r w:rsidRPr="00753C5E">
        <w:t>1. ĐẶT VẤN ĐỀ</w:t>
      </w:r>
    </w:p>
    <w:p w:rsidR="00DE2C47" w:rsidRPr="00706169" w:rsidRDefault="00681090" w:rsidP="00ED1E72">
      <w:pPr>
        <w:ind w:firstLine="720"/>
      </w:pPr>
      <w:r w:rsidRPr="00706169">
        <w:t xml:space="preserve">Kể từ khi công cuộc đổi mới kinh tế và chính sách mở cửa bắt đầu từ năm 1986, quan hệ kinh tế đối ngoại của Việt Nam ngày càng phát triển. Đặc biệt những sự kiện quan trọng gần đây như Việt </w:t>
      </w:r>
      <w:r w:rsidRPr="00753C5E">
        <w:t>Nam</w:t>
      </w:r>
      <w:r w:rsidRPr="00706169">
        <w:t xml:space="preserve"> là thành viên của WTO, Cộng đồng Kinh tế ASEAN (AEC), hiệp định TPP cho thấy vị trí và vai trò của Việt Nam ngày càng được nâng cao trên trường quốc tế. Khi kinh doanh quốc tế mở rộng, dẫn đến sự phát triển của hoạt động thanh toán quốc tế như là một tất yếu khách quan để đáp ứng nhu cầu thương mại quốc tế của các doanh nghiệp ở trong nước nói chung và Thừa Thiên Huế nói riêng. </w:t>
      </w:r>
    </w:p>
    <w:p w:rsidR="004E572F" w:rsidRPr="005027EE" w:rsidRDefault="00681090" w:rsidP="00ED1E72">
      <w:pPr>
        <w:ind w:firstLine="720"/>
      </w:pPr>
      <w:r w:rsidRPr="005027EE">
        <w:t>Bên cạnh những phương thức thanh toán quốc tế truyền thống như phương thức chuyển tiền, nhờ thu và phương thức thanh toán tín dụng chứng từ, cùng với sự phát triển như vũ bão của thương mại điện tử, các doanh nghiệp xuất nhập khẩu đã sử dụng các phương thức thanh toán điện tử như thanh toán chuyển tiền thông qua hệ thống Tradecard.</w:t>
      </w:r>
      <w:r w:rsidR="004E572F" w:rsidRPr="005027EE">
        <w:t xml:space="preserve"> Tuy nhiên, rủi ro trong hoạt động thanh toán quốc tế là một vấn đề quan trọng yêu cầu các doanh nghiệp cần quan tâm khi tham gia giao dịch với đối tác nước ngoài. Một số yếu tố cần phải xem xét như khách hàng, quốc gia, Kinh tế - Chính trị, luật pháp, quy định, ngân hàng và rủi ro liên quan đến giao hàng nhằm giúp doanh nghiệp quyết định lựa chọn phương thức thanh toán phù hợp nhất nhằm giảm thiểu rủi ro (Bergami, 2014). </w:t>
      </w:r>
    </w:p>
    <w:p w:rsidR="00B168B8" w:rsidRPr="005027EE" w:rsidRDefault="004E572F" w:rsidP="007725C5">
      <w:r w:rsidRPr="005027EE">
        <w:lastRenderedPageBreak/>
        <w:t xml:space="preserve">  </w:t>
      </w:r>
      <w:r w:rsidR="00ED1E72">
        <w:tab/>
      </w:r>
      <w:r w:rsidR="00DE2C47" w:rsidRPr="005027EE">
        <w:t xml:space="preserve">Nghiên cứu về việc lựa chọn phương thức thanh toán quốc tế và các rủi ro liên quan đến các phương thức thanh toán của các doanh nghiệp xuất nhập khẩu đã được thể hiện trong một số nghiên cứu ở các nước như Sirpal (2009), Zhang (2012), Hao &amp; Xiao (2013), Bergami (2014). Nghiên cứu của Sirpal (2009) đã đi vào phân tích làm rõ sự khác biệt trong việc sử dụng các phương thức thanh toán quốc tế tại các doanh nghiệp xuất nhập khẩu tại Brunei Darussalam theo các đặc điểm như số năm kinh doanh, quy mô của doanh nghiệp, tần xuất nhập khẩu. Tuy nhiên các nghiên cứu này chưa đi vào phân tích sự khác biệt trong hoạt động thanh toán quốc tế giữa các doanh nghiệp trong nước và doanh nghiệp có vốn đầu tư nước ngoài. Nghiên cứu này trở nên thiết thực trong bối cảnh Việt Nam ngày càng hội nhập sâu rộng vào nền kinh tế thế giới và các doanh nghiệp có vốn đầu tư nước ngoài ngày càng đóng vai trò quan trọng trong hoạt động xuất nhập khẩu ở Việt Nam nói chung và Thừa Thiên Huế nói riêng. </w:t>
      </w:r>
      <w:r w:rsidR="00B168B8" w:rsidRPr="005027EE">
        <w:t>Nghiên cứu nhằm trả lời các câu hỏi nghiên cứu sau đây:</w:t>
      </w:r>
    </w:p>
    <w:p w:rsidR="00887F71" w:rsidRDefault="00887F71" w:rsidP="007725C5">
      <w:pPr>
        <w:pStyle w:val="ListParagraph"/>
        <w:numPr>
          <w:ilvl w:val="0"/>
          <w:numId w:val="4"/>
        </w:numPr>
      </w:pPr>
      <w:r>
        <w:t xml:space="preserve">Có hay không sự khác biệt trong kim ngạch xuất khẩu giữa </w:t>
      </w:r>
      <w:r w:rsidRPr="005027EE">
        <w:t>các doanh nghiệp trong nước và doanh nghiệp có vốn đầu tư nước ngoài?</w:t>
      </w:r>
    </w:p>
    <w:p w:rsidR="00A07A75" w:rsidRDefault="00A07A75" w:rsidP="00A07A75">
      <w:pPr>
        <w:pStyle w:val="ListParagraph"/>
        <w:numPr>
          <w:ilvl w:val="0"/>
          <w:numId w:val="4"/>
        </w:numPr>
      </w:pPr>
      <w:r>
        <w:t xml:space="preserve">Có hay không sự khác biệt trong việc lựa chọn phương thức thanh toán quốc tế giữa </w:t>
      </w:r>
      <w:r w:rsidRPr="005027EE">
        <w:t>các doanh nghiệp trong nước và doanh nghiệp có vốn đầu tư nước ngoài?</w:t>
      </w:r>
    </w:p>
    <w:p w:rsidR="00A07A75" w:rsidRDefault="00A07A75" w:rsidP="00A07A75">
      <w:pPr>
        <w:pStyle w:val="ListParagraph"/>
        <w:numPr>
          <w:ilvl w:val="0"/>
          <w:numId w:val="4"/>
        </w:numPr>
      </w:pPr>
      <w:r>
        <w:t xml:space="preserve">Có hay không sự khác biệt trong việc lựa chọn điều kiện thanh toán quốc tế giữa </w:t>
      </w:r>
      <w:r w:rsidRPr="005027EE">
        <w:t>các doanh nghiệp trong nước và doanh nghiệp có vốn đầu tư nước ngoài?</w:t>
      </w:r>
    </w:p>
    <w:p w:rsidR="00B854C3" w:rsidRDefault="00B854C3" w:rsidP="00A07A75">
      <w:pPr>
        <w:pStyle w:val="ListParagraph"/>
        <w:numPr>
          <w:ilvl w:val="0"/>
          <w:numId w:val="4"/>
        </w:numPr>
      </w:pPr>
      <w:r>
        <w:t xml:space="preserve">Có hay không sự khác biệt về rủi ro trong hoạt động thanh toán quốc tế giữa </w:t>
      </w:r>
      <w:r w:rsidRPr="005027EE">
        <w:t>các doanh nghiệp trong nước và doanh nghiệp có vốn đầu tư nước ngoài?</w:t>
      </w:r>
    </w:p>
    <w:p w:rsidR="009C45E9" w:rsidRPr="005027EE" w:rsidRDefault="007725C5" w:rsidP="00753C5E">
      <w:pPr>
        <w:pStyle w:val="Heading1"/>
      </w:pPr>
      <w:r>
        <w:t xml:space="preserve">2. </w:t>
      </w:r>
      <w:r w:rsidRPr="005027EE">
        <w:t>CƠ SỞ LÝ THUYẾT</w:t>
      </w:r>
    </w:p>
    <w:p w:rsidR="003D4A53" w:rsidRPr="005027EE" w:rsidRDefault="00C04B6B" w:rsidP="008D284D">
      <w:pPr>
        <w:ind w:firstLine="720"/>
      </w:pPr>
      <w:r w:rsidRPr="005027EE">
        <w:t xml:space="preserve">Các giao dịch ngoại thương là một bộ phận quan trọng trong tất cả các giao dịch được thực hiện bởi nhiều doanh nghiệp trên thế giới. </w:t>
      </w:r>
      <w:r w:rsidR="009B188B" w:rsidRPr="005027EE">
        <w:t>Có nhiều phương thức thanh toán khác nhau như: trả tiền trước, thư tín dụng (L/C), ký quỹ, trả tiền đổi chứng từ/hối phiếu, ghi sổ, bán hàng ký gửi và buôn bán đối lưu (Sirpal, 2009</w:t>
      </w:r>
      <w:r w:rsidR="003D4A53" w:rsidRPr="005027EE">
        <w:t>; Madura, 2015</w:t>
      </w:r>
      <w:r w:rsidR="009B188B" w:rsidRPr="005027EE">
        <w:t xml:space="preserve">). </w:t>
      </w:r>
      <w:r w:rsidR="009D3A0C" w:rsidRPr="005027EE">
        <w:t>Theo tác giả Bergami (2014), có bốn phương thức thanh toán truyền thống được được sử dụng rộng rãi trong giao dịch ngoại thương</w:t>
      </w:r>
      <w:r w:rsidR="003D4A53" w:rsidRPr="005027EE">
        <w:t xml:space="preserve"> s</w:t>
      </w:r>
      <w:r w:rsidR="009D3A0C" w:rsidRPr="005027EE">
        <w:t xml:space="preserve">ắp xếp theo thứ tự từ ít rủi ro nhất đến rủi ro nhất dành cho nhà xuất khẩu gồm có: trả tiền trước, thư tín dụng (L/C), hối phiếu và ghi sổ. </w:t>
      </w:r>
      <w:r w:rsidR="003D4A53" w:rsidRPr="005027EE">
        <w:t xml:space="preserve">Tuy nhiên tại Việt Nam, nhiều tác giả lại cho rằng trong ngoại thương hiện nay, người ta thường sử dụng các phương thức thanh toán như phương thức chuyển tiền (bao gồm trả trước, trả ngay và trả sau), phương thức nhờ thu với hai hình thức nhờ thu trơn và nhờ thu kèm chứng từ, phương thức ghi sổ và phương thức tín dụng chứng từ (Trần Hoàng Ngân &amp; Nguyễn Minh Kiều, 2007; Đoàn Thị Hồng Vân &amp; Kim Ngọc </w:t>
      </w:r>
      <w:r w:rsidR="003D4A53" w:rsidRPr="005027EE">
        <w:lastRenderedPageBreak/>
        <w:t>Đạt, 2010). Việc sử dụng phương thức thanh toán nào trong giao dịch ngoại thương phụ thuộc vào độ dài của mối quan hệ và sự tin tưởng giữa người mua và người bán.</w:t>
      </w:r>
    </w:p>
    <w:p w:rsidR="003D4A53" w:rsidRPr="005027EE" w:rsidRDefault="003D4A53" w:rsidP="00ED1E72">
      <w:pPr>
        <w:ind w:firstLine="720"/>
      </w:pPr>
      <w:r w:rsidRPr="005027EE">
        <w:t xml:space="preserve">Trả tiền trước được sử dụng dưới các hình thức như điện chuyển tiền, séc, thẻ tín dụng, thẻ ghi nợ, séc du lịch, dịch vụ ký quỹ, chuyển tiền qua bưu điện khi giữa người mua và người bán đã thiết lập một sự tin tưởng lẫn nhau. Tuy nhiên người mua thường lo ngại rằng hàng hóa có thể không được gửi đi nếu thanh toán trước. </w:t>
      </w:r>
    </w:p>
    <w:p w:rsidR="009C45E9" w:rsidRDefault="00E61C3B" w:rsidP="00E61C3B">
      <w:pPr>
        <w:pStyle w:val="Heading1"/>
      </w:pPr>
      <w:r w:rsidRPr="00E61C3B">
        <w:t>3. PHƯƠNG PHÁP NGHIÊN CỨU</w:t>
      </w:r>
    </w:p>
    <w:p w:rsidR="00BF76AC" w:rsidRPr="005F37B0" w:rsidRDefault="00BF76AC" w:rsidP="00BF76AC">
      <w:pPr>
        <w:pStyle w:val="Heading2"/>
      </w:pPr>
      <w:bookmarkStart w:id="1" w:name="_Toc438727592"/>
      <w:r>
        <w:t>3</w:t>
      </w:r>
      <w:r w:rsidRPr="005F37B0">
        <w:t>.1 Cách tiếp cận</w:t>
      </w:r>
      <w:bookmarkEnd w:id="1"/>
    </w:p>
    <w:p w:rsidR="00BF76AC" w:rsidRPr="00747112" w:rsidRDefault="00BF76AC" w:rsidP="00BF76AC">
      <w:pPr>
        <w:ind w:firstLine="720"/>
        <w:rPr>
          <w:lang w:val="vi-VN"/>
        </w:rPr>
      </w:pPr>
      <w:r w:rsidRPr="00747112">
        <w:rPr>
          <w:lang w:val="vi-VN"/>
        </w:rPr>
        <w:t>Trên cơ sở lý thuyết về các phương thức thanh toán quốc tế từ các giáo trình, bài giảng của môn học Thanh toán quốc tế và tham khảo các nghiên cứu trước đây liên quan đến các phương thức thanh toán quốc tế áp dụng tại các doanh nghiệp XNK, rủi ro trong hoạt động thanh toán quốc tế và các các yếu tố ảnh hưởng đến việc lựa chọn sử dụng các phương thức thanh toán quốc tế, nhóm tác giả xây dựng bảng hỏi nhằm thu thập số liệu thứ cấp phục vụ cho việc phân tích thực trạng hoạt động thanh toán quốc tế của các doanh nghiệp XNK ở Thừa Thiên Huế</w:t>
      </w:r>
      <w:r w:rsidR="00C44474" w:rsidRPr="00747112">
        <w:rPr>
          <w:lang w:val="vi-VN"/>
        </w:rPr>
        <w:t>.</w:t>
      </w:r>
    </w:p>
    <w:p w:rsidR="00BF76AC" w:rsidRPr="00BF76AC" w:rsidRDefault="00BF76AC" w:rsidP="00BF76AC">
      <w:pPr>
        <w:pStyle w:val="Heading2"/>
      </w:pPr>
      <w:bookmarkStart w:id="2" w:name="_Toc438727593"/>
      <w:r w:rsidRPr="00747112">
        <w:t>3</w:t>
      </w:r>
      <w:r w:rsidRPr="005F37B0">
        <w:t>.2 Phương pháp nghiên cứu</w:t>
      </w:r>
      <w:bookmarkEnd w:id="2"/>
    </w:p>
    <w:p w:rsidR="00BF76AC" w:rsidRPr="00747112" w:rsidRDefault="00BF76AC" w:rsidP="00BF76AC">
      <w:pPr>
        <w:ind w:firstLine="720"/>
        <w:rPr>
          <w:lang w:val="vi-VN"/>
        </w:rPr>
      </w:pPr>
      <w:r w:rsidRPr="00747112">
        <w:rPr>
          <w:lang w:val="vi-VN"/>
        </w:rPr>
        <w:t>Để đảm bảo đề tài mang tính khoa học và thực tiễn cao, nhóm nghiên cứu sử dụng 3 phương pháp cơ bản sau:</w:t>
      </w:r>
    </w:p>
    <w:p w:rsidR="00BF76AC" w:rsidRPr="00747112" w:rsidRDefault="00BF76AC" w:rsidP="00E6640A">
      <w:pPr>
        <w:pStyle w:val="ListParagraph"/>
        <w:numPr>
          <w:ilvl w:val="0"/>
          <w:numId w:val="6"/>
        </w:numPr>
        <w:rPr>
          <w:lang w:val="vi-VN"/>
        </w:rPr>
      </w:pPr>
      <w:r w:rsidRPr="00747112">
        <w:rPr>
          <w:lang w:val="vi-VN"/>
        </w:rPr>
        <w:t>Phương pháp phân tích thống kê, mô tả</w:t>
      </w:r>
      <w:r w:rsidR="00093B0E" w:rsidRPr="00747112">
        <w:rPr>
          <w:lang w:val="vi-VN"/>
        </w:rPr>
        <w:t>.</w:t>
      </w:r>
    </w:p>
    <w:p w:rsidR="00BF76AC" w:rsidRPr="00C505A3" w:rsidRDefault="00BF76AC" w:rsidP="00E6640A">
      <w:pPr>
        <w:pStyle w:val="ListParagraph"/>
        <w:numPr>
          <w:ilvl w:val="0"/>
          <w:numId w:val="6"/>
        </w:numPr>
        <w:rPr>
          <w:lang w:val="vi-VN"/>
        </w:rPr>
      </w:pPr>
      <w:r w:rsidRPr="00C505A3">
        <w:rPr>
          <w:lang w:val="vi-VN"/>
        </w:rPr>
        <w:t xml:space="preserve">Phương pháp nghiên cứu định tính: phỏng vấn sâu 5 chuyên gia trong lĩnh vực thanh toán quốc tế đến từ các ngân hàng thương mại, doanh nghiệp XNK trên địa bàn tỉnh Thừa Thiên Huế và 01 giảng viên giảng dạy về Nghiệp vụ XNK của Trường Đại học Kinh tế, Đại học Huế. Thông tin thu thập từ nghiên cứu định tính nhằm xây dựng </w:t>
      </w:r>
      <w:r w:rsidR="0043002A">
        <w:t xml:space="preserve">và điều chỉnh </w:t>
      </w:r>
      <w:r w:rsidRPr="00C505A3">
        <w:rPr>
          <w:lang w:val="vi-VN"/>
        </w:rPr>
        <w:t>bảng hỏi để thu thập dữ liệu sơ cấp phục vụ cho việc phân tích thực trạng hoạt động thanh toán quốc tế của các doanh n</w:t>
      </w:r>
      <w:r w:rsidR="0043002A">
        <w:rPr>
          <w:lang w:val="vi-VN"/>
        </w:rPr>
        <w:t>ghiệp XNK ở Thừa Thiên Huế.</w:t>
      </w:r>
    </w:p>
    <w:p w:rsidR="00BF76AC" w:rsidRPr="00C505A3" w:rsidRDefault="00BF76AC" w:rsidP="00E6640A">
      <w:pPr>
        <w:pStyle w:val="ListParagraph"/>
        <w:numPr>
          <w:ilvl w:val="0"/>
          <w:numId w:val="6"/>
        </w:numPr>
        <w:rPr>
          <w:lang w:val="vi-VN"/>
        </w:rPr>
      </w:pPr>
      <w:r w:rsidRPr="00C505A3">
        <w:rPr>
          <w:lang w:val="vi-VN"/>
        </w:rPr>
        <w:t>Phương pháp nghiên cứu định lượng: điều tra thông qua phỏng vấn cá nhân và gửi bảng hỏ</w:t>
      </w:r>
      <w:r w:rsidR="00802701">
        <w:rPr>
          <w:lang w:val="vi-VN"/>
        </w:rPr>
        <w:t>i qua email.</w:t>
      </w:r>
    </w:p>
    <w:p w:rsidR="00BF76AC" w:rsidRPr="00C505A3" w:rsidRDefault="00BF76AC" w:rsidP="00B86F7E">
      <w:pPr>
        <w:ind w:firstLine="720"/>
        <w:rPr>
          <w:lang w:val="vi-VN"/>
        </w:rPr>
      </w:pPr>
      <w:r w:rsidRPr="00C505A3">
        <w:rPr>
          <w:i/>
          <w:lang w:val="vi-VN"/>
        </w:rPr>
        <w:t>- Quy mô mẫu:</w:t>
      </w:r>
      <w:r w:rsidRPr="00C505A3">
        <w:rPr>
          <w:lang w:val="vi-VN"/>
        </w:rPr>
        <w:t xml:space="preserve"> Kích thước mẫu được xác định dựa trên đề nghị của Israel (2012), trong đó nêu rõ nếu nghiên cứu sử dụng thống kê mô tả, ví dụ số trung bình, tần số…thì có thể sử dụng bất kỳ quy mô mẫu nào cũng được. Ngoài ra, Kish (1965) cho rằng quy mô mẫu của </w:t>
      </w:r>
      <w:r w:rsidRPr="00C505A3">
        <w:rPr>
          <w:lang w:val="vi-VN"/>
        </w:rPr>
        <w:lastRenderedPageBreak/>
        <w:t>nghiên cứu nên từ 30-200. Dựa trên tổng thể nghiên cứu là khoảng 45 doanh nghiệp trên địa bàn Thừa Thiên Huế có hoạt động XNK thường xuyên và khoảng 15 doanh nghiệp có hoạt động XNK không thường xuyên và xét đến yếu tố khó tiếp cận của tổng thể, quy mô mẫu của đề tài là 34 doanh nghiệp XNK</w:t>
      </w:r>
      <w:r w:rsidR="00A13ABF" w:rsidRPr="00C505A3">
        <w:rPr>
          <w:lang w:val="vi-VN"/>
        </w:rPr>
        <w:t>, trong đó có 24 doanh nghiệp trong nước và 10 doanh nghiệp có vốn đầu tư nước ngoài</w:t>
      </w:r>
      <w:r w:rsidRPr="00C505A3">
        <w:rPr>
          <w:lang w:val="vi-VN"/>
        </w:rPr>
        <w:t xml:space="preserve">. </w:t>
      </w:r>
    </w:p>
    <w:p w:rsidR="00BF76AC" w:rsidRPr="00C505A3" w:rsidRDefault="00BF76AC" w:rsidP="0015623A">
      <w:pPr>
        <w:ind w:firstLine="720"/>
        <w:rPr>
          <w:lang w:val="vi-VN"/>
        </w:rPr>
      </w:pPr>
      <w:r w:rsidRPr="00C505A3">
        <w:rPr>
          <w:i/>
          <w:lang w:val="vi-VN"/>
        </w:rPr>
        <w:t>- Đối tượng điều tra</w:t>
      </w:r>
      <w:r w:rsidR="00AE2B66" w:rsidRPr="00C505A3">
        <w:rPr>
          <w:i/>
          <w:lang w:val="vi-VN"/>
        </w:rPr>
        <w:t>:</w:t>
      </w:r>
      <w:r w:rsidRPr="00C505A3">
        <w:rPr>
          <w:lang w:val="vi-VN"/>
        </w:rPr>
        <w:t xml:space="preserve"> chủ doanh nghiệp, quản lý hoặc nhân viên phụ trách XNK hoặc kế toán tại các doanh nghiệp XNK trên địa bàn tỉnh Thừa Thiên Huế.</w:t>
      </w:r>
    </w:p>
    <w:p w:rsidR="00BF76AC" w:rsidRPr="00C505A3" w:rsidRDefault="00BF76AC" w:rsidP="0015623A">
      <w:pPr>
        <w:ind w:firstLine="720"/>
        <w:rPr>
          <w:lang w:val="vi-VN"/>
        </w:rPr>
      </w:pPr>
      <w:r w:rsidRPr="00C505A3">
        <w:rPr>
          <w:i/>
          <w:lang w:val="vi-VN"/>
        </w:rPr>
        <w:t>- Phương pháp chọn mẫu:</w:t>
      </w:r>
      <w:r w:rsidRPr="00C505A3">
        <w:rPr>
          <w:lang w:val="vi-VN"/>
        </w:rPr>
        <w:t xml:space="preserve"> ngẫu nhiên hệ thống từ danh sách khoảng 60 doanh nghiệp XNK đóng trên địa bàn tỉnh Thừa Thiên Huế do Sở Kế hoạch và Đầu tư tỉnh Thừa Thiên Huế cung cấp. Tuy nhiên do việc điều tra doanh nghiệp thường gặp khó khăn trong việc sẵn lòng hợp tác để cung cấp thông tin, nhóm tác giả sẽ chuyển sang doanh nghiệp tiếp theo trong danh sách để tiếp tục điều tra.  </w:t>
      </w:r>
    </w:p>
    <w:p w:rsidR="009C45E9" w:rsidRPr="00C505A3" w:rsidRDefault="00E61C3B" w:rsidP="00E61C3B">
      <w:pPr>
        <w:pStyle w:val="Heading1"/>
        <w:rPr>
          <w:lang w:val="vi-VN"/>
        </w:rPr>
      </w:pPr>
      <w:r w:rsidRPr="00C505A3">
        <w:rPr>
          <w:lang w:val="vi-VN"/>
        </w:rPr>
        <w:t>4. KẾT QUẢ NGHIÊN CỨ</w:t>
      </w:r>
      <w:r w:rsidR="000E4456">
        <w:rPr>
          <w:lang w:val="vi-VN"/>
        </w:rPr>
        <w:t>U</w:t>
      </w:r>
    </w:p>
    <w:p w:rsidR="00A40D34" w:rsidRPr="00E61C3B" w:rsidRDefault="00A40D34" w:rsidP="00E61C3B">
      <w:pPr>
        <w:pStyle w:val="Heading2"/>
      </w:pPr>
      <w:r w:rsidRPr="00E61C3B">
        <w:t>4.1 Kim ngạch xuất khẩu</w:t>
      </w:r>
    </w:p>
    <w:p w:rsidR="006E7DC2" w:rsidRDefault="00E973FC" w:rsidP="007E1F93">
      <w:pPr>
        <w:ind w:firstLine="720"/>
        <w:rPr>
          <w:lang w:val="vi-VN"/>
        </w:rPr>
      </w:pPr>
      <w:r w:rsidRPr="00E973FC">
        <w:rPr>
          <w:lang w:val="vi-VN"/>
        </w:rPr>
        <w:t>Bảng 1 thể hiện giá trị kim ngạch xuất khẩ</w:t>
      </w:r>
      <w:r>
        <w:rPr>
          <w:lang w:val="vi-VN"/>
        </w:rPr>
        <w:t xml:space="preserve">u </w:t>
      </w:r>
      <w:r w:rsidRPr="00E973FC">
        <w:rPr>
          <w:lang w:val="vi-VN"/>
        </w:rPr>
        <w:t xml:space="preserve">của hai loại hình doanh nghiệp đến các thị trường trên thế giới. </w:t>
      </w:r>
      <w:r w:rsidR="00932E46" w:rsidRPr="00932E46">
        <w:rPr>
          <w:lang w:val="vi-VN"/>
        </w:rPr>
        <w:t xml:space="preserve">Mặc dù số lượng công ty có vốn đầu tư nước ngoài ít hơn so với số lượng công ty trong nước, nhưng do giá trị kim ngạch xuất khẩu trung bình của từng công ty lên đến 32,14 triệu đô la, cao hơn rất nhiều so với giá trị kim ngạch xuất khẩu trung bình của các công ty trong nước chỉ 12,06 triệu đô la, cho nên tổng kim ngạch xuất khẩu của công ty có vốn đầu tư nước ngoài </w:t>
      </w:r>
      <w:r w:rsidR="00932E46" w:rsidRPr="007E1F93">
        <w:rPr>
          <w:lang w:val="vi-VN"/>
        </w:rPr>
        <w:t>là 289,26 triệu đô la, cao hơn so với 265,37 triệu đô la giá trị kim ngạch xuất khẩu của các công ty trong nước.</w:t>
      </w:r>
    </w:p>
    <w:p w:rsidR="00796718" w:rsidRPr="009C0BF1" w:rsidRDefault="004008A7" w:rsidP="007E1F93">
      <w:pPr>
        <w:ind w:firstLine="720"/>
        <w:rPr>
          <w:lang w:val="vi-VN"/>
        </w:rPr>
      </w:pPr>
      <w:r w:rsidRPr="004008A7">
        <w:rPr>
          <w:lang w:val="vi-VN"/>
        </w:rPr>
        <w:t>Thị trường Bắc Mỹ là thị trường lớn nhất của các công ty có vốn đầu tư nước ngoài</w:t>
      </w:r>
      <w:r w:rsidR="00E42942">
        <w:t xml:space="preserve"> (</w:t>
      </w:r>
      <w:r w:rsidR="00E42942" w:rsidRPr="00E42942">
        <w:t>Foreign Direct Investment</w:t>
      </w:r>
      <w:r w:rsidR="00E42942">
        <w:t xml:space="preserve"> – FDI)</w:t>
      </w:r>
      <w:r w:rsidRPr="004008A7">
        <w:rPr>
          <w:lang w:val="vi-VN"/>
        </w:rPr>
        <w:t xml:space="preserve">, khi nhập đến 201,82 triệu đô la hàng hóa từ </w:t>
      </w:r>
      <w:r w:rsidR="006E68EE" w:rsidRPr="006E68EE">
        <w:rPr>
          <w:lang w:val="vi-VN"/>
        </w:rPr>
        <w:t>3 doanh nghiệp thuộc nhóm công ty này</w:t>
      </w:r>
      <w:r w:rsidRPr="004008A7">
        <w:rPr>
          <w:lang w:val="vi-VN"/>
        </w:rPr>
        <w:t xml:space="preserve">. </w:t>
      </w:r>
      <w:r w:rsidR="00365515" w:rsidRPr="00365515">
        <w:rPr>
          <w:lang w:val="vi-VN"/>
        </w:rPr>
        <w:t>Thị trường quan trọng tiếp theo của các công ty có vốn đầu tư nước ngoài là các nước châu Á ngoài ASEAN khi có tới 63,58 triệu đô la hàng hóa được xuấ</w:t>
      </w:r>
      <w:r w:rsidR="00365515">
        <w:rPr>
          <w:lang w:val="vi-VN"/>
        </w:rPr>
        <w:t>t sang.</w:t>
      </w:r>
      <w:r w:rsidR="00D44DB5" w:rsidRPr="00D44DB5">
        <w:rPr>
          <w:lang w:val="vi-VN"/>
        </w:rPr>
        <w:t xml:space="preserve"> Các thị trường khác như ASEAN, Châu Âu chỉ nhập trên dưới 20 triệu đô la </w:t>
      </w:r>
      <w:r w:rsidR="00D44DB5" w:rsidRPr="009C0BF1">
        <w:rPr>
          <w:lang w:val="vi-VN"/>
        </w:rPr>
        <w:t>từ các công ty FDI này.</w:t>
      </w:r>
    </w:p>
    <w:p w:rsidR="005F56F6" w:rsidRDefault="00075AFF" w:rsidP="00B77319">
      <w:pPr>
        <w:ind w:firstLine="720"/>
        <w:rPr>
          <w:b/>
          <w:lang w:val="vi-VN"/>
        </w:rPr>
      </w:pPr>
      <w:r w:rsidRPr="00075AFF">
        <w:rPr>
          <w:lang w:val="vi-VN"/>
        </w:rPr>
        <w:t xml:space="preserve">Đối với các công ty trong nước, </w:t>
      </w:r>
      <w:r w:rsidR="009C0BF1" w:rsidRPr="009C0BF1">
        <w:rPr>
          <w:lang w:val="vi-VN"/>
        </w:rPr>
        <w:t xml:space="preserve">thị trường xuất khẩu của họ đa dạng </w:t>
      </w:r>
      <w:r w:rsidR="00620769" w:rsidRPr="00857BF6">
        <w:rPr>
          <w:lang w:val="vi-VN"/>
        </w:rPr>
        <w:t xml:space="preserve">và đồng đều </w:t>
      </w:r>
      <w:r w:rsidR="009C0BF1" w:rsidRPr="009C0BF1">
        <w:rPr>
          <w:lang w:val="vi-VN"/>
        </w:rPr>
        <w:t xml:space="preserve">hơn. </w:t>
      </w:r>
      <w:r w:rsidR="009C0BF1" w:rsidRPr="00620769">
        <w:rPr>
          <w:lang w:val="vi-VN"/>
        </w:rPr>
        <w:t>T</w:t>
      </w:r>
      <w:r w:rsidRPr="00075AFF">
        <w:rPr>
          <w:lang w:val="vi-VN"/>
        </w:rPr>
        <w:t>hị trường Châu Á không thuộc ASEAN, Bắc Mỹ, và Châu Âu có vai trò quan trọng tương đương nhau khi tổng giá trị kim</w:t>
      </w:r>
      <w:r w:rsidR="00D44DB5" w:rsidRPr="00D44DB5">
        <w:rPr>
          <w:lang w:val="vi-VN"/>
        </w:rPr>
        <w:t xml:space="preserve"> ngạch xuất khẩu đến ba thị trường này không chênh lệch nhiều, lần lượt là 87,63; 76,86; và 73,82 triệu đô la. </w:t>
      </w:r>
      <w:r w:rsidR="00857BF6" w:rsidRPr="00857BF6">
        <w:rPr>
          <w:lang w:val="vi-VN"/>
        </w:rPr>
        <w:t>Ngoài ra, các công ty trong nước còn xuấ</w:t>
      </w:r>
      <w:r w:rsidR="00857BF6">
        <w:rPr>
          <w:lang w:val="vi-VN"/>
        </w:rPr>
        <w:t xml:space="preserve">t 17,13 triệu đô la hàng hóa sang các nước ASEAN; </w:t>
      </w:r>
      <w:r w:rsidR="00857BF6" w:rsidRPr="00857BF6">
        <w:rPr>
          <w:lang w:val="vi-VN"/>
        </w:rPr>
        <w:t xml:space="preserve">1,60 triệu đô la hàng hóa sang Châu Phi; </w:t>
      </w:r>
      <w:r w:rsidR="00857BF6" w:rsidRPr="00372FF2">
        <w:rPr>
          <w:lang w:val="vi-VN"/>
        </w:rPr>
        <w:t>8,34 triệu đô la hàng hóa sang các thị trường khác.</w:t>
      </w:r>
      <w:r w:rsidR="005F56F6">
        <w:rPr>
          <w:b/>
          <w:lang w:val="vi-VN"/>
        </w:rPr>
        <w:br w:type="page"/>
      </w:r>
    </w:p>
    <w:p w:rsidR="00584EEE" w:rsidRPr="00796718" w:rsidRDefault="00E068C3" w:rsidP="00F82DD4">
      <w:pPr>
        <w:jc w:val="center"/>
        <w:rPr>
          <w:b/>
          <w:lang w:val="vi-VN"/>
        </w:rPr>
      </w:pPr>
      <w:r>
        <w:rPr>
          <w:b/>
        </w:rPr>
        <w:lastRenderedPageBreak/>
        <w:t>Bảng</w:t>
      </w:r>
      <w:r w:rsidR="000A6198" w:rsidRPr="00F82DD4">
        <w:rPr>
          <w:b/>
          <w:lang w:val="vi-VN"/>
        </w:rPr>
        <w:t xml:space="preserve"> 1: </w:t>
      </w:r>
      <w:r w:rsidR="007971A5" w:rsidRPr="00796718">
        <w:rPr>
          <w:b/>
          <w:lang w:val="vi-VN"/>
        </w:rPr>
        <w:t>Kim ngạch xuất khẩu đến các thị trường của các công ty điều tra</w:t>
      </w:r>
    </w:p>
    <w:p w:rsidR="00742563" w:rsidRPr="00FE7F23" w:rsidRDefault="00742563" w:rsidP="00FE7F23">
      <w:pPr>
        <w:jc w:val="right"/>
        <w:rPr>
          <w:i/>
          <w:lang w:val="vi-VN"/>
        </w:rPr>
      </w:pPr>
      <w:r w:rsidRPr="00FE7F23">
        <w:rPr>
          <w:i/>
          <w:lang w:val="vi-VN"/>
        </w:rPr>
        <w:t>Đơn vị tính: triệu đô la</w:t>
      </w:r>
    </w:p>
    <w:tbl>
      <w:tblPr>
        <w:tblStyle w:val="TableGrid"/>
        <w:tblW w:w="8931" w:type="dxa"/>
        <w:tblInd w:w="108" w:type="dxa"/>
        <w:tblLook w:val="04A0" w:firstRow="1" w:lastRow="0" w:firstColumn="1" w:lastColumn="0" w:noHBand="0" w:noVBand="1"/>
      </w:tblPr>
      <w:tblGrid>
        <w:gridCol w:w="538"/>
        <w:gridCol w:w="2905"/>
        <w:gridCol w:w="1372"/>
        <w:gridCol w:w="1372"/>
        <w:gridCol w:w="1372"/>
        <w:gridCol w:w="1372"/>
      </w:tblGrid>
      <w:tr w:rsidR="00742563" w:rsidRPr="005027EE" w:rsidTr="006347E8">
        <w:tc>
          <w:tcPr>
            <w:tcW w:w="532" w:type="dxa"/>
            <w:vMerge w:val="restart"/>
            <w:vAlign w:val="center"/>
          </w:tcPr>
          <w:p w:rsidR="00742563" w:rsidRPr="00C449D3" w:rsidRDefault="00742563" w:rsidP="009B3D4E">
            <w:pPr>
              <w:spacing w:before="0" w:after="0" w:line="240" w:lineRule="auto"/>
              <w:jc w:val="center"/>
              <w:rPr>
                <w:b/>
              </w:rPr>
            </w:pPr>
            <w:r w:rsidRPr="00C449D3">
              <w:rPr>
                <w:b/>
              </w:rPr>
              <w:t>TT</w:t>
            </w:r>
          </w:p>
        </w:tc>
        <w:tc>
          <w:tcPr>
            <w:tcW w:w="2907" w:type="dxa"/>
            <w:vMerge w:val="restart"/>
            <w:vAlign w:val="center"/>
          </w:tcPr>
          <w:p w:rsidR="00742563" w:rsidRPr="00C449D3" w:rsidRDefault="00742563" w:rsidP="009B3D4E">
            <w:pPr>
              <w:spacing w:before="0" w:after="0" w:line="240" w:lineRule="auto"/>
              <w:jc w:val="center"/>
              <w:rPr>
                <w:b/>
              </w:rPr>
            </w:pPr>
            <w:r w:rsidRPr="00C449D3">
              <w:rPr>
                <w:b/>
              </w:rPr>
              <w:t>Thị trường</w:t>
            </w:r>
          </w:p>
        </w:tc>
        <w:tc>
          <w:tcPr>
            <w:tcW w:w="2746" w:type="dxa"/>
            <w:gridSpan w:val="2"/>
            <w:vAlign w:val="center"/>
          </w:tcPr>
          <w:p w:rsidR="00742563" w:rsidRPr="00C449D3" w:rsidRDefault="00742563" w:rsidP="009B3D4E">
            <w:pPr>
              <w:spacing w:before="0" w:after="0" w:line="240" w:lineRule="auto"/>
              <w:jc w:val="center"/>
              <w:rPr>
                <w:b/>
              </w:rPr>
            </w:pPr>
            <w:r w:rsidRPr="00C449D3">
              <w:rPr>
                <w:b/>
              </w:rPr>
              <w:t>Công ty trong nước</w:t>
            </w:r>
          </w:p>
        </w:tc>
        <w:tc>
          <w:tcPr>
            <w:tcW w:w="2746" w:type="dxa"/>
            <w:gridSpan w:val="2"/>
            <w:vAlign w:val="center"/>
          </w:tcPr>
          <w:p w:rsidR="00742563" w:rsidRPr="00C449D3" w:rsidRDefault="00742563" w:rsidP="009B3D4E">
            <w:pPr>
              <w:spacing w:before="0" w:after="0" w:line="240" w:lineRule="auto"/>
              <w:jc w:val="center"/>
              <w:rPr>
                <w:b/>
              </w:rPr>
            </w:pPr>
            <w:r w:rsidRPr="00C449D3">
              <w:rPr>
                <w:b/>
              </w:rPr>
              <w:t>Công ty có vốn đầu tư nước ngoài</w:t>
            </w:r>
          </w:p>
        </w:tc>
      </w:tr>
      <w:tr w:rsidR="00742563" w:rsidRPr="005027EE" w:rsidTr="006347E8">
        <w:tc>
          <w:tcPr>
            <w:tcW w:w="532" w:type="dxa"/>
            <w:vMerge/>
            <w:vAlign w:val="center"/>
          </w:tcPr>
          <w:p w:rsidR="00742563" w:rsidRPr="00C449D3" w:rsidRDefault="00742563" w:rsidP="009B3D4E">
            <w:pPr>
              <w:spacing w:before="0" w:after="0" w:line="240" w:lineRule="auto"/>
              <w:jc w:val="center"/>
              <w:rPr>
                <w:b/>
                <w:lang w:val="vi-VN"/>
              </w:rPr>
            </w:pPr>
          </w:p>
        </w:tc>
        <w:tc>
          <w:tcPr>
            <w:tcW w:w="2907" w:type="dxa"/>
            <w:vMerge/>
            <w:vAlign w:val="center"/>
          </w:tcPr>
          <w:p w:rsidR="00742563" w:rsidRPr="00C449D3" w:rsidRDefault="00742563" w:rsidP="009B3D4E">
            <w:pPr>
              <w:spacing w:before="0" w:after="0" w:line="240" w:lineRule="auto"/>
              <w:jc w:val="center"/>
              <w:rPr>
                <w:b/>
                <w:lang w:val="vi-VN"/>
              </w:rPr>
            </w:pPr>
          </w:p>
        </w:tc>
        <w:tc>
          <w:tcPr>
            <w:tcW w:w="1373" w:type="dxa"/>
            <w:vAlign w:val="center"/>
          </w:tcPr>
          <w:p w:rsidR="00742563" w:rsidRPr="00C449D3" w:rsidRDefault="00742563" w:rsidP="009B3D4E">
            <w:pPr>
              <w:spacing w:before="0" w:after="0" w:line="240" w:lineRule="auto"/>
              <w:jc w:val="center"/>
              <w:rPr>
                <w:b/>
              </w:rPr>
            </w:pPr>
            <w:r w:rsidRPr="00C449D3">
              <w:rPr>
                <w:b/>
              </w:rPr>
              <w:t>Trung bình</w:t>
            </w:r>
          </w:p>
        </w:tc>
        <w:tc>
          <w:tcPr>
            <w:tcW w:w="1373" w:type="dxa"/>
            <w:vAlign w:val="center"/>
          </w:tcPr>
          <w:p w:rsidR="00742563" w:rsidRPr="00C449D3" w:rsidRDefault="00742563" w:rsidP="009B3D4E">
            <w:pPr>
              <w:spacing w:before="0" w:after="0" w:line="240" w:lineRule="auto"/>
              <w:jc w:val="center"/>
              <w:rPr>
                <w:b/>
              </w:rPr>
            </w:pPr>
            <w:r w:rsidRPr="00C449D3">
              <w:rPr>
                <w:b/>
              </w:rPr>
              <w:t>Tổng</w:t>
            </w:r>
          </w:p>
        </w:tc>
        <w:tc>
          <w:tcPr>
            <w:tcW w:w="1373" w:type="dxa"/>
            <w:vAlign w:val="center"/>
          </w:tcPr>
          <w:p w:rsidR="00742563" w:rsidRPr="00C449D3" w:rsidRDefault="00742563" w:rsidP="009B3D4E">
            <w:pPr>
              <w:spacing w:before="0" w:after="0" w:line="240" w:lineRule="auto"/>
              <w:jc w:val="center"/>
              <w:rPr>
                <w:b/>
              </w:rPr>
            </w:pPr>
            <w:r w:rsidRPr="00C449D3">
              <w:rPr>
                <w:b/>
              </w:rPr>
              <w:t>Trung bình</w:t>
            </w:r>
          </w:p>
        </w:tc>
        <w:tc>
          <w:tcPr>
            <w:tcW w:w="1373" w:type="dxa"/>
            <w:vAlign w:val="center"/>
          </w:tcPr>
          <w:p w:rsidR="00742563" w:rsidRPr="00C449D3" w:rsidRDefault="00742563" w:rsidP="009B3D4E">
            <w:pPr>
              <w:spacing w:before="0" w:after="0" w:line="240" w:lineRule="auto"/>
              <w:jc w:val="center"/>
              <w:rPr>
                <w:b/>
              </w:rPr>
            </w:pPr>
            <w:r w:rsidRPr="00C449D3">
              <w:rPr>
                <w:b/>
              </w:rPr>
              <w:t>Tổng</w:t>
            </w:r>
          </w:p>
        </w:tc>
      </w:tr>
      <w:tr w:rsidR="00742563" w:rsidRPr="005027EE" w:rsidTr="006347E8">
        <w:tc>
          <w:tcPr>
            <w:tcW w:w="532" w:type="dxa"/>
            <w:vAlign w:val="center"/>
          </w:tcPr>
          <w:p w:rsidR="00742563" w:rsidRPr="00C449D3" w:rsidRDefault="00742563" w:rsidP="009B3D4E">
            <w:pPr>
              <w:spacing w:before="0" w:after="0" w:line="240" w:lineRule="auto"/>
              <w:jc w:val="center"/>
            </w:pPr>
            <w:r w:rsidRPr="00C449D3">
              <w:t>1</w:t>
            </w:r>
          </w:p>
        </w:tc>
        <w:tc>
          <w:tcPr>
            <w:tcW w:w="2907" w:type="dxa"/>
            <w:vAlign w:val="center"/>
          </w:tcPr>
          <w:p w:rsidR="00742563" w:rsidRPr="00C449D3" w:rsidRDefault="00742563" w:rsidP="009B3D4E">
            <w:pPr>
              <w:spacing w:before="0" w:after="0" w:line="240" w:lineRule="auto"/>
              <w:jc w:val="left"/>
            </w:pPr>
            <w:r w:rsidRPr="00C449D3">
              <w:t>Các nước Asean</w:t>
            </w:r>
          </w:p>
        </w:tc>
        <w:tc>
          <w:tcPr>
            <w:tcW w:w="1373" w:type="dxa"/>
            <w:vAlign w:val="bottom"/>
          </w:tcPr>
          <w:p w:rsidR="00742563" w:rsidRPr="00C449D3" w:rsidRDefault="00742563" w:rsidP="009B3D4E">
            <w:pPr>
              <w:spacing w:before="0" w:after="0" w:line="240" w:lineRule="auto"/>
              <w:jc w:val="right"/>
            </w:pPr>
            <w:r w:rsidRPr="00C449D3">
              <w:t>2,45</w:t>
            </w:r>
          </w:p>
        </w:tc>
        <w:tc>
          <w:tcPr>
            <w:tcW w:w="1373" w:type="dxa"/>
            <w:vAlign w:val="bottom"/>
          </w:tcPr>
          <w:p w:rsidR="00742563" w:rsidRPr="00C449D3" w:rsidRDefault="00742563" w:rsidP="009B3D4E">
            <w:pPr>
              <w:spacing w:before="0" w:after="0" w:line="240" w:lineRule="auto"/>
              <w:jc w:val="right"/>
            </w:pPr>
            <w:r w:rsidRPr="00C449D3">
              <w:t>17,13</w:t>
            </w:r>
          </w:p>
        </w:tc>
        <w:tc>
          <w:tcPr>
            <w:tcW w:w="1373" w:type="dxa"/>
            <w:vAlign w:val="bottom"/>
          </w:tcPr>
          <w:p w:rsidR="00742563" w:rsidRPr="00C449D3" w:rsidRDefault="00742563" w:rsidP="009B3D4E">
            <w:pPr>
              <w:spacing w:before="0" w:after="0" w:line="240" w:lineRule="auto"/>
              <w:jc w:val="right"/>
            </w:pPr>
            <w:r w:rsidRPr="00C449D3">
              <w:t>2,04</w:t>
            </w:r>
          </w:p>
        </w:tc>
        <w:tc>
          <w:tcPr>
            <w:tcW w:w="1373" w:type="dxa"/>
            <w:vAlign w:val="bottom"/>
          </w:tcPr>
          <w:p w:rsidR="00742563" w:rsidRPr="00C449D3" w:rsidRDefault="00742563" w:rsidP="009B3D4E">
            <w:pPr>
              <w:spacing w:before="0" w:after="0" w:line="240" w:lineRule="auto"/>
              <w:jc w:val="right"/>
            </w:pPr>
            <w:r w:rsidRPr="00C449D3">
              <w:t>10,20</w:t>
            </w:r>
          </w:p>
        </w:tc>
      </w:tr>
      <w:tr w:rsidR="00742563" w:rsidRPr="005027EE" w:rsidTr="006347E8">
        <w:tc>
          <w:tcPr>
            <w:tcW w:w="532" w:type="dxa"/>
            <w:vAlign w:val="center"/>
          </w:tcPr>
          <w:p w:rsidR="00742563" w:rsidRPr="00C449D3" w:rsidRDefault="00742563" w:rsidP="009B3D4E">
            <w:pPr>
              <w:spacing w:before="0" w:after="0" w:line="240" w:lineRule="auto"/>
              <w:jc w:val="center"/>
            </w:pPr>
            <w:r w:rsidRPr="00C449D3">
              <w:t>2</w:t>
            </w:r>
          </w:p>
        </w:tc>
        <w:tc>
          <w:tcPr>
            <w:tcW w:w="2907" w:type="dxa"/>
            <w:vAlign w:val="center"/>
          </w:tcPr>
          <w:p w:rsidR="00742563" w:rsidRPr="00C449D3" w:rsidRDefault="00742563" w:rsidP="009B3D4E">
            <w:pPr>
              <w:spacing w:before="0" w:after="0" w:line="240" w:lineRule="auto"/>
              <w:jc w:val="left"/>
            </w:pPr>
            <w:r w:rsidRPr="00C449D3">
              <w:t>Châu Á không thuộc ASEAN</w:t>
            </w:r>
          </w:p>
        </w:tc>
        <w:tc>
          <w:tcPr>
            <w:tcW w:w="1373" w:type="dxa"/>
            <w:vAlign w:val="bottom"/>
          </w:tcPr>
          <w:p w:rsidR="00742563" w:rsidRPr="00C449D3" w:rsidRDefault="00742563" w:rsidP="009B3D4E">
            <w:pPr>
              <w:spacing w:before="0" w:after="0" w:line="240" w:lineRule="auto"/>
              <w:jc w:val="right"/>
            </w:pPr>
            <w:r w:rsidRPr="00C449D3">
              <w:t>5,15</w:t>
            </w:r>
          </w:p>
        </w:tc>
        <w:tc>
          <w:tcPr>
            <w:tcW w:w="1373" w:type="dxa"/>
            <w:vAlign w:val="bottom"/>
          </w:tcPr>
          <w:p w:rsidR="00742563" w:rsidRPr="00C449D3" w:rsidRDefault="00742563" w:rsidP="009B3D4E">
            <w:pPr>
              <w:spacing w:before="0" w:after="0" w:line="240" w:lineRule="auto"/>
              <w:jc w:val="right"/>
            </w:pPr>
            <w:r w:rsidRPr="00C449D3">
              <w:t>87,63</w:t>
            </w:r>
          </w:p>
        </w:tc>
        <w:tc>
          <w:tcPr>
            <w:tcW w:w="1373" w:type="dxa"/>
            <w:vAlign w:val="bottom"/>
          </w:tcPr>
          <w:p w:rsidR="00742563" w:rsidRPr="00C449D3" w:rsidRDefault="00742563" w:rsidP="009B3D4E">
            <w:pPr>
              <w:spacing w:before="0" w:after="0" w:line="240" w:lineRule="auto"/>
              <w:jc w:val="right"/>
            </w:pPr>
            <w:r w:rsidRPr="00C449D3">
              <w:t>7,95</w:t>
            </w:r>
          </w:p>
        </w:tc>
        <w:tc>
          <w:tcPr>
            <w:tcW w:w="1373" w:type="dxa"/>
            <w:vAlign w:val="bottom"/>
          </w:tcPr>
          <w:p w:rsidR="00742563" w:rsidRPr="00C449D3" w:rsidRDefault="00742563" w:rsidP="009B3D4E">
            <w:pPr>
              <w:spacing w:before="0" w:after="0" w:line="240" w:lineRule="auto"/>
              <w:jc w:val="right"/>
            </w:pPr>
            <w:r w:rsidRPr="00C449D3">
              <w:t>63,58</w:t>
            </w:r>
          </w:p>
        </w:tc>
      </w:tr>
      <w:tr w:rsidR="00742563" w:rsidRPr="005027EE" w:rsidTr="006347E8">
        <w:tc>
          <w:tcPr>
            <w:tcW w:w="532" w:type="dxa"/>
            <w:vAlign w:val="center"/>
          </w:tcPr>
          <w:p w:rsidR="00742563" w:rsidRPr="00C449D3" w:rsidRDefault="00742563" w:rsidP="009B3D4E">
            <w:pPr>
              <w:spacing w:before="0" w:after="0" w:line="240" w:lineRule="auto"/>
              <w:jc w:val="center"/>
            </w:pPr>
            <w:r w:rsidRPr="00C449D3">
              <w:t>3</w:t>
            </w:r>
          </w:p>
        </w:tc>
        <w:tc>
          <w:tcPr>
            <w:tcW w:w="2907" w:type="dxa"/>
            <w:vAlign w:val="center"/>
          </w:tcPr>
          <w:p w:rsidR="00742563" w:rsidRPr="00C449D3" w:rsidRDefault="00742563" w:rsidP="009B3D4E">
            <w:pPr>
              <w:spacing w:before="0" w:after="0" w:line="240" w:lineRule="auto"/>
              <w:jc w:val="left"/>
            </w:pPr>
            <w:r w:rsidRPr="00C449D3">
              <w:t>Bắc Mỹ</w:t>
            </w:r>
          </w:p>
        </w:tc>
        <w:tc>
          <w:tcPr>
            <w:tcW w:w="1373" w:type="dxa"/>
            <w:vAlign w:val="bottom"/>
          </w:tcPr>
          <w:p w:rsidR="00742563" w:rsidRPr="00C449D3" w:rsidRDefault="00742563" w:rsidP="009B3D4E">
            <w:pPr>
              <w:spacing w:before="0" w:after="0" w:line="240" w:lineRule="auto"/>
              <w:jc w:val="right"/>
            </w:pPr>
            <w:r w:rsidRPr="00C449D3">
              <w:t>12,81</w:t>
            </w:r>
          </w:p>
        </w:tc>
        <w:tc>
          <w:tcPr>
            <w:tcW w:w="1373" w:type="dxa"/>
            <w:vAlign w:val="bottom"/>
          </w:tcPr>
          <w:p w:rsidR="00742563" w:rsidRPr="00C449D3" w:rsidRDefault="00742563" w:rsidP="009B3D4E">
            <w:pPr>
              <w:spacing w:before="0" w:after="0" w:line="240" w:lineRule="auto"/>
              <w:jc w:val="right"/>
            </w:pPr>
            <w:r w:rsidRPr="00C449D3">
              <w:t>76,86</w:t>
            </w:r>
          </w:p>
        </w:tc>
        <w:tc>
          <w:tcPr>
            <w:tcW w:w="1373" w:type="dxa"/>
            <w:vAlign w:val="bottom"/>
          </w:tcPr>
          <w:p w:rsidR="00742563" w:rsidRPr="005F56F6" w:rsidRDefault="00742563" w:rsidP="009B3D4E">
            <w:pPr>
              <w:spacing w:before="0" w:after="0" w:line="240" w:lineRule="auto"/>
              <w:jc w:val="right"/>
            </w:pPr>
            <w:r w:rsidRPr="005F56F6">
              <w:t>67,27</w:t>
            </w:r>
          </w:p>
        </w:tc>
        <w:tc>
          <w:tcPr>
            <w:tcW w:w="1373" w:type="dxa"/>
            <w:vAlign w:val="bottom"/>
          </w:tcPr>
          <w:p w:rsidR="00742563" w:rsidRPr="005F56F6" w:rsidRDefault="00742563" w:rsidP="009B3D4E">
            <w:pPr>
              <w:spacing w:before="0" w:after="0" w:line="240" w:lineRule="auto"/>
              <w:jc w:val="right"/>
            </w:pPr>
            <w:r w:rsidRPr="005F56F6">
              <w:t>201,82</w:t>
            </w:r>
          </w:p>
        </w:tc>
      </w:tr>
      <w:tr w:rsidR="00742563" w:rsidRPr="005027EE" w:rsidTr="006347E8">
        <w:tc>
          <w:tcPr>
            <w:tcW w:w="532" w:type="dxa"/>
            <w:vAlign w:val="center"/>
          </w:tcPr>
          <w:p w:rsidR="00742563" w:rsidRPr="00C449D3" w:rsidRDefault="00742563" w:rsidP="009B3D4E">
            <w:pPr>
              <w:spacing w:before="0" w:after="0" w:line="240" w:lineRule="auto"/>
              <w:jc w:val="center"/>
            </w:pPr>
            <w:r w:rsidRPr="00C449D3">
              <w:t>4</w:t>
            </w:r>
          </w:p>
        </w:tc>
        <w:tc>
          <w:tcPr>
            <w:tcW w:w="2907" w:type="dxa"/>
            <w:vAlign w:val="center"/>
          </w:tcPr>
          <w:p w:rsidR="00742563" w:rsidRPr="00C449D3" w:rsidRDefault="00742563" w:rsidP="009B3D4E">
            <w:pPr>
              <w:spacing w:before="0" w:after="0" w:line="240" w:lineRule="auto"/>
              <w:jc w:val="left"/>
            </w:pPr>
            <w:r w:rsidRPr="00C449D3">
              <w:t>Châu Âu</w:t>
            </w:r>
          </w:p>
        </w:tc>
        <w:tc>
          <w:tcPr>
            <w:tcW w:w="1373" w:type="dxa"/>
            <w:vAlign w:val="bottom"/>
          </w:tcPr>
          <w:p w:rsidR="00742563" w:rsidRPr="00C449D3" w:rsidRDefault="00742563" w:rsidP="009B3D4E">
            <w:pPr>
              <w:spacing w:before="0" w:after="0" w:line="240" w:lineRule="auto"/>
              <w:jc w:val="right"/>
            </w:pPr>
            <w:r w:rsidRPr="00C449D3">
              <w:t>6,71</w:t>
            </w:r>
          </w:p>
        </w:tc>
        <w:tc>
          <w:tcPr>
            <w:tcW w:w="1373" w:type="dxa"/>
            <w:vAlign w:val="bottom"/>
          </w:tcPr>
          <w:p w:rsidR="00742563" w:rsidRPr="00C449D3" w:rsidRDefault="00742563" w:rsidP="009B3D4E">
            <w:pPr>
              <w:spacing w:before="0" w:after="0" w:line="240" w:lineRule="auto"/>
              <w:jc w:val="right"/>
            </w:pPr>
            <w:r w:rsidRPr="00C449D3">
              <w:t>73,82</w:t>
            </w:r>
          </w:p>
        </w:tc>
        <w:tc>
          <w:tcPr>
            <w:tcW w:w="1373" w:type="dxa"/>
            <w:vAlign w:val="bottom"/>
          </w:tcPr>
          <w:p w:rsidR="00742563" w:rsidRPr="005F56F6" w:rsidRDefault="00742563" w:rsidP="009B3D4E">
            <w:pPr>
              <w:spacing w:before="0" w:after="0" w:line="240" w:lineRule="auto"/>
              <w:jc w:val="right"/>
            </w:pPr>
            <w:r w:rsidRPr="005F56F6">
              <w:t>2,88</w:t>
            </w:r>
          </w:p>
        </w:tc>
        <w:tc>
          <w:tcPr>
            <w:tcW w:w="1373" w:type="dxa"/>
            <w:vAlign w:val="bottom"/>
          </w:tcPr>
          <w:p w:rsidR="00742563" w:rsidRPr="005F56F6" w:rsidRDefault="00742563" w:rsidP="009B3D4E">
            <w:pPr>
              <w:spacing w:before="0" w:after="0" w:line="240" w:lineRule="auto"/>
              <w:jc w:val="right"/>
            </w:pPr>
            <w:r w:rsidRPr="005F56F6">
              <w:t>11,51</w:t>
            </w:r>
          </w:p>
        </w:tc>
      </w:tr>
      <w:tr w:rsidR="00735AA2" w:rsidRPr="005027EE" w:rsidTr="00612263">
        <w:tc>
          <w:tcPr>
            <w:tcW w:w="532" w:type="dxa"/>
            <w:vAlign w:val="center"/>
          </w:tcPr>
          <w:p w:rsidR="00735AA2" w:rsidRPr="00C449D3" w:rsidRDefault="00735AA2" w:rsidP="00735AA2">
            <w:pPr>
              <w:spacing w:before="0" w:after="0" w:line="240" w:lineRule="auto"/>
              <w:jc w:val="center"/>
            </w:pPr>
            <w:r w:rsidRPr="00C449D3">
              <w:t>5</w:t>
            </w:r>
          </w:p>
        </w:tc>
        <w:tc>
          <w:tcPr>
            <w:tcW w:w="2907" w:type="dxa"/>
            <w:vAlign w:val="center"/>
          </w:tcPr>
          <w:p w:rsidR="00735AA2" w:rsidRPr="00C449D3" w:rsidRDefault="00735AA2" w:rsidP="00735AA2">
            <w:pPr>
              <w:spacing w:before="0" w:after="0" w:line="240" w:lineRule="auto"/>
              <w:jc w:val="left"/>
            </w:pPr>
            <w:r w:rsidRPr="00C449D3">
              <w:t>Châu Phi</w:t>
            </w:r>
          </w:p>
        </w:tc>
        <w:tc>
          <w:tcPr>
            <w:tcW w:w="1373" w:type="dxa"/>
            <w:vAlign w:val="bottom"/>
          </w:tcPr>
          <w:p w:rsidR="00735AA2" w:rsidRPr="00C449D3" w:rsidRDefault="00735AA2" w:rsidP="00735AA2">
            <w:pPr>
              <w:spacing w:before="0" w:after="0" w:line="240" w:lineRule="auto"/>
              <w:jc w:val="right"/>
            </w:pPr>
            <w:r w:rsidRPr="00C449D3">
              <w:t>1,60</w:t>
            </w:r>
          </w:p>
        </w:tc>
        <w:tc>
          <w:tcPr>
            <w:tcW w:w="1373" w:type="dxa"/>
            <w:vAlign w:val="bottom"/>
          </w:tcPr>
          <w:p w:rsidR="00735AA2" w:rsidRPr="00C449D3" w:rsidRDefault="00735AA2" w:rsidP="00735AA2">
            <w:pPr>
              <w:spacing w:before="0" w:after="0" w:line="240" w:lineRule="auto"/>
              <w:jc w:val="right"/>
            </w:pPr>
            <w:r w:rsidRPr="00C449D3">
              <w:t>1,60</w:t>
            </w:r>
          </w:p>
        </w:tc>
        <w:tc>
          <w:tcPr>
            <w:tcW w:w="1373" w:type="dxa"/>
          </w:tcPr>
          <w:p w:rsidR="00735AA2" w:rsidRDefault="00735AA2" w:rsidP="00735AA2">
            <w:pPr>
              <w:spacing w:before="0" w:after="0" w:line="240" w:lineRule="auto"/>
              <w:jc w:val="right"/>
            </w:pPr>
            <w:r w:rsidRPr="00CE70A3">
              <w:t xml:space="preserve">              -     </w:t>
            </w:r>
          </w:p>
        </w:tc>
        <w:tc>
          <w:tcPr>
            <w:tcW w:w="1373" w:type="dxa"/>
          </w:tcPr>
          <w:p w:rsidR="00735AA2" w:rsidRDefault="00735AA2" w:rsidP="00735AA2">
            <w:pPr>
              <w:spacing w:before="0" w:after="0" w:line="240" w:lineRule="auto"/>
              <w:jc w:val="right"/>
            </w:pPr>
            <w:r w:rsidRPr="00CE70A3">
              <w:t xml:space="preserve">              -     </w:t>
            </w:r>
          </w:p>
        </w:tc>
      </w:tr>
      <w:tr w:rsidR="00742563" w:rsidRPr="005027EE" w:rsidTr="006347E8">
        <w:tc>
          <w:tcPr>
            <w:tcW w:w="532" w:type="dxa"/>
            <w:vAlign w:val="center"/>
          </w:tcPr>
          <w:p w:rsidR="00742563" w:rsidRPr="00C449D3" w:rsidRDefault="00742563" w:rsidP="009B3D4E">
            <w:pPr>
              <w:spacing w:before="0" w:after="0" w:line="240" w:lineRule="auto"/>
              <w:jc w:val="center"/>
            </w:pPr>
            <w:r w:rsidRPr="00C449D3">
              <w:t>6</w:t>
            </w:r>
          </w:p>
        </w:tc>
        <w:tc>
          <w:tcPr>
            <w:tcW w:w="2907" w:type="dxa"/>
            <w:vAlign w:val="center"/>
          </w:tcPr>
          <w:p w:rsidR="00742563" w:rsidRPr="00C449D3" w:rsidRDefault="00742563" w:rsidP="009B3D4E">
            <w:pPr>
              <w:spacing w:before="0" w:after="0" w:line="240" w:lineRule="auto"/>
              <w:jc w:val="left"/>
            </w:pPr>
            <w:r w:rsidRPr="00C449D3">
              <w:t>Khác</w:t>
            </w:r>
          </w:p>
        </w:tc>
        <w:tc>
          <w:tcPr>
            <w:tcW w:w="1373" w:type="dxa"/>
            <w:vAlign w:val="bottom"/>
          </w:tcPr>
          <w:p w:rsidR="00742563" w:rsidRPr="00C449D3" w:rsidRDefault="00742563" w:rsidP="009B3D4E">
            <w:pPr>
              <w:spacing w:before="0" w:after="0" w:line="240" w:lineRule="auto"/>
              <w:jc w:val="right"/>
            </w:pPr>
            <w:r w:rsidRPr="00C449D3">
              <w:t>1,67</w:t>
            </w:r>
          </w:p>
        </w:tc>
        <w:tc>
          <w:tcPr>
            <w:tcW w:w="1373" w:type="dxa"/>
            <w:vAlign w:val="bottom"/>
          </w:tcPr>
          <w:p w:rsidR="00742563" w:rsidRPr="00C449D3" w:rsidRDefault="00742563" w:rsidP="009B3D4E">
            <w:pPr>
              <w:spacing w:before="0" w:after="0" w:line="240" w:lineRule="auto"/>
              <w:jc w:val="right"/>
            </w:pPr>
            <w:r w:rsidRPr="00C449D3">
              <w:t>8,34</w:t>
            </w:r>
          </w:p>
        </w:tc>
        <w:tc>
          <w:tcPr>
            <w:tcW w:w="1373" w:type="dxa"/>
            <w:vAlign w:val="bottom"/>
          </w:tcPr>
          <w:p w:rsidR="00742563" w:rsidRPr="00C449D3" w:rsidRDefault="00742563" w:rsidP="009B3D4E">
            <w:pPr>
              <w:spacing w:before="0" w:after="0" w:line="240" w:lineRule="auto"/>
              <w:jc w:val="right"/>
            </w:pPr>
            <w:r w:rsidRPr="00C449D3">
              <w:t>1,08</w:t>
            </w:r>
          </w:p>
        </w:tc>
        <w:tc>
          <w:tcPr>
            <w:tcW w:w="1373" w:type="dxa"/>
            <w:vAlign w:val="bottom"/>
          </w:tcPr>
          <w:p w:rsidR="00742563" w:rsidRPr="00C449D3" w:rsidRDefault="00742563" w:rsidP="009B3D4E">
            <w:pPr>
              <w:spacing w:before="0" w:after="0" w:line="240" w:lineRule="auto"/>
              <w:jc w:val="right"/>
            </w:pPr>
            <w:r w:rsidRPr="00C449D3">
              <w:t>2,16</w:t>
            </w:r>
          </w:p>
        </w:tc>
      </w:tr>
      <w:tr w:rsidR="00742563" w:rsidRPr="005027EE" w:rsidTr="006347E8">
        <w:tc>
          <w:tcPr>
            <w:tcW w:w="532" w:type="dxa"/>
            <w:vAlign w:val="center"/>
          </w:tcPr>
          <w:p w:rsidR="00742563" w:rsidRPr="00C449D3" w:rsidRDefault="00742563" w:rsidP="009B3D4E">
            <w:pPr>
              <w:spacing w:before="0" w:after="0" w:line="240" w:lineRule="auto"/>
              <w:jc w:val="center"/>
            </w:pPr>
            <w:r w:rsidRPr="00C449D3">
              <w:t>7</w:t>
            </w:r>
          </w:p>
        </w:tc>
        <w:tc>
          <w:tcPr>
            <w:tcW w:w="2907" w:type="dxa"/>
            <w:vAlign w:val="center"/>
          </w:tcPr>
          <w:p w:rsidR="00742563" w:rsidRPr="00C449D3" w:rsidRDefault="00742563" w:rsidP="009B3D4E">
            <w:pPr>
              <w:spacing w:before="0" w:after="0" w:line="240" w:lineRule="auto"/>
              <w:jc w:val="left"/>
            </w:pPr>
            <w:r w:rsidRPr="00C449D3">
              <w:t>Trung bình / Tổng KNXK</w:t>
            </w:r>
          </w:p>
        </w:tc>
        <w:tc>
          <w:tcPr>
            <w:tcW w:w="1373" w:type="dxa"/>
            <w:vAlign w:val="bottom"/>
          </w:tcPr>
          <w:p w:rsidR="00742563" w:rsidRPr="00C449D3" w:rsidRDefault="00742563" w:rsidP="009B3D4E">
            <w:pPr>
              <w:spacing w:before="0" w:after="0" w:line="240" w:lineRule="auto"/>
              <w:jc w:val="right"/>
            </w:pPr>
            <w:r w:rsidRPr="00C449D3">
              <w:t>12,06</w:t>
            </w:r>
          </w:p>
        </w:tc>
        <w:tc>
          <w:tcPr>
            <w:tcW w:w="1373" w:type="dxa"/>
            <w:vAlign w:val="bottom"/>
          </w:tcPr>
          <w:p w:rsidR="00742563" w:rsidRPr="00C449D3" w:rsidRDefault="00742563" w:rsidP="009B3D4E">
            <w:pPr>
              <w:spacing w:before="0" w:after="0" w:line="240" w:lineRule="auto"/>
              <w:jc w:val="right"/>
            </w:pPr>
            <w:r w:rsidRPr="00C449D3">
              <w:t>265,37</w:t>
            </w:r>
          </w:p>
        </w:tc>
        <w:tc>
          <w:tcPr>
            <w:tcW w:w="1373" w:type="dxa"/>
            <w:vAlign w:val="bottom"/>
          </w:tcPr>
          <w:p w:rsidR="00742563" w:rsidRPr="00C449D3" w:rsidRDefault="00742563" w:rsidP="009B3D4E">
            <w:pPr>
              <w:spacing w:before="0" w:after="0" w:line="240" w:lineRule="auto"/>
              <w:jc w:val="right"/>
            </w:pPr>
            <w:r w:rsidRPr="00C449D3">
              <w:t>32,14</w:t>
            </w:r>
          </w:p>
        </w:tc>
        <w:tc>
          <w:tcPr>
            <w:tcW w:w="1373" w:type="dxa"/>
            <w:vAlign w:val="bottom"/>
          </w:tcPr>
          <w:p w:rsidR="00742563" w:rsidRPr="00C449D3" w:rsidRDefault="00742563" w:rsidP="009B3D4E">
            <w:pPr>
              <w:spacing w:before="0" w:after="0" w:line="240" w:lineRule="auto"/>
              <w:jc w:val="right"/>
            </w:pPr>
            <w:r w:rsidRPr="00C449D3">
              <w:t>289,26</w:t>
            </w:r>
          </w:p>
        </w:tc>
      </w:tr>
    </w:tbl>
    <w:p w:rsidR="00960059" w:rsidRDefault="00960059" w:rsidP="00960059"/>
    <w:p w:rsidR="00375068" w:rsidRDefault="00375068" w:rsidP="00813F49">
      <w:pPr>
        <w:pStyle w:val="Heading2"/>
      </w:pPr>
      <w:r w:rsidRPr="005027EE">
        <w:t>4.2 Phương thức xuất khẩu</w:t>
      </w:r>
    </w:p>
    <w:p w:rsidR="000261C3" w:rsidRPr="00CA0A58" w:rsidRDefault="002059D8" w:rsidP="00747112">
      <w:pPr>
        <w:ind w:firstLine="720"/>
        <w:rPr>
          <w:lang w:val="vi-VN"/>
        </w:rPr>
      </w:pPr>
      <w:r w:rsidRPr="00A6573E">
        <w:rPr>
          <w:lang w:val="vi-VN"/>
        </w:rPr>
        <w:t>Theo số liệu điều tra</w:t>
      </w:r>
      <w:r w:rsidR="00F140D6" w:rsidRPr="00A6573E">
        <w:rPr>
          <w:lang w:val="vi-VN"/>
        </w:rPr>
        <w:t>,</w:t>
      </w:r>
      <w:r w:rsidR="00C505A3" w:rsidRPr="00A6573E">
        <w:rPr>
          <w:lang w:val="vi-VN"/>
        </w:rPr>
        <w:t xml:space="preserve"> c</w:t>
      </w:r>
      <w:r w:rsidR="009C4845" w:rsidRPr="00A6573E">
        <w:rPr>
          <w:lang w:val="vi-VN"/>
        </w:rPr>
        <w:t xml:space="preserve">ả hai nhóm doanh nghiệp đều không sử dụng </w:t>
      </w:r>
      <w:r w:rsidR="00A6573E" w:rsidRPr="00A6573E">
        <w:rPr>
          <w:lang w:val="vi-VN"/>
        </w:rPr>
        <w:t>các phương thức xuất khẩu như: Trả tiền mặt, Ghi sổ, Nhờ thu trơn, Nhờ thu kèm chứng từ, Chấp nhận trả tiền đ</w:t>
      </w:r>
      <w:r w:rsidR="00A6573E">
        <w:rPr>
          <w:lang w:val="vi-VN"/>
        </w:rPr>
        <w:t xml:space="preserve">ổi chứng từ. </w:t>
      </w:r>
      <w:r w:rsidR="00CA0A58" w:rsidRPr="00CA0A58">
        <w:rPr>
          <w:lang w:val="vi-VN"/>
        </w:rPr>
        <w:t>Chỉ có 2 công ty trong nước sử dụng thanh toán qua hệ thống Tradecard với tổng giá trị là 5,82 triệu đô la, trong khi không có công ty có vốn đầu tư nào sử dụng Tradecard để thanh toán.</w:t>
      </w:r>
    </w:p>
    <w:p w:rsidR="005F56F6" w:rsidRPr="00133B85" w:rsidRDefault="00E068C3" w:rsidP="005F56F6">
      <w:pPr>
        <w:jc w:val="center"/>
        <w:rPr>
          <w:b/>
          <w:lang w:val="vi-VN"/>
        </w:rPr>
      </w:pPr>
      <w:r>
        <w:rPr>
          <w:b/>
        </w:rPr>
        <w:t>Bảng</w:t>
      </w:r>
      <w:r w:rsidR="005F56F6" w:rsidRPr="00133B85">
        <w:rPr>
          <w:b/>
          <w:lang w:val="vi-VN"/>
        </w:rPr>
        <w:t xml:space="preserve"> 2: Tình hình sử dụng các phương thức xuất khẩu của hai nhóm công ty</w:t>
      </w:r>
    </w:p>
    <w:tbl>
      <w:tblPr>
        <w:tblStyle w:val="TableGrid"/>
        <w:tblW w:w="8931" w:type="dxa"/>
        <w:tblInd w:w="108" w:type="dxa"/>
        <w:tblLayout w:type="fixed"/>
        <w:tblLook w:val="04A0" w:firstRow="1" w:lastRow="0" w:firstColumn="1" w:lastColumn="0" w:noHBand="0" w:noVBand="1"/>
      </w:tblPr>
      <w:tblGrid>
        <w:gridCol w:w="532"/>
        <w:gridCol w:w="2828"/>
        <w:gridCol w:w="928"/>
        <w:gridCol w:w="929"/>
        <w:gridCol w:w="928"/>
        <w:gridCol w:w="20"/>
        <w:gridCol w:w="909"/>
        <w:gridCol w:w="928"/>
        <w:gridCol w:w="929"/>
      </w:tblGrid>
      <w:tr w:rsidR="005F56F6" w:rsidRPr="00F3494C" w:rsidTr="00992E78">
        <w:tc>
          <w:tcPr>
            <w:tcW w:w="532" w:type="dxa"/>
            <w:vMerge w:val="restart"/>
            <w:vAlign w:val="center"/>
          </w:tcPr>
          <w:p w:rsidR="005F56F6" w:rsidRPr="00104A95" w:rsidRDefault="005F56F6" w:rsidP="00992E78">
            <w:pPr>
              <w:spacing w:before="0" w:after="0" w:line="240" w:lineRule="auto"/>
              <w:jc w:val="center"/>
              <w:rPr>
                <w:b/>
                <w:lang w:val="vi-VN"/>
              </w:rPr>
            </w:pPr>
            <w:r w:rsidRPr="00104A95">
              <w:rPr>
                <w:b/>
                <w:lang w:val="vi-VN"/>
              </w:rPr>
              <w:t>TT</w:t>
            </w:r>
          </w:p>
        </w:tc>
        <w:tc>
          <w:tcPr>
            <w:tcW w:w="2828" w:type="dxa"/>
            <w:vMerge w:val="restart"/>
            <w:vAlign w:val="center"/>
          </w:tcPr>
          <w:p w:rsidR="005F56F6" w:rsidRPr="00606621" w:rsidRDefault="005F56F6" w:rsidP="00992E78">
            <w:pPr>
              <w:spacing w:before="0" w:after="0" w:line="240" w:lineRule="auto"/>
              <w:jc w:val="center"/>
              <w:rPr>
                <w:b/>
              </w:rPr>
            </w:pPr>
            <w:r>
              <w:rPr>
                <w:b/>
              </w:rPr>
              <w:t xml:space="preserve">Phương thức xuất khẩu </w:t>
            </w:r>
          </w:p>
        </w:tc>
        <w:tc>
          <w:tcPr>
            <w:tcW w:w="2805" w:type="dxa"/>
            <w:gridSpan w:val="4"/>
            <w:vAlign w:val="center"/>
          </w:tcPr>
          <w:p w:rsidR="005F56F6" w:rsidRPr="00104A95" w:rsidRDefault="005F56F6" w:rsidP="00992E78">
            <w:pPr>
              <w:spacing w:before="0" w:after="0" w:line="240" w:lineRule="auto"/>
              <w:jc w:val="center"/>
              <w:rPr>
                <w:b/>
                <w:lang w:val="vi-VN"/>
              </w:rPr>
            </w:pPr>
            <w:r w:rsidRPr="00104A95">
              <w:rPr>
                <w:b/>
                <w:lang w:val="vi-VN"/>
              </w:rPr>
              <w:t>Công ty trong nước</w:t>
            </w:r>
          </w:p>
        </w:tc>
        <w:tc>
          <w:tcPr>
            <w:tcW w:w="2766" w:type="dxa"/>
            <w:gridSpan w:val="3"/>
            <w:vAlign w:val="center"/>
          </w:tcPr>
          <w:p w:rsidR="005F56F6" w:rsidRPr="00104A95" w:rsidRDefault="005F56F6" w:rsidP="00992E78">
            <w:pPr>
              <w:spacing w:before="0" w:after="0" w:line="240" w:lineRule="auto"/>
              <w:jc w:val="center"/>
              <w:rPr>
                <w:b/>
                <w:lang w:val="vi-VN"/>
              </w:rPr>
            </w:pPr>
            <w:r w:rsidRPr="00104A95">
              <w:rPr>
                <w:b/>
                <w:lang w:val="vi-VN"/>
              </w:rPr>
              <w:t>Công ty có vốn đầu tư nước ngoài</w:t>
            </w:r>
          </w:p>
        </w:tc>
      </w:tr>
      <w:tr w:rsidR="005F56F6" w:rsidRPr="00F3494C" w:rsidTr="00992E78">
        <w:tc>
          <w:tcPr>
            <w:tcW w:w="532" w:type="dxa"/>
            <w:vMerge/>
            <w:vAlign w:val="center"/>
          </w:tcPr>
          <w:p w:rsidR="005F56F6" w:rsidRPr="00104A95" w:rsidRDefault="005F56F6" w:rsidP="00992E78">
            <w:pPr>
              <w:spacing w:before="0" w:after="0" w:line="240" w:lineRule="auto"/>
              <w:jc w:val="center"/>
              <w:rPr>
                <w:b/>
                <w:lang w:val="vi-VN"/>
              </w:rPr>
            </w:pPr>
          </w:p>
        </w:tc>
        <w:tc>
          <w:tcPr>
            <w:tcW w:w="2828" w:type="dxa"/>
            <w:vMerge/>
            <w:vAlign w:val="center"/>
          </w:tcPr>
          <w:p w:rsidR="005F56F6" w:rsidRPr="00104A95" w:rsidRDefault="005F56F6" w:rsidP="00992E78">
            <w:pPr>
              <w:spacing w:before="0" w:after="0" w:line="240" w:lineRule="auto"/>
              <w:jc w:val="center"/>
              <w:rPr>
                <w:b/>
                <w:lang w:val="vi-VN"/>
              </w:rPr>
            </w:pPr>
          </w:p>
        </w:tc>
        <w:tc>
          <w:tcPr>
            <w:tcW w:w="928" w:type="dxa"/>
            <w:vAlign w:val="center"/>
          </w:tcPr>
          <w:p w:rsidR="005F56F6" w:rsidRPr="00104A95" w:rsidRDefault="005F56F6" w:rsidP="00992E78">
            <w:pPr>
              <w:spacing w:before="0" w:after="0" w:line="240" w:lineRule="auto"/>
              <w:jc w:val="center"/>
              <w:rPr>
                <w:b/>
              </w:rPr>
            </w:pPr>
            <w:r w:rsidRPr="00104A95">
              <w:rPr>
                <w:b/>
              </w:rPr>
              <w:t>SL</w:t>
            </w:r>
          </w:p>
        </w:tc>
        <w:tc>
          <w:tcPr>
            <w:tcW w:w="929" w:type="dxa"/>
            <w:vAlign w:val="center"/>
          </w:tcPr>
          <w:p w:rsidR="005F56F6" w:rsidRPr="00104A95" w:rsidRDefault="005F56F6" w:rsidP="00992E78">
            <w:pPr>
              <w:spacing w:before="0" w:after="0" w:line="240" w:lineRule="auto"/>
              <w:jc w:val="center"/>
              <w:rPr>
                <w:b/>
              </w:rPr>
            </w:pPr>
            <w:r w:rsidRPr="00104A95">
              <w:rPr>
                <w:b/>
              </w:rPr>
              <w:t>Tỉ lệ</w:t>
            </w:r>
            <w:r>
              <w:rPr>
                <w:b/>
              </w:rPr>
              <w:t xml:space="preserve"> (%)</w:t>
            </w:r>
          </w:p>
        </w:tc>
        <w:tc>
          <w:tcPr>
            <w:tcW w:w="928" w:type="dxa"/>
            <w:vAlign w:val="center"/>
          </w:tcPr>
          <w:p w:rsidR="005F56F6" w:rsidRPr="00104A95" w:rsidRDefault="005F56F6" w:rsidP="00992E78">
            <w:pPr>
              <w:spacing w:before="0" w:after="0" w:line="240" w:lineRule="auto"/>
              <w:jc w:val="center"/>
              <w:rPr>
                <w:b/>
                <w:lang w:val="vi-VN"/>
              </w:rPr>
            </w:pPr>
            <w:r w:rsidRPr="00104A95">
              <w:rPr>
                <w:b/>
                <w:lang w:val="vi-VN"/>
              </w:rPr>
              <w:t>Giá trị</w:t>
            </w:r>
          </w:p>
          <w:p w:rsidR="005F56F6" w:rsidRPr="00104A95" w:rsidRDefault="005F56F6" w:rsidP="00992E78">
            <w:pPr>
              <w:spacing w:before="0" w:after="0" w:line="240" w:lineRule="auto"/>
              <w:jc w:val="center"/>
              <w:rPr>
                <w:lang w:val="fr-FR"/>
              </w:rPr>
            </w:pPr>
            <w:r w:rsidRPr="00104A95">
              <w:rPr>
                <w:lang w:val="vi-VN"/>
              </w:rPr>
              <w:t>(triệ</w:t>
            </w:r>
            <w:r w:rsidRPr="00104A95">
              <w:rPr>
                <w:lang w:val="fr-FR"/>
              </w:rPr>
              <w:t>u đô la)</w:t>
            </w:r>
          </w:p>
        </w:tc>
        <w:tc>
          <w:tcPr>
            <w:tcW w:w="929" w:type="dxa"/>
            <w:gridSpan w:val="2"/>
            <w:vAlign w:val="center"/>
          </w:tcPr>
          <w:p w:rsidR="005F56F6" w:rsidRPr="00104A95" w:rsidRDefault="005F56F6" w:rsidP="00992E78">
            <w:pPr>
              <w:spacing w:before="0" w:after="0" w:line="240" w:lineRule="auto"/>
              <w:jc w:val="center"/>
              <w:rPr>
                <w:b/>
              </w:rPr>
            </w:pPr>
            <w:r w:rsidRPr="00104A95">
              <w:rPr>
                <w:b/>
              </w:rPr>
              <w:t>SL</w:t>
            </w:r>
          </w:p>
        </w:tc>
        <w:tc>
          <w:tcPr>
            <w:tcW w:w="928" w:type="dxa"/>
            <w:vAlign w:val="center"/>
          </w:tcPr>
          <w:p w:rsidR="005F56F6" w:rsidRPr="00104A95" w:rsidRDefault="005F56F6" w:rsidP="00992E78">
            <w:pPr>
              <w:spacing w:before="0" w:after="0" w:line="240" w:lineRule="auto"/>
              <w:jc w:val="center"/>
              <w:rPr>
                <w:b/>
              </w:rPr>
            </w:pPr>
            <w:r w:rsidRPr="00104A95">
              <w:rPr>
                <w:b/>
              </w:rPr>
              <w:t>Tỉ lệ</w:t>
            </w:r>
            <w:r>
              <w:rPr>
                <w:b/>
              </w:rPr>
              <w:t xml:space="preserve"> (%)</w:t>
            </w:r>
          </w:p>
        </w:tc>
        <w:tc>
          <w:tcPr>
            <w:tcW w:w="929" w:type="dxa"/>
            <w:vAlign w:val="center"/>
          </w:tcPr>
          <w:p w:rsidR="005F56F6" w:rsidRPr="00104A95" w:rsidRDefault="005F56F6" w:rsidP="00992E78">
            <w:pPr>
              <w:spacing w:before="0" w:after="0" w:line="240" w:lineRule="auto"/>
              <w:jc w:val="center"/>
              <w:rPr>
                <w:b/>
                <w:lang w:val="fr-FR"/>
              </w:rPr>
            </w:pPr>
            <w:r w:rsidRPr="00104A95">
              <w:rPr>
                <w:b/>
                <w:lang w:val="fr-FR"/>
              </w:rPr>
              <w:t>Giá trị</w:t>
            </w:r>
          </w:p>
          <w:p w:rsidR="005F56F6" w:rsidRPr="00104A95" w:rsidRDefault="005F56F6" w:rsidP="00992E78">
            <w:pPr>
              <w:spacing w:before="0" w:after="0" w:line="240" w:lineRule="auto"/>
              <w:jc w:val="center"/>
              <w:rPr>
                <w:b/>
                <w:lang w:val="fr-FR"/>
              </w:rPr>
            </w:pPr>
            <w:r w:rsidRPr="00104A95">
              <w:rPr>
                <w:lang w:val="fr-FR"/>
              </w:rPr>
              <w:t>(triệu đô la)</w:t>
            </w:r>
          </w:p>
        </w:tc>
      </w:tr>
      <w:tr w:rsidR="005F56F6" w:rsidRPr="00104A95" w:rsidTr="00992E78">
        <w:tc>
          <w:tcPr>
            <w:tcW w:w="532" w:type="dxa"/>
          </w:tcPr>
          <w:p w:rsidR="005F56F6" w:rsidRPr="00104A95" w:rsidRDefault="005F56F6" w:rsidP="00992E78">
            <w:pPr>
              <w:spacing w:before="0" w:after="0" w:line="240" w:lineRule="auto"/>
              <w:jc w:val="center"/>
            </w:pPr>
            <w:r w:rsidRPr="00104A95">
              <w:t>1</w:t>
            </w:r>
          </w:p>
        </w:tc>
        <w:tc>
          <w:tcPr>
            <w:tcW w:w="2828" w:type="dxa"/>
            <w:vAlign w:val="bottom"/>
          </w:tcPr>
          <w:p w:rsidR="005F56F6" w:rsidRPr="00104A95" w:rsidRDefault="005F56F6" w:rsidP="00992E78">
            <w:pPr>
              <w:spacing w:before="0" w:after="0" w:line="240" w:lineRule="auto"/>
            </w:pPr>
            <w:r w:rsidRPr="00104A95">
              <w:t>Trả tiền mặt</w:t>
            </w: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vAlign w:val="center"/>
          </w:tcPr>
          <w:p w:rsidR="005F56F6" w:rsidRPr="00104A95" w:rsidRDefault="005F56F6" w:rsidP="00992E78">
            <w:pPr>
              <w:spacing w:before="0" w:after="0" w:line="240" w:lineRule="auto"/>
              <w:jc w:val="right"/>
            </w:pP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gridSpan w:val="2"/>
            <w:vAlign w:val="center"/>
          </w:tcPr>
          <w:p w:rsidR="005F56F6" w:rsidRPr="00104A95" w:rsidRDefault="005F56F6" w:rsidP="00992E78">
            <w:pPr>
              <w:spacing w:before="0" w:after="0" w:line="240" w:lineRule="auto"/>
              <w:contextualSpacing w:val="0"/>
              <w:jc w:val="right"/>
              <w:rPr>
                <w:color w:val="000000"/>
              </w:rPr>
            </w:pPr>
            <w:r w:rsidRPr="00104A95">
              <w:rPr>
                <w:color w:val="000000"/>
              </w:rPr>
              <w:t xml:space="preserve">-     </w:t>
            </w:r>
          </w:p>
        </w:tc>
        <w:tc>
          <w:tcPr>
            <w:tcW w:w="928" w:type="dxa"/>
            <w:vAlign w:val="center"/>
          </w:tcPr>
          <w:p w:rsidR="005F56F6" w:rsidRPr="00104A95" w:rsidRDefault="005F56F6" w:rsidP="00992E78">
            <w:pPr>
              <w:spacing w:before="0" w:after="0" w:line="240" w:lineRule="auto"/>
              <w:jc w:val="right"/>
            </w:pPr>
          </w:p>
        </w:tc>
        <w:tc>
          <w:tcPr>
            <w:tcW w:w="929" w:type="dxa"/>
            <w:vAlign w:val="center"/>
          </w:tcPr>
          <w:p w:rsidR="005F56F6" w:rsidRPr="00104A95" w:rsidRDefault="005F56F6" w:rsidP="00992E78">
            <w:pPr>
              <w:spacing w:before="0" w:after="0" w:line="240" w:lineRule="auto"/>
              <w:jc w:val="right"/>
            </w:pPr>
            <w:r w:rsidRPr="00104A95">
              <w:t xml:space="preserve">-     </w:t>
            </w:r>
          </w:p>
        </w:tc>
      </w:tr>
      <w:tr w:rsidR="005F56F6" w:rsidRPr="00104A95" w:rsidTr="00992E78">
        <w:tc>
          <w:tcPr>
            <w:tcW w:w="532" w:type="dxa"/>
          </w:tcPr>
          <w:p w:rsidR="005F56F6" w:rsidRPr="00104A95" w:rsidRDefault="005F56F6" w:rsidP="00992E78">
            <w:pPr>
              <w:spacing w:before="0" w:after="0" w:line="240" w:lineRule="auto"/>
              <w:jc w:val="center"/>
            </w:pPr>
            <w:r w:rsidRPr="00104A95">
              <w:t>2</w:t>
            </w:r>
          </w:p>
        </w:tc>
        <w:tc>
          <w:tcPr>
            <w:tcW w:w="2828" w:type="dxa"/>
            <w:vAlign w:val="bottom"/>
          </w:tcPr>
          <w:p w:rsidR="005F56F6" w:rsidRPr="00104A95" w:rsidRDefault="005F56F6" w:rsidP="00992E78">
            <w:pPr>
              <w:spacing w:before="0" w:after="0" w:line="240" w:lineRule="auto"/>
            </w:pPr>
            <w:r w:rsidRPr="00104A95">
              <w:t>Ghi sổ</w:t>
            </w: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vAlign w:val="center"/>
          </w:tcPr>
          <w:p w:rsidR="005F56F6" w:rsidRPr="00104A95" w:rsidRDefault="005F56F6" w:rsidP="00992E78">
            <w:pPr>
              <w:spacing w:before="0" w:after="0" w:line="240" w:lineRule="auto"/>
              <w:jc w:val="right"/>
            </w:pP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 xml:space="preserve">-     </w:t>
            </w:r>
          </w:p>
        </w:tc>
        <w:tc>
          <w:tcPr>
            <w:tcW w:w="928" w:type="dxa"/>
            <w:vAlign w:val="center"/>
          </w:tcPr>
          <w:p w:rsidR="005F56F6" w:rsidRPr="00104A95" w:rsidRDefault="005F56F6" w:rsidP="00992E78">
            <w:pPr>
              <w:spacing w:before="0" w:after="0" w:line="240" w:lineRule="auto"/>
              <w:jc w:val="right"/>
            </w:pPr>
          </w:p>
        </w:tc>
        <w:tc>
          <w:tcPr>
            <w:tcW w:w="929" w:type="dxa"/>
            <w:vAlign w:val="center"/>
          </w:tcPr>
          <w:p w:rsidR="005F56F6" w:rsidRPr="00104A95" w:rsidRDefault="005F56F6" w:rsidP="00992E78">
            <w:pPr>
              <w:spacing w:before="0" w:after="0" w:line="240" w:lineRule="auto"/>
              <w:jc w:val="right"/>
            </w:pPr>
            <w:r w:rsidRPr="00104A95">
              <w:t xml:space="preserve">-     </w:t>
            </w:r>
          </w:p>
        </w:tc>
      </w:tr>
      <w:tr w:rsidR="005F56F6" w:rsidRPr="00104A95" w:rsidTr="00992E78">
        <w:tc>
          <w:tcPr>
            <w:tcW w:w="532" w:type="dxa"/>
          </w:tcPr>
          <w:p w:rsidR="005F56F6" w:rsidRPr="00104A95" w:rsidRDefault="005F56F6" w:rsidP="00992E78">
            <w:pPr>
              <w:spacing w:before="0" w:after="0" w:line="240" w:lineRule="auto"/>
              <w:jc w:val="center"/>
            </w:pPr>
            <w:r w:rsidRPr="00104A95">
              <w:t>3</w:t>
            </w:r>
          </w:p>
        </w:tc>
        <w:tc>
          <w:tcPr>
            <w:tcW w:w="2828" w:type="dxa"/>
            <w:vAlign w:val="bottom"/>
          </w:tcPr>
          <w:p w:rsidR="005F56F6" w:rsidRPr="00104A95" w:rsidRDefault="005F56F6" w:rsidP="00992E78">
            <w:pPr>
              <w:spacing w:before="0" w:after="0" w:line="240" w:lineRule="auto"/>
            </w:pPr>
            <w:r w:rsidRPr="00104A95">
              <w:t>Chuyển tiền trả trước</w:t>
            </w:r>
          </w:p>
        </w:tc>
        <w:tc>
          <w:tcPr>
            <w:tcW w:w="928" w:type="dxa"/>
            <w:vAlign w:val="center"/>
          </w:tcPr>
          <w:p w:rsidR="005F56F6" w:rsidRPr="00104A95" w:rsidRDefault="005F56F6" w:rsidP="00992E78">
            <w:pPr>
              <w:spacing w:before="0" w:after="0" w:line="240" w:lineRule="auto"/>
              <w:jc w:val="right"/>
            </w:pPr>
            <w:r w:rsidRPr="00104A95">
              <w:t>10</w:t>
            </w:r>
          </w:p>
        </w:tc>
        <w:tc>
          <w:tcPr>
            <w:tcW w:w="929" w:type="dxa"/>
            <w:vAlign w:val="center"/>
          </w:tcPr>
          <w:p w:rsidR="005F56F6" w:rsidRPr="00104A95" w:rsidRDefault="005F56F6" w:rsidP="00992E78">
            <w:pPr>
              <w:spacing w:before="0" w:after="0" w:line="240" w:lineRule="auto"/>
              <w:jc w:val="right"/>
            </w:pPr>
            <w:r w:rsidRPr="00104A95">
              <w:t>41,67</w:t>
            </w:r>
          </w:p>
        </w:tc>
        <w:tc>
          <w:tcPr>
            <w:tcW w:w="928" w:type="dxa"/>
            <w:vAlign w:val="center"/>
          </w:tcPr>
          <w:p w:rsidR="005F56F6" w:rsidRPr="00104A95" w:rsidRDefault="005F56F6" w:rsidP="00992E78">
            <w:pPr>
              <w:spacing w:before="0" w:after="0" w:line="240" w:lineRule="auto"/>
              <w:jc w:val="right"/>
            </w:pPr>
            <w:r w:rsidRPr="00104A95">
              <w:t>54,25</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5</w:t>
            </w:r>
          </w:p>
        </w:tc>
        <w:tc>
          <w:tcPr>
            <w:tcW w:w="928" w:type="dxa"/>
            <w:vAlign w:val="center"/>
          </w:tcPr>
          <w:p w:rsidR="005F56F6" w:rsidRPr="00104A95" w:rsidRDefault="005F56F6" w:rsidP="00992E78">
            <w:pPr>
              <w:spacing w:before="0" w:after="0" w:line="240" w:lineRule="auto"/>
              <w:jc w:val="right"/>
            </w:pPr>
            <w:r w:rsidRPr="00104A95">
              <w:t>50,00</w:t>
            </w:r>
          </w:p>
        </w:tc>
        <w:tc>
          <w:tcPr>
            <w:tcW w:w="929" w:type="dxa"/>
            <w:vAlign w:val="center"/>
          </w:tcPr>
          <w:p w:rsidR="005F56F6" w:rsidRPr="00104A95" w:rsidRDefault="005F56F6" w:rsidP="00992E78">
            <w:pPr>
              <w:spacing w:before="0" w:after="0" w:line="240" w:lineRule="auto"/>
              <w:jc w:val="right"/>
            </w:pPr>
            <w:r w:rsidRPr="00104A95">
              <w:t>6,90</w:t>
            </w:r>
          </w:p>
        </w:tc>
      </w:tr>
      <w:tr w:rsidR="005F56F6" w:rsidRPr="00104A95" w:rsidTr="00992E78">
        <w:tc>
          <w:tcPr>
            <w:tcW w:w="532" w:type="dxa"/>
          </w:tcPr>
          <w:p w:rsidR="005F56F6" w:rsidRPr="00104A95" w:rsidRDefault="005F56F6" w:rsidP="00992E78">
            <w:pPr>
              <w:spacing w:before="0" w:after="0" w:line="240" w:lineRule="auto"/>
              <w:jc w:val="center"/>
            </w:pPr>
            <w:r w:rsidRPr="00104A95">
              <w:t>4</w:t>
            </w:r>
          </w:p>
        </w:tc>
        <w:tc>
          <w:tcPr>
            <w:tcW w:w="2828" w:type="dxa"/>
            <w:vAlign w:val="bottom"/>
          </w:tcPr>
          <w:p w:rsidR="005F56F6" w:rsidRPr="00104A95" w:rsidRDefault="005F56F6" w:rsidP="00992E78">
            <w:pPr>
              <w:spacing w:before="0" w:after="0" w:line="240" w:lineRule="auto"/>
            </w:pPr>
            <w:r w:rsidRPr="00104A95">
              <w:t>Chuyển tiền trả ngay hoặc trả sau</w:t>
            </w:r>
          </w:p>
        </w:tc>
        <w:tc>
          <w:tcPr>
            <w:tcW w:w="928" w:type="dxa"/>
            <w:vAlign w:val="center"/>
          </w:tcPr>
          <w:p w:rsidR="005F56F6" w:rsidRPr="00104A95" w:rsidRDefault="005F56F6" w:rsidP="00992E78">
            <w:pPr>
              <w:spacing w:before="0" w:after="0" w:line="240" w:lineRule="auto"/>
              <w:jc w:val="right"/>
            </w:pPr>
            <w:r w:rsidRPr="00104A95">
              <w:t>14</w:t>
            </w:r>
          </w:p>
        </w:tc>
        <w:tc>
          <w:tcPr>
            <w:tcW w:w="929" w:type="dxa"/>
            <w:vAlign w:val="center"/>
          </w:tcPr>
          <w:p w:rsidR="005F56F6" w:rsidRPr="00104A95" w:rsidRDefault="005F56F6" w:rsidP="00992E78">
            <w:pPr>
              <w:spacing w:before="0" w:after="0" w:line="240" w:lineRule="auto"/>
              <w:jc w:val="right"/>
            </w:pPr>
            <w:r w:rsidRPr="00104A95">
              <w:t>58,33</w:t>
            </w:r>
          </w:p>
        </w:tc>
        <w:tc>
          <w:tcPr>
            <w:tcW w:w="928" w:type="dxa"/>
            <w:vAlign w:val="center"/>
          </w:tcPr>
          <w:p w:rsidR="005F56F6" w:rsidRPr="00104A95" w:rsidRDefault="005F56F6" w:rsidP="00992E78">
            <w:pPr>
              <w:spacing w:before="0" w:after="0" w:line="240" w:lineRule="auto"/>
              <w:jc w:val="right"/>
            </w:pPr>
            <w:r w:rsidRPr="00104A95">
              <w:t>126,37</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5</w:t>
            </w:r>
          </w:p>
        </w:tc>
        <w:tc>
          <w:tcPr>
            <w:tcW w:w="928" w:type="dxa"/>
            <w:vAlign w:val="center"/>
          </w:tcPr>
          <w:p w:rsidR="005F56F6" w:rsidRPr="00104A95" w:rsidRDefault="005F56F6" w:rsidP="00992E78">
            <w:pPr>
              <w:spacing w:before="0" w:after="0" w:line="240" w:lineRule="auto"/>
              <w:jc w:val="right"/>
            </w:pPr>
            <w:r w:rsidRPr="00104A95">
              <w:t>50,00</w:t>
            </w:r>
          </w:p>
        </w:tc>
        <w:tc>
          <w:tcPr>
            <w:tcW w:w="929" w:type="dxa"/>
            <w:vAlign w:val="center"/>
          </w:tcPr>
          <w:p w:rsidR="005F56F6" w:rsidRPr="00104A95" w:rsidRDefault="005F56F6" w:rsidP="00992E78">
            <w:pPr>
              <w:spacing w:before="0" w:after="0" w:line="240" w:lineRule="auto"/>
              <w:jc w:val="right"/>
            </w:pPr>
            <w:r w:rsidRPr="00104A95">
              <w:t>218,96</w:t>
            </w:r>
          </w:p>
        </w:tc>
      </w:tr>
      <w:tr w:rsidR="005F56F6" w:rsidRPr="00104A95" w:rsidTr="00992E78">
        <w:tc>
          <w:tcPr>
            <w:tcW w:w="532" w:type="dxa"/>
          </w:tcPr>
          <w:p w:rsidR="005F56F6" w:rsidRPr="00104A95" w:rsidRDefault="005F56F6" w:rsidP="00992E78">
            <w:pPr>
              <w:spacing w:before="0" w:after="0" w:line="240" w:lineRule="auto"/>
              <w:jc w:val="center"/>
            </w:pPr>
            <w:r w:rsidRPr="00104A95">
              <w:t>5</w:t>
            </w:r>
          </w:p>
        </w:tc>
        <w:tc>
          <w:tcPr>
            <w:tcW w:w="2828" w:type="dxa"/>
            <w:vAlign w:val="bottom"/>
          </w:tcPr>
          <w:p w:rsidR="005F56F6" w:rsidRPr="00104A95" w:rsidRDefault="005F56F6" w:rsidP="00992E78">
            <w:pPr>
              <w:spacing w:before="0" w:after="0" w:line="240" w:lineRule="auto"/>
            </w:pPr>
            <w:r w:rsidRPr="00104A95">
              <w:t>Nhờ thu trơn</w:t>
            </w: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vAlign w:val="center"/>
          </w:tcPr>
          <w:p w:rsidR="005F56F6" w:rsidRPr="00104A95" w:rsidRDefault="005F56F6" w:rsidP="00992E78">
            <w:pPr>
              <w:spacing w:before="0" w:after="0" w:line="240" w:lineRule="auto"/>
              <w:jc w:val="right"/>
            </w:pP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 xml:space="preserve">-     </w:t>
            </w:r>
          </w:p>
        </w:tc>
        <w:tc>
          <w:tcPr>
            <w:tcW w:w="928" w:type="dxa"/>
            <w:vAlign w:val="center"/>
          </w:tcPr>
          <w:p w:rsidR="005F56F6" w:rsidRPr="00104A95" w:rsidRDefault="005F56F6" w:rsidP="00992E78">
            <w:pPr>
              <w:spacing w:before="0" w:after="0" w:line="240" w:lineRule="auto"/>
              <w:jc w:val="right"/>
            </w:pPr>
          </w:p>
        </w:tc>
        <w:tc>
          <w:tcPr>
            <w:tcW w:w="929" w:type="dxa"/>
            <w:vAlign w:val="center"/>
          </w:tcPr>
          <w:p w:rsidR="005F56F6" w:rsidRPr="00104A95" w:rsidRDefault="005F56F6" w:rsidP="00992E78">
            <w:pPr>
              <w:spacing w:before="0" w:after="0" w:line="240" w:lineRule="auto"/>
              <w:jc w:val="right"/>
            </w:pPr>
            <w:r w:rsidRPr="00104A95">
              <w:t xml:space="preserve">-     </w:t>
            </w:r>
          </w:p>
        </w:tc>
      </w:tr>
      <w:tr w:rsidR="005F56F6" w:rsidRPr="00104A95" w:rsidTr="00992E78">
        <w:tc>
          <w:tcPr>
            <w:tcW w:w="532" w:type="dxa"/>
          </w:tcPr>
          <w:p w:rsidR="005F56F6" w:rsidRPr="00104A95" w:rsidRDefault="005F56F6" w:rsidP="00992E78">
            <w:pPr>
              <w:spacing w:before="0" w:after="0" w:line="240" w:lineRule="auto"/>
              <w:jc w:val="center"/>
            </w:pPr>
            <w:r w:rsidRPr="00104A95">
              <w:t>6</w:t>
            </w:r>
          </w:p>
        </w:tc>
        <w:tc>
          <w:tcPr>
            <w:tcW w:w="2828" w:type="dxa"/>
            <w:vAlign w:val="bottom"/>
          </w:tcPr>
          <w:p w:rsidR="005F56F6" w:rsidRPr="00104A95" w:rsidRDefault="005F56F6" w:rsidP="00992E78">
            <w:pPr>
              <w:spacing w:before="0" w:after="0" w:line="240" w:lineRule="auto"/>
            </w:pPr>
            <w:r w:rsidRPr="00104A95">
              <w:t>Nhờ thu kèm chứng từ</w:t>
            </w: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vAlign w:val="center"/>
          </w:tcPr>
          <w:p w:rsidR="005F56F6" w:rsidRPr="00104A95" w:rsidRDefault="005F56F6" w:rsidP="00992E78">
            <w:pPr>
              <w:spacing w:before="0" w:after="0" w:line="240" w:lineRule="auto"/>
              <w:jc w:val="right"/>
            </w:pP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 xml:space="preserve">-     </w:t>
            </w:r>
          </w:p>
        </w:tc>
        <w:tc>
          <w:tcPr>
            <w:tcW w:w="928" w:type="dxa"/>
            <w:vAlign w:val="center"/>
          </w:tcPr>
          <w:p w:rsidR="005F56F6" w:rsidRPr="00104A95" w:rsidRDefault="005F56F6" w:rsidP="00992E78">
            <w:pPr>
              <w:spacing w:before="0" w:after="0" w:line="240" w:lineRule="auto"/>
              <w:jc w:val="right"/>
            </w:pPr>
          </w:p>
        </w:tc>
        <w:tc>
          <w:tcPr>
            <w:tcW w:w="929" w:type="dxa"/>
            <w:vAlign w:val="center"/>
          </w:tcPr>
          <w:p w:rsidR="005F56F6" w:rsidRPr="00104A95" w:rsidRDefault="005F56F6" w:rsidP="00992E78">
            <w:pPr>
              <w:spacing w:before="0" w:after="0" w:line="240" w:lineRule="auto"/>
              <w:jc w:val="right"/>
            </w:pPr>
            <w:r w:rsidRPr="00104A95">
              <w:t xml:space="preserve">-     </w:t>
            </w:r>
          </w:p>
        </w:tc>
      </w:tr>
      <w:tr w:rsidR="005F56F6" w:rsidRPr="00104A95" w:rsidTr="00992E78">
        <w:tc>
          <w:tcPr>
            <w:tcW w:w="532" w:type="dxa"/>
          </w:tcPr>
          <w:p w:rsidR="005F56F6" w:rsidRPr="00104A95" w:rsidRDefault="005F56F6" w:rsidP="00992E78">
            <w:pPr>
              <w:spacing w:before="0" w:after="0" w:line="240" w:lineRule="auto"/>
              <w:jc w:val="center"/>
            </w:pPr>
            <w:r w:rsidRPr="00104A95">
              <w:t>7</w:t>
            </w:r>
          </w:p>
        </w:tc>
        <w:tc>
          <w:tcPr>
            <w:tcW w:w="2828" w:type="dxa"/>
            <w:vAlign w:val="bottom"/>
          </w:tcPr>
          <w:p w:rsidR="005F56F6" w:rsidRPr="00104A95" w:rsidRDefault="005F56F6" w:rsidP="00992E78">
            <w:pPr>
              <w:spacing w:before="0" w:after="0" w:line="240" w:lineRule="auto"/>
            </w:pPr>
            <w:r w:rsidRPr="00104A95">
              <w:t>Chấp nhận trả tiền đổi chứng từ</w:t>
            </w: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vAlign w:val="center"/>
          </w:tcPr>
          <w:p w:rsidR="005F56F6" w:rsidRPr="00104A95" w:rsidRDefault="005F56F6" w:rsidP="00992E78">
            <w:pPr>
              <w:spacing w:before="0" w:after="0" w:line="240" w:lineRule="auto"/>
              <w:jc w:val="right"/>
            </w:pPr>
          </w:p>
        </w:tc>
        <w:tc>
          <w:tcPr>
            <w:tcW w:w="928" w:type="dxa"/>
            <w:vAlign w:val="center"/>
          </w:tcPr>
          <w:p w:rsidR="005F56F6" w:rsidRPr="00104A95" w:rsidRDefault="005F56F6" w:rsidP="00992E78">
            <w:pPr>
              <w:spacing w:before="0" w:after="0" w:line="240" w:lineRule="auto"/>
              <w:jc w:val="right"/>
            </w:pPr>
            <w:r w:rsidRPr="00104A95">
              <w:t xml:space="preserve">-     </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 xml:space="preserve">-     </w:t>
            </w:r>
          </w:p>
        </w:tc>
        <w:tc>
          <w:tcPr>
            <w:tcW w:w="928" w:type="dxa"/>
            <w:vAlign w:val="center"/>
          </w:tcPr>
          <w:p w:rsidR="005F56F6" w:rsidRPr="00104A95" w:rsidRDefault="005F56F6" w:rsidP="00992E78">
            <w:pPr>
              <w:spacing w:before="0" w:after="0" w:line="240" w:lineRule="auto"/>
              <w:jc w:val="right"/>
            </w:pPr>
          </w:p>
        </w:tc>
        <w:tc>
          <w:tcPr>
            <w:tcW w:w="929" w:type="dxa"/>
            <w:vAlign w:val="center"/>
          </w:tcPr>
          <w:p w:rsidR="005F56F6" w:rsidRPr="00104A95" w:rsidRDefault="005F56F6" w:rsidP="00992E78">
            <w:pPr>
              <w:spacing w:before="0" w:after="0" w:line="240" w:lineRule="auto"/>
              <w:jc w:val="right"/>
            </w:pPr>
            <w:r w:rsidRPr="00104A95">
              <w:t xml:space="preserve">-     </w:t>
            </w:r>
          </w:p>
        </w:tc>
      </w:tr>
      <w:tr w:rsidR="005F56F6" w:rsidRPr="00104A95" w:rsidTr="00992E78">
        <w:tc>
          <w:tcPr>
            <w:tcW w:w="532" w:type="dxa"/>
          </w:tcPr>
          <w:p w:rsidR="005F56F6" w:rsidRPr="00104A95" w:rsidRDefault="005F56F6" w:rsidP="00992E78">
            <w:pPr>
              <w:spacing w:before="0" w:after="0" w:line="240" w:lineRule="auto"/>
              <w:jc w:val="center"/>
            </w:pPr>
            <w:r w:rsidRPr="00104A95">
              <w:t>8</w:t>
            </w:r>
          </w:p>
        </w:tc>
        <w:tc>
          <w:tcPr>
            <w:tcW w:w="2828" w:type="dxa"/>
            <w:vAlign w:val="bottom"/>
          </w:tcPr>
          <w:p w:rsidR="005F56F6" w:rsidRPr="00104A95" w:rsidRDefault="005F56F6" w:rsidP="00992E78">
            <w:pPr>
              <w:spacing w:before="0" w:after="0" w:line="240" w:lineRule="auto"/>
            </w:pPr>
            <w:r w:rsidRPr="00104A95">
              <w:t>Giao chứng từ trả tiền</w:t>
            </w:r>
          </w:p>
        </w:tc>
        <w:tc>
          <w:tcPr>
            <w:tcW w:w="928" w:type="dxa"/>
            <w:vAlign w:val="center"/>
          </w:tcPr>
          <w:p w:rsidR="005F56F6" w:rsidRPr="00104A95" w:rsidRDefault="005F56F6" w:rsidP="00992E78">
            <w:pPr>
              <w:spacing w:before="0" w:after="0" w:line="240" w:lineRule="auto"/>
              <w:jc w:val="right"/>
            </w:pPr>
            <w:r w:rsidRPr="00104A95">
              <w:t>1</w:t>
            </w:r>
          </w:p>
        </w:tc>
        <w:tc>
          <w:tcPr>
            <w:tcW w:w="929" w:type="dxa"/>
            <w:vAlign w:val="center"/>
          </w:tcPr>
          <w:p w:rsidR="005F56F6" w:rsidRPr="00104A95" w:rsidRDefault="005F56F6" w:rsidP="00992E78">
            <w:pPr>
              <w:spacing w:before="0" w:after="0" w:line="240" w:lineRule="auto"/>
              <w:jc w:val="right"/>
            </w:pPr>
            <w:r w:rsidRPr="00104A95">
              <w:t>4,17</w:t>
            </w:r>
          </w:p>
        </w:tc>
        <w:tc>
          <w:tcPr>
            <w:tcW w:w="928" w:type="dxa"/>
            <w:vAlign w:val="center"/>
          </w:tcPr>
          <w:p w:rsidR="005F56F6" w:rsidRPr="00104A95" w:rsidRDefault="005F56F6" w:rsidP="00992E78">
            <w:pPr>
              <w:spacing w:before="0" w:after="0" w:line="240" w:lineRule="auto"/>
              <w:jc w:val="right"/>
            </w:pPr>
            <w:r w:rsidRPr="00104A95">
              <w:t>0,03</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1</w:t>
            </w:r>
          </w:p>
        </w:tc>
        <w:tc>
          <w:tcPr>
            <w:tcW w:w="928" w:type="dxa"/>
            <w:vAlign w:val="center"/>
          </w:tcPr>
          <w:p w:rsidR="005F56F6" w:rsidRPr="00104A95" w:rsidRDefault="005F56F6" w:rsidP="00992E78">
            <w:pPr>
              <w:spacing w:before="0" w:after="0" w:line="240" w:lineRule="auto"/>
              <w:jc w:val="right"/>
            </w:pPr>
            <w:r w:rsidRPr="00104A95">
              <w:t>10,00</w:t>
            </w:r>
          </w:p>
        </w:tc>
        <w:tc>
          <w:tcPr>
            <w:tcW w:w="929" w:type="dxa"/>
            <w:vAlign w:val="center"/>
          </w:tcPr>
          <w:p w:rsidR="005F56F6" w:rsidRPr="00104A95" w:rsidRDefault="005F56F6" w:rsidP="00992E78">
            <w:pPr>
              <w:spacing w:before="0" w:after="0" w:line="240" w:lineRule="auto"/>
              <w:jc w:val="right"/>
            </w:pPr>
            <w:r w:rsidRPr="00104A95">
              <w:t>0,37</w:t>
            </w:r>
          </w:p>
        </w:tc>
      </w:tr>
      <w:tr w:rsidR="005F56F6" w:rsidRPr="00104A95" w:rsidTr="00992E78">
        <w:tc>
          <w:tcPr>
            <w:tcW w:w="532" w:type="dxa"/>
          </w:tcPr>
          <w:p w:rsidR="005F56F6" w:rsidRPr="00104A95" w:rsidRDefault="005F56F6" w:rsidP="00992E78">
            <w:pPr>
              <w:spacing w:before="0" w:after="0" w:line="240" w:lineRule="auto"/>
              <w:jc w:val="center"/>
            </w:pPr>
            <w:r w:rsidRPr="00104A95">
              <w:t>9</w:t>
            </w:r>
          </w:p>
        </w:tc>
        <w:tc>
          <w:tcPr>
            <w:tcW w:w="2828" w:type="dxa"/>
            <w:vAlign w:val="bottom"/>
          </w:tcPr>
          <w:p w:rsidR="005F56F6" w:rsidRPr="00104A95" w:rsidRDefault="005F56F6" w:rsidP="00992E78">
            <w:pPr>
              <w:spacing w:before="0" w:after="0" w:line="240" w:lineRule="auto"/>
            </w:pPr>
            <w:r w:rsidRPr="00104A95">
              <w:t>Tín dụng chứng từ</w:t>
            </w:r>
          </w:p>
        </w:tc>
        <w:tc>
          <w:tcPr>
            <w:tcW w:w="928" w:type="dxa"/>
            <w:vAlign w:val="center"/>
          </w:tcPr>
          <w:p w:rsidR="005F56F6" w:rsidRPr="00104A95" w:rsidRDefault="005F56F6" w:rsidP="00992E78">
            <w:pPr>
              <w:spacing w:before="0" w:after="0" w:line="240" w:lineRule="auto"/>
              <w:jc w:val="right"/>
            </w:pPr>
            <w:r w:rsidRPr="00104A95">
              <w:t>13</w:t>
            </w:r>
          </w:p>
        </w:tc>
        <w:tc>
          <w:tcPr>
            <w:tcW w:w="929" w:type="dxa"/>
            <w:vAlign w:val="center"/>
          </w:tcPr>
          <w:p w:rsidR="005F56F6" w:rsidRPr="00104A95" w:rsidRDefault="005F56F6" w:rsidP="00992E78">
            <w:pPr>
              <w:spacing w:before="0" w:after="0" w:line="240" w:lineRule="auto"/>
              <w:jc w:val="right"/>
            </w:pPr>
            <w:r w:rsidRPr="00104A95">
              <w:t>54,17</w:t>
            </w:r>
          </w:p>
        </w:tc>
        <w:tc>
          <w:tcPr>
            <w:tcW w:w="928" w:type="dxa"/>
            <w:vAlign w:val="center"/>
          </w:tcPr>
          <w:p w:rsidR="005F56F6" w:rsidRPr="00104A95" w:rsidRDefault="005F56F6" w:rsidP="00992E78">
            <w:pPr>
              <w:spacing w:before="0" w:after="0" w:line="240" w:lineRule="auto"/>
              <w:jc w:val="right"/>
            </w:pPr>
            <w:r w:rsidRPr="00104A95">
              <w:t>77,89</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6</w:t>
            </w:r>
          </w:p>
        </w:tc>
        <w:tc>
          <w:tcPr>
            <w:tcW w:w="928" w:type="dxa"/>
            <w:vAlign w:val="center"/>
          </w:tcPr>
          <w:p w:rsidR="005F56F6" w:rsidRPr="00104A95" w:rsidRDefault="005F56F6" w:rsidP="00992E78">
            <w:pPr>
              <w:spacing w:before="0" w:after="0" w:line="240" w:lineRule="auto"/>
              <w:jc w:val="right"/>
            </w:pPr>
            <w:r w:rsidRPr="00104A95">
              <w:t>60,00</w:t>
            </w:r>
          </w:p>
        </w:tc>
        <w:tc>
          <w:tcPr>
            <w:tcW w:w="929" w:type="dxa"/>
            <w:vAlign w:val="center"/>
          </w:tcPr>
          <w:p w:rsidR="005F56F6" w:rsidRPr="00104A95" w:rsidRDefault="005F56F6" w:rsidP="00992E78">
            <w:pPr>
              <w:spacing w:before="0" w:after="0" w:line="240" w:lineRule="auto"/>
              <w:jc w:val="right"/>
            </w:pPr>
            <w:r w:rsidRPr="00104A95">
              <w:t>62,98</w:t>
            </w:r>
          </w:p>
        </w:tc>
      </w:tr>
      <w:tr w:rsidR="005F56F6" w:rsidRPr="00104A95" w:rsidTr="00992E78">
        <w:tc>
          <w:tcPr>
            <w:tcW w:w="532" w:type="dxa"/>
          </w:tcPr>
          <w:p w:rsidR="005F56F6" w:rsidRPr="00104A95" w:rsidRDefault="005F56F6" w:rsidP="00992E78">
            <w:pPr>
              <w:spacing w:before="0" w:after="0" w:line="240" w:lineRule="auto"/>
              <w:jc w:val="center"/>
            </w:pPr>
            <w:r w:rsidRPr="00104A95">
              <w:t>10</w:t>
            </w:r>
          </w:p>
        </w:tc>
        <w:tc>
          <w:tcPr>
            <w:tcW w:w="2828" w:type="dxa"/>
            <w:vAlign w:val="bottom"/>
          </w:tcPr>
          <w:p w:rsidR="005F56F6" w:rsidRPr="00104A95" w:rsidRDefault="005F56F6" w:rsidP="00992E78">
            <w:pPr>
              <w:spacing w:before="0" w:after="0" w:line="240" w:lineRule="auto"/>
            </w:pPr>
            <w:r w:rsidRPr="00104A95">
              <w:t>Thanh toán thông qua hệ thống Tradecard</w:t>
            </w:r>
          </w:p>
        </w:tc>
        <w:tc>
          <w:tcPr>
            <w:tcW w:w="928" w:type="dxa"/>
            <w:vAlign w:val="center"/>
          </w:tcPr>
          <w:p w:rsidR="005F56F6" w:rsidRPr="00104A95" w:rsidRDefault="005F56F6" w:rsidP="00992E78">
            <w:pPr>
              <w:spacing w:before="0" w:after="0" w:line="240" w:lineRule="auto"/>
              <w:jc w:val="right"/>
            </w:pPr>
            <w:r w:rsidRPr="00104A95">
              <w:t>2</w:t>
            </w:r>
          </w:p>
        </w:tc>
        <w:tc>
          <w:tcPr>
            <w:tcW w:w="929" w:type="dxa"/>
            <w:vAlign w:val="center"/>
          </w:tcPr>
          <w:p w:rsidR="005F56F6" w:rsidRPr="00104A95" w:rsidRDefault="005F56F6" w:rsidP="00992E78">
            <w:pPr>
              <w:spacing w:before="0" w:after="0" w:line="240" w:lineRule="auto"/>
              <w:jc w:val="right"/>
            </w:pPr>
            <w:r w:rsidRPr="00104A95">
              <w:t>8,33</w:t>
            </w:r>
          </w:p>
        </w:tc>
        <w:tc>
          <w:tcPr>
            <w:tcW w:w="928" w:type="dxa"/>
            <w:vAlign w:val="center"/>
          </w:tcPr>
          <w:p w:rsidR="005F56F6" w:rsidRPr="00104A95" w:rsidRDefault="005F56F6" w:rsidP="00992E78">
            <w:pPr>
              <w:spacing w:before="0" w:after="0" w:line="240" w:lineRule="auto"/>
              <w:jc w:val="right"/>
            </w:pPr>
            <w:r w:rsidRPr="00104A95">
              <w:t>5,82</w:t>
            </w:r>
          </w:p>
        </w:tc>
        <w:tc>
          <w:tcPr>
            <w:tcW w:w="929" w:type="dxa"/>
            <w:gridSpan w:val="2"/>
            <w:vAlign w:val="center"/>
          </w:tcPr>
          <w:p w:rsidR="005F56F6" w:rsidRPr="00104A95" w:rsidRDefault="005F56F6" w:rsidP="00992E78">
            <w:pPr>
              <w:spacing w:before="0" w:after="0" w:line="240" w:lineRule="auto"/>
              <w:jc w:val="right"/>
              <w:rPr>
                <w:color w:val="000000"/>
              </w:rPr>
            </w:pPr>
            <w:r w:rsidRPr="00104A95">
              <w:rPr>
                <w:color w:val="000000"/>
              </w:rPr>
              <w:t xml:space="preserve">-     </w:t>
            </w:r>
          </w:p>
        </w:tc>
        <w:tc>
          <w:tcPr>
            <w:tcW w:w="928" w:type="dxa"/>
            <w:vAlign w:val="center"/>
          </w:tcPr>
          <w:p w:rsidR="005F56F6" w:rsidRPr="00104A95" w:rsidRDefault="005F56F6" w:rsidP="00992E78">
            <w:pPr>
              <w:spacing w:before="0" w:after="0" w:line="240" w:lineRule="auto"/>
              <w:jc w:val="right"/>
            </w:pPr>
          </w:p>
        </w:tc>
        <w:tc>
          <w:tcPr>
            <w:tcW w:w="929" w:type="dxa"/>
            <w:vAlign w:val="center"/>
          </w:tcPr>
          <w:p w:rsidR="005F56F6" w:rsidRPr="00104A95" w:rsidRDefault="005F56F6" w:rsidP="00992E78">
            <w:pPr>
              <w:spacing w:before="0" w:after="0" w:line="240" w:lineRule="auto"/>
              <w:jc w:val="right"/>
            </w:pPr>
            <w:r w:rsidRPr="00104A95">
              <w:t xml:space="preserve">-     </w:t>
            </w:r>
          </w:p>
        </w:tc>
      </w:tr>
      <w:tr w:rsidR="005F56F6" w:rsidRPr="00104A95" w:rsidTr="00992E78">
        <w:tc>
          <w:tcPr>
            <w:tcW w:w="532" w:type="dxa"/>
          </w:tcPr>
          <w:p w:rsidR="005F56F6" w:rsidRPr="00104A95" w:rsidRDefault="005F56F6" w:rsidP="00992E78">
            <w:pPr>
              <w:spacing w:before="0" w:after="0" w:line="240" w:lineRule="auto"/>
              <w:jc w:val="center"/>
            </w:pPr>
            <w:r w:rsidRPr="00104A95">
              <w:t>11</w:t>
            </w:r>
          </w:p>
        </w:tc>
        <w:tc>
          <w:tcPr>
            <w:tcW w:w="2828" w:type="dxa"/>
            <w:vAlign w:val="bottom"/>
          </w:tcPr>
          <w:p w:rsidR="005F56F6" w:rsidRPr="00104A95" w:rsidRDefault="005F56F6" w:rsidP="00992E78">
            <w:pPr>
              <w:spacing w:before="0" w:after="0" w:line="240" w:lineRule="auto"/>
            </w:pPr>
            <w:r w:rsidRPr="00104A95">
              <w:t>TỔNG</w:t>
            </w:r>
          </w:p>
        </w:tc>
        <w:tc>
          <w:tcPr>
            <w:tcW w:w="928" w:type="dxa"/>
            <w:vAlign w:val="center"/>
          </w:tcPr>
          <w:p w:rsidR="005F56F6" w:rsidRPr="00104A95" w:rsidRDefault="005F56F6" w:rsidP="00992E78">
            <w:pPr>
              <w:spacing w:before="0" w:after="0" w:line="240" w:lineRule="auto"/>
              <w:jc w:val="right"/>
            </w:pPr>
          </w:p>
        </w:tc>
        <w:tc>
          <w:tcPr>
            <w:tcW w:w="929" w:type="dxa"/>
            <w:vAlign w:val="center"/>
          </w:tcPr>
          <w:p w:rsidR="005F56F6" w:rsidRPr="00104A95" w:rsidRDefault="005F56F6" w:rsidP="00992E78">
            <w:pPr>
              <w:spacing w:before="0" w:after="0" w:line="240" w:lineRule="auto"/>
              <w:jc w:val="right"/>
            </w:pPr>
          </w:p>
        </w:tc>
        <w:tc>
          <w:tcPr>
            <w:tcW w:w="928" w:type="dxa"/>
            <w:vAlign w:val="center"/>
          </w:tcPr>
          <w:p w:rsidR="005F56F6" w:rsidRPr="00104A95" w:rsidRDefault="005F56F6" w:rsidP="00992E78">
            <w:pPr>
              <w:spacing w:before="0" w:after="0" w:line="240" w:lineRule="auto"/>
              <w:jc w:val="right"/>
            </w:pPr>
            <w:r w:rsidRPr="00104A95">
              <w:t>264,37</w:t>
            </w:r>
          </w:p>
        </w:tc>
        <w:tc>
          <w:tcPr>
            <w:tcW w:w="929" w:type="dxa"/>
            <w:gridSpan w:val="2"/>
            <w:vAlign w:val="center"/>
          </w:tcPr>
          <w:p w:rsidR="005F56F6" w:rsidRPr="00104A95" w:rsidRDefault="005F56F6" w:rsidP="00992E78">
            <w:pPr>
              <w:spacing w:before="0" w:after="0" w:line="240" w:lineRule="auto"/>
              <w:jc w:val="right"/>
              <w:rPr>
                <w:color w:val="000000"/>
              </w:rPr>
            </w:pPr>
          </w:p>
        </w:tc>
        <w:tc>
          <w:tcPr>
            <w:tcW w:w="928" w:type="dxa"/>
            <w:vAlign w:val="center"/>
          </w:tcPr>
          <w:p w:rsidR="005F56F6" w:rsidRPr="00104A95" w:rsidRDefault="005F56F6" w:rsidP="00992E78">
            <w:pPr>
              <w:spacing w:before="0" w:after="0" w:line="240" w:lineRule="auto"/>
              <w:jc w:val="right"/>
            </w:pPr>
          </w:p>
        </w:tc>
        <w:tc>
          <w:tcPr>
            <w:tcW w:w="929" w:type="dxa"/>
            <w:vAlign w:val="center"/>
          </w:tcPr>
          <w:p w:rsidR="005F56F6" w:rsidRPr="00104A95" w:rsidRDefault="005F56F6" w:rsidP="00992E78">
            <w:pPr>
              <w:spacing w:before="0" w:after="0" w:line="240" w:lineRule="auto"/>
              <w:jc w:val="right"/>
            </w:pPr>
            <w:r w:rsidRPr="00104A95">
              <w:t>289,22</w:t>
            </w:r>
          </w:p>
        </w:tc>
      </w:tr>
    </w:tbl>
    <w:p w:rsidR="005F56F6" w:rsidRDefault="005F56F6" w:rsidP="00AA55B6">
      <w:pPr>
        <w:ind w:firstLine="720"/>
      </w:pPr>
    </w:p>
    <w:p w:rsidR="00AA55B6" w:rsidRPr="0080179A" w:rsidRDefault="00AA55B6" w:rsidP="00AA55B6">
      <w:pPr>
        <w:ind w:firstLine="720"/>
        <w:rPr>
          <w:lang w:val="vi-VN"/>
        </w:rPr>
      </w:pPr>
      <w:r w:rsidRPr="00CA0A58">
        <w:rPr>
          <w:lang w:val="vi-VN"/>
        </w:rPr>
        <w:lastRenderedPageBreak/>
        <w:t xml:space="preserve">Cả hai nhóm công ty đều sử dụng các phương thức xuất khẩu còn lại, bao gồm: Chuyển tiền trả trước, Chuyển tiền trả ngay hoặc trả sau, Giao chứng từ trả tiền, và Tín dụng chứng từ. </w:t>
      </w:r>
      <w:r w:rsidRPr="00AA55B6">
        <w:rPr>
          <w:lang w:val="vi-VN"/>
        </w:rPr>
        <w:t>Phương thức Tín dụng chứng từ được các công ty có vốn đầu tư nước ngoài</w:t>
      </w:r>
      <w:r w:rsidRPr="00593D2F">
        <w:rPr>
          <w:lang w:val="vi-VN"/>
        </w:rPr>
        <w:t xml:space="preserve"> sử dụng nhiều nhất </w:t>
      </w:r>
      <w:r w:rsidRPr="0080179A">
        <w:rPr>
          <w:lang w:val="vi-VN"/>
        </w:rPr>
        <w:t>bởi</w:t>
      </w:r>
      <w:r w:rsidRPr="00593D2F">
        <w:rPr>
          <w:lang w:val="vi-VN"/>
        </w:rPr>
        <w:t xml:space="preserve"> 60% doanh nghiệp</w:t>
      </w:r>
      <w:r w:rsidRPr="0080179A">
        <w:rPr>
          <w:lang w:val="vi-VN"/>
        </w:rPr>
        <w:t xml:space="preserve"> với tổng giá trị là 62,98 triệu đô la</w:t>
      </w:r>
      <w:r w:rsidRPr="00593D2F">
        <w:rPr>
          <w:lang w:val="vi-VN"/>
        </w:rPr>
        <w:t xml:space="preserve">, trong khi đó Chuyển tiền trả ngay hoặc trả sau là phương thức được các công ty trong nước sử dụng nhiều nhất </w:t>
      </w:r>
      <w:r w:rsidRPr="0080179A">
        <w:rPr>
          <w:lang w:val="vi-VN"/>
        </w:rPr>
        <w:t>bởi</w:t>
      </w:r>
      <w:r w:rsidRPr="00593D2F">
        <w:rPr>
          <w:lang w:val="vi-VN"/>
        </w:rPr>
        <w:t xml:space="preserve"> 58,33%</w:t>
      </w:r>
      <w:r w:rsidRPr="0080179A">
        <w:rPr>
          <w:lang w:val="vi-VN"/>
        </w:rPr>
        <w:t xml:space="preserve"> doanh nghiệp với tổng giá trị</w:t>
      </w:r>
      <w:r>
        <w:rPr>
          <w:lang w:val="vi-VN"/>
        </w:rPr>
        <w:t xml:space="preserve"> lên đến 126,37 triệu đô la. </w:t>
      </w:r>
      <w:r w:rsidRPr="0080179A">
        <w:rPr>
          <w:lang w:val="vi-VN"/>
        </w:rPr>
        <w:t xml:space="preserve">Mặc dù tỉ lệ các công ty có vốn đầu tư nước ngoài sử dụng 3 phương thức Chuyển tiền trả trước, Chuyển tiền trả ngay hoặc trả sau, và Tín dụng chứng từ tương đương nhau, nhưng trên 2/3 giá trị xuất khẩu được thực hiện bởi Chuyển tiền trả ngay hoặc trả sau. Trong khi đó, giá trị xuất khẩu được phân bố đều hơn cho ba phương thức trên ở các công ty trong nước. </w:t>
      </w:r>
    </w:p>
    <w:p w:rsidR="00375068" w:rsidRDefault="00375068" w:rsidP="00813F49">
      <w:pPr>
        <w:pStyle w:val="Heading2"/>
      </w:pPr>
      <w:r w:rsidRPr="005027EE">
        <w:t>4.3 Phương thức nhập khẩu</w:t>
      </w:r>
    </w:p>
    <w:p w:rsidR="00D1145C" w:rsidRDefault="00D1145C" w:rsidP="00D1145C">
      <w:pPr>
        <w:ind w:firstLine="720"/>
        <w:rPr>
          <w:lang w:val="vi-VN"/>
        </w:rPr>
      </w:pPr>
      <w:r w:rsidRPr="00D1145C">
        <w:rPr>
          <w:lang w:val="vi-VN"/>
        </w:rPr>
        <w:t>Số liệu điều tra cho thấy không có công ty nào sử dụng phương thức Trả tiền mặt, Ghi sổ, hoặc Nhờ thu trơn để thực hiện hoạt động nhập khẩu. Có một số ít công ty trong nước sử dụng phương thức Nhờ thu kèm chứng từ, Chấp nhận trả tiền đổi chứng từ, Giao chứng từ trả tiền, Thanh toán thông qua hệ thống Tradecard trong khi các công ty có vốn đầu tư nước ngoài thì không.</w:t>
      </w:r>
    </w:p>
    <w:p w:rsidR="00BF51B8" w:rsidRPr="00EF6498" w:rsidRDefault="00BF51B8" w:rsidP="00BF51B8">
      <w:pPr>
        <w:jc w:val="center"/>
        <w:rPr>
          <w:b/>
          <w:lang w:val="vi-VN"/>
        </w:rPr>
      </w:pPr>
      <w:r>
        <w:rPr>
          <w:b/>
        </w:rPr>
        <w:t>Bảng</w:t>
      </w:r>
      <w:r w:rsidRPr="00EF6498">
        <w:rPr>
          <w:b/>
          <w:lang w:val="vi-VN"/>
        </w:rPr>
        <w:t xml:space="preserve"> 3: Tình hình sử dụng các phương thức nhập khẩu của hai nhóm công ty</w:t>
      </w:r>
    </w:p>
    <w:tbl>
      <w:tblPr>
        <w:tblStyle w:val="TableGrid"/>
        <w:tblW w:w="8931" w:type="dxa"/>
        <w:tblInd w:w="108" w:type="dxa"/>
        <w:tblLayout w:type="fixed"/>
        <w:tblLook w:val="04A0" w:firstRow="1" w:lastRow="0" w:firstColumn="1" w:lastColumn="0" w:noHBand="0" w:noVBand="1"/>
      </w:tblPr>
      <w:tblGrid>
        <w:gridCol w:w="532"/>
        <w:gridCol w:w="2828"/>
        <w:gridCol w:w="928"/>
        <w:gridCol w:w="929"/>
        <w:gridCol w:w="928"/>
        <w:gridCol w:w="20"/>
        <w:gridCol w:w="909"/>
        <w:gridCol w:w="928"/>
        <w:gridCol w:w="929"/>
      </w:tblGrid>
      <w:tr w:rsidR="00BF51B8" w:rsidRPr="00F3494C" w:rsidTr="00DF64B3">
        <w:tc>
          <w:tcPr>
            <w:tcW w:w="532" w:type="dxa"/>
            <w:vMerge w:val="restart"/>
            <w:vAlign w:val="center"/>
          </w:tcPr>
          <w:p w:rsidR="00BF51B8" w:rsidRPr="00104A95" w:rsidRDefault="00BF51B8" w:rsidP="00DF64B3">
            <w:pPr>
              <w:spacing w:before="0" w:after="0" w:line="240" w:lineRule="auto"/>
              <w:jc w:val="center"/>
              <w:rPr>
                <w:b/>
                <w:lang w:val="vi-VN"/>
              </w:rPr>
            </w:pPr>
            <w:r w:rsidRPr="00104A95">
              <w:rPr>
                <w:b/>
                <w:lang w:val="vi-VN"/>
              </w:rPr>
              <w:t>TT</w:t>
            </w:r>
          </w:p>
        </w:tc>
        <w:tc>
          <w:tcPr>
            <w:tcW w:w="2828" w:type="dxa"/>
            <w:vMerge w:val="restart"/>
            <w:vAlign w:val="center"/>
          </w:tcPr>
          <w:p w:rsidR="00BF51B8" w:rsidRPr="00606621" w:rsidRDefault="00BF51B8" w:rsidP="00DF64B3">
            <w:pPr>
              <w:spacing w:before="0" w:after="0" w:line="240" w:lineRule="auto"/>
              <w:jc w:val="center"/>
              <w:rPr>
                <w:b/>
              </w:rPr>
            </w:pPr>
            <w:r>
              <w:rPr>
                <w:b/>
              </w:rPr>
              <w:t xml:space="preserve">Phương thức nhập khẩu </w:t>
            </w:r>
          </w:p>
        </w:tc>
        <w:tc>
          <w:tcPr>
            <w:tcW w:w="2805" w:type="dxa"/>
            <w:gridSpan w:val="4"/>
            <w:vAlign w:val="center"/>
          </w:tcPr>
          <w:p w:rsidR="00BF51B8" w:rsidRPr="00104A95" w:rsidRDefault="00BF51B8" w:rsidP="00DF64B3">
            <w:pPr>
              <w:spacing w:before="0" w:after="0" w:line="240" w:lineRule="auto"/>
              <w:jc w:val="center"/>
              <w:rPr>
                <w:b/>
                <w:lang w:val="vi-VN"/>
              </w:rPr>
            </w:pPr>
            <w:r w:rsidRPr="00104A95">
              <w:rPr>
                <w:b/>
                <w:lang w:val="vi-VN"/>
              </w:rPr>
              <w:t>Công ty trong nước</w:t>
            </w:r>
          </w:p>
        </w:tc>
        <w:tc>
          <w:tcPr>
            <w:tcW w:w="2766" w:type="dxa"/>
            <w:gridSpan w:val="3"/>
            <w:vAlign w:val="center"/>
          </w:tcPr>
          <w:p w:rsidR="00BF51B8" w:rsidRPr="00104A95" w:rsidRDefault="00BF51B8" w:rsidP="00DF64B3">
            <w:pPr>
              <w:spacing w:before="0" w:after="0" w:line="240" w:lineRule="auto"/>
              <w:jc w:val="center"/>
              <w:rPr>
                <w:b/>
                <w:lang w:val="vi-VN"/>
              </w:rPr>
            </w:pPr>
            <w:r w:rsidRPr="00104A95">
              <w:rPr>
                <w:b/>
                <w:lang w:val="vi-VN"/>
              </w:rPr>
              <w:t>Công ty có vốn đầu tư nước ngoài</w:t>
            </w:r>
          </w:p>
        </w:tc>
      </w:tr>
      <w:tr w:rsidR="00BF51B8" w:rsidRPr="00F3494C" w:rsidTr="00DF64B3">
        <w:tc>
          <w:tcPr>
            <w:tcW w:w="532" w:type="dxa"/>
            <w:vMerge/>
            <w:vAlign w:val="center"/>
          </w:tcPr>
          <w:p w:rsidR="00BF51B8" w:rsidRPr="00104A95" w:rsidRDefault="00BF51B8" w:rsidP="00DF64B3">
            <w:pPr>
              <w:spacing w:before="0" w:after="0" w:line="240" w:lineRule="auto"/>
              <w:jc w:val="center"/>
              <w:rPr>
                <w:b/>
                <w:lang w:val="vi-VN"/>
              </w:rPr>
            </w:pPr>
          </w:p>
        </w:tc>
        <w:tc>
          <w:tcPr>
            <w:tcW w:w="2828" w:type="dxa"/>
            <w:vMerge/>
            <w:vAlign w:val="center"/>
          </w:tcPr>
          <w:p w:rsidR="00BF51B8" w:rsidRPr="00104A95" w:rsidRDefault="00BF51B8" w:rsidP="00DF64B3">
            <w:pPr>
              <w:spacing w:before="0" w:after="0" w:line="240" w:lineRule="auto"/>
              <w:jc w:val="center"/>
              <w:rPr>
                <w:b/>
                <w:lang w:val="vi-VN"/>
              </w:rPr>
            </w:pPr>
          </w:p>
        </w:tc>
        <w:tc>
          <w:tcPr>
            <w:tcW w:w="928" w:type="dxa"/>
            <w:vAlign w:val="center"/>
          </w:tcPr>
          <w:p w:rsidR="00BF51B8" w:rsidRPr="00104A95" w:rsidRDefault="00BF51B8" w:rsidP="00DF64B3">
            <w:pPr>
              <w:spacing w:before="0" w:after="0" w:line="240" w:lineRule="auto"/>
              <w:jc w:val="center"/>
              <w:rPr>
                <w:b/>
              </w:rPr>
            </w:pPr>
            <w:r w:rsidRPr="00104A95">
              <w:rPr>
                <w:b/>
              </w:rPr>
              <w:t>SL</w:t>
            </w:r>
          </w:p>
        </w:tc>
        <w:tc>
          <w:tcPr>
            <w:tcW w:w="929" w:type="dxa"/>
            <w:vAlign w:val="center"/>
          </w:tcPr>
          <w:p w:rsidR="00BF51B8" w:rsidRPr="00104A95" w:rsidRDefault="00BF51B8" w:rsidP="00DF64B3">
            <w:pPr>
              <w:spacing w:before="0" w:after="0" w:line="240" w:lineRule="auto"/>
              <w:jc w:val="center"/>
              <w:rPr>
                <w:b/>
              </w:rPr>
            </w:pPr>
            <w:r w:rsidRPr="00104A95">
              <w:rPr>
                <w:b/>
              </w:rPr>
              <w:t>Tỉ lệ</w:t>
            </w:r>
            <w:r>
              <w:rPr>
                <w:b/>
              </w:rPr>
              <w:t xml:space="preserve"> (%)</w:t>
            </w:r>
          </w:p>
        </w:tc>
        <w:tc>
          <w:tcPr>
            <w:tcW w:w="928" w:type="dxa"/>
            <w:vAlign w:val="center"/>
          </w:tcPr>
          <w:p w:rsidR="00BF51B8" w:rsidRPr="00104A95" w:rsidRDefault="00BF51B8" w:rsidP="00DF64B3">
            <w:pPr>
              <w:spacing w:before="0" w:after="0" w:line="240" w:lineRule="auto"/>
              <w:jc w:val="center"/>
              <w:rPr>
                <w:b/>
                <w:lang w:val="vi-VN"/>
              </w:rPr>
            </w:pPr>
            <w:r w:rsidRPr="00104A95">
              <w:rPr>
                <w:b/>
                <w:lang w:val="vi-VN"/>
              </w:rPr>
              <w:t>Giá trị</w:t>
            </w:r>
          </w:p>
          <w:p w:rsidR="00BF51B8" w:rsidRPr="00104A95" w:rsidRDefault="00BF51B8" w:rsidP="00DF64B3">
            <w:pPr>
              <w:spacing w:before="0" w:after="0" w:line="240" w:lineRule="auto"/>
              <w:jc w:val="center"/>
              <w:rPr>
                <w:lang w:val="fr-FR"/>
              </w:rPr>
            </w:pPr>
            <w:r w:rsidRPr="00104A95">
              <w:rPr>
                <w:lang w:val="vi-VN"/>
              </w:rPr>
              <w:t>(triệ</w:t>
            </w:r>
            <w:r w:rsidRPr="00104A95">
              <w:rPr>
                <w:lang w:val="fr-FR"/>
              </w:rPr>
              <w:t>u đô la)</w:t>
            </w:r>
          </w:p>
        </w:tc>
        <w:tc>
          <w:tcPr>
            <w:tcW w:w="929" w:type="dxa"/>
            <w:gridSpan w:val="2"/>
            <w:vAlign w:val="center"/>
          </w:tcPr>
          <w:p w:rsidR="00BF51B8" w:rsidRPr="00104A95" w:rsidRDefault="00BF51B8" w:rsidP="00DF64B3">
            <w:pPr>
              <w:spacing w:before="0" w:after="0" w:line="240" w:lineRule="auto"/>
              <w:jc w:val="center"/>
              <w:rPr>
                <w:b/>
              </w:rPr>
            </w:pPr>
            <w:r w:rsidRPr="00104A95">
              <w:rPr>
                <w:b/>
              </w:rPr>
              <w:t>SL</w:t>
            </w:r>
          </w:p>
        </w:tc>
        <w:tc>
          <w:tcPr>
            <w:tcW w:w="928" w:type="dxa"/>
            <w:vAlign w:val="center"/>
          </w:tcPr>
          <w:p w:rsidR="00BF51B8" w:rsidRPr="00104A95" w:rsidRDefault="00BF51B8" w:rsidP="00DF64B3">
            <w:pPr>
              <w:spacing w:before="0" w:after="0" w:line="240" w:lineRule="auto"/>
              <w:jc w:val="center"/>
              <w:rPr>
                <w:b/>
              </w:rPr>
            </w:pPr>
            <w:r w:rsidRPr="00104A95">
              <w:rPr>
                <w:b/>
              </w:rPr>
              <w:t>Tỉ lệ</w:t>
            </w:r>
            <w:r>
              <w:rPr>
                <w:b/>
              </w:rPr>
              <w:t xml:space="preserve"> (%)</w:t>
            </w:r>
          </w:p>
        </w:tc>
        <w:tc>
          <w:tcPr>
            <w:tcW w:w="929" w:type="dxa"/>
            <w:vAlign w:val="center"/>
          </w:tcPr>
          <w:p w:rsidR="00BF51B8" w:rsidRPr="00104A95" w:rsidRDefault="00BF51B8" w:rsidP="00DF64B3">
            <w:pPr>
              <w:spacing w:before="0" w:after="0" w:line="240" w:lineRule="auto"/>
              <w:jc w:val="center"/>
              <w:rPr>
                <w:b/>
                <w:lang w:val="fr-FR"/>
              </w:rPr>
            </w:pPr>
            <w:r w:rsidRPr="00104A95">
              <w:rPr>
                <w:b/>
                <w:lang w:val="fr-FR"/>
              </w:rPr>
              <w:t>Giá trị</w:t>
            </w:r>
          </w:p>
          <w:p w:rsidR="00BF51B8" w:rsidRPr="00104A95" w:rsidRDefault="00BF51B8" w:rsidP="00DF64B3">
            <w:pPr>
              <w:spacing w:before="0" w:after="0" w:line="240" w:lineRule="auto"/>
              <w:jc w:val="center"/>
              <w:rPr>
                <w:b/>
                <w:lang w:val="fr-FR"/>
              </w:rPr>
            </w:pPr>
            <w:r w:rsidRPr="00104A95">
              <w:rPr>
                <w:lang w:val="fr-FR"/>
              </w:rPr>
              <w:t>(triệu đô la)</w:t>
            </w:r>
          </w:p>
        </w:tc>
      </w:tr>
      <w:tr w:rsidR="00BF51B8" w:rsidRPr="00104A95" w:rsidTr="00DF64B3">
        <w:tc>
          <w:tcPr>
            <w:tcW w:w="532" w:type="dxa"/>
          </w:tcPr>
          <w:p w:rsidR="00BF51B8" w:rsidRPr="00104A95" w:rsidRDefault="00BF51B8" w:rsidP="00DF64B3">
            <w:pPr>
              <w:spacing w:before="0" w:after="0" w:line="240" w:lineRule="auto"/>
              <w:jc w:val="center"/>
            </w:pPr>
            <w:r w:rsidRPr="00104A95">
              <w:t>1</w:t>
            </w:r>
          </w:p>
        </w:tc>
        <w:tc>
          <w:tcPr>
            <w:tcW w:w="2828" w:type="dxa"/>
            <w:vAlign w:val="bottom"/>
          </w:tcPr>
          <w:p w:rsidR="00BF51B8" w:rsidRDefault="00BF51B8" w:rsidP="00DF64B3">
            <w:pPr>
              <w:spacing w:before="0" w:after="0" w:line="240" w:lineRule="auto"/>
            </w:pPr>
            <w:r>
              <w:t>Trả tiền mặt</w:t>
            </w:r>
          </w:p>
        </w:tc>
        <w:tc>
          <w:tcPr>
            <w:tcW w:w="928" w:type="dxa"/>
            <w:vAlign w:val="center"/>
          </w:tcPr>
          <w:p w:rsidR="00BF51B8" w:rsidRDefault="00BF51B8" w:rsidP="00DF64B3">
            <w:pPr>
              <w:spacing w:before="0" w:after="0" w:line="240" w:lineRule="auto"/>
              <w:jc w:val="right"/>
            </w:pPr>
            <w:r w:rsidRPr="00CE70A3">
              <w:t xml:space="preserve">-     </w:t>
            </w:r>
          </w:p>
        </w:tc>
        <w:tc>
          <w:tcPr>
            <w:tcW w:w="929" w:type="dxa"/>
            <w:vAlign w:val="center"/>
          </w:tcPr>
          <w:p w:rsidR="00BF51B8" w:rsidRPr="00104A95" w:rsidRDefault="00BF51B8" w:rsidP="00DF64B3">
            <w:pPr>
              <w:spacing w:before="0" w:after="0" w:line="240" w:lineRule="auto"/>
              <w:jc w:val="right"/>
            </w:pPr>
            <w:r w:rsidRPr="00CE70A3">
              <w:t>-</w:t>
            </w:r>
          </w:p>
        </w:tc>
        <w:tc>
          <w:tcPr>
            <w:tcW w:w="928" w:type="dxa"/>
            <w:vAlign w:val="center"/>
          </w:tcPr>
          <w:p w:rsidR="00BF51B8" w:rsidRDefault="00BF51B8" w:rsidP="00DF64B3">
            <w:pPr>
              <w:spacing w:before="0" w:after="0" w:line="240" w:lineRule="auto"/>
              <w:jc w:val="right"/>
            </w:pPr>
            <w:r w:rsidRPr="00CE70A3">
              <w:t xml:space="preserve">-     </w:t>
            </w:r>
          </w:p>
        </w:tc>
        <w:tc>
          <w:tcPr>
            <w:tcW w:w="929" w:type="dxa"/>
            <w:gridSpan w:val="2"/>
            <w:vAlign w:val="center"/>
          </w:tcPr>
          <w:p w:rsidR="00BF51B8" w:rsidRDefault="00BF51B8" w:rsidP="00DF64B3">
            <w:pPr>
              <w:spacing w:before="0" w:after="0" w:line="240" w:lineRule="auto"/>
              <w:jc w:val="right"/>
            </w:pPr>
            <w:r w:rsidRPr="00CE70A3">
              <w:t xml:space="preserve">-     </w:t>
            </w:r>
          </w:p>
        </w:tc>
        <w:tc>
          <w:tcPr>
            <w:tcW w:w="928" w:type="dxa"/>
            <w:vAlign w:val="center"/>
          </w:tcPr>
          <w:p w:rsidR="00BF51B8" w:rsidRPr="00104A95" w:rsidRDefault="00BF51B8" w:rsidP="00DF64B3">
            <w:pPr>
              <w:spacing w:before="0" w:after="0" w:line="240" w:lineRule="auto"/>
              <w:jc w:val="right"/>
            </w:pPr>
            <w:r w:rsidRPr="00CE70A3">
              <w:t>-</w:t>
            </w:r>
          </w:p>
        </w:tc>
        <w:tc>
          <w:tcPr>
            <w:tcW w:w="929" w:type="dxa"/>
            <w:vAlign w:val="center"/>
          </w:tcPr>
          <w:p w:rsidR="00BF51B8" w:rsidRDefault="00BF51B8" w:rsidP="00DF64B3">
            <w:pPr>
              <w:spacing w:before="0" w:after="0" w:line="240" w:lineRule="auto"/>
              <w:jc w:val="right"/>
            </w:pPr>
            <w:r w:rsidRPr="00CE70A3">
              <w:t xml:space="preserve">-     </w:t>
            </w:r>
          </w:p>
        </w:tc>
      </w:tr>
      <w:tr w:rsidR="00BF51B8" w:rsidRPr="00104A95" w:rsidTr="00DF64B3">
        <w:tc>
          <w:tcPr>
            <w:tcW w:w="532" w:type="dxa"/>
          </w:tcPr>
          <w:p w:rsidR="00BF51B8" w:rsidRPr="00104A95" w:rsidRDefault="00BF51B8" w:rsidP="00DF64B3">
            <w:pPr>
              <w:spacing w:before="0" w:after="0" w:line="240" w:lineRule="auto"/>
              <w:jc w:val="center"/>
            </w:pPr>
            <w:r w:rsidRPr="00104A95">
              <w:t>2</w:t>
            </w:r>
          </w:p>
        </w:tc>
        <w:tc>
          <w:tcPr>
            <w:tcW w:w="2828" w:type="dxa"/>
            <w:vAlign w:val="bottom"/>
          </w:tcPr>
          <w:p w:rsidR="00BF51B8" w:rsidRDefault="00BF51B8" w:rsidP="00DF64B3">
            <w:pPr>
              <w:spacing w:before="0" w:after="0" w:line="240" w:lineRule="auto"/>
            </w:pPr>
            <w:r>
              <w:t>Ghi sổ</w:t>
            </w:r>
          </w:p>
        </w:tc>
        <w:tc>
          <w:tcPr>
            <w:tcW w:w="928" w:type="dxa"/>
            <w:vAlign w:val="center"/>
          </w:tcPr>
          <w:p w:rsidR="00BF51B8" w:rsidRDefault="00BF51B8" w:rsidP="00DF64B3">
            <w:pPr>
              <w:spacing w:before="0" w:after="0" w:line="240" w:lineRule="auto"/>
              <w:jc w:val="right"/>
            </w:pPr>
            <w:r w:rsidRPr="00CE70A3">
              <w:t xml:space="preserve">-     </w:t>
            </w:r>
          </w:p>
        </w:tc>
        <w:tc>
          <w:tcPr>
            <w:tcW w:w="929" w:type="dxa"/>
            <w:vAlign w:val="center"/>
          </w:tcPr>
          <w:p w:rsidR="00BF51B8" w:rsidRPr="00104A95" w:rsidRDefault="00BF51B8" w:rsidP="00DF64B3">
            <w:pPr>
              <w:spacing w:before="0" w:after="0" w:line="240" w:lineRule="auto"/>
              <w:jc w:val="right"/>
            </w:pPr>
            <w:r w:rsidRPr="00CE70A3">
              <w:t>-</w:t>
            </w:r>
          </w:p>
        </w:tc>
        <w:tc>
          <w:tcPr>
            <w:tcW w:w="928" w:type="dxa"/>
            <w:vAlign w:val="center"/>
          </w:tcPr>
          <w:p w:rsidR="00BF51B8" w:rsidRDefault="00BF51B8" w:rsidP="00DF64B3">
            <w:pPr>
              <w:spacing w:before="0" w:after="0" w:line="240" w:lineRule="auto"/>
              <w:jc w:val="right"/>
            </w:pPr>
            <w:r w:rsidRPr="00CE70A3">
              <w:t xml:space="preserve">-     </w:t>
            </w:r>
          </w:p>
        </w:tc>
        <w:tc>
          <w:tcPr>
            <w:tcW w:w="929" w:type="dxa"/>
            <w:gridSpan w:val="2"/>
            <w:vAlign w:val="center"/>
          </w:tcPr>
          <w:p w:rsidR="00BF51B8" w:rsidRDefault="00BF51B8" w:rsidP="00DF64B3">
            <w:pPr>
              <w:spacing w:before="0" w:after="0" w:line="240" w:lineRule="auto"/>
              <w:jc w:val="right"/>
            </w:pPr>
            <w:r w:rsidRPr="00CE70A3">
              <w:t xml:space="preserve">-     </w:t>
            </w:r>
          </w:p>
        </w:tc>
        <w:tc>
          <w:tcPr>
            <w:tcW w:w="928" w:type="dxa"/>
            <w:vAlign w:val="center"/>
          </w:tcPr>
          <w:p w:rsidR="00BF51B8" w:rsidRPr="00104A95" w:rsidRDefault="00BF51B8" w:rsidP="00DF64B3">
            <w:pPr>
              <w:spacing w:before="0" w:after="0" w:line="240" w:lineRule="auto"/>
              <w:jc w:val="right"/>
            </w:pPr>
            <w:r w:rsidRPr="00CE70A3">
              <w:t>-</w:t>
            </w:r>
          </w:p>
        </w:tc>
        <w:tc>
          <w:tcPr>
            <w:tcW w:w="929" w:type="dxa"/>
            <w:vAlign w:val="center"/>
          </w:tcPr>
          <w:p w:rsidR="00BF51B8" w:rsidRDefault="00BF51B8" w:rsidP="00DF64B3">
            <w:pPr>
              <w:spacing w:before="0" w:after="0" w:line="240" w:lineRule="auto"/>
              <w:jc w:val="right"/>
            </w:pPr>
            <w:r w:rsidRPr="00CE70A3">
              <w:t xml:space="preserve">-     </w:t>
            </w:r>
          </w:p>
        </w:tc>
      </w:tr>
      <w:tr w:rsidR="00BF51B8" w:rsidRPr="00104A95" w:rsidTr="00DF64B3">
        <w:tc>
          <w:tcPr>
            <w:tcW w:w="532" w:type="dxa"/>
          </w:tcPr>
          <w:p w:rsidR="00BF51B8" w:rsidRPr="00104A95" w:rsidRDefault="00BF51B8" w:rsidP="00DF64B3">
            <w:pPr>
              <w:spacing w:before="0" w:after="0" w:line="240" w:lineRule="auto"/>
              <w:jc w:val="center"/>
            </w:pPr>
            <w:r w:rsidRPr="00104A95">
              <w:t>3</w:t>
            </w:r>
          </w:p>
        </w:tc>
        <w:tc>
          <w:tcPr>
            <w:tcW w:w="2828" w:type="dxa"/>
            <w:vAlign w:val="bottom"/>
          </w:tcPr>
          <w:p w:rsidR="00BF51B8" w:rsidRDefault="00BF51B8" w:rsidP="00DF64B3">
            <w:pPr>
              <w:spacing w:before="0" w:after="0" w:line="240" w:lineRule="auto"/>
            </w:pPr>
            <w:r>
              <w:t>Chuyển tiền trả trước</w:t>
            </w:r>
          </w:p>
        </w:tc>
        <w:tc>
          <w:tcPr>
            <w:tcW w:w="928" w:type="dxa"/>
            <w:vAlign w:val="center"/>
          </w:tcPr>
          <w:p w:rsidR="00BF51B8" w:rsidRDefault="00BF51B8" w:rsidP="00DF64B3">
            <w:pPr>
              <w:spacing w:before="0" w:after="0" w:line="240" w:lineRule="auto"/>
              <w:jc w:val="right"/>
            </w:pPr>
            <w:r>
              <w:t>15</w:t>
            </w:r>
          </w:p>
        </w:tc>
        <w:tc>
          <w:tcPr>
            <w:tcW w:w="929" w:type="dxa"/>
            <w:vAlign w:val="center"/>
          </w:tcPr>
          <w:p w:rsidR="00BF51B8" w:rsidRPr="00104A95" w:rsidRDefault="00BF51B8" w:rsidP="00DF64B3">
            <w:pPr>
              <w:spacing w:before="0" w:after="0" w:line="240" w:lineRule="auto"/>
              <w:jc w:val="right"/>
            </w:pPr>
            <w:r>
              <w:t>62,50</w:t>
            </w:r>
          </w:p>
        </w:tc>
        <w:tc>
          <w:tcPr>
            <w:tcW w:w="928" w:type="dxa"/>
            <w:vAlign w:val="center"/>
          </w:tcPr>
          <w:p w:rsidR="00BF51B8" w:rsidRDefault="00BF51B8" w:rsidP="00DF64B3">
            <w:pPr>
              <w:spacing w:before="0" w:after="0" w:line="240" w:lineRule="auto"/>
              <w:jc w:val="right"/>
            </w:pPr>
            <w:r>
              <w:t>63,69</w:t>
            </w:r>
          </w:p>
        </w:tc>
        <w:tc>
          <w:tcPr>
            <w:tcW w:w="929" w:type="dxa"/>
            <w:gridSpan w:val="2"/>
            <w:vAlign w:val="center"/>
          </w:tcPr>
          <w:p w:rsidR="00BF51B8" w:rsidRDefault="00BF51B8" w:rsidP="00DF64B3">
            <w:pPr>
              <w:spacing w:before="0" w:after="0" w:line="240" w:lineRule="auto"/>
              <w:jc w:val="right"/>
            </w:pPr>
            <w:r>
              <w:t>3</w:t>
            </w:r>
          </w:p>
        </w:tc>
        <w:tc>
          <w:tcPr>
            <w:tcW w:w="928" w:type="dxa"/>
            <w:vAlign w:val="center"/>
          </w:tcPr>
          <w:p w:rsidR="00BF51B8" w:rsidRPr="00104A95" w:rsidRDefault="00BF51B8" w:rsidP="00DF64B3">
            <w:pPr>
              <w:spacing w:before="0" w:after="0" w:line="240" w:lineRule="auto"/>
              <w:jc w:val="right"/>
            </w:pPr>
            <w:r>
              <w:t>30,00</w:t>
            </w:r>
          </w:p>
        </w:tc>
        <w:tc>
          <w:tcPr>
            <w:tcW w:w="929" w:type="dxa"/>
            <w:vAlign w:val="center"/>
          </w:tcPr>
          <w:p w:rsidR="00BF51B8" w:rsidRDefault="00BF51B8" w:rsidP="00DF64B3">
            <w:pPr>
              <w:spacing w:before="0" w:after="0" w:line="240" w:lineRule="auto"/>
              <w:jc w:val="right"/>
            </w:pPr>
            <w:r>
              <w:t>2,84</w:t>
            </w:r>
          </w:p>
        </w:tc>
      </w:tr>
      <w:tr w:rsidR="00BF51B8" w:rsidRPr="00104A95" w:rsidTr="00DF64B3">
        <w:tc>
          <w:tcPr>
            <w:tcW w:w="532" w:type="dxa"/>
          </w:tcPr>
          <w:p w:rsidR="00BF51B8" w:rsidRPr="00104A95" w:rsidRDefault="00BF51B8" w:rsidP="00DF64B3">
            <w:pPr>
              <w:spacing w:before="0" w:after="0" w:line="240" w:lineRule="auto"/>
              <w:jc w:val="center"/>
            </w:pPr>
            <w:r w:rsidRPr="00104A95">
              <w:t>4</w:t>
            </w:r>
          </w:p>
        </w:tc>
        <w:tc>
          <w:tcPr>
            <w:tcW w:w="2828" w:type="dxa"/>
            <w:vAlign w:val="bottom"/>
          </w:tcPr>
          <w:p w:rsidR="00BF51B8" w:rsidRDefault="00BF51B8" w:rsidP="00DF64B3">
            <w:pPr>
              <w:spacing w:before="0" w:after="0" w:line="240" w:lineRule="auto"/>
            </w:pPr>
            <w:r>
              <w:t>Chuyển tiền trả ngay hoặc trả sau</w:t>
            </w:r>
          </w:p>
        </w:tc>
        <w:tc>
          <w:tcPr>
            <w:tcW w:w="928" w:type="dxa"/>
            <w:vAlign w:val="center"/>
          </w:tcPr>
          <w:p w:rsidR="00BF51B8" w:rsidRDefault="00BF51B8" w:rsidP="00DF64B3">
            <w:pPr>
              <w:spacing w:before="0" w:after="0" w:line="240" w:lineRule="auto"/>
              <w:jc w:val="right"/>
            </w:pPr>
            <w:r>
              <w:t>7</w:t>
            </w:r>
          </w:p>
        </w:tc>
        <w:tc>
          <w:tcPr>
            <w:tcW w:w="929" w:type="dxa"/>
            <w:vAlign w:val="center"/>
          </w:tcPr>
          <w:p w:rsidR="00BF51B8" w:rsidRPr="00104A95" w:rsidRDefault="00BF51B8" w:rsidP="00DF64B3">
            <w:pPr>
              <w:spacing w:before="0" w:after="0" w:line="240" w:lineRule="auto"/>
              <w:jc w:val="right"/>
            </w:pPr>
            <w:r>
              <w:t>29,17</w:t>
            </w:r>
          </w:p>
        </w:tc>
        <w:tc>
          <w:tcPr>
            <w:tcW w:w="928" w:type="dxa"/>
            <w:vAlign w:val="center"/>
          </w:tcPr>
          <w:p w:rsidR="00BF51B8" w:rsidRDefault="00BF51B8" w:rsidP="00DF64B3">
            <w:pPr>
              <w:spacing w:before="0" w:after="0" w:line="240" w:lineRule="auto"/>
              <w:jc w:val="right"/>
            </w:pPr>
            <w:r>
              <w:t>36,36</w:t>
            </w:r>
          </w:p>
        </w:tc>
        <w:tc>
          <w:tcPr>
            <w:tcW w:w="929" w:type="dxa"/>
            <w:gridSpan w:val="2"/>
            <w:vAlign w:val="center"/>
          </w:tcPr>
          <w:p w:rsidR="00BF51B8" w:rsidRDefault="00BF51B8" w:rsidP="00DF64B3">
            <w:pPr>
              <w:spacing w:before="0" w:after="0" w:line="240" w:lineRule="auto"/>
              <w:jc w:val="right"/>
            </w:pPr>
            <w:r>
              <w:t>3</w:t>
            </w:r>
          </w:p>
        </w:tc>
        <w:tc>
          <w:tcPr>
            <w:tcW w:w="928" w:type="dxa"/>
            <w:vAlign w:val="center"/>
          </w:tcPr>
          <w:p w:rsidR="00BF51B8" w:rsidRPr="00104A95" w:rsidRDefault="00BF51B8" w:rsidP="00DF64B3">
            <w:pPr>
              <w:spacing w:before="0" w:after="0" w:line="240" w:lineRule="auto"/>
              <w:jc w:val="right"/>
            </w:pPr>
            <w:r>
              <w:t>30,00</w:t>
            </w:r>
          </w:p>
        </w:tc>
        <w:tc>
          <w:tcPr>
            <w:tcW w:w="929" w:type="dxa"/>
            <w:vAlign w:val="center"/>
          </w:tcPr>
          <w:p w:rsidR="00BF51B8" w:rsidRDefault="00BF51B8" w:rsidP="00DF64B3">
            <w:pPr>
              <w:spacing w:before="0" w:after="0" w:line="240" w:lineRule="auto"/>
              <w:jc w:val="right"/>
            </w:pPr>
            <w:r>
              <w:t>165,80</w:t>
            </w:r>
          </w:p>
        </w:tc>
      </w:tr>
      <w:tr w:rsidR="00BF51B8" w:rsidRPr="00104A95" w:rsidTr="00DF64B3">
        <w:tc>
          <w:tcPr>
            <w:tcW w:w="532" w:type="dxa"/>
          </w:tcPr>
          <w:p w:rsidR="00BF51B8" w:rsidRPr="00104A95" w:rsidRDefault="00BF51B8" w:rsidP="00DF64B3">
            <w:pPr>
              <w:spacing w:before="0" w:after="0" w:line="240" w:lineRule="auto"/>
              <w:jc w:val="center"/>
            </w:pPr>
            <w:r w:rsidRPr="00104A95">
              <w:t>5</w:t>
            </w:r>
          </w:p>
        </w:tc>
        <w:tc>
          <w:tcPr>
            <w:tcW w:w="2828" w:type="dxa"/>
            <w:vAlign w:val="bottom"/>
          </w:tcPr>
          <w:p w:rsidR="00BF51B8" w:rsidRDefault="00BF51B8" w:rsidP="00DF64B3">
            <w:pPr>
              <w:spacing w:before="0" w:after="0" w:line="240" w:lineRule="auto"/>
            </w:pPr>
            <w:r>
              <w:t>Nhờ thu trơn</w:t>
            </w:r>
          </w:p>
        </w:tc>
        <w:tc>
          <w:tcPr>
            <w:tcW w:w="928" w:type="dxa"/>
            <w:vAlign w:val="center"/>
          </w:tcPr>
          <w:p w:rsidR="00BF51B8" w:rsidRDefault="00BF51B8" w:rsidP="00DF64B3">
            <w:pPr>
              <w:spacing w:before="0" w:after="0" w:line="240" w:lineRule="auto"/>
              <w:jc w:val="right"/>
            </w:pPr>
            <w:r w:rsidRPr="00CE70A3">
              <w:t xml:space="preserve">-     </w:t>
            </w:r>
          </w:p>
        </w:tc>
        <w:tc>
          <w:tcPr>
            <w:tcW w:w="929" w:type="dxa"/>
            <w:vAlign w:val="center"/>
          </w:tcPr>
          <w:p w:rsidR="00BF51B8" w:rsidRPr="00104A95" w:rsidRDefault="00BF51B8" w:rsidP="00DF64B3">
            <w:pPr>
              <w:spacing w:before="0" w:after="0" w:line="240" w:lineRule="auto"/>
              <w:jc w:val="right"/>
            </w:pPr>
            <w:r w:rsidRPr="00CE70A3">
              <w:t>-</w:t>
            </w:r>
          </w:p>
        </w:tc>
        <w:tc>
          <w:tcPr>
            <w:tcW w:w="928" w:type="dxa"/>
            <w:vAlign w:val="center"/>
          </w:tcPr>
          <w:p w:rsidR="00BF51B8" w:rsidRDefault="00BF51B8" w:rsidP="00DF64B3">
            <w:pPr>
              <w:spacing w:before="0" w:after="0" w:line="240" w:lineRule="auto"/>
              <w:jc w:val="right"/>
            </w:pPr>
            <w:r w:rsidRPr="00CE70A3">
              <w:t xml:space="preserve">-     </w:t>
            </w:r>
          </w:p>
        </w:tc>
        <w:tc>
          <w:tcPr>
            <w:tcW w:w="929" w:type="dxa"/>
            <w:gridSpan w:val="2"/>
            <w:vAlign w:val="center"/>
          </w:tcPr>
          <w:p w:rsidR="00BF51B8" w:rsidRDefault="00BF51B8" w:rsidP="00DF64B3">
            <w:pPr>
              <w:spacing w:before="0" w:after="0" w:line="240" w:lineRule="auto"/>
              <w:jc w:val="right"/>
            </w:pPr>
            <w:r w:rsidRPr="00CE70A3">
              <w:t xml:space="preserve">-     </w:t>
            </w:r>
          </w:p>
        </w:tc>
        <w:tc>
          <w:tcPr>
            <w:tcW w:w="928" w:type="dxa"/>
            <w:vAlign w:val="center"/>
          </w:tcPr>
          <w:p w:rsidR="00BF51B8" w:rsidRPr="00104A95" w:rsidRDefault="00BF51B8" w:rsidP="00DF64B3">
            <w:pPr>
              <w:spacing w:before="0" w:after="0" w:line="240" w:lineRule="auto"/>
              <w:jc w:val="right"/>
            </w:pPr>
            <w:r w:rsidRPr="00CE70A3">
              <w:t>-</w:t>
            </w:r>
          </w:p>
        </w:tc>
        <w:tc>
          <w:tcPr>
            <w:tcW w:w="929" w:type="dxa"/>
            <w:vAlign w:val="center"/>
          </w:tcPr>
          <w:p w:rsidR="00BF51B8" w:rsidRDefault="00BF51B8" w:rsidP="00DF64B3">
            <w:pPr>
              <w:spacing w:before="0" w:after="0" w:line="240" w:lineRule="auto"/>
              <w:jc w:val="right"/>
            </w:pPr>
            <w:r w:rsidRPr="00CE70A3">
              <w:t xml:space="preserve">-     </w:t>
            </w:r>
          </w:p>
        </w:tc>
      </w:tr>
      <w:tr w:rsidR="00BF51B8" w:rsidRPr="00104A95" w:rsidTr="00DF64B3">
        <w:tc>
          <w:tcPr>
            <w:tcW w:w="532" w:type="dxa"/>
          </w:tcPr>
          <w:p w:rsidR="00BF51B8" w:rsidRPr="00104A95" w:rsidRDefault="00BF51B8" w:rsidP="00DF64B3">
            <w:pPr>
              <w:spacing w:before="0" w:after="0" w:line="240" w:lineRule="auto"/>
              <w:jc w:val="center"/>
            </w:pPr>
            <w:r w:rsidRPr="00104A95">
              <w:t>6</w:t>
            </w:r>
          </w:p>
        </w:tc>
        <w:tc>
          <w:tcPr>
            <w:tcW w:w="2828" w:type="dxa"/>
            <w:vAlign w:val="bottom"/>
          </w:tcPr>
          <w:p w:rsidR="00BF51B8" w:rsidRDefault="00BF51B8" w:rsidP="00DF64B3">
            <w:pPr>
              <w:spacing w:before="0" w:after="0" w:line="240" w:lineRule="auto"/>
            </w:pPr>
            <w:r>
              <w:t>Nhờ thu kèm chứng từ</w:t>
            </w:r>
          </w:p>
        </w:tc>
        <w:tc>
          <w:tcPr>
            <w:tcW w:w="928" w:type="dxa"/>
            <w:vAlign w:val="center"/>
          </w:tcPr>
          <w:p w:rsidR="00BF51B8" w:rsidRDefault="00BF51B8" w:rsidP="00DF64B3">
            <w:pPr>
              <w:spacing w:before="0" w:after="0" w:line="240" w:lineRule="auto"/>
              <w:jc w:val="right"/>
            </w:pPr>
            <w:r>
              <w:t>2</w:t>
            </w:r>
          </w:p>
        </w:tc>
        <w:tc>
          <w:tcPr>
            <w:tcW w:w="929" w:type="dxa"/>
            <w:vAlign w:val="center"/>
          </w:tcPr>
          <w:p w:rsidR="00BF51B8" w:rsidRPr="00104A95" w:rsidRDefault="00BF51B8" w:rsidP="00DF64B3">
            <w:pPr>
              <w:spacing w:before="0" w:after="0" w:line="240" w:lineRule="auto"/>
              <w:jc w:val="right"/>
            </w:pPr>
            <w:r>
              <w:t>8,33</w:t>
            </w:r>
          </w:p>
        </w:tc>
        <w:tc>
          <w:tcPr>
            <w:tcW w:w="928" w:type="dxa"/>
            <w:vAlign w:val="center"/>
          </w:tcPr>
          <w:p w:rsidR="00BF51B8" w:rsidRDefault="00BF51B8" w:rsidP="00DF64B3">
            <w:pPr>
              <w:spacing w:before="0" w:after="0" w:line="240" w:lineRule="auto"/>
              <w:jc w:val="right"/>
            </w:pPr>
            <w:r>
              <w:t>3,49</w:t>
            </w:r>
          </w:p>
        </w:tc>
        <w:tc>
          <w:tcPr>
            <w:tcW w:w="929" w:type="dxa"/>
            <w:gridSpan w:val="2"/>
            <w:vAlign w:val="center"/>
          </w:tcPr>
          <w:p w:rsidR="00BF51B8" w:rsidRDefault="00BF51B8" w:rsidP="00DF64B3">
            <w:pPr>
              <w:spacing w:before="0" w:after="0" w:line="240" w:lineRule="auto"/>
              <w:jc w:val="right"/>
            </w:pPr>
            <w:r w:rsidRPr="00CE70A3">
              <w:t xml:space="preserve">-     </w:t>
            </w:r>
          </w:p>
        </w:tc>
        <w:tc>
          <w:tcPr>
            <w:tcW w:w="928" w:type="dxa"/>
            <w:vAlign w:val="center"/>
          </w:tcPr>
          <w:p w:rsidR="00BF51B8" w:rsidRPr="00104A95" w:rsidRDefault="00BF51B8" w:rsidP="00DF64B3">
            <w:pPr>
              <w:spacing w:before="0" w:after="0" w:line="240" w:lineRule="auto"/>
              <w:jc w:val="right"/>
            </w:pPr>
            <w:r w:rsidRPr="00CE70A3">
              <w:t>-</w:t>
            </w:r>
          </w:p>
        </w:tc>
        <w:tc>
          <w:tcPr>
            <w:tcW w:w="929" w:type="dxa"/>
            <w:vAlign w:val="center"/>
          </w:tcPr>
          <w:p w:rsidR="00BF51B8" w:rsidRDefault="00BF51B8" w:rsidP="00DF64B3">
            <w:pPr>
              <w:spacing w:before="0" w:after="0" w:line="240" w:lineRule="auto"/>
              <w:jc w:val="right"/>
            </w:pPr>
            <w:r w:rsidRPr="00CE70A3">
              <w:t xml:space="preserve">-     </w:t>
            </w:r>
          </w:p>
        </w:tc>
      </w:tr>
      <w:tr w:rsidR="00BF51B8" w:rsidRPr="00104A95" w:rsidTr="00DF64B3">
        <w:tc>
          <w:tcPr>
            <w:tcW w:w="532" w:type="dxa"/>
          </w:tcPr>
          <w:p w:rsidR="00BF51B8" w:rsidRPr="00104A95" w:rsidRDefault="00BF51B8" w:rsidP="00DF64B3">
            <w:pPr>
              <w:spacing w:before="0" w:after="0" w:line="240" w:lineRule="auto"/>
              <w:jc w:val="center"/>
            </w:pPr>
            <w:r w:rsidRPr="00104A95">
              <w:t>7</w:t>
            </w:r>
          </w:p>
        </w:tc>
        <w:tc>
          <w:tcPr>
            <w:tcW w:w="2828" w:type="dxa"/>
            <w:vAlign w:val="bottom"/>
          </w:tcPr>
          <w:p w:rsidR="00BF51B8" w:rsidRDefault="00BF51B8" w:rsidP="00DF64B3">
            <w:pPr>
              <w:spacing w:before="0" w:after="0" w:line="240" w:lineRule="auto"/>
            </w:pPr>
            <w:r>
              <w:t>Chấp nhận trả tiền đổi chứng từ</w:t>
            </w:r>
          </w:p>
        </w:tc>
        <w:tc>
          <w:tcPr>
            <w:tcW w:w="928" w:type="dxa"/>
            <w:vAlign w:val="center"/>
          </w:tcPr>
          <w:p w:rsidR="00BF51B8" w:rsidRDefault="00BF51B8" w:rsidP="00DF64B3">
            <w:pPr>
              <w:spacing w:before="0" w:after="0" w:line="240" w:lineRule="auto"/>
              <w:jc w:val="right"/>
            </w:pPr>
            <w:r>
              <w:t>3</w:t>
            </w:r>
          </w:p>
        </w:tc>
        <w:tc>
          <w:tcPr>
            <w:tcW w:w="929" w:type="dxa"/>
            <w:vAlign w:val="center"/>
          </w:tcPr>
          <w:p w:rsidR="00BF51B8" w:rsidRPr="00104A95" w:rsidRDefault="00BF51B8" w:rsidP="00DF64B3">
            <w:pPr>
              <w:spacing w:before="0" w:after="0" w:line="240" w:lineRule="auto"/>
              <w:jc w:val="right"/>
            </w:pPr>
            <w:r>
              <w:t>12,5</w:t>
            </w:r>
          </w:p>
        </w:tc>
        <w:tc>
          <w:tcPr>
            <w:tcW w:w="928" w:type="dxa"/>
            <w:vAlign w:val="center"/>
          </w:tcPr>
          <w:p w:rsidR="00BF51B8" w:rsidRDefault="00BF51B8" w:rsidP="00DF64B3">
            <w:pPr>
              <w:spacing w:before="0" w:after="0" w:line="240" w:lineRule="auto"/>
              <w:jc w:val="right"/>
            </w:pPr>
            <w:r>
              <w:t>4,63</w:t>
            </w:r>
          </w:p>
        </w:tc>
        <w:tc>
          <w:tcPr>
            <w:tcW w:w="929" w:type="dxa"/>
            <w:gridSpan w:val="2"/>
            <w:vAlign w:val="center"/>
          </w:tcPr>
          <w:p w:rsidR="00BF51B8" w:rsidRDefault="00BF51B8" w:rsidP="00DF64B3">
            <w:pPr>
              <w:spacing w:before="0" w:after="0" w:line="240" w:lineRule="auto"/>
              <w:jc w:val="right"/>
            </w:pPr>
            <w:r w:rsidRPr="00CE70A3">
              <w:t xml:space="preserve">-     </w:t>
            </w:r>
          </w:p>
        </w:tc>
        <w:tc>
          <w:tcPr>
            <w:tcW w:w="928" w:type="dxa"/>
            <w:vAlign w:val="center"/>
          </w:tcPr>
          <w:p w:rsidR="00BF51B8" w:rsidRPr="00104A95" w:rsidRDefault="00BF51B8" w:rsidP="00DF64B3">
            <w:pPr>
              <w:spacing w:before="0" w:after="0" w:line="240" w:lineRule="auto"/>
              <w:jc w:val="right"/>
            </w:pPr>
            <w:r w:rsidRPr="00CE70A3">
              <w:t>-</w:t>
            </w:r>
          </w:p>
        </w:tc>
        <w:tc>
          <w:tcPr>
            <w:tcW w:w="929" w:type="dxa"/>
            <w:vAlign w:val="center"/>
          </w:tcPr>
          <w:p w:rsidR="00BF51B8" w:rsidRDefault="00BF51B8" w:rsidP="00DF64B3">
            <w:pPr>
              <w:spacing w:before="0" w:after="0" w:line="240" w:lineRule="auto"/>
              <w:jc w:val="right"/>
            </w:pPr>
            <w:r w:rsidRPr="00CE70A3">
              <w:t xml:space="preserve">-     </w:t>
            </w:r>
          </w:p>
        </w:tc>
      </w:tr>
      <w:tr w:rsidR="00BF51B8" w:rsidRPr="00104A95" w:rsidTr="00DF64B3">
        <w:tc>
          <w:tcPr>
            <w:tcW w:w="532" w:type="dxa"/>
          </w:tcPr>
          <w:p w:rsidR="00BF51B8" w:rsidRPr="00104A95" w:rsidRDefault="00BF51B8" w:rsidP="00DF64B3">
            <w:pPr>
              <w:spacing w:before="0" w:after="0" w:line="240" w:lineRule="auto"/>
              <w:jc w:val="center"/>
            </w:pPr>
            <w:r w:rsidRPr="00104A95">
              <w:t>8</w:t>
            </w:r>
          </w:p>
        </w:tc>
        <w:tc>
          <w:tcPr>
            <w:tcW w:w="2828" w:type="dxa"/>
            <w:vAlign w:val="bottom"/>
          </w:tcPr>
          <w:p w:rsidR="00BF51B8" w:rsidRDefault="00BF51B8" w:rsidP="00DF64B3">
            <w:pPr>
              <w:spacing w:before="0" w:after="0" w:line="240" w:lineRule="auto"/>
            </w:pPr>
            <w:r>
              <w:t>Giao chứng từ trả tiền</w:t>
            </w:r>
          </w:p>
        </w:tc>
        <w:tc>
          <w:tcPr>
            <w:tcW w:w="928" w:type="dxa"/>
            <w:vAlign w:val="center"/>
          </w:tcPr>
          <w:p w:rsidR="00BF51B8" w:rsidRDefault="00BF51B8" w:rsidP="00DF64B3">
            <w:pPr>
              <w:spacing w:before="0" w:after="0" w:line="240" w:lineRule="auto"/>
              <w:jc w:val="right"/>
            </w:pPr>
            <w:r>
              <w:t>1</w:t>
            </w:r>
          </w:p>
        </w:tc>
        <w:tc>
          <w:tcPr>
            <w:tcW w:w="929" w:type="dxa"/>
            <w:vAlign w:val="center"/>
          </w:tcPr>
          <w:p w:rsidR="00BF51B8" w:rsidRPr="00104A95" w:rsidRDefault="00BF51B8" w:rsidP="00DF64B3">
            <w:pPr>
              <w:spacing w:before="0" w:after="0" w:line="240" w:lineRule="auto"/>
              <w:jc w:val="right"/>
            </w:pPr>
            <w:r>
              <w:t>4,17</w:t>
            </w:r>
          </w:p>
        </w:tc>
        <w:tc>
          <w:tcPr>
            <w:tcW w:w="928" w:type="dxa"/>
            <w:vAlign w:val="center"/>
          </w:tcPr>
          <w:p w:rsidR="00BF51B8" w:rsidRDefault="00BF51B8" w:rsidP="00DF64B3">
            <w:pPr>
              <w:spacing w:before="0" w:after="0" w:line="240" w:lineRule="auto"/>
              <w:jc w:val="right"/>
            </w:pPr>
            <w:r>
              <w:t>2,08</w:t>
            </w:r>
          </w:p>
        </w:tc>
        <w:tc>
          <w:tcPr>
            <w:tcW w:w="929" w:type="dxa"/>
            <w:gridSpan w:val="2"/>
            <w:vAlign w:val="center"/>
          </w:tcPr>
          <w:p w:rsidR="00BF51B8" w:rsidRDefault="00BF51B8" w:rsidP="00DF64B3">
            <w:pPr>
              <w:spacing w:before="0" w:after="0" w:line="240" w:lineRule="auto"/>
              <w:jc w:val="right"/>
            </w:pPr>
            <w:r w:rsidRPr="00CE70A3">
              <w:t xml:space="preserve">-     </w:t>
            </w:r>
          </w:p>
        </w:tc>
        <w:tc>
          <w:tcPr>
            <w:tcW w:w="928" w:type="dxa"/>
            <w:vAlign w:val="center"/>
          </w:tcPr>
          <w:p w:rsidR="00BF51B8" w:rsidRPr="00104A95" w:rsidRDefault="00BF51B8" w:rsidP="00DF64B3">
            <w:pPr>
              <w:spacing w:before="0" w:after="0" w:line="240" w:lineRule="auto"/>
              <w:jc w:val="right"/>
            </w:pPr>
            <w:r w:rsidRPr="00CE70A3">
              <w:t>-</w:t>
            </w:r>
          </w:p>
        </w:tc>
        <w:tc>
          <w:tcPr>
            <w:tcW w:w="929" w:type="dxa"/>
            <w:vAlign w:val="center"/>
          </w:tcPr>
          <w:p w:rsidR="00BF51B8" w:rsidRDefault="00BF51B8" w:rsidP="00DF64B3">
            <w:pPr>
              <w:spacing w:before="0" w:after="0" w:line="240" w:lineRule="auto"/>
              <w:jc w:val="right"/>
            </w:pPr>
            <w:r w:rsidRPr="00CE70A3">
              <w:t xml:space="preserve">-     </w:t>
            </w:r>
          </w:p>
        </w:tc>
      </w:tr>
      <w:tr w:rsidR="00BF51B8" w:rsidRPr="00104A95" w:rsidTr="00DF64B3">
        <w:tc>
          <w:tcPr>
            <w:tcW w:w="532" w:type="dxa"/>
          </w:tcPr>
          <w:p w:rsidR="00BF51B8" w:rsidRPr="00104A95" w:rsidRDefault="00BF51B8" w:rsidP="00DF64B3">
            <w:pPr>
              <w:spacing w:before="0" w:after="0" w:line="240" w:lineRule="auto"/>
              <w:jc w:val="center"/>
            </w:pPr>
            <w:r w:rsidRPr="00104A95">
              <w:t>9</w:t>
            </w:r>
          </w:p>
        </w:tc>
        <w:tc>
          <w:tcPr>
            <w:tcW w:w="2828" w:type="dxa"/>
            <w:vAlign w:val="bottom"/>
          </w:tcPr>
          <w:p w:rsidR="00BF51B8" w:rsidRDefault="00BF51B8" w:rsidP="00DF64B3">
            <w:pPr>
              <w:spacing w:before="0" w:after="0" w:line="240" w:lineRule="auto"/>
            </w:pPr>
            <w:r>
              <w:t>Tín dụng chứng từ</w:t>
            </w:r>
          </w:p>
        </w:tc>
        <w:tc>
          <w:tcPr>
            <w:tcW w:w="928" w:type="dxa"/>
            <w:vAlign w:val="center"/>
          </w:tcPr>
          <w:p w:rsidR="00BF51B8" w:rsidRDefault="00BF51B8" w:rsidP="00DF64B3">
            <w:pPr>
              <w:spacing w:before="0" w:after="0" w:line="240" w:lineRule="auto"/>
              <w:jc w:val="right"/>
            </w:pPr>
            <w:r>
              <w:t>12</w:t>
            </w:r>
          </w:p>
        </w:tc>
        <w:tc>
          <w:tcPr>
            <w:tcW w:w="929" w:type="dxa"/>
            <w:vAlign w:val="center"/>
          </w:tcPr>
          <w:p w:rsidR="00BF51B8" w:rsidRPr="00104A95" w:rsidRDefault="00BF51B8" w:rsidP="00DF64B3">
            <w:pPr>
              <w:spacing w:before="0" w:after="0" w:line="240" w:lineRule="auto"/>
              <w:jc w:val="right"/>
            </w:pPr>
            <w:r>
              <w:t>50,00</w:t>
            </w:r>
          </w:p>
        </w:tc>
        <w:tc>
          <w:tcPr>
            <w:tcW w:w="928" w:type="dxa"/>
            <w:vAlign w:val="center"/>
          </w:tcPr>
          <w:p w:rsidR="00BF51B8" w:rsidRDefault="00BF51B8" w:rsidP="00DF64B3">
            <w:pPr>
              <w:spacing w:before="0" w:after="0" w:line="240" w:lineRule="auto"/>
              <w:jc w:val="right"/>
            </w:pPr>
            <w:r>
              <w:t>76,92</w:t>
            </w:r>
          </w:p>
        </w:tc>
        <w:tc>
          <w:tcPr>
            <w:tcW w:w="929" w:type="dxa"/>
            <w:gridSpan w:val="2"/>
            <w:vAlign w:val="center"/>
          </w:tcPr>
          <w:p w:rsidR="00BF51B8" w:rsidRDefault="00BF51B8" w:rsidP="00DF64B3">
            <w:pPr>
              <w:spacing w:before="0" w:after="0" w:line="240" w:lineRule="auto"/>
              <w:jc w:val="right"/>
            </w:pPr>
            <w:r>
              <w:t>2</w:t>
            </w:r>
          </w:p>
        </w:tc>
        <w:tc>
          <w:tcPr>
            <w:tcW w:w="928" w:type="dxa"/>
            <w:vAlign w:val="center"/>
          </w:tcPr>
          <w:p w:rsidR="00BF51B8" w:rsidRPr="00104A95" w:rsidRDefault="00BF51B8" w:rsidP="00DF64B3">
            <w:pPr>
              <w:spacing w:before="0" w:after="0" w:line="240" w:lineRule="auto"/>
              <w:jc w:val="right"/>
            </w:pPr>
            <w:r>
              <w:t>20,00</w:t>
            </w:r>
          </w:p>
        </w:tc>
        <w:tc>
          <w:tcPr>
            <w:tcW w:w="929" w:type="dxa"/>
            <w:vAlign w:val="center"/>
          </w:tcPr>
          <w:p w:rsidR="00BF51B8" w:rsidRDefault="00BF51B8" w:rsidP="00DF64B3">
            <w:pPr>
              <w:spacing w:before="0" w:after="0" w:line="240" w:lineRule="auto"/>
              <w:jc w:val="right"/>
            </w:pPr>
            <w:r>
              <w:t>14,91</w:t>
            </w:r>
          </w:p>
        </w:tc>
      </w:tr>
      <w:tr w:rsidR="00BF51B8" w:rsidRPr="00104A95" w:rsidTr="00DF64B3">
        <w:tc>
          <w:tcPr>
            <w:tcW w:w="532" w:type="dxa"/>
          </w:tcPr>
          <w:p w:rsidR="00BF51B8" w:rsidRPr="00104A95" w:rsidRDefault="00BF51B8" w:rsidP="00DF64B3">
            <w:pPr>
              <w:spacing w:before="0" w:after="0" w:line="240" w:lineRule="auto"/>
              <w:jc w:val="center"/>
            </w:pPr>
            <w:r w:rsidRPr="00104A95">
              <w:t>10</w:t>
            </w:r>
          </w:p>
        </w:tc>
        <w:tc>
          <w:tcPr>
            <w:tcW w:w="2828" w:type="dxa"/>
            <w:vAlign w:val="bottom"/>
          </w:tcPr>
          <w:p w:rsidR="00BF51B8" w:rsidRDefault="00BF51B8" w:rsidP="00DF64B3">
            <w:pPr>
              <w:spacing w:before="0" w:after="0" w:line="240" w:lineRule="auto"/>
            </w:pPr>
            <w:r>
              <w:t>Thanh toán thông qua hệ thống Tradecard</w:t>
            </w:r>
          </w:p>
        </w:tc>
        <w:tc>
          <w:tcPr>
            <w:tcW w:w="928" w:type="dxa"/>
            <w:vAlign w:val="center"/>
          </w:tcPr>
          <w:p w:rsidR="00BF51B8" w:rsidRDefault="00BF51B8" w:rsidP="00DF64B3">
            <w:pPr>
              <w:spacing w:before="0" w:after="0" w:line="240" w:lineRule="auto"/>
              <w:jc w:val="right"/>
            </w:pPr>
            <w:r>
              <w:t>1</w:t>
            </w:r>
          </w:p>
        </w:tc>
        <w:tc>
          <w:tcPr>
            <w:tcW w:w="929" w:type="dxa"/>
            <w:vAlign w:val="center"/>
          </w:tcPr>
          <w:p w:rsidR="00BF51B8" w:rsidRPr="00104A95" w:rsidRDefault="00BF51B8" w:rsidP="00DF64B3">
            <w:pPr>
              <w:spacing w:before="0" w:after="0" w:line="240" w:lineRule="auto"/>
              <w:jc w:val="right"/>
            </w:pPr>
            <w:r>
              <w:t>4,17</w:t>
            </w:r>
          </w:p>
        </w:tc>
        <w:tc>
          <w:tcPr>
            <w:tcW w:w="928" w:type="dxa"/>
            <w:vAlign w:val="center"/>
          </w:tcPr>
          <w:p w:rsidR="00BF51B8" w:rsidRDefault="00BF51B8" w:rsidP="00DF64B3">
            <w:pPr>
              <w:spacing w:before="0" w:after="0" w:line="240" w:lineRule="auto"/>
              <w:jc w:val="right"/>
            </w:pPr>
            <w:r>
              <w:t>2,08</w:t>
            </w:r>
          </w:p>
        </w:tc>
        <w:tc>
          <w:tcPr>
            <w:tcW w:w="929" w:type="dxa"/>
            <w:gridSpan w:val="2"/>
            <w:vAlign w:val="center"/>
          </w:tcPr>
          <w:p w:rsidR="00BF51B8" w:rsidRDefault="00BF51B8" w:rsidP="00DF64B3">
            <w:pPr>
              <w:spacing w:before="0" w:after="0" w:line="240" w:lineRule="auto"/>
              <w:jc w:val="right"/>
            </w:pPr>
            <w:r w:rsidRPr="00CE70A3">
              <w:t xml:space="preserve">-     </w:t>
            </w:r>
          </w:p>
        </w:tc>
        <w:tc>
          <w:tcPr>
            <w:tcW w:w="928" w:type="dxa"/>
            <w:vAlign w:val="center"/>
          </w:tcPr>
          <w:p w:rsidR="00BF51B8" w:rsidRPr="00104A95" w:rsidRDefault="00BF51B8" w:rsidP="00DF64B3">
            <w:pPr>
              <w:spacing w:before="0" w:after="0" w:line="240" w:lineRule="auto"/>
              <w:jc w:val="right"/>
            </w:pPr>
            <w:r w:rsidRPr="00CE70A3">
              <w:t>-</w:t>
            </w:r>
          </w:p>
        </w:tc>
        <w:tc>
          <w:tcPr>
            <w:tcW w:w="929" w:type="dxa"/>
            <w:vAlign w:val="center"/>
          </w:tcPr>
          <w:p w:rsidR="00BF51B8" w:rsidRDefault="00BF51B8" w:rsidP="00DF64B3">
            <w:pPr>
              <w:spacing w:before="0" w:after="0" w:line="240" w:lineRule="auto"/>
              <w:jc w:val="right"/>
            </w:pPr>
            <w:r w:rsidRPr="00CE70A3">
              <w:t xml:space="preserve">-     </w:t>
            </w:r>
          </w:p>
        </w:tc>
      </w:tr>
      <w:tr w:rsidR="00BF51B8" w:rsidRPr="00104A95" w:rsidTr="00DF64B3">
        <w:tc>
          <w:tcPr>
            <w:tcW w:w="532" w:type="dxa"/>
          </w:tcPr>
          <w:p w:rsidR="00BF51B8" w:rsidRPr="00104A95" w:rsidRDefault="00BF51B8" w:rsidP="00DF64B3">
            <w:pPr>
              <w:spacing w:before="0" w:after="0" w:line="240" w:lineRule="auto"/>
              <w:jc w:val="center"/>
            </w:pPr>
            <w:r w:rsidRPr="00104A95">
              <w:t>11</w:t>
            </w:r>
          </w:p>
        </w:tc>
        <w:tc>
          <w:tcPr>
            <w:tcW w:w="2828" w:type="dxa"/>
            <w:vAlign w:val="bottom"/>
          </w:tcPr>
          <w:p w:rsidR="00BF51B8" w:rsidRDefault="00BF51B8" w:rsidP="00DF64B3">
            <w:pPr>
              <w:spacing w:before="0" w:after="0" w:line="240" w:lineRule="auto"/>
            </w:pPr>
            <w:r>
              <w:t>TỔNG</w:t>
            </w:r>
          </w:p>
        </w:tc>
        <w:tc>
          <w:tcPr>
            <w:tcW w:w="928" w:type="dxa"/>
            <w:vAlign w:val="center"/>
          </w:tcPr>
          <w:p w:rsidR="00BF51B8" w:rsidRDefault="00BF51B8" w:rsidP="00DF64B3">
            <w:pPr>
              <w:spacing w:before="0" w:after="0" w:line="240" w:lineRule="auto"/>
              <w:jc w:val="right"/>
            </w:pPr>
          </w:p>
        </w:tc>
        <w:tc>
          <w:tcPr>
            <w:tcW w:w="929" w:type="dxa"/>
            <w:vAlign w:val="center"/>
          </w:tcPr>
          <w:p w:rsidR="00BF51B8" w:rsidRPr="00104A95" w:rsidRDefault="00BF51B8" w:rsidP="00DF64B3">
            <w:pPr>
              <w:spacing w:before="0" w:after="0" w:line="240" w:lineRule="auto"/>
              <w:jc w:val="right"/>
            </w:pPr>
          </w:p>
        </w:tc>
        <w:tc>
          <w:tcPr>
            <w:tcW w:w="928" w:type="dxa"/>
            <w:vAlign w:val="center"/>
          </w:tcPr>
          <w:p w:rsidR="00BF51B8" w:rsidRDefault="00BF51B8" w:rsidP="00DF64B3">
            <w:pPr>
              <w:spacing w:before="0" w:after="0" w:line="240" w:lineRule="auto"/>
              <w:jc w:val="right"/>
            </w:pPr>
            <w:r>
              <w:t>189,26</w:t>
            </w:r>
          </w:p>
        </w:tc>
        <w:tc>
          <w:tcPr>
            <w:tcW w:w="929" w:type="dxa"/>
            <w:gridSpan w:val="2"/>
            <w:vAlign w:val="center"/>
          </w:tcPr>
          <w:p w:rsidR="00BF51B8" w:rsidRDefault="00BF51B8" w:rsidP="00DF64B3">
            <w:pPr>
              <w:spacing w:before="0" w:after="0" w:line="240" w:lineRule="auto"/>
              <w:jc w:val="right"/>
            </w:pPr>
          </w:p>
        </w:tc>
        <w:tc>
          <w:tcPr>
            <w:tcW w:w="928" w:type="dxa"/>
            <w:vAlign w:val="center"/>
          </w:tcPr>
          <w:p w:rsidR="00BF51B8" w:rsidRPr="00104A95" w:rsidRDefault="00BF51B8" w:rsidP="00DF64B3">
            <w:pPr>
              <w:spacing w:before="0" w:after="0" w:line="240" w:lineRule="auto"/>
              <w:jc w:val="right"/>
            </w:pPr>
          </w:p>
        </w:tc>
        <w:tc>
          <w:tcPr>
            <w:tcW w:w="929" w:type="dxa"/>
            <w:vAlign w:val="center"/>
          </w:tcPr>
          <w:p w:rsidR="00BF51B8" w:rsidRDefault="00BF51B8" w:rsidP="00DF64B3">
            <w:pPr>
              <w:spacing w:before="0" w:after="0" w:line="240" w:lineRule="auto"/>
              <w:jc w:val="right"/>
            </w:pPr>
            <w:r>
              <w:t>183,55</w:t>
            </w:r>
          </w:p>
        </w:tc>
      </w:tr>
    </w:tbl>
    <w:p w:rsidR="00EF6498" w:rsidRDefault="00CF593A" w:rsidP="00BF51B8">
      <w:pPr>
        <w:ind w:firstLine="720"/>
        <w:rPr>
          <w:lang w:val="vi-VN"/>
        </w:rPr>
      </w:pPr>
      <w:r w:rsidRPr="00CF593A">
        <w:rPr>
          <w:lang w:val="vi-VN"/>
        </w:rPr>
        <w:t xml:space="preserve">Đối với các công ty có vốn đầu tư nước ngoài, phương thức phổ biến nhất là Chuyển tiền trả ngay hoặc trả sau với 30% công ty sử dụng, và có chiếm giá trị nhập khẩu rất lớn, lên đến 165,80 triệu đô la trong tổng số 183,55 triệu đô la nhập khẩu. Hai phương thức còn lại là </w:t>
      </w:r>
      <w:r w:rsidRPr="00CF593A">
        <w:rPr>
          <w:lang w:val="vi-VN"/>
        </w:rPr>
        <w:lastRenderedPageBreak/>
        <w:t>Chuyển tiền trả trước và Tín dụng chứng từ chỉ chiếm giá trị lần lượt là 2,84 triệu đô la và 14,91 triệ</w:t>
      </w:r>
      <w:r w:rsidR="00EF6498">
        <w:rPr>
          <w:lang w:val="vi-VN"/>
        </w:rPr>
        <w:t>u đô la.</w:t>
      </w:r>
    </w:p>
    <w:p w:rsidR="00CF593A" w:rsidRPr="00CF593A" w:rsidRDefault="00CF593A" w:rsidP="001C5726">
      <w:pPr>
        <w:ind w:firstLine="720"/>
        <w:rPr>
          <w:lang w:val="vi-VN"/>
        </w:rPr>
      </w:pPr>
      <w:r w:rsidRPr="00CF593A">
        <w:rPr>
          <w:lang w:val="vi-VN"/>
        </w:rPr>
        <w:t>Đối với các công ty trong nước, phương thức nhập khẩu phổ biến là Chuyển tiền trả trước và Tín dụng chứng từ. Có đến 62,5% công ty trong nước sử dụng Chuyển tiền trả trước cho 63,69 triệu dô la hàng hóa nhập khẩu và 50% công ty trong nước sử dụng Tín dụng chứng từ cho 76,92 triệu đô la hàng hóa nhập khẩu. Phương thức phổ biến thứ ba là Chuyển tiền trả ngay hoặc trả sau khi có 29,17% công ty sử dụng với giá trị nhập khẩu là 36,36 triệ</w:t>
      </w:r>
      <w:r w:rsidR="007A3CC3">
        <w:rPr>
          <w:lang w:val="vi-VN"/>
        </w:rPr>
        <w:t>u đô la. Các ph</w:t>
      </w:r>
      <w:r w:rsidR="007A3CC3" w:rsidRPr="00796D55">
        <w:rPr>
          <w:lang w:val="vi-VN"/>
        </w:rPr>
        <w:t>ươ</w:t>
      </w:r>
      <w:r w:rsidRPr="00CF593A">
        <w:rPr>
          <w:lang w:val="vi-VN"/>
        </w:rPr>
        <w:t>ng thức còn lại như Nhờ thu kèm chứng từ, Chấp nhận trả tiền đổi chứng từ, Giao chứng từ trả tiền, Thanh toán thông qua hệ thống Tradecard có tỉ lệ sử dụng khá thấp.</w:t>
      </w:r>
    </w:p>
    <w:p w:rsidR="00375068" w:rsidRDefault="00375068" w:rsidP="00813F49">
      <w:pPr>
        <w:pStyle w:val="Heading2"/>
      </w:pPr>
      <w:r w:rsidRPr="005027EE">
        <w:t>4.4 Điều kiện xuất khẩu</w:t>
      </w:r>
    </w:p>
    <w:p w:rsidR="00796D55" w:rsidRPr="00796D55" w:rsidRDefault="00796D55" w:rsidP="00796D55">
      <w:pPr>
        <w:ind w:firstLine="720"/>
        <w:rPr>
          <w:lang w:val="vi-VN"/>
        </w:rPr>
      </w:pPr>
      <w:r w:rsidRPr="00796D55">
        <w:rPr>
          <w:lang w:val="vi-VN"/>
        </w:rPr>
        <w:t>Số liệu điều tra cho thấy khá nhiều công ty có vốn đầu tư nước ngoài sử dụng điều kiện CIF và DAF khi xuất khẩu hàng hóa. Cụ thể, có 80% công ty FDI sử dụng CIF và 70% công ty FDI sử dụng DAF. Tỉ lệ sử dụng các điều kiện khác như FAS, FOB, FCA bởi các công ty có vốn đầu tư nước ngoài khá thấp, chỉ từ 20-30%.</w:t>
      </w:r>
    </w:p>
    <w:p w:rsidR="00EF6498" w:rsidRDefault="00796D55" w:rsidP="00EF6498">
      <w:pPr>
        <w:ind w:firstLine="720"/>
        <w:rPr>
          <w:lang w:val="vi-VN"/>
        </w:rPr>
      </w:pPr>
      <w:r w:rsidRPr="00796D55">
        <w:rPr>
          <w:lang w:val="vi-VN"/>
        </w:rPr>
        <w:t>Trong khi đó, FOB là điều kiện xuất khẩu được sử dụng phổ biến nhất bởi các công ty trong nước, có tỉ lệ lên tới 62,5%. Các điều kiện CIF, FCA, CFR chiếm tỉ lệ khiêm tốn hơn, chỉ từ 29,17% đến 37,50% trong tổng số các công ty trong nước được điều tra. Các điều kiệ</w:t>
      </w:r>
      <w:r w:rsidR="00F8715A">
        <w:rPr>
          <w:lang w:val="vi-VN"/>
        </w:rPr>
        <w:t>n DAF,</w:t>
      </w:r>
      <w:r w:rsidRPr="00796D55">
        <w:rPr>
          <w:lang w:val="vi-VN"/>
        </w:rPr>
        <w:t xml:space="preserve"> CPT, DAP chỉ được 1-2 công ty sử dụng.</w:t>
      </w:r>
    </w:p>
    <w:p w:rsidR="00946FC7" w:rsidRPr="00EF6498" w:rsidRDefault="00946FC7" w:rsidP="00EF6498">
      <w:pPr>
        <w:ind w:firstLine="720"/>
        <w:jc w:val="center"/>
        <w:rPr>
          <w:b/>
          <w:lang w:val="vi-VN"/>
        </w:rPr>
      </w:pPr>
      <w:r w:rsidRPr="00EF6498">
        <w:rPr>
          <w:b/>
          <w:lang w:val="vi-VN"/>
        </w:rPr>
        <w:t>Bảng 4: Các điều kiện xuất khẩu được sử dụng bởi 2 nhóm công ty</w:t>
      </w:r>
    </w:p>
    <w:tbl>
      <w:tblPr>
        <w:tblStyle w:val="TableGrid"/>
        <w:tblW w:w="8931" w:type="dxa"/>
        <w:tblInd w:w="108" w:type="dxa"/>
        <w:tblLook w:val="04A0" w:firstRow="1" w:lastRow="0" w:firstColumn="1" w:lastColumn="0" w:noHBand="0" w:noVBand="1"/>
      </w:tblPr>
      <w:tblGrid>
        <w:gridCol w:w="537"/>
        <w:gridCol w:w="3533"/>
        <w:gridCol w:w="1215"/>
        <w:gridCol w:w="1215"/>
        <w:gridCol w:w="1215"/>
        <w:gridCol w:w="1216"/>
      </w:tblGrid>
      <w:tr w:rsidR="001F22D5" w:rsidRPr="005027EE" w:rsidTr="00726DBA">
        <w:tc>
          <w:tcPr>
            <w:tcW w:w="534" w:type="dxa"/>
            <w:vMerge w:val="restart"/>
            <w:vAlign w:val="center"/>
          </w:tcPr>
          <w:p w:rsidR="001F22D5" w:rsidRPr="003C7FC3" w:rsidRDefault="001F22D5" w:rsidP="004062BA">
            <w:pPr>
              <w:spacing w:before="0" w:after="0" w:line="240" w:lineRule="auto"/>
              <w:jc w:val="center"/>
              <w:rPr>
                <w:b/>
              </w:rPr>
            </w:pPr>
            <w:r w:rsidRPr="003C7FC3">
              <w:rPr>
                <w:b/>
              </w:rPr>
              <w:t>TT</w:t>
            </w:r>
          </w:p>
        </w:tc>
        <w:tc>
          <w:tcPr>
            <w:tcW w:w="3536" w:type="dxa"/>
            <w:vMerge w:val="restart"/>
            <w:vAlign w:val="center"/>
          </w:tcPr>
          <w:p w:rsidR="001F22D5" w:rsidRPr="003C7FC3" w:rsidRDefault="001F22D5" w:rsidP="004062BA">
            <w:pPr>
              <w:spacing w:before="0" w:after="0" w:line="240" w:lineRule="auto"/>
              <w:jc w:val="center"/>
              <w:rPr>
                <w:b/>
              </w:rPr>
            </w:pPr>
            <w:r w:rsidRPr="003C7FC3">
              <w:rPr>
                <w:b/>
              </w:rPr>
              <w:t>Điều kiện xuất khẩu</w:t>
            </w:r>
          </w:p>
        </w:tc>
        <w:tc>
          <w:tcPr>
            <w:tcW w:w="2430" w:type="dxa"/>
            <w:gridSpan w:val="2"/>
            <w:vAlign w:val="center"/>
          </w:tcPr>
          <w:p w:rsidR="001F22D5" w:rsidRPr="003C7FC3" w:rsidRDefault="001F22D5" w:rsidP="004062BA">
            <w:pPr>
              <w:spacing w:before="0" w:after="0" w:line="240" w:lineRule="auto"/>
              <w:jc w:val="center"/>
              <w:rPr>
                <w:b/>
              </w:rPr>
            </w:pPr>
            <w:r w:rsidRPr="003C7FC3">
              <w:rPr>
                <w:b/>
              </w:rPr>
              <w:t>Công ty trong nước</w:t>
            </w:r>
          </w:p>
        </w:tc>
        <w:tc>
          <w:tcPr>
            <w:tcW w:w="2431" w:type="dxa"/>
            <w:gridSpan w:val="2"/>
            <w:vAlign w:val="center"/>
          </w:tcPr>
          <w:p w:rsidR="001F22D5" w:rsidRPr="003C7FC3" w:rsidRDefault="001F22D5" w:rsidP="004062BA">
            <w:pPr>
              <w:spacing w:before="0" w:after="0" w:line="240" w:lineRule="auto"/>
              <w:jc w:val="center"/>
              <w:rPr>
                <w:b/>
              </w:rPr>
            </w:pPr>
            <w:r w:rsidRPr="003C7FC3">
              <w:rPr>
                <w:b/>
              </w:rPr>
              <w:t>Công ty có vốn đầu tư nước ngoài</w:t>
            </w:r>
          </w:p>
        </w:tc>
      </w:tr>
      <w:tr w:rsidR="00D81EF0" w:rsidRPr="005027EE" w:rsidTr="00726DBA">
        <w:tc>
          <w:tcPr>
            <w:tcW w:w="534" w:type="dxa"/>
            <w:vMerge/>
            <w:vAlign w:val="center"/>
          </w:tcPr>
          <w:p w:rsidR="00D81EF0" w:rsidRPr="003C7FC3" w:rsidRDefault="00D81EF0" w:rsidP="004062BA">
            <w:pPr>
              <w:spacing w:before="0" w:after="0" w:line="240" w:lineRule="auto"/>
              <w:jc w:val="center"/>
              <w:rPr>
                <w:b/>
                <w:lang w:val="vi-VN"/>
              </w:rPr>
            </w:pPr>
          </w:p>
        </w:tc>
        <w:tc>
          <w:tcPr>
            <w:tcW w:w="3536" w:type="dxa"/>
            <w:vMerge/>
            <w:vAlign w:val="center"/>
          </w:tcPr>
          <w:p w:rsidR="00D81EF0" w:rsidRPr="003C7FC3" w:rsidRDefault="00D81EF0" w:rsidP="004062BA">
            <w:pPr>
              <w:spacing w:before="0" w:after="0" w:line="240" w:lineRule="auto"/>
              <w:jc w:val="center"/>
              <w:rPr>
                <w:b/>
                <w:lang w:val="vi-VN"/>
              </w:rPr>
            </w:pPr>
          </w:p>
        </w:tc>
        <w:tc>
          <w:tcPr>
            <w:tcW w:w="1215" w:type="dxa"/>
            <w:vAlign w:val="center"/>
          </w:tcPr>
          <w:p w:rsidR="00D81EF0" w:rsidRPr="003C7FC3" w:rsidRDefault="00D81EF0" w:rsidP="004062BA">
            <w:pPr>
              <w:spacing w:before="0" w:after="0" w:line="240" w:lineRule="auto"/>
              <w:jc w:val="center"/>
              <w:rPr>
                <w:b/>
              </w:rPr>
            </w:pPr>
            <w:r w:rsidRPr="003C7FC3">
              <w:rPr>
                <w:b/>
              </w:rPr>
              <w:t>Số lượng</w:t>
            </w:r>
          </w:p>
        </w:tc>
        <w:tc>
          <w:tcPr>
            <w:tcW w:w="1215" w:type="dxa"/>
            <w:vAlign w:val="center"/>
          </w:tcPr>
          <w:p w:rsidR="00D81EF0" w:rsidRPr="003C7FC3" w:rsidRDefault="00D81EF0" w:rsidP="004062BA">
            <w:pPr>
              <w:spacing w:before="0" w:after="0" w:line="240" w:lineRule="auto"/>
              <w:jc w:val="center"/>
              <w:rPr>
                <w:b/>
              </w:rPr>
            </w:pPr>
            <w:r w:rsidRPr="003C7FC3">
              <w:rPr>
                <w:b/>
              </w:rPr>
              <w:t>Tỉ lệ (%)</w:t>
            </w:r>
          </w:p>
        </w:tc>
        <w:tc>
          <w:tcPr>
            <w:tcW w:w="1215" w:type="dxa"/>
            <w:vAlign w:val="center"/>
          </w:tcPr>
          <w:p w:rsidR="00D81EF0" w:rsidRPr="003C7FC3" w:rsidRDefault="00D81EF0" w:rsidP="004062BA">
            <w:pPr>
              <w:spacing w:before="0" w:after="0" w:line="240" w:lineRule="auto"/>
              <w:jc w:val="center"/>
              <w:rPr>
                <w:b/>
              </w:rPr>
            </w:pPr>
            <w:r w:rsidRPr="003C7FC3">
              <w:rPr>
                <w:b/>
              </w:rPr>
              <w:t>Số lượng</w:t>
            </w:r>
          </w:p>
        </w:tc>
        <w:tc>
          <w:tcPr>
            <w:tcW w:w="1216" w:type="dxa"/>
            <w:vAlign w:val="center"/>
          </w:tcPr>
          <w:p w:rsidR="00D81EF0" w:rsidRPr="003C7FC3" w:rsidRDefault="00B02144" w:rsidP="004062BA">
            <w:pPr>
              <w:spacing w:before="0" w:after="0" w:line="240" w:lineRule="auto"/>
              <w:jc w:val="center"/>
              <w:rPr>
                <w:b/>
              </w:rPr>
            </w:pPr>
            <w:r w:rsidRPr="003C7FC3">
              <w:rPr>
                <w:b/>
              </w:rPr>
              <w:t>Tỉ lệ (%)</w:t>
            </w:r>
          </w:p>
        </w:tc>
      </w:tr>
      <w:tr w:rsidR="00F8715A" w:rsidRPr="005027EE" w:rsidTr="00726DBA">
        <w:tc>
          <w:tcPr>
            <w:tcW w:w="534" w:type="dxa"/>
          </w:tcPr>
          <w:p w:rsidR="00F8715A" w:rsidRPr="005027EE" w:rsidRDefault="00F8715A" w:rsidP="001B6FE9">
            <w:pPr>
              <w:spacing w:line="240" w:lineRule="auto"/>
              <w:jc w:val="center"/>
            </w:pPr>
            <w:r w:rsidRPr="005027EE">
              <w:t>1</w:t>
            </w:r>
          </w:p>
        </w:tc>
        <w:tc>
          <w:tcPr>
            <w:tcW w:w="3536" w:type="dxa"/>
            <w:vAlign w:val="bottom"/>
          </w:tcPr>
          <w:p w:rsidR="00F8715A" w:rsidRDefault="00F8715A" w:rsidP="001B6FE9">
            <w:pPr>
              <w:spacing w:line="240" w:lineRule="auto"/>
              <w:jc w:val="left"/>
            </w:pPr>
            <w:r>
              <w:t>EXW</w:t>
            </w:r>
            <w:r w:rsidR="002A4B45">
              <w:t xml:space="preserve"> (Giao tại xưởng)</w:t>
            </w:r>
          </w:p>
        </w:tc>
        <w:tc>
          <w:tcPr>
            <w:tcW w:w="1215" w:type="dxa"/>
          </w:tcPr>
          <w:p w:rsidR="00F8715A" w:rsidRDefault="00F8715A" w:rsidP="001B6FE9">
            <w:pPr>
              <w:spacing w:line="240" w:lineRule="auto"/>
              <w:jc w:val="right"/>
            </w:pPr>
            <w:r w:rsidRPr="00CE70A3">
              <w:t xml:space="preserve">-     </w:t>
            </w:r>
          </w:p>
        </w:tc>
        <w:tc>
          <w:tcPr>
            <w:tcW w:w="1215" w:type="dxa"/>
          </w:tcPr>
          <w:p w:rsidR="00F8715A" w:rsidRDefault="00F8715A" w:rsidP="001B6FE9">
            <w:pPr>
              <w:spacing w:line="240" w:lineRule="auto"/>
              <w:jc w:val="right"/>
            </w:pPr>
            <w:r w:rsidRPr="00CE70A3">
              <w:t xml:space="preserve">-     </w:t>
            </w:r>
          </w:p>
        </w:tc>
        <w:tc>
          <w:tcPr>
            <w:tcW w:w="1215" w:type="dxa"/>
          </w:tcPr>
          <w:p w:rsidR="00F8715A" w:rsidRDefault="00F8715A" w:rsidP="001B6FE9">
            <w:pPr>
              <w:spacing w:line="240" w:lineRule="auto"/>
              <w:jc w:val="right"/>
            </w:pPr>
            <w:r w:rsidRPr="00CE70A3">
              <w:t xml:space="preserve">-     </w:t>
            </w:r>
          </w:p>
        </w:tc>
        <w:tc>
          <w:tcPr>
            <w:tcW w:w="1216" w:type="dxa"/>
          </w:tcPr>
          <w:p w:rsidR="00F8715A" w:rsidRDefault="00F8715A" w:rsidP="001B6FE9">
            <w:pPr>
              <w:spacing w:line="240" w:lineRule="auto"/>
              <w:jc w:val="right"/>
            </w:pPr>
            <w:r w:rsidRPr="00CE70A3">
              <w:t xml:space="preserve">-     </w:t>
            </w:r>
          </w:p>
        </w:tc>
      </w:tr>
      <w:tr w:rsidR="002A4B45" w:rsidRPr="005027EE" w:rsidTr="00726DBA">
        <w:tc>
          <w:tcPr>
            <w:tcW w:w="534" w:type="dxa"/>
          </w:tcPr>
          <w:p w:rsidR="002A4B45" w:rsidRPr="005027EE" w:rsidRDefault="002A4B45" w:rsidP="001B6FE9">
            <w:pPr>
              <w:spacing w:line="240" w:lineRule="auto"/>
              <w:jc w:val="center"/>
            </w:pPr>
            <w:r w:rsidRPr="005027EE">
              <w:t>2</w:t>
            </w:r>
          </w:p>
        </w:tc>
        <w:tc>
          <w:tcPr>
            <w:tcW w:w="3536" w:type="dxa"/>
            <w:vAlign w:val="bottom"/>
          </w:tcPr>
          <w:p w:rsidR="002A4B45" w:rsidRDefault="002A4B45" w:rsidP="001B6FE9">
            <w:pPr>
              <w:spacing w:line="240" w:lineRule="auto"/>
              <w:jc w:val="left"/>
            </w:pPr>
            <w:r>
              <w:t>FCA (Giao cho người chuyên chở)</w:t>
            </w:r>
          </w:p>
        </w:tc>
        <w:tc>
          <w:tcPr>
            <w:tcW w:w="1215" w:type="dxa"/>
            <w:vAlign w:val="bottom"/>
          </w:tcPr>
          <w:p w:rsidR="002A4B45" w:rsidRDefault="002A4B45" w:rsidP="001B6FE9">
            <w:pPr>
              <w:spacing w:line="240" w:lineRule="auto"/>
              <w:jc w:val="right"/>
            </w:pPr>
            <w:r>
              <w:t>8</w:t>
            </w:r>
          </w:p>
        </w:tc>
        <w:tc>
          <w:tcPr>
            <w:tcW w:w="1215" w:type="dxa"/>
            <w:vAlign w:val="bottom"/>
          </w:tcPr>
          <w:p w:rsidR="002A4B45" w:rsidRDefault="002A4B45" w:rsidP="001B6FE9">
            <w:pPr>
              <w:spacing w:line="240" w:lineRule="auto"/>
              <w:jc w:val="right"/>
            </w:pPr>
            <w:r>
              <w:t>33,33</w:t>
            </w:r>
          </w:p>
        </w:tc>
        <w:tc>
          <w:tcPr>
            <w:tcW w:w="1215" w:type="dxa"/>
            <w:vAlign w:val="bottom"/>
          </w:tcPr>
          <w:p w:rsidR="002A4B45" w:rsidRDefault="002A4B45" w:rsidP="001B6FE9">
            <w:pPr>
              <w:spacing w:line="240" w:lineRule="auto"/>
              <w:jc w:val="right"/>
            </w:pPr>
            <w:r>
              <w:t>3</w:t>
            </w:r>
          </w:p>
        </w:tc>
        <w:tc>
          <w:tcPr>
            <w:tcW w:w="1216" w:type="dxa"/>
            <w:vAlign w:val="bottom"/>
          </w:tcPr>
          <w:p w:rsidR="002A4B45" w:rsidRDefault="002A4B45" w:rsidP="001B6FE9">
            <w:pPr>
              <w:spacing w:line="240" w:lineRule="auto"/>
              <w:jc w:val="right"/>
            </w:pPr>
            <w:r>
              <w:t>30,00</w:t>
            </w:r>
          </w:p>
        </w:tc>
      </w:tr>
      <w:tr w:rsidR="002A4B45" w:rsidRPr="005027EE" w:rsidTr="00726DBA">
        <w:trPr>
          <w:trHeight w:val="242"/>
        </w:trPr>
        <w:tc>
          <w:tcPr>
            <w:tcW w:w="534" w:type="dxa"/>
          </w:tcPr>
          <w:p w:rsidR="002A4B45" w:rsidRPr="005027EE" w:rsidRDefault="002A4B45" w:rsidP="001B6FE9">
            <w:pPr>
              <w:spacing w:line="240" w:lineRule="auto"/>
              <w:jc w:val="center"/>
            </w:pPr>
            <w:r w:rsidRPr="005027EE">
              <w:t>3</w:t>
            </w:r>
          </w:p>
        </w:tc>
        <w:tc>
          <w:tcPr>
            <w:tcW w:w="3536" w:type="dxa"/>
            <w:vAlign w:val="bottom"/>
          </w:tcPr>
          <w:p w:rsidR="002A4B45" w:rsidRDefault="002A4B45" w:rsidP="001B6FE9">
            <w:pPr>
              <w:spacing w:line="240" w:lineRule="auto"/>
              <w:jc w:val="left"/>
            </w:pPr>
            <w:r>
              <w:t>FAS (Giao dọc mạn tàu)</w:t>
            </w:r>
          </w:p>
        </w:tc>
        <w:tc>
          <w:tcPr>
            <w:tcW w:w="1215" w:type="dxa"/>
          </w:tcPr>
          <w:p w:rsidR="002A4B45" w:rsidRDefault="002A4B45" w:rsidP="001B6FE9">
            <w:pPr>
              <w:spacing w:line="240" w:lineRule="auto"/>
              <w:jc w:val="right"/>
            </w:pPr>
            <w:r w:rsidRPr="00CE70A3">
              <w:t xml:space="preserve">-     </w:t>
            </w:r>
          </w:p>
        </w:tc>
        <w:tc>
          <w:tcPr>
            <w:tcW w:w="1215" w:type="dxa"/>
          </w:tcPr>
          <w:p w:rsidR="002A4B45" w:rsidRDefault="002A4B45" w:rsidP="001B6FE9">
            <w:pPr>
              <w:spacing w:line="240" w:lineRule="auto"/>
              <w:jc w:val="right"/>
            </w:pPr>
            <w:r w:rsidRPr="00CE70A3">
              <w:t xml:space="preserve">-     </w:t>
            </w:r>
          </w:p>
        </w:tc>
        <w:tc>
          <w:tcPr>
            <w:tcW w:w="1215" w:type="dxa"/>
            <w:vAlign w:val="bottom"/>
          </w:tcPr>
          <w:p w:rsidR="002A4B45" w:rsidRDefault="002A4B45" w:rsidP="001B6FE9">
            <w:pPr>
              <w:spacing w:line="240" w:lineRule="auto"/>
              <w:jc w:val="right"/>
            </w:pPr>
            <w:r>
              <w:t>3</w:t>
            </w:r>
          </w:p>
        </w:tc>
        <w:tc>
          <w:tcPr>
            <w:tcW w:w="1216" w:type="dxa"/>
            <w:vAlign w:val="bottom"/>
          </w:tcPr>
          <w:p w:rsidR="002A4B45" w:rsidRDefault="002A4B45" w:rsidP="001B6FE9">
            <w:pPr>
              <w:spacing w:line="240" w:lineRule="auto"/>
              <w:jc w:val="right"/>
            </w:pPr>
            <w:r>
              <w:t>30,00</w:t>
            </w:r>
          </w:p>
        </w:tc>
      </w:tr>
      <w:tr w:rsidR="002A4B45" w:rsidRPr="005027EE" w:rsidTr="00726DBA">
        <w:tc>
          <w:tcPr>
            <w:tcW w:w="534" w:type="dxa"/>
          </w:tcPr>
          <w:p w:rsidR="002A4B45" w:rsidRPr="005027EE" w:rsidRDefault="002A4B45" w:rsidP="001B6FE9">
            <w:pPr>
              <w:spacing w:line="240" w:lineRule="auto"/>
              <w:jc w:val="center"/>
            </w:pPr>
            <w:r w:rsidRPr="005027EE">
              <w:t>4</w:t>
            </w:r>
          </w:p>
        </w:tc>
        <w:tc>
          <w:tcPr>
            <w:tcW w:w="3536" w:type="dxa"/>
            <w:vAlign w:val="bottom"/>
          </w:tcPr>
          <w:p w:rsidR="002A4B45" w:rsidRDefault="002A4B45" w:rsidP="001B6FE9">
            <w:pPr>
              <w:spacing w:line="240" w:lineRule="auto"/>
              <w:jc w:val="left"/>
            </w:pPr>
            <w:r>
              <w:t>FOB (Giao lên tàu)</w:t>
            </w:r>
          </w:p>
        </w:tc>
        <w:tc>
          <w:tcPr>
            <w:tcW w:w="1215" w:type="dxa"/>
            <w:vAlign w:val="bottom"/>
          </w:tcPr>
          <w:p w:rsidR="002A4B45" w:rsidRDefault="002A4B45" w:rsidP="001B6FE9">
            <w:pPr>
              <w:spacing w:line="240" w:lineRule="auto"/>
              <w:jc w:val="right"/>
            </w:pPr>
            <w:r>
              <w:t>15</w:t>
            </w:r>
          </w:p>
        </w:tc>
        <w:tc>
          <w:tcPr>
            <w:tcW w:w="1215" w:type="dxa"/>
            <w:vAlign w:val="bottom"/>
          </w:tcPr>
          <w:p w:rsidR="002A4B45" w:rsidRDefault="002A4B45" w:rsidP="001B6FE9">
            <w:pPr>
              <w:spacing w:line="240" w:lineRule="auto"/>
              <w:jc w:val="right"/>
            </w:pPr>
            <w:r>
              <w:t>62,50</w:t>
            </w:r>
          </w:p>
        </w:tc>
        <w:tc>
          <w:tcPr>
            <w:tcW w:w="1215" w:type="dxa"/>
            <w:vAlign w:val="bottom"/>
          </w:tcPr>
          <w:p w:rsidR="002A4B45" w:rsidRDefault="002A4B45" w:rsidP="001B6FE9">
            <w:pPr>
              <w:spacing w:line="240" w:lineRule="auto"/>
              <w:jc w:val="right"/>
            </w:pPr>
            <w:r>
              <w:t>2</w:t>
            </w:r>
          </w:p>
        </w:tc>
        <w:tc>
          <w:tcPr>
            <w:tcW w:w="1216" w:type="dxa"/>
            <w:vAlign w:val="bottom"/>
          </w:tcPr>
          <w:p w:rsidR="002A4B45" w:rsidRDefault="002A4B45" w:rsidP="001B6FE9">
            <w:pPr>
              <w:spacing w:line="240" w:lineRule="auto"/>
              <w:jc w:val="right"/>
            </w:pPr>
            <w:r>
              <w:t>20,00</w:t>
            </w:r>
          </w:p>
        </w:tc>
      </w:tr>
      <w:tr w:rsidR="002A4B45" w:rsidRPr="005027EE" w:rsidTr="00726DBA">
        <w:tc>
          <w:tcPr>
            <w:tcW w:w="534" w:type="dxa"/>
          </w:tcPr>
          <w:p w:rsidR="002A4B45" w:rsidRPr="005027EE" w:rsidRDefault="002A4B45" w:rsidP="001B6FE9">
            <w:pPr>
              <w:spacing w:line="240" w:lineRule="auto"/>
              <w:jc w:val="center"/>
            </w:pPr>
            <w:r w:rsidRPr="005027EE">
              <w:t>5</w:t>
            </w:r>
          </w:p>
        </w:tc>
        <w:tc>
          <w:tcPr>
            <w:tcW w:w="3536" w:type="dxa"/>
            <w:vAlign w:val="bottom"/>
          </w:tcPr>
          <w:p w:rsidR="002A4B45" w:rsidRDefault="002A4B45" w:rsidP="001B6FE9">
            <w:pPr>
              <w:spacing w:line="240" w:lineRule="auto"/>
              <w:jc w:val="left"/>
            </w:pPr>
            <w:r>
              <w:t>CFR (Cước phí đã trả)</w:t>
            </w:r>
          </w:p>
        </w:tc>
        <w:tc>
          <w:tcPr>
            <w:tcW w:w="1215" w:type="dxa"/>
            <w:vAlign w:val="bottom"/>
          </w:tcPr>
          <w:p w:rsidR="002A4B45" w:rsidRDefault="002A4B45" w:rsidP="001B6FE9">
            <w:pPr>
              <w:spacing w:line="240" w:lineRule="auto"/>
              <w:jc w:val="right"/>
            </w:pPr>
            <w:r>
              <w:t>7</w:t>
            </w:r>
          </w:p>
        </w:tc>
        <w:tc>
          <w:tcPr>
            <w:tcW w:w="1215" w:type="dxa"/>
            <w:vAlign w:val="bottom"/>
          </w:tcPr>
          <w:p w:rsidR="002A4B45" w:rsidRDefault="002A4B45" w:rsidP="001B6FE9">
            <w:pPr>
              <w:spacing w:line="240" w:lineRule="auto"/>
              <w:jc w:val="right"/>
            </w:pPr>
            <w:r>
              <w:t>29,17</w:t>
            </w:r>
          </w:p>
        </w:tc>
        <w:tc>
          <w:tcPr>
            <w:tcW w:w="1215" w:type="dxa"/>
            <w:vAlign w:val="bottom"/>
          </w:tcPr>
          <w:p w:rsidR="002A4B45" w:rsidRDefault="002A4B45" w:rsidP="001B6FE9">
            <w:pPr>
              <w:spacing w:line="240" w:lineRule="auto"/>
              <w:jc w:val="right"/>
            </w:pPr>
            <w:r>
              <w:t>1</w:t>
            </w:r>
          </w:p>
        </w:tc>
        <w:tc>
          <w:tcPr>
            <w:tcW w:w="1216" w:type="dxa"/>
            <w:vAlign w:val="bottom"/>
          </w:tcPr>
          <w:p w:rsidR="002A4B45" w:rsidRDefault="002A4B45" w:rsidP="001B6FE9">
            <w:pPr>
              <w:spacing w:line="240" w:lineRule="auto"/>
              <w:jc w:val="right"/>
            </w:pPr>
            <w:r>
              <w:t>10,00</w:t>
            </w:r>
          </w:p>
        </w:tc>
      </w:tr>
      <w:tr w:rsidR="002A4B45" w:rsidRPr="005027EE" w:rsidTr="00726DBA">
        <w:tc>
          <w:tcPr>
            <w:tcW w:w="534" w:type="dxa"/>
          </w:tcPr>
          <w:p w:rsidR="002A4B45" w:rsidRPr="005027EE" w:rsidRDefault="002A4B45" w:rsidP="001B6FE9">
            <w:pPr>
              <w:spacing w:line="240" w:lineRule="auto"/>
              <w:jc w:val="center"/>
            </w:pPr>
            <w:r w:rsidRPr="005027EE">
              <w:t>6</w:t>
            </w:r>
          </w:p>
        </w:tc>
        <w:tc>
          <w:tcPr>
            <w:tcW w:w="3536" w:type="dxa"/>
            <w:vAlign w:val="bottom"/>
          </w:tcPr>
          <w:p w:rsidR="002A4B45" w:rsidRDefault="002A4B45" w:rsidP="001B6FE9">
            <w:pPr>
              <w:spacing w:line="240" w:lineRule="auto"/>
              <w:jc w:val="left"/>
            </w:pPr>
            <w:r>
              <w:t>CIF (Tiền hàng, bảo hiểm, cước phí)</w:t>
            </w:r>
          </w:p>
        </w:tc>
        <w:tc>
          <w:tcPr>
            <w:tcW w:w="1215" w:type="dxa"/>
            <w:vAlign w:val="bottom"/>
          </w:tcPr>
          <w:p w:rsidR="002A4B45" w:rsidRDefault="002A4B45" w:rsidP="001B6FE9">
            <w:pPr>
              <w:spacing w:line="240" w:lineRule="auto"/>
              <w:jc w:val="right"/>
            </w:pPr>
            <w:r>
              <w:t>9</w:t>
            </w:r>
          </w:p>
        </w:tc>
        <w:tc>
          <w:tcPr>
            <w:tcW w:w="1215" w:type="dxa"/>
            <w:vAlign w:val="bottom"/>
          </w:tcPr>
          <w:p w:rsidR="002A4B45" w:rsidRDefault="002A4B45" w:rsidP="001B6FE9">
            <w:pPr>
              <w:spacing w:line="240" w:lineRule="auto"/>
              <w:jc w:val="right"/>
            </w:pPr>
            <w:r>
              <w:t>37,50</w:t>
            </w:r>
          </w:p>
        </w:tc>
        <w:tc>
          <w:tcPr>
            <w:tcW w:w="1215" w:type="dxa"/>
            <w:vAlign w:val="bottom"/>
          </w:tcPr>
          <w:p w:rsidR="002A4B45" w:rsidRDefault="002A4B45" w:rsidP="001B6FE9">
            <w:pPr>
              <w:spacing w:line="240" w:lineRule="auto"/>
              <w:jc w:val="right"/>
            </w:pPr>
            <w:r>
              <w:t>8</w:t>
            </w:r>
          </w:p>
        </w:tc>
        <w:tc>
          <w:tcPr>
            <w:tcW w:w="1216" w:type="dxa"/>
            <w:vAlign w:val="bottom"/>
          </w:tcPr>
          <w:p w:rsidR="002A4B45" w:rsidRDefault="002A4B45" w:rsidP="001B6FE9">
            <w:pPr>
              <w:spacing w:line="240" w:lineRule="auto"/>
              <w:jc w:val="right"/>
            </w:pPr>
            <w:r>
              <w:t>80,00</w:t>
            </w:r>
          </w:p>
        </w:tc>
      </w:tr>
      <w:tr w:rsidR="002A4B45" w:rsidRPr="005027EE" w:rsidTr="00726DBA">
        <w:tc>
          <w:tcPr>
            <w:tcW w:w="534" w:type="dxa"/>
          </w:tcPr>
          <w:p w:rsidR="002A4B45" w:rsidRPr="005027EE" w:rsidRDefault="002A4B45" w:rsidP="001B6FE9">
            <w:pPr>
              <w:spacing w:line="240" w:lineRule="auto"/>
              <w:jc w:val="center"/>
            </w:pPr>
            <w:r w:rsidRPr="005027EE">
              <w:t>7</w:t>
            </w:r>
          </w:p>
        </w:tc>
        <w:tc>
          <w:tcPr>
            <w:tcW w:w="3536" w:type="dxa"/>
            <w:vAlign w:val="bottom"/>
          </w:tcPr>
          <w:p w:rsidR="002A4B45" w:rsidRDefault="002A4B45" w:rsidP="001B6FE9">
            <w:pPr>
              <w:spacing w:line="240" w:lineRule="auto"/>
              <w:jc w:val="left"/>
            </w:pPr>
            <w:r>
              <w:t>CPT (Cước phí trả tới)</w:t>
            </w:r>
          </w:p>
        </w:tc>
        <w:tc>
          <w:tcPr>
            <w:tcW w:w="1215" w:type="dxa"/>
            <w:vAlign w:val="bottom"/>
          </w:tcPr>
          <w:p w:rsidR="002A4B45" w:rsidRDefault="002A4B45" w:rsidP="001B6FE9">
            <w:pPr>
              <w:spacing w:line="240" w:lineRule="auto"/>
              <w:jc w:val="right"/>
            </w:pPr>
            <w:r>
              <w:t>1</w:t>
            </w:r>
          </w:p>
        </w:tc>
        <w:tc>
          <w:tcPr>
            <w:tcW w:w="1215" w:type="dxa"/>
            <w:vAlign w:val="bottom"/>
          </w:tcPr>
          <w:p w:rsidR="002A4B45" w:rsidRDefault="002A4B45" w:rsidP="001B6FE9">
            <w:pPr>
              <w:spacing w:line="240" w:lineRule="auto"/>
              <w:jc w:val="right"/>
            </w:pPr>
            <w:r>
              <w:t>4,17</w:t>
            </w:r>
          </w:p>
        </w:tc>
        <w:tc>
          <w:tcPr>
            <w:tcW w:w="1215" w:type="dxa"/>
          </w:tcPr>
          <w:p w:rsidR="002A4B45" w:rsidRDefault="002A4B45" w:rsidP="001B6FE9">
            <w:pPr>
              <w:spacing w:line="240" w:lineRule="auto"/>
              <w:jc w:val="right"/>
            </w:pPr>
            <w:r w:rsidRPr="00CE70A3">
              <w:t xml:space="preserve">              -     </w:t>
            </w:r>
          </w:p>
        </w:tc>
        <w:tc>
          <w:tcPr>
            <w:tcW w:w="1216" w:type="dxa"/>
          </w:tcPr>
          <w:p w:rsidR="002A4B45" w:rsidRDefault="002A4B45" w:rsidP="001B6FE9">
            <w:pPr>
              <w:spacing w:line="240" w:lineRule="auto"/>
              <w:jc w:val="right"/>
            </w:pPr>
            <w:r w:rsidRPr="00CE70A3">
              <w:t xml:space="preserve">              -     </w:t>
            </w:r>
          </w:p>
        </w:tc>
      </w:tr>
      <w:tr w:rsidR="002A4B45" w:rsidRPr="005027EE" w:rsidTr="00726DBA">
        <w:tc>
          <w:tcPr>
            <w:tcW w:w="534" w:type="dxa"/>
          </w:tcPr>
          <w:p w:rsidR="002A4B45" w:rsidRPr="005027EE" w:rsidRDefault="002A4B45" w:rsidP="001B6FE9">
            <w:pPr>
              <w:spacing w:line="240" w:lineRule="auto"/>
              <w:jc w:val="center"/>
            </w:pPr>
            <w:r>
              <w:t>8</w:t>
            </w:r>
          </w:p>
        </w:tc>
        <w:tc>
          <w:tcPr>
            <w:tcW w:w="3536" w:type="dxa"/>
            <w:vAlign w:val="bottom"/>
          </w:tcPr>
          <w:p w:rsidR="002A4B45" w:rsidRDefault="002A4B45" w:rsidP="001B6FE9">
            <w:pPr>
              <w:spacing w:line="240" w:lineRule="auto"/>
              <w:jc w:val="left"/>
            </w:pPr>
            <w:r>
              <w:t>CIP (Cước phí và bảo hiểm trả tới)</w:t>
            </w:r>
          </w:p>
        </w:tc>
        <w:tc>
          <w:tcPr>
            <w:tcW w:w="1215" w:type="dxa"/>
          </w:tcPr>
          <w:p w:rsidR="002A4B45" w:rsidRDefault="002A4B45" w:rsidP="001B6FE9">
            <w:pPr>
              <w:spacing w:line="240" w:lineRule="auto"/>
              <w:jc w:val="right"/>
            </w:pPr>
            <w:r w:rsidRPr="00CE70A3">
              <w:t xml:space="preserve">-     </w:t>
            </w:r>
          </w:p>
        </w:tc>
        <w:tc>
          <w:tcPr>
            <w:tcW w:w="1215" w:type="dxa"/>
          </w:tcPr>
          <w:p w:rsidR="002A4B45" w:rsidRDefault="002A4B45" w:rsidP="001B6FE9">
            <w:pPr>
              <w:spacing w:line="240" w:lineRule="auto"/>
              <w:jc w:val="right"/>
            </w:pPr>
            <w:r w:rsidRPr="00CE70A3">
              <w:t xml:space="preserve">              -     </w:t>
            </w:r>
          </w:p>
        </w:tc>
        <w:tc>
          <w:tcPr>
            <w:tcW w:w="1215" w:type="dxa"/>
          </w:tcPr>
          <w:p w:rsidR="002A4B45" w:rsidRDefault="002A4B45" w:rsidP="001B6FE9">
            <w:pPr>
              <w:spacing w:line="240" w:lineRule="auto"/>
              <w:jc w:val="right"/>
            </w:pPr>
            <w:r w:rsidRPr="00CE70A3">
              <w:t xml:space="preserve">              -     </w:t>
            </w:r>
          </w:p>
        </w:tc>
        <w:tc>
          <w:tcPr>
            <w:tcW w:w="1216" w:type="dxa"/>
          </w:tcPr>
          <w:p w:rsidR="002A4B45" w:rsidRDefault="002A4B45" w:rsidP="001B6FE9">
            <w:pPr>
              <w:spacing w:line="240" w:lineRule="auto"/>
              <w:jc w:val="right"/>
            </w:pPr>
            <w:r w:rsidRPr="00CE70A3">
              <w:t xml:space="preserve">              -     </w:t>
            </w:r>
          </w:p>
        </w:tc>
      </w:tr>
      <w:tr w:rsidR="002A4B45" w:rsidRPr="005027EE" w:rsidTr="00726DBA">
        <w:tc>
          <w:tcPr>
            <w:tcW w:w="534" w:type="dxa"/>
          </w:tcPr>
          <w:p w:rsidR="002A4B45" w:rsidRPr="005027EE" w:rsidRDefault="002A4B45" w:rsidP="001B6FE9">
            <w:pPr>
              <w:spacing w:line="240" w:lineRule="auto"/>
              <w:jc w:val="center"/>
            </w:pPr>
            <w:r>
              <w:t>9</w:t>
            </w:r>
          </w:p>
        </w:tc>
        <w:tc>
          <w:tcPr>
            <w:tcW w:w="3536" w:type="dxa"/>
            <w:vAlign w:val="bottom"/>
          </w:tcPr>
          <w:p w:rsidR="002A4B45" w:rsidRDefault="002A4B45" w:rsidP="001B6FE9">
            <w:pPr>
              <w:spacing w:line="240" w:lineRule="auto"/>
              <w:jc w:val="left"/>
            </w:pPr>
            <w:r>
              <w:t>DAF (Giao tại biên giới)</w:t>
            </w:r>
          </w:p>
        </w:tc>
        <w:tc>
          <w:tcPr>
            <w:tcW w:w="1215" w:type="dxa"/>
            <w:vAlign w:val="bottom"/>
          </w:tcPr>
          <w:p w:rsidR="002A4B45" w:rsidRDefault="002A4B45" w:rsidP="001B6FE9">
            <w:pPr>
              <w:spacing w:line="240" w:lineRule="auto"/>
              <w:jc w:val="right"/>
            </w:pPr>
            <w:r>
              <w:t>2</w:t>
            </w:r>
          </w:p>
        </w:tc>
        <w:tc>
          <w:tcPr>
            <w:tcW w:w="1215" w:type="dxa"/>
            <w:vAlign w:val="bottom"/>
          </w:tcPr>
          <w:p w:rsidR="002A4B45" w:rsidRDefault="002A4B45" w:rsidP="001B6FE9">
            <w:pPr>
              <w:spacing w:line="240" w:lineRule="auto"/>
              <w:jc w:val="right"/>
            </w:pPr>
            <w:r>
              <w:t>8,33</w:t>
            </w:r>
          </w:p>
        </w:tc>
        <w:tc>
          <w:tcPr>
            <w:tcW w:w="1215" w:type="dxa"/>
            <w:vAlign w:val="bottom"/>
          </w:tcPr>
          <w:p w:rsidR="002A4B45" w:rsidRDefault="002A4B45" w:rsidP="001B6FE9">
            <w:pPr>
              <w:spacing w:line="240" w:lineRule="auto"/>
              <w:jc w:val="right"/>
            </w:pPr>
            <w:r>
              <w:t>7</w:t>
            </w:r>
          </w:p>
        </w:tc>
        <w:tc>
          <w:tcPr>
            <w:tcW w:w="1216" w:type="dxa"/>
            <w:vAlign w:val="bottom"/>
          </w:tcPr>
          <w:p w:rsidR="002A4B45" w:rsidRDefault="002A4B45" w:rsidP="001B6FE9">
            <w:pPr>
              <w:spacing w:line="240" w:lineRule="auto"/>
              <w:jc w:val="right"/>
            </w:pPr>
            <w:r>
              <w:t>70,00</w:t>
            </w:r>
          </w:p>
        </w:tc>
      </w:tr>
      <w:tr w:rsidR="002A4B45" w:rsidRPr="005027EE" w:rsidTr="00726DBA">
        <w:tc>
          <w:tcPr>
            <w:tcW w:w="534" w:type="dxa"/>
          </w:tcPr>
          <w:p w:rsidR="002A4B45" w:rsidRPr="005027EE" w:rsidRDefault="002A4B45" w:rsidP="001B6FE9">
            <w:pPr>
              <w:spacing w:line="240" w:lineRule="auto"/>
              <w:jc w:val="center"/>
            </w:pPr>
            <w:r>
              <w:t>10</w:t>
            </w:r>
          </w:p>
        </w:tc>
        <w:tc>
          <w:tcPr>
            <w:tcW w:w="3536" w:type="dxa"/>
            <w:vAlign w:val="bottom"/>
          </w:tcPr>
          <w:p w:rsidR="002A4B45" w:rsidRDefault="002A4B45" w:rsidP="001B6FE9">
            <w:pPr>
              <w:spacing w:line="240" w:lineRule="auto"/>
              <w:jc w:val="left"/>
            </w:pPr>
            <w:r>
              <w:t>DAP (Giao tại nơi đến)</w:t>
            </w:r>
          </w:p>
        </w:tc>
        <w:tc>
          <w:tcPr>
            <w:tcW w:w="1215" w:type="dxa"/>
            <w:vAlign w:val="bottom"/>
          </w:tcPr>
          <w:p w:rsidR="002A4B45" w:rsidRDefault="002A4B45" w:rsidP="001B6FE9">
            <w:pPr>
              <w:spacing w:line="240" w:lineRule="auto"/>
              <w:jc w:val="right"/>
            </w:pPr>
            <w:r>
              <w:t>2</w:t>
            </w:r>
          </w:p>
        </w:tc>
        <w:tc>
          <w:tcPr>
            <w:tcW w:w="1215" w:type="dxa"/>
            <w:vAlign w:val="bottom"/>
          </w:tcPr>
          <w:p w:rsidR="002A4B45" w:rsidRDefault="002A4B45" w:rsidP="001B6FE9">
            <w:pPr>
              <w:spacing w:line="240" w:lineRule="auto"/>
              <w:jc w:val="right"/>
            </w:pPr>
            <w:r>
              <w:t>8,33</w:t>
            </w:r>
          </w:p>
        </w:tc>
        <w:tc>
          <w:tcPr>
            <w:tcW w:w="1215" w:type="dxa"/>
          </w:tcPr>
          <w:p w:rsidR="002A4B45" w:rsidRDefault="002A4B45" w:rsidP="001B6FE9">
            <w:pPr>
              <w:spacing w:line="240" w:lineRule="auto"/>
              <w:jc w:val="right"/>
            </w:pPr>
            <w:r w:rsidRPr="00CE70A3">
              <w:t xml:space="preserve">              -     </w:t>
            </w:r>
          </w:p>
        </w:tc>
        <w:tc>
          <w:tcPr>
            <w:tcW w:w="1216" w:type="dxa"/>
          </w:tcPr>
          <w:p w:rsidR="002A4B45" w:rsidRDefault="002A4B45" w:rsidP="001B6FE9">
            <w:pPr>
              <w:spacing w:line="240" w:lineRule="auto"/>
              <w:jc w:val="right"/>
            </w:pPr>
            <w:r w:rsidRPr="00CE70A3">
              <w:t xml:space="preserve">              -     </w:t>
            </w:r>
          </w:p>
        </w:tc>
      </w:tr>
    </w:tbl>
    <w:p w:rsidR="00BF51B8" w:rsidRDefault="00BF51B8" w:rsidP="00813F49">
      <w:pPr>
        <w:pStyle w:val="Heading2"/>
      </w:pPr>
    </w:p>
    <w:p w:rsidR="00BF51B8" w:rsidRDefault="00BF51B8">
      <w:pPr>
        <w:spacing w:before="0" w:after="200" w:line="276" w:lineRule="auto"/>
        <w:contextualSpacing w:val="0"/>
        <w:jc w:val="left"/>
        <w:rPr>
          <w:b/>
          <w:lang w:val="vi-VN"/>
        </w:rPr>
      </w:pPr>
      <w:r>
        <w:br w:type="page"/>
      </w:r>
    </w:p>
    <w:p w:rsidR="00375068" w:rsidRDefault="00375068" w:rsidP="00813F49">
      <w:pPr>
        <w:pStyle w:val="Heading2"/>
      </w:pPr>
      <w:r w:rsidRPr="005027EE">
        <w:lastRenderedPageBreak/>
        <w:t>4.5 Điều kiện nhập khẩu</w:t>
      </w:r>
    </w:p>
    <w:p w:rsidR="00262C39" w:rsidRDefault="00886EDB" w:rsidP="00BF51B8">
      <w:pPr>
        <w:ind w:firstLine="720"/>
        <w:rPr>
          <w:b/>
          <w:lang w:val="vi-VN"/>
        </w:rPr>
      </w:pPr>
      <w:r w:rsidRPr="00886EDB">
        <w:rPr>
          <w:lang w:val="vi-VN"/>
        </w:rPr>
        <w:t>Từ kết quả khảo sát, chúng ta có thể thấy rằng CIF là điều kiện nhập khẩu phổ biến nhất được cả hai nhóm công ty sử dụng. Cụ thể, có 70,83% công ty trong nước và 60% công ty có vốn đầu tư nước ngoài sử dụng CIF để nhập khẩu. Các điều kiện khác như FOB, FCA và CFR đều được cả hai nhóm công ty sử dụng, nhưng với tỉ lệ thấp chỉ từ 10-20%. Có một số điều kiện nhập khẩu như CIP, DAF, CPT, DAP được các công ty trong nước sử dụng, nhưng các công ty có vốn đầu tư nước ngoài thì không. Điều này cho thấy tỉ lệ sử dụng các điều kiện trong nhập khẩu khá tương đồng giữa hai nhóm công ty.</w:t>
      </w:r>
    </w:p>
    <w:p w:rsidR="00B25E54" w:rsidRPr="00EF6498" w:rsidRDefault="00B25E54" w:rsidP="00EF6498">
      <w:pPr>
        <w:jc w:val="center"/>
        <w:rPr>
          <w:b/>
          <w:lang w:val="vi-VN"/>
        </w:rPr>
      </w:pPr>
      <w:r w:rsidRPr="00EF6498">
        <w:rPr>
          <w:b/>
          <w:lang w:val="vi-VN"/>
        </w:rPr>
        <w:t xml:space="preserve">Bảng 5: Các điều kiện </w:t>
      </w:r>
      <w:r w:rsidR="00E92955" w:rsidRPr="00EF6498">
        <w:rPr>
          <w:b/>
          <w:lang w:val="vi-VN"/>
        </w:rPr>
        <w:t>nhập</w:t>
      </w:r>
      <w:r w:rsidRPr="00EF6498">
        <w:rPr>
          <w:b/>
          <w:lang w:val="vi-VN"/>
        </w:rPr>
        <w:t xml:space="preserve"> khẩu được sử dụng bởi 2 nhóm công ty</w:t>
      </w:r>
    </w:p>
    <w:tbl>
      <w:tblPr>
        <w:tblStyle w:val="TableGrid"/>
        <w:tblW w:w="8931" w:type="dxa"/>
        <w:tblInd w:w="108" w:type="dxa"/>
        <w:tblLook w:val="04A0" w:firstRow="1" w:lastRow="0" w:firstColumn="1" w:lastColumn="0" w:noHBand="0" w:noVBand="1"/>
      </w:tblPr>
      <w:tblGrid>
        <w:gridCol w:w="537"/>
        <w:gridCol w:w="3483"/>
        <w:gridCol w:w="1227"/>
        <w:gridCol w:w="1228"/>
        <w:gridCol w:w="1228"/>
        <w:gridCol w:w="1228"/>
      </w:tblGrid>
      <w:tr w:rsidR="0018508F" w:rsidRPr="005027EE" w:rsidTr="00060747">
        <w:tc>
          <w:tcPr>
            <w:tcW w:w="534" w:type="dxa"/>
            <w:vMerge w:val="restart"/>
            <w:vAlign w:val="center"/>
          </w:tcPr>
          <w:p w:rsidR="0018508F" w:rsidRPr="007A5B16" w:rsidRDefault="0018508F" w:rsidP="004062BA">
            <w:pPr>
              <w:spacing w:before="0" w:after="0" w:line="240" w:lineRule="auto"/>
              <w:jc w:val="center"/>
              <w:rPr>
                <w:b/>
              </w:rPr>
            </w:pPr>
            <w:r w:rsidRPr="007A5B16">
              <w:rPr>
                <w:b/>
              </w:rPr>
              <w:t>TT</w:t>
            </w:r>
          </w:p>
        </w:tc>
        <w:tc>
          <w:tcPr>
            <w:tcW w:w="3486" w:type="dxa"/>
            <w:vMerge w:val="restart"/>
            <w:vAlign w:val="center"/>
          </w:tcPr>
          <w:p w:rsidR="0018508F" w:rsidRPr="007A5B16" w:rsidRDefault="0018508F" w:rsidP="004062BA">
            <w:pPr>
              <w:spacing w:before="0" w:after="0" w:line="240" w:lineRule="auto"/>
              <w:jc w:val="center"/>
              <w:rPr>
                <w:b/>
              </w:rPr>
            </w:pPr>
            <w:r w:rsidRPr="007A5B16">
              <w:rPr>
                <w:b/>
              </w:rPr>
              <w:t xml:space="preserve">Điều kiện </w:t>
            </w:r>
            <w:r w:rsidR="00A30B27" w:rsidRPr="007A5B16">
              <w:rPr>
                <w:b/>
              </w:rPr>
              <w:t>nhập</w:t>
            </w:r>
            <w:r w:rsidRPr="007A5B16">
              <w:rPr>
                <w:b/>
              </w:rPr>
              <w:t xml:space="preserve"> khẩu</w:t>
            </w:r>
          </w:p>
        </w:tc>
        <w:tc>
          <w:tcPr>
            <w:tcW w:w="2455" w:type="dxa"/>
            <w:gridSpan w:val="2"/>
            <w:vAlign w:val="center"/>
          </w:tcPr>
          <w:p w:rsidR="0018508F" w:rsidRPr="007A5B16" w:rsidRDefault="0018508F" w:rsidP="004062BA">
            <w:pPr>
              <w:spacing w:before="0" w:after="0" w:line="240" w:lineRule="auto"/>
              <w:jc w:val="center"/>
              <w:rPr>
                <w:b/>
              </w:rPr>
            </w:pPr>
            <w:r w:rsidRPr="007A5B16">
              <w:rPr>
                <w:b/>
              </w:rPr>
              <w:t>Công ty trong nước</w:t>
            </w:r>
          </w:p>
        </w:tc>
        <w:tc>
          <w:tcPr>
            <w:tcW w:w="2456" w:type="dxa"/>
            <w:gridSpan w:val="2"/>
            <w:vAlign w:val="center"/>
          </w:tcPr>
          <w:p w:rsidR="0018508F" w:rsidRPr="007A5B16" w:rsidRDefault="0018508F" w:rsidP="004062BA">
            <w:pPr>
              <w:spacing w:before="0" w:after="0" w:line="240" w:lineRule="auto"/>
              <w:jc w:val="center"/>
              <w:rPr>
                <w:b/>
              </w:rPr>
            </w:pPr>
            <w:r w:rsidRPr="007A5B16">
              <w:rPr>
                <w:b/>
              </w:rPr>
              <w:t>Công ty có vốn đầu tư nước ngoài</w:t>
            </w:r>
          </w:p>
        </w:tc>
      </w:tr>
      <w:tr w:rsidR="0018508F" w:rsidRPr="005027EE" w:rsidTr="00060747">
        <w:tc>
          <w:tcPr>
            <w:tcW w:w="534" w:type="dxa"/>
            <w:vMerge/>
            <w:vAlign w:val="center"/>
          </w:tcPr>
          <w:p w:rsidR="0018508F" w:rsidRPr="007A5B16" w:rsidRDefault="0018508F" w:rsidP="004062BA">
            <w:pPr>
              <w:spacing w:before="0" w:after="0" w:line="240" w:lineRule="auto"/>
              <w:jc w:val="center"/>
              <w:rPr>
                <w:b/>
                <w:lang w:val="vi-VN"/>
              </w:rPr>
            </w:pPr>
          </w:p>
        </w:tc>
        <w:tc>
          <w:tcPr>
            <w:tcW w:w="3486" w:type="dxa"/>
            <w:vMerge/>
            <w:vAlign w:val="center"/>
          </w:tcPr>
          <w:p w:rsidR="0018508F" w:rsidRPr="007A5B16" w:rsidRDefault="0018508F" w:rsidP="004062BA">
            <w:pPr>
              <w:spacing w:before="0" w:after="0" w:line="240" w:lineRule="auto"/>
              <w:jc w:val="center"/>
              <w:rPr>
                <w:b/>
                <w:lang w:val="vi-VN"/>
              </w:rPr>
            </w:pPr>
          </w:p>
        </w:tc>
        <w:tc>
          <w:tcPr>
            <w:tcW w:w="1227" w:type="dxa"/>
            <w:vAlign w:val="center"/>
          </w:tcPr>
          <w:p w:rsidR="0018508F" w:rsidRPr="007A5B16" w:rsidRDefault="0018508F" w:rsidP="004062BA">
            <w:pPr>
              <w:spacing w:before="0" w:after="0" w:line="240" w:lineRule="auto"/>
              <w:jc w:val="center"/>
              <w:rPr>
                <w:b/>
              </w:rPr>
            </w:pPr>
            <w:r w:rsidRPr="007A5B16">
              <w:rPr>
                <w:b/>
              </w:rPr>
              <w:t>Số lượng</w:t>
            </w:r>
          </w:p>
        </w:tc>
        <w:tc>
          <w:tcPr>
            <w:tcW w:w="1228" w:type="dxa"/>
            <w:vAlign w:val="center"/>
          </w:tcPr>
          <w:p w:rsidR="0018508F" w:rsidRPr="007A5B16" w:rsidRDefault="00B02144" w:rsidP="004062BA">
            <w:pPr>
              <w:spacing w:before="0" w:after="0" w:line="240" w:lineRule="auto"/>
              <w:jc w:val="center"/>
              <w:rPr>
                <w:b/>
              </w:rPr>
            </w:pPr>
            <w:r w:rsidRPr="007A5B16">
              <w:rPr>
                <w:b/>
              </w:rPr>
              <w:t>Tỉ lệ (%)</w:t>
            </w:r>
          </w:p>
        </w:tc>
        <w:tc>
          <w:tcPr>
            <w:tcW w:w="1228" w:type="dxa"/>
            <w:vAlign w:val="center"/>
          </w:tcPr>
          <w:p w:rsidR="0018508F" w:rsidRPr="007A5B16" w:rsidRDefault="0018508F" w:rsidP="004062BA">
            <w:pPr>
              <w:spacing w:before="0" w:after="0" w:line="240" w:lineRule="auto"/>
              <w:jc w:val="center"/>
              <w:rPr>
                <w:b/>
              </w:rPr>
            </w:pPr>
            <w:r w:rsidRPr="007A5B16">
              <w:rPr>
                <w:b/>
              </w:rPr>
              <w:t>Số lượng</w:t>
            </w:r>
          </w:p>
        </w:tc>
        <w:tc>
          <w:tcPr>
            <w:tcW w:w="1228" w:type="dxa"/>
            <w:vAlign w:val="center"/>
          </w:tcPr>
          <w:p w:rsidR="0018508F" w:rsidRPr="007A5B16" w:rsidRDefault="00B02144" w:rsidP="004062BA">
            <w:pPr>
              <w:spacing w:before="0" w:after="0" w:line="240" w:lineRule="auto"/>
              <w:jc w:val="center"/>
              <w:rPr>
                <w:b/>
              </w:rPr>
            </w:pPr>
            <w:r w:rsidRPr="007A5B16">
              <w:rPr>
                <w:b/>
              </w:rPr>
              <w:t>Tỉ lệ (%)</w:t>
            </w:r>
          </w:p>
        </w:tc>
      </w:tr>
      <w:tr w:rsidR="00726DBA" w:rsidRPr="005027EE" w:rsidTr="00060747">
        <w:tc>
          <w:tcPr>
            <w:tcW w:w="534" w:type="dxa"/>
            <w:vAlign w:val="center"/>
          </w:tcPr>
          <w:p w:rsidR="00726DBA" w:rsidRPr="005027EE" w:rsidRDefault="00726DBA" w:rsidP="00726DBA">
            <w:pPr>
              <w:spacing w:before="0" w:after="0" w:line="240" w:lineRule="auto"/>
              <w:jc w:val="center"/>
            </w:pPr>
            <w:r w:rsidRPr="005027EE">
              <w:t>1</w:t>
            </w:r>
          </w:p>
        </w:tc>
        <w:tc>
          <w:tcPr>
            <w:tcW w:w="3486" w:type="dxa"/>
            <w:vAlign w:val="bottom"/>
          </w:tcPr>
          <w:p w:rsidR="00726DBA" w:rsidRDefault="00726DBA" w:rsidP="00726DBA">
            <w:pPr>
              <w:spacing w:line="240" w:lineRule="auto"/>
              <w:jc w:val="left"/>
            </w:pPr>
            <w:r>
              <w:t>EXW (Giao tại xưởng)</w:t>
            </w:r>
          </w:p>
        </w:tc>
        <w:tc>
          <w:tcPr>
            <w:tcW w:w="1227" w:type="dxa"/>
          </w:tcPr>
          <w:p w:rsidR="00726DBA" w:rsidRDefault="00726DBA" w:rsidP="00726DBA">
            <w:pPr>
              <w:spacing w:before="0" w:after="0" w:line="240" w:lineRule="auto"/>
              <w:jc w:val="right"/>
            </w:pPr>
            <w:r w:rsidRPr="00F3206F">
              <w:t xml:space="preserve">-     </w:t>
            </w:r>
          </w:p>
        </w:tc>
        <w:tc>
          <w:tcPr>
            <w:tcW w:w="1228" w:type="dxa"/>
          </w:tcPr>
          <w:p w:rsidR="00726DBA" w:rsidRDefault="00726DBA" w:rsidP="00726DBA">
            <w:pPr>
              <w:spacing w:before="0" w:after="0" w:line="240" w:lineRule="auto"/>
              <w:jc w:val="right"/>
            </w:pPr>
            <w:r w:rsidRPr="00F3206F">
              <w:t xml:space="preserve">              -     </w:t>
            </w:r>
          </w:p>
        </w:tc>
        <w:tc>
          <w:tcPr>
            <w:tcW w:w="1228" w:type="dxa"/>
          </w:tcPr>
          <w:p w:rsidR="00726DBA" w:rsidRDefault="00726DBA" w:rsidP="00726DBA">
            <w:pPr>
              <w:spacing w:before="0" w:after="0" w:line="240" w:lineRule="auto"/>
              <w:jc w:val="right"/>
            </w:pPr>
            <w:r w:rsidRPr="0063503A">
              <w:t xml:space="preserve">              -     </w:t>
            </w:r>
          </w:p>
        </w:tc>
        <w:tc>
          <w:tcPr>
            <w:tcW w:w="1228" w:type="dxa"/>
            <w:vAlign w:val="bottom"/>
          </w:tcPr>
          <w:p w:rsidR="00726DBA" w:rsidRDefault="00726DBA" w:rsidP="00726DBA">
            <w:pPr>
              <w:spacing w:before="0" w:after="0" w:line="240" w:lineRule="auto"/>
              <w:jc w:val="right"/>
            </w:pPr>
            <w:r>
              <w:t xml:space="preserve">              -     </w:t>
            </w:r>
          </w:p>
        </w:tc>
      </w:tr>
      <w:tr w:rsidR="00726DBA" w:rsidRPr="005027EE" w:rsidTr="00060747">
        <w:tc>
          <w:tcPr>
            <w:tcW w:w="534" w:type="dxa"/>
            <w:vAlign w:val="center"/>
          </w:tcPr>
          <w:p w:rsidR="00726DBA" w:rsidRPr="005027EE" w:rsidRDefault="00726DBA" w:rsidP="00726DBA">
            <w:pPr>
              <w:spacing w:before="0" w:after="0" w:line="240" w:lineRule="auto"/>
              <w:jc w:val="center"/>
            </w:pPr>
            <w:r w:rsidRPr="005027EE">
              <w:t>2</w:t>
            </w:r>
          </w:p>
        </w:tc>
        <w:tc>
          <w:tcPr>
            <w:tcW w:w="3486" w:type="dxa"/>
            <w:vAlign w:val="bottom"/>
          </w:tcPr>
          <w:p w:rsidR="00726DBA" w:rsidRDefault="00726DBA" w:rsidP="00726DBA">
            <w:pPr>
              <w:spacing w:line="240" w:lineRule="auto"/>
              <w:jc w:val="left"/>
            </w:pPr>
            <w:r>
              <w:t>FCA (Giao cho người chuyên chở)</w:t>
            </w:r>
          </w:p>
        </w:tc>
        <w:tc>
          <w:tcPr>
            <w:tcW w:w="1227" w:type="dxa"/>
            <w:vAlign w:val="bottom"/>
          </w:tcPr>
          <w:p w:rsidR="00726DBA" w:rsidRDefault="00726DBA" w:rsidP="00726DBA">
            <w:pPr>
              <w:spacing w:before="0" w:after="0" w:line="240" w:lineRule="auto"/>
              <w:jc w:val="right"/>
            </w:pPr>
            <w:r>
              <w:t>5</w:t>
            </w:r>
          </w:p>
        </w:tc>
        <w:tc>
          <w:tcPr>
            <w:tcW w:w="1228" w:type="dxa"/>
            <w:vAlign w:val="bottom"/>
          </w:tcPr>
          <w:p w:rsidR="00726DBA" w:rsidRDefault="00726DBA" w:rsidP="00726DBA">
            <w:pPr>
              <w:spacing w:before="0" w:after="0" w:line="240" w:lineRule="auto"/>
              <w:jc w:val="right"/>
            </w:pPr>
            <w:r>
              <w:t>20,83</w:t>
            </w:r>
          </w:p>
        </w:tc>
        <w:tc>
          <w:tcPr>
            <w:tcW w:w="1228" w:type="dxa"/>
            <w:vAlign w:val="bottom"/>
          </w:tcPr>
          <w:p w:rsidR="00726DBA" w:rsidRDefault="00726DBA" w:rsidP="00726DBA">
            <w:pPr>
              <w:spacing w:before="0" w:after="0" w:line="240" w:lineRule="auto"/>
              <w:jc w:val="right"/>
            </w:pPr>
            <w:r>
              <w:t>1</w:t>
            </w:r>
          </w:p>
        </w:tc>
        <w:tc>
          <w:tcPr>
            <w:tcW w:w="1228" w:type="dxa"/>
            <w:vAlign w:val="bottom"/>
          </w:tcPr>
          <w:p w:rsidR="00726DBA" w:rsidRDefault="00726DBA" w:rsidP="00726DBA">
            <w:pPr>
              <w:spacing w:before="0" w:after="0" w:line="240" w:lineRule="auto"/>
              <w:jc w:val="right"/>
            </w:pPr>
            <w:r>
              <w:t xml:space="preserve">        10,00   </w:t>
            </w:r>
          </w:p>
        </w:tc>
      </w:tr>
      <w:tr w:rsidR="00726DBA" w:rsidRPr="005027EE" w:rsidTr="00060747">
        <w:tc>
          <w:tcPr>
            <w:tcW w:w="534" w:type="dxa"/>
            <w:vAlign w:val="center"/>
          </w:tcPr>
          <w:p w:rsidR="00726DBA" w:rsidRPr="005027EE" w:rsidRDefault="00726DBA" w:rsidP="00726DBA">
            <w:pPr>
              <w:spacing w:before="0" w:after="0" w:line="240" w:lineRule="auto"/>
              <w:jc w:val="center"/>
            </w:pPr>
            <w:r w:rsidRPr="005027EE">
              <w:t>3</w:t>
            </w:r>
          </w:p>
        </w:tc>
        <w:tc>
          <w:tcPr>
            <w:tcW w:w="3486" w:type="dxa"/>
            <w:vAlign w:val="bottom"/>
          </w:tcPr>
          <w:p w:rsidR="00726DBA" w:rsidRDefault="00726DBA" w:rsidP="00726DBA">
            <w:pPr>
              <w:spacing w:line="240" w:lineRule="auto"/>
              <w:jc w:val="left"/>
            </w:pPr>
            <w:r>
              <w:t>FAS (Giao dọc mạn tàu)</w:t>
            </w:r>
          </w:p>
        </w:tc>
        <w:tc>
          <w:tcPr>
            <w:tcW w:w="1227" w:type="dxa"/>
          </w:tcPr>
          <w:p w:rsidR="00726DBA" w:rsidRDefault="00726DBA" w:rsidP="00726DBA">
            <w:pPr>
              <w:spacing w:before="0" w:after="0" w:line="240" w:lineRule="auto"/>
              <w:jc w:val="right"/>
            </w:pPr>
            <w:r w:rsidRPr="00CE70A3">
              <w:t xml:space="preserve">-     </w:t>
            </w:r>
          </w:p>
        </w:tc>
        <w:tc>
          <w:tcPr>
            <w:tcW w:w="1228" w:type="dxa"/>
          </w:tcPr>
          <w:p w:rsidR="00726DBA" w:rsidRDefault="00726DBA" w:rsidP="00726DBA">
            <w:pPr>
              <w:spacing w:before="0" w:after="0" w:line="240" w:lineRule="auto"/>
              <w:jc w:val="right"/>
            </w:pPr>
            <w:r w:rsidRPr="00CE70A3">
              <w:t xml:space="preserve">              -     </w:t>
            </w:r>
          </w:p>
        </w:tc>
        <w:tc>
          <w:tcPr>
            <w:tcW w:w="1228" w:type="dxa"/>
            <w:vAlign w:val="bottom"/>
          </w:tcPr>
          <w:p w:rsidR="00726DBA" w:rsidRDefault="00726DBA" w:rsidP="00726DBA">
            <w:pPr>
              <w:spacing w:before="0" w:after="0" w:line="240" w:lineRule="auto"/>
              <w:jc w:val="right"/>
            </w:pPr>
            <w:r>
              <w:t xml:space="preserve">              -     </w:t>
            </w:r>
          </w:p>
        </w:tc>
        <w:tc>
          <w:tcPr>
            <w:tcW w:w="1228" w:type="dxa"/>
            <w:vAlign w:val="bottom"/>
          </w:tcPr>
          <w:p w:rsidR="00726DBA" w:rsidRDefault="00726DBA" w:rsidP="00726DBA">
            <w:pPr>
              <w:spacing w:before="0" w:after="0" w:line="240" w:lineRule="auto"/>
              <w:jc w:val="right"/>
            </w:pPr>
            <w:r>
              <w:t xml:space="preserve">              -     </w:t>
            </w:r>
          </w:p>
        </w:tc>
      </w:tr>
      <w:tr w:rsidR="00726DBA" w:rsidRPr="005027EE" w:rsidTr="00060747">
        <w:tc>
          <w:tcPr>
            <w:tcW w:w="534" w:type="dxa"/>
            <w:vAlign w:val="center"/>
          </w:tcPr>
          <w:p w:rsidR="00726DBA" w:rsidRPr="005027EE" w:rsidRDefault="00726DBA" w:rsidP="00726DBA">
            <w:pPr>
              <w:spacing w:before="0" w:after="0" w:line="240" w:lineRule="auto"/>
              <w:jc w:val="center"/>
            </w:pPr>
            <w:r w:rsidRPr="005027EE">
              <w:t>4</w:t>
            </w:r>
          </w:p>
        </w:tc>
        <w:tc>
          <w:tcPr>
            <w:tcW w:w="3486" w:type="dxa"/>
            <w:vAlign w:val="bottom"/>
          </w:tcPr>
          <w:p w:rsidR="00726DBA" w:rsidRDefault="00726DBA" w:rsidP="00726DBA">
            <w:pPr>
              <w:spacing w:line="240" w:lineRule="auto"/>
              <w:jc w:val="left"/>
            </w:pPr>
            <w:r>
              <w:t>FOB (Giao lên tàu)</w:t>
            </w:r>
          </w:p>
        </w:tc>
        <w:tc>
          <w:tcPr>
            <w:tcW w:w="1227" w:type="dxa"/>
            <w:vAlign w:val="bottom"/>
          </w:tcPr>
          <w:p w:rsidR="00726DBA" w:rsidRDefault="00726DBA" w:rsidP="00726DBA">
            <w:pPr>
              <w:spacing w:before="0" w:after="0" w:line="240" w:lineRule="auto"/>
              <w:jc w:val="right"/>
            </w:pPr>
            <w:r>
              <w:t>3</w:t>
            </w:r>
          </w:p>
        </w:tc>
        <w:tc>
          <w:tcPr>
            <w:tcW w:w="1228" w:type="dxa"/>
            <w:vAlign w:val="bottom"/>
          </w:tcPr>
          <w:p w:rsidR="00726DBA" w:rsidRDefault="00726DBA" w:rsidP="00726DBA">
            <w:pPr>
              <w:spacing w:before="0" w:after="0" w:line="240" w:lineRule="auto"/>
              <w:jc w:val="right"/>
            </w:pPr>
            <w:r>
              <w:t>12,50</w:t>
            </w:r>
          </w:p>
        </w:tc>
        <w:tc>
          <w:tcPr>
            <w:tcW w:w="1228" w:type="dxa"/>
            <w:vAlign w:val="bottom"/>
          </w:tcPr>
          <w:p w:rsidR="00726DBA" w:rsidRDefault="00726DBA" w:rsidP="00726DBA">
            <w:pPr>
              <w:spacing w:before="0" w:after="0" w:line="240" w:lineRule="auto"/>
              <w:jc w:val="right"/>
            </w:pPr>
            <w:r>
              <w:t>2</w:t>
            </w:r>
          </w:p>
        </w:tc>
        <w:tc>
          <w:tcPr>
            <w:tcW w:w="1228" w:type="dxa"/>
            <w:vAlign w:val="bottom"/>
          </w:tcPr>
          <w:p w:rsidR="00726DBA" w:rsidRDefault="00726DBA" w:rsidP="00726DBA">
            <w:pPr>
              <w:spacing w:before="0" w:after="0" w:line="240" w:lineRule="auto"/>
              <w:jc w:val="right"/>
            </w:pPr>
            <w:r>
              <w:t xml:space="preserve">        20,00   </w:t>
            </w:r>
          </w:p>
        </w:tc>
      </w:tr>
      <w:tr w:rsidR="00726DBA" w:rsidRPr="005027EE" w:rsidTr="00060747">
        <w:tc>
          <w:tcPr>
            <w:tcW w:w="534" w:type="dxa"/>
            <w:vAlign w:val="center"/>
          </w:tcPr>
          <w:p w:rsidR="00726DBA" w:rsidRPr="005027EE" w:rsidRDefault="00726DBA" w:rsidP="00726DBA">
            <w:pPr>
              <w:spacing w:before="0" w:after="0" w:line="240" w:lineRule="auto"/>
              <w:jc w:val="center"/>
            </w:pPr>
            <w:r w:rsidRPr="005027EE">
              <w:t>5</w:t>
            </w:r>
          </w:p>
        </w:tc>
        <w:tc>
          <w:tcPr>
            <w:tcW w:w="3486" w:type="dxa"/>
            <w:vAlign w:val="bottom"/>
          </w:tcPr>
          <w:p w:rsidR="00726DBA" w:rsidRDefault="00726DBA" w:rsidP="00726DBA">
            <w:pPr>
              <w:spacing w:line="240" w:lineRule="auto"/>
              <w:jc w:val="left"/>
            </w:pPr>
            <w:r>
              <w:t>CFR (Cước phí đã trả)</w:t>
            </w:r>
          </w:p>
        </w:tc>
        <w:tc>
          <w:tcPr>
            <w:tcW w:w="1227" w:type="dxa"/>
            <w:vAlign w:val="bottom"/>
          </w:tcPr>
          <w:p w:rsidR="00726DBA" w:rsidRDefault="00726DBA" w:rsidP="00726DBA">
            <w:pPr>
              <w:spacing w:before="0" w:after="0" w:line="240" w:lineRule="auto"/>
              <w:jc w:val="right"/>
            </w:pPr>
            <w:r>
              <w:t>1</w:t>
            </w:r>
          </w:p>
        </w:tc>
        <w:tc>
          <w:tcPr>
            <w:tcW w:w="1228" w:type="dxa"/>
            <w:vAlign w:val="bottom"/>
          </w:tcPr>
          <w:p w:rsidR="00726DBA" w:rsidRDefault="00726DBA" w:rsidP="00726DBA">
            <w:pPr>
              <w:spacing w:before="0" w:after="0" w:line="240" w:lineRule="auto"/>
              <w:jc w:val="right"/>
            </w:pPr>
            <w:r>
              <w:t>4,17</w:t>
            </w:r>
          </w:p>
        </w:tc>
        <w:tc>
          <w:tcPr>
            <w:tcW w:w="1228" w:type="dxa"/>
            <w:vAlign w:val="bottom"/>
          </w:tcPr>
          <w:p w:rsidR="00726DBA" w:rsidRDefault="00726DBA" w:rsidP="00726DBA">
            <w:pPr>
              <w:spacing w:before="0" w:after="0" w:line="240" w:lineRule="auto"/>
              <w:jc w:val="right"/>
            </w:pPr>
            <w:r>
              <w:t>2</w:t>
            </w:r>
          </w:p>
        </w:tc>
        <w:tc>
          <w:tcPr>
            <w:tcW w:w="1228" w:type="dxa"/>
            <w:vAlign w:val="bottom"/>
          </w:tcPr>
          <w:p w:rsidR="00726DBA" w:rsidRDefault="00726DBA" w:rsidP="00726DBA">
            <w:pPr>
              <w:spacing w:before="0" w:after="0" w:line="240" w:lineRule="auto"/>
              <w:jc w:val="right"/>
            </w:pPr>
            <w:r>
              <w:t xml:space="preserve">        20,00   </w:t>
            </w:r>
          </w:p>
        </w:tc>
      </w:tr>
      <w:tr w:rsidR="00726DBA" w:rsidRPr="005027EE" w:rsidTr="00060747">
        <w:tc>
          <w:tcPr>
            <w:tcW w:w="534" w:type="dxa"/>
            <w:vAlign w:val="center"/>
          </w:tcPr>
          <w:p w:rsidR="00726DBA" w:rsidRPr="005027EE" w:rsidRDefault="00726DBA" w:rsidP="00726DBA">
            <w:pPr>
              <w:spacing w:before="0" w:after="0" w:line="240" w:lineRule="auto"/>
              <w:jc w:val="center"/>
            </w:pPr>
            <w:r w:rsidRPr="005027EE">
              <w:t>6</w:t>
            </w:r>
          </w:p>
        </w:tc>
        <w:tc>
          <w:tcPr>
            <w:tcW w:w="3486" w:type="dxa"/>
            <w:vAlign w:val="bottom"/>
          </w:tcPr>
          <w:p w:rsidR="00726DBA" w:rsidRDefault="00726DBA" w:rsidP="00726DBA">
            <w:pPr>
              <w:spacing w:line="240" w:lineRule="auto"/>
              <w:jc w:val="left"/>
            </w:pPr>
            <w:r>
              <w:t>CIF (Tiền hàng, bảo hiểm, cước phí)</w:t>
            </w:r>
          </w:p>
        </w:tc>
        <w:tc>
          <w:tcPr>
            <w:tcW w:w="1227" w:type="dxa"/>
            <w:vAlign w:val="bottom"/>
          </w:tcPr>
          <w:p w:rsidR="00726DBA" w:rsidRDefault="00726DBA" w:rsidP="00726DBA">
            <w:pPr>
              <w:spacing w:before="0" w:after="0" w:line="240" w:lineRule="auto"/>
              <w:jc w:val="right"/>
            </w:pPr>
            <w:r>
              <w:t>17</w:t>
            </w:r>
          </w:p>
        </w:tc>
        <w:tc>
          <w:tcPr>
            <w:tcW w:w="1228" w:type="dxa"/>
            <w:vAlign w:val="bottom"/>
          </w:tcPr>
          <w:p w:rsidR="00726DBA" w:rsidRDefault="00726DBA" w:rsidP="00726DBA">
            <w:pPr>
              <w:spacing w:before="0" w:after="0" w:line="240" w:lineRule="auto"/>
              <w:jc w:val="right"/>
            </w:pPr>
            <w:r>
              <w:t>70,83</w:t>
            </w:r>
          </w:p>
        </w:tc>
        <w:tc>
          <w:tcPr>
            <w:tcW w:w="1228" w:type="dxa"/>
            <w:vAlign w:val="bottom"/>
          </w:tcPr>
          <w:p w:rsidR="00726DBA" w:rsidRDefault="00726DBA" w:rsidP="00726DBA">
            <w:pPr>
              <w:spacing w:before="0" w:after="0" w:line="240" w:lineRule="auto"/>
              <w:jc w:val="right"/>
            </w:pPr>
            <w:r>
              <w:t>6</w:t>
            </w:r>
          </w:p>
        </w:tc>
        <w:tc>
          <w:tcPr>
            <w:tcW w:w="1228" w:type="dxa"/>
            <w:vAlign w:val="bottom"/>
          </w:tcPr>
          <w:p w:rsidR="00726DBA" w:rsidRDefault="00726DBA" w:rsidP="00726DBA">
            <w:pPr>
              <w:spacing w:before="0" w:after="0" w:line="240" w:lineRule="auto"/>
              <w:jc w:val="right"/>
            </w:pPr>
            <w:r>
              <w:t xml:space="preserve">        60,00   </w:t>
            </w:r>
          </w:p>
        </w:tc>
      </w:tr>
      <w:tr w:rsidR="00726DBA" w:rsidRPr="005027EE" w:rsidTr="00060747">
        <w:tc>
          <w:tcPr>
            <w:tcW w:w="534" w:type="dxa"/>
            <w:vAlign w:val="center"/>
          </w:tcPr>
          <w:p w:rsidR="00726DBA" w:rsidRPr="005027EE" w:rsidRDefault="00726DBA" w:rsidP="00726DBA">
            <w:pPr>
              <w:spacing w:before="0" w:after="0" w:line="240" w:lineRule="auto"/>
              <w:jc w:val="center"/>
            </w:pPr>
            <w:r w:rsidRPr="005027EE">
              <w:t>7</w:t>
            </w:r>
          </w:p>
        </w:tc>
        <w:tc>
          <w:tcPr>
            <w:tcW w:w="3486" w:type="dxa"/>
            <w:vAlign w:val="bottom"/>
          </w:tcPr>
          <w:p w:rsidR="00726DBA" w:rsidRDefault="00726DBA" w:rsidP="00726DBA">
            <w:pPr>
              <w:spacing w:line="240" w:lineRule="auto"/>
              <w:jc w:val="left"/>
            </w:pPr>
            <w:r>
              <w:t>CPT (Cước phí trả tới)</w:t>
            </w:r>
          </w:p>
        </w:tc>
        <w:tc>
          <w:tcPr>
            <w:tcW w:w="1227" w:type="dxa"/>
            <w:vAlign w:val="bottom"/>
          </w:tcPr>
          <w:p w:rsidR="00726DBA" w:rsidRDefault="00726DBA" w:rsidP="00726DBA">
            <w:pPr>
              <w:spacing w:before="0" w:after="0" w:line="240" w:lineRule="auto"/>
              <w:jc w:val="right"/>
            </w:pPr>
            <w:r>
              <w:t>3</w:t>
            </w:r>
          </w:p>
        </w:tc>
        <w:tc>
          <w:tcPr>
            <w:tcW w:w="1228" w:type="dxa"/>
            <w:vAlign w:val="bottom"/>
          </w:tcPr>
          <w:p w:rsidR="00726DBA" w:rsidRDefault="00726DBA" w:rsidP="00726DBA">
            <w:pPr>
              <w:spacing w:before="0" w:after="0" w:line="240" w:lineRule="auto"/>
              <w:jc w:val="right"/>
            </w:pPr>
            <w:r>
              <w:t>12,50</w:t>
            </w:r>
          </w:p>
        </w:tc>
        <w:tc>
          <w:tcPr>
            <w:tcW w:w="1228" w:type="dxa"/>
          </w:tcPr>
          <w:p w:rsidR="00726DBA" w:rsidRDefault="00726DBA" w:rsidP="00726DBA">
            <w:pPr>
              <w:spacing w:before="0" w:after="0" w:line="240" w:lineRule="auto"/>
              <w:jc w:val="right"/>
            </w:pPr>
            <w:r w:rsidRPr="0063503A">
              <w:t xml:space="preserve">              -     </w:t>
            </w:r>
          </w:p>
        </w:tc>
        <w:tc>
          <w:tcPr>
            <w:tcW w:w="1228" w:type="dxa"/>
            <w:vAlign w:val="bottom"/>
          </w:tcPr>
          <w:p w:rsidR="00726DBA" w:rsidRDefault="00726DBA" w:rsidP="00726DBA">
            <w:pPr>
              <w:spacing w:before="0" w:after="0" w:line="240" w:lineRule="auto"/>
              <w:jc w:val="right"/>
            </w:pPr>
            <w:r>
              <w:t xml:space="preserve">              -     </w:t>
            </w:r>
          </w:p>
        </w:tc>
      </w:tr>
      <w:tr w:rsidR="00726DBA" w:rsidRPr="005027EE" w:rsidTr="00060747">
        <w:tc>
          <w:tcPr>
            <w:tcW w:w="534" w:type="dxa"/>
            <w:vAlign w:val="center"/>
          </w:tcPr>
          <w:p w:rsidR="00726DBA" w:rsidRPr="005027EE" w:rsidRDefault="00726DBA" w:rsidP="00726DBA">
            <w:pPr>
              <w:spacing w:before="0" w:after="0" w:line="240" w:lineRule="auto"/>
              <w:jc w:val="center"/>
            </w:pPr>
            <w:r>
              <w:t>8</w:t>
            </w:r>
          </w:p>
        </w:tc>
        <w:tc>
          <w:tcPr>
            <w:tcW w:w="3486" w:type="dxa"/>
            <w:vAlign w:val="bottom"/>
          </w:tcPr>
          <w:p w:rsidR="00726DBA" w:rsidRDefault="00726DBA" w:rsidP="00726DBA">
            <w:pPr>
              <w:spacing w:line="240" w:lineRule="auto"/>
              <w:jc w:val="left"/>
            </w:pPr>
            <w:r>
              <w:t>CIP (Cước phí và bảo hiểm trả tới)</w:t>
            </w:r>
          </w:p>
        </w:tc>
        <w:tc>
          <w:tcPr>
            <w:tcW w:w="1227" w:type="dxa"/>
            <w:vAlign w:val="bottom"/>
          </w:tcPr>
          <w:p w:rsidR="00726DBA" w:rsidRDefault="00726DBA" w:rsidP="00726DBA">
            <w:pPr>
              <w:spacing w:before="0" w:after="0" w:line="240" w:lineRule="auto"/>
              <w:jc w:val="right"/>
            </w:pPr>
            <w:r>
              <w:t>5</w:t>
            </w:r>
          </w:p>
        </w:tc>
        <w:tc>
          <w:tcPr>
            <w:tcW w:w="1228" w:type="dxa"/>
            <w:vAlign w:val="bottom"/>
          </w:tcPr>
          <w:p w:rsidR="00726DBA" w:rsidRDefault="00726DBA" w:rsidP="00726DBA">
            <w:pPr>
              <w:spacing w:before="0" w:after="0" w:line="240" w:lineRule="auto"/>
              <w:jc w:val="right"/>
            </w:pPr>
            <w:r>
              <w:t>20,83</w:t>
            </w:r>
          </w:p>
        </w:tc>
        <w:tc>
          <w:tcPr>
            <w:tcW w:w="1228" w:type="dxa"/>
          </w:tcPr>
          <w:p w:rsidR="00726DBA" w:rsidRDefault="00726DBA" w:rsidP="00726DBA">
            <w:pPr>
              <w:spacing w:before="0" w:after="0" w:line="240" w:lineRule="auto"/>
              <w:jc w:val="right"/>
            </w:pPr>
            <w:r w:rsidRPr="0063503A">
              <w:t xml:space="preserve">              -     </w:t>
            </w:r>
          </w:p>
        </w:tc>
        <w:tc>
          <w:tcPr>
            <w:tcW w:w="1228" w:type="dxa"/>
            <w:vAlign w:val="bottom"/>
          </w:tcPr>
          <w:p w:rsidR="00726DBA" w:rsidRDefault="00726DBA" w:rsidP="00726DBA">
            <w:pPr>
              <w:spacing w:before="0" w:after="0" w:line="240" w:lineRule="auto"/>
              <w:jc w:val="right"/>
            </w:pPr>
            <w:r>
              <w:t xml:space="preserve">              -     </w:t>
            </w:r>
          </w:p>
        </w:tc>
      </w:tr>
      <w:tr w:rsidR="00726DBA" w:rsidRPr="005027EE" w:rsidTr="00060747">
        <w:tc>
          <w:tcPr>
            <w:tcW w:w="534" w:type="dxa"/>
            <w:vAlign w:val="center"/>
          </w:tcPr>
          <w:p w:rsidR="00726DBA" w:rsidRPr="005027EE" w:rsidRDefault="00726DBA" w:rsidP="00726DBA">
            <w:pPr>
              <w:spacing w:before="0" w:after="0" w:line="240" w:lineRule="auto"/>
              <w:jc w:val="center"/>
            </w:pPr>
            <w:r>
              <w:t>9</w:t>
            </w:r>
          </w:p>
        </w:tc>
        <w:tc>
          <w:tcPr>
            <w:tcW w:w="3486" w:type="dxa"/>
            <w:vAlign w:val="bottom"/>
          </w:tcPr>
          <w:p w:rsidR="00726DBA" w:rsidRDefault="00726DBA" w:rsidP="00726DBA">
            <w:pPr>
              <w:spacing w:line="240" w:lineRule="auto"/>
              <w:jc w:val="left"/>
            </w:pPr>
            <w:r>
              <w:t>DAF (Giao tại biên giới)</w:t>
            </w:r>
          </w:p>
        </w:tc>
        <w:tc>
          <w:tcPr>
            <w:tcW w:w="1227" w:type="dxa"/>
            <w:vAlign w:val="bottom"/>
          </w:tcPr>
          <w:p w:rsidR="00726DBA" w:rsidRDefault="00726DBA" w:rsidP="00726DBA">
            <w:pPr>
              <w:spacing w:before="0" w:after="0" w:line="240" w:lineRule="auto"/>
              <w:jc w:val="right"/>
            </w:pPr>
            <w:r>
              <w:t>1</w:t>
            </w:r>
          </w:p>
        </w:tc>
        <w:tc>
          <w:tcPr>
            <w:tcW w:w="1228" w:type="dxa"/>
            <w:vAlign w:val="bottom"/>
          </w:tcPr>
          <w:p w:rsidR="00726DBA" w:rsidRDefault="00726DBA" w:rsidP="00726DBA">
            <w:pPr>
              <w:spacing w:before="0" w:after="0" w:line="240" w:lineRule="auto"/>
              <w:jc w:val="right"/>
            </w:pPr>
            <w:r>
              <w:t>4,17</w:t>
            </w:r>
          </w:p>
        </w:tc>
        <w:tc>
          <w:tcPr>
            <w:tcW w:w="1228" w:type="dxa"/>
          </w:tcPr>
          <w:p w:rsidR="00726DBA" w:rsidRDefault="00726DBA" w:rsidP="00726DBA">
            <w:pPr>
              <w:spacing w:before="0" w:after="0" w:line="240" w:lineRule="auto"/>
              <w:jc w:val="right"/>
            </w:pPr>
            <w:r w:rsidRPr="0063503A">
              <w:t xml:space="preserve">              -     </w:t>
            </w:r>
          </w:p>
        </w:tc>
        <w:tc>
          <w:tcPr>
            <w:tcW w:w="1228" w:type="dxa"/>
            <w:vAlign w:val="bottom"/>
          </w:tcPr>
          <w:p w:rsidR="00726DBA" w:rsidRDefault="00726DBA" w:rsidP="00726DBA">
            <w:pPr>
              <w:spacing w:before="0" w:after="0" w:line="240" w:lineRule="auto"/>
              <w:jc w:val="right"/>
            </w:pPr>
            <w:r>
              <w:t xml:space="preserve">              -     </w:t>
            </w:r>
          </w:p>
        </w:tc>
      </w:tr>
      <w:tr w:rsidR="00726DBA" w:rsidRPr="005027EE" w:rsidTr="00060747">
        <w:tc>
          <w:tcPr>
            <w:tcW w:w="534" w:type="dxa"/>
            <w:vAlign w:val="center"/>
          </w:tcPr>
          <w:p w:rsidR="00726DBA" w:rsidRPr="005027EE" w:rsidRDefault="00726DBA" w:rsidP="00726DBA">
            <w:pPr>
              <w:spacing w:before="0" w:after="0" w:line="240" w:lineRule="auto"/>
              <w:jc w:val="center"/>
            </w:pPr>
            <w:r>
              <w:t>10</w:t>
            </w:r>
          </w:p>
        </w:tc>
        <w:tc>
          <w:tcPr>
            <w:tcW w:w="3486" w:type="dxa"/>
            <w:vAlign w:val="bottom"/>
          </w:tcPr>
          <w:p w:rsidR="00726DBA" w:rsidRDefault="00726DBA" w:rsidP="00726DBA">
            <w:pPr>
              <w:spacing w:line="240" w:lineRule="auto"/>
              <w:jc w:val="left"/>
            </w:pPr>
            <w:r>
              <w:t>DAP (Giao tại nơi đến)</w:t>
            </w:r>
          </w:p>
        </w:tc>
        <w:tc>
          <w:tcPr>
            <w:tcW w:w="1227" w:type="dxa"/>
            <w:vAlign w:val="bottom"/>
          </w:tcPr>
          <w:p w:rsidR="00726DBA" w:rsidRDefault="00726DBA" w:rsidP="00726DBA">
            <w:pPr>
              <w:spacing w:before="0" w:after="0" w:line="240" w:lineRule="auto"/>
              <w:jc w:val="right"/>
            </w:pPr>
            <w:r>
              <w:t>1</w:t>
            </w:r>
          </w:p>
        </w:tc>
        <w:tc>
          <w:tcPr>
            <w:tcW w:w="1228" w:type="dxa"/>
            <w:vAlign w:val="bottom"/>
          </w:tcPr>
          <w:p w:rsidR="00726DBA" w:rsidRDefault="00726DBA" w:rsidP="00726DBA">
            <w:pPr>
              <w:spacing w:before="0" w:after="0" w:line="240" w:lineRule="auto"/>
              <w:jc w:val="right"/>
            </w:pPr>
            <w:r>
              <w:t>4,17</w:t>
            </w:r>
          </w:p>
        </w:tc>
        <w:tc>
          <w:tcPr>
            <w:tcW w:w="1228" w:type="dxa"/>
          </w:tcPr>
          <w:p w:rsidR="00726DBA" w:rsidRDefault="00726DBA" w:rsidP="00726DBA">
            <w:pPr>
              <w:spacing w:before="0" w:after="0" w:line="240" w:lineRule="auto"/>
              <w:jc w:val="right"/>
            </w:pPr>
            <w:r w:rsidRPr="0063503A">
              <w:t xml:space="preserve">              -     </w:t>
            </w:r>
          </w:p>
        </w:tc>
        <w:tc>
          <w:tcPr>
            <w:tcW w:w="1228" w:type="dxa"/>
            <w:vAlign w:val="bottom"/>
          </w:tcPr>
          <w:p w:rsidR="00726DBA" w:rsidRDefault="00726DBA" w:rsidP="00726DBA">
            <w:pPr>
              <w:spacing w:before="0" w:after="0" w:line="240" w:lineRule="auto"/>
              <w:jc w:val="right"/>
            </w:pPr>
            <w:r>
              <w:t xml:space="preserve">              -     </w:t>
            </w:r>
          </w:p>
        </w:tc>
      </w:tr>
      <w:tr w:rsidR="00726DBA" w:rsidRPr="005027EE" w:rsidTr="00060747">
        <w:tc>
          <w:tcPr>
            <w:tcW w:w="534" w:type="dxa"/>
            <w:vAlign w:val="center"/>
          </w:tcPr>
          <w:p w:rsidR="00726DBA" w:rsidRPr="005027EE" w:rsidRDefault="00726DBA" w:rsidP="00726DBA">
            <w:pPr>
              <w:spacing w:before="0" w:after="0" w:line="240" w:lineRule="auto"/>
              <w:jc w:val="center"/>
            </w:pPr>
            <w:r>
              <w:t>11</w:t>
            </w:r>
          </w:p>
        </w:tc>
        <w:tc>
          <w:tcPr>
            <w:tcW w:w="3486" w:type="dxa"/>
            <w:vAlign w:val="bottom"/>
          </w:tcPr>
          <w:p w:rsidR="00726DBA" w:rsidRDefault="00726DBA" w:rsidP="001723B1">
            <w:pPr>
              <w:spacing w:before="0" w:after="0" w:line="240" w:lineRule="auto"/>
              <w:jc w:val="left"/>
            </w:pPr>
            <w:r>
              <w:t>DDP</w:t>
            </w:r>
            <w:r w:rsidR="001723B1">
              <w:t xml:space="preserve"> (Giao hàng đã nộp thuế)</w:t>
            </w:r>
          </w:p>
        </w:tc>
        <w:tc>
          <w:tcPr>
            <w:tcW w:w="1227" w:type="dxa"/>
            <w:vAlign w:val="bottom"/>
          </w:tcPr>
          <w:p w:rsidR="00726DBA" w:rsidRDefault="00726DBA" w:rsidP="00726DBA">
            <w:pPr>
              <w:spacing w:before="0" w:after="0" w:line="240" w:lineRule="auto"/>
              <w:jc w:val="right"/>
            </w:pPr>
            <w:r>
              <w:t>1</w:t>
            </w:r>
          </w:p>
        </w:tc>
        <w:tc>
          <w:tcPr>
            <w:tcW w:w="1228" w:type="dxa"/>
            <w:vAlign w:val="bottom"/>
          </w:tcPr>
          <w:p w:rsidR="00726DBA" w:rsidRDefault="00726DBA" w:rsidP="00726DBA">
            <w:pPr>
              <w:spacing w:before="0" w:after="0" w:line="240" w:lineRule="auto"/>
              <w:jc w:val="right"/>
            </w:pPr>
            <w:r>
              <w:t>4,17</w:t>
            </w:r>
          </w:p>
        </w:tc>
        <w:tc>
          <w:tcPr>
            <w:tcW w:w="1228" w:type="dxa"/>
            <w:vAlign w:val="bottom"/>
          </w:tcPr>
          <w:p w:rsidR="00726DBA" w:rsidRDefault="00726DBA" w:rsidP="00726DBA">
            <w:pPr>
              <w:spacing w:before="0" w:after="0" w:line="240" w:lineRule="auto"/>
              <w:jc w:val="right"/>
            </w:pPr>
            <w:r>
              <w:t>1</w:t>
            </w:r>
          </w:p>
        </w:tc>
        <w:tc>
          <w:tcPr>
            <w:tcW w:w="1228" w:type="dxa"/>
            <w:vAlign w:val="bottom"/>
          </w:tcPr>
          <w:p w:rsidR="00726DBA" w:rsidRDefault="00726DBA" w:rsidP="00726DBA">
            <w:pPr>
              <w:spacing w:before="0" w:after="0" w:line="240" w:lineRule="auto"/>
              <w:jc w:val="right"/>
            </w:pPr>
            <w:r>
              <w:t xml:space="preserve">        10,00   </w:t>
            </w:r>
          </w:p>
        </w:tc>
      </w:tr>
      <w:tr w:rsidR="00726DBA" w:rsidRPr="005027EE" w:rsidTr="00060747">
        <w:tc>
          <w:tcPr>
            <w:tcW w:w="534" w:type="dxa"/>
            <w:vAlign w:val="center"/>
          </w:tcPr>
          <w:p w:rsidR="00726DBA" w:rsidRDefault="00726DBA" w:rsidP="00726DBA">
            <w:pPr>
              <w:spacing w:before="0" w:after="0" w:line="240" w:lineRule="auto"/>
              <w:jc w:val="center"/>
            </w:pPr>
            <w:r>
              <w:t>12</w:t>
            </w:r>
          </w:p>
        </w:tc>
        <w:tc>
          <w:tcPr>
            <w:tcW w:w="3486" w:type="dxa"/>
            <w:vAlign w:val="bottom"/>
          </w:tcPr>
          <w:p w:rsidR="00726DBA" w:rsidRDefault="00726DBA" w:rsidP="00BF51B8">
            <w:pPr>
              <w:spacing w:before="0" w:after="0" w:line="240" w:lineRule="auto"/>
              <w:jc w:val="left"/>
            </w:pPr>
            <w:r>
              <w:t>Khác</w:t>
            </w:r>
          </w:p>
        </w:tc>
        <w:tc>
          <w:tcPr>
            <w:tcW w:w="1227" w:type="dxa"/>
          </w:tcPr>
          <w:p w:rsidR="00726DBA" w:rsidRDefault="00726DBA" w:rsidP="00726DBA">
            <w:pPr>
              <w:spacing w:before="0" w:after="0" w:line="240" w:lineRule="auto"/>
              <w:jc w:val="right"/>
            </w:pPr>
            <w:r w:rsidRPr="00D01EDD">
              <w:t xml:space="preserve">-     </w:t>
            </w:r>
          </w:p>
        </w:tc>
        <w:tc>
          <w:tcPr>
            <w:tcW w:w="1228" w:type="dxa"/>
          </w:tcPr>
          <w:p w:rsidR="00726DBA" w:rsidRDefault="00726DBA" w:rsidP="00726DBA">
            <w:pPr>
              <w:spacing w:before="0" w:after="0" w:line="240" w:lineRule="auto"/>
              <w:jc w:val="right"/>
            </w:pPr>
            <w:r w:rsidRPr="00D01EDD">
              <w:t xml:space="preserve">              -     </w:t>
            </w:r>
          </w:p>
        </w:tc>
        <w:tc>
          <w:tcPr>
            <w:tcW w:w="1228" w:type="dxa"/>
            <w:vAlign w:val="bottom"/>
          </w:tcPr>
          <w:p w:rsidR="00726DBA" w:rsidRDefault="00726DBA" w:rsidP="00726DBA">
            <w:pPr>
              <w:spacing w:before="0" w:after="0" w:line="240" w:lineRule="auto"/>
              <w:jc w:val="right"/>
            </w:pPr>
            <w:r>
              <w:t>1</w:t>
            </w:r>
          </w:p>
        </w:tc>
        <w:tc>
          <w:tcPr>
            <w:tcW w:w="1228" w:type="dxa"/>
            <w:vAlign w:val="bottom"/>
          </w:tcPr>
          <w:p w:rsidR="00726DBA" w:rsidRDefault="00726DBA" w:rsidP="00726DBA">
            <w:pPr>
              <w:spacing w:before="0" w:after="0" w:line="240" w:lineRule="auto"/>
              <w:jc w:val="right"/>
            </w:pPr>
            <w:r>
              <w:t xml:space="preserve">       10,00   </w:t>
            </w:r>
          </w:p>
        </w:tc>
      </w:tr>
    </w:tbl>
    <w:p w:rsidR="00547052" w:rsidRDefault="00547052" w:rsidP="007626DE">
      <w:pPr>
        <w:pStyle w:val="Heading1"/>
        <w:rPr>
          <w:rStyle w:val="Heading1Char"/>
          <w:b/>
        </w:rPr>
      </w:pPr>
      <w:r>
        <w:rPr>
          <w:rStyle w:val="Heading1Char"/>
          <w:b/>
        </w:rPr>
        <w:t>4.6 Rủi ro trong hoạt động thanh toán quốc tế</w:t>
      </w:r>
    </w:p>
    <w:p w:rsidR="005D345A" w:rsidRDefault="005D345A" w:rsidP="005D345A">
      <w:r>
        <w:tab/>
      </w:r>
      <w:r w:rsidR="00BA2C6B">
        <w:t xml:space="preserve">Các công ty có vốn đầu tư nước ngoài ít gặp rủi ro tỉ giá ngoại tệ hơn so với các công ty trong nước. </w:t>
      </w:r>
      <w:r w:rsidR="00BA2C6B" w:rsidRPr="00BA2C6B">
        <w:t xml:space="preserve">Qua phân tích sâu hơn các số liệu thu thập, chúng tôi có thể giải thích lý do những doanh nghiệp này không gặp rủi ro như sau. Thứ nhất, do tất cả các DN đều sử dụng đồng USD trong hoạt động thanh toán quốc tế mà đồng USD lại có xu hướng tăng giá (đồng nội tệ VND mất giá) trong thời gian qua nên các doanh nghiệp XK rất có lợi. Ngoài ra một số doanh nghiệp gia công cho nước ngoài không thanh toán cho hoạt động NK nên sẽ không gặp rủi ro này. Đặc biệt nhiều doanh nghiệp cũng cho biết DN họ không gặp rủi ro về tỷ giá một phần là do hoạt động XK của họ có kim ngạch lớn hơn hoạt động NK nên doanh nghiệp luôn </w:t>
      </w:r>
      <w:r w:rsidR="00BA2C6B" w:rsidRPr="00BA2C6B">
        <w:lastRenderedPageBreak/>
        <w:t>có đủ ngoại tệ cho hoạt động NK và đây cũng chính là biện pháp phòng chống rủi ro về biến động tỷ giá rất hiệu quả của các doanh nghiệp XNK.</w:t>
      </w:r>
    </w:p>
    <w:p w:rsidR="00BF51B8" w:rsidRPr="00F714A3" w:rsidRDefault="00BF51B8" w:rsidP="00BF51B8">
      <w:pPr>
        <w:jc w:val="center"/>
        <w:rPr>
          <w:b/>
        </w:rPr>
      </w:pPr>
      <w:r w:rsidRPr="00F714A3">
        <w:rPr>
          <w:b/>
        </w:rPr>
        <w:t>Bảng 6: Các loại rủi ro 2 nhóm công ty đang đối mặt</w:t>
      </w:r>
    </w:p>
    <w:tbl>
      <w:tblPr>
        <w:tblStyle w:val="TableGrid"/>
        <w:tblW w:w="9270" w:type="dxa"/>
        <w:tblInd w:w="-5" w:type="dxa"/>
        <w:tblLayout w:type="fixed"/>
        <w:tblLook w:val="04A0" w:firstRow="1" w:lastRow="0" w:firstColumn="1" w:lastColumn="0" w:noHBand="0" w:noVBand="1"/>
      </w:tblPr>
      <w:tblGrid>
        <w:gridCol w:w="720"/>
        <w:gridCol w:w="4680"/>
        <w:gridCol w:w="967"/>
        <w:gridCol w:w="968"/>
        <w:gridCol w:w="967"/>
        <w:gridCol w:w="968"/>
      </w:tblGrid>
      <w:tr w:rsidR="00BF51B8" w:rsidRPr="00E46C0A" w:rsidTr="00DF64B3">
        <w:tc>
          <w:tcPr>
            <w:tcW w:w="720" w:type="dxa"/>
            <w:vMerge w:val="restart"/>
            <w:vAlign w:val="center"/>
          </w:tcPr>
          <w:p w:rsidR="00BF51B8" w:rsidRPr="00E46C0A" w:rsidRDefault="00BF51B8" w:rsidP="00DF64B3">
            <w:pPr>
              <w:spacing w:before="0" w:after="0" w:line="240" w:lineRule="auto"/>
              <w:jc w:val="center"/>
              <w:rPr>
                <w:b/>
              </w:rPr>
            </w:pPr>
            <w:r w:rsidRPr="00E46C0A">
              <w:rPr>
                <w:b/>
              </w:rPr>
              <w:t>TT</w:t>
            </w:r>
          </w:p>
        </w:tc>
        <w:tc>
          <w:tcPr>
            <w:tcW w:w="4680" w:type="dxa"/>
            <w:vMerge w:val="restart"/>
            <w:vAlign w:val="center"/>
          </w:tcPr>
          <w:p w:rsidR="00BF51B8" w:rsidRPr="00E46C0A" w:rsidRDefault="00BF51B8" w:rsidP="00DF64B3">
            <w:pPr>
              <w:spacing w:before="0" w:after="0" w:line="240" w:lineRule="auto"/>
              <w:jc w:val="center"/>
              <w:rPr>
                <w:b/>
              </w:rPr>
            </w:pPr>
            <w:r w:rsidRPr="00E46C0A">
              <w:rPr>
                <w:b/>
              </w:rPr>
              <w:t>Rủi ro</w:t>
            </w:r>
          </w:p>
        </w:tc>
        <w:tc>
          <w:tcPr>
            <w:tcW w:w="1935" w:type="dxa"/>
            <w:gridSpan w:val="2"/>
            <w:vAlign w:val="center"/>
          </w:tcPr>
          <w:p w:rsidR="00BF51B8" w:rsidRPr="00E46C0A" w:rsidRDefault="00BF51B8" w:rsidP="00DF64B3">
            <w:pPr>
              <w:spacing w:before="0" w:after="0" w:line="240" w:lineRule="auto"/>
              <w:jc w:val="center"/>
              <w:rPr>
                <w:b/>
              </w:rPr>
            </w:pPr>
            <w:r w:rsidRPr="00E46C0A">
              <w:rPr>
                <w:b/>
              </w:rPr>
              <w:t>Công ty trong nước</w:t>
            </w:r>
          </w:p>
        </w:tc>
        <w:tc>
          <w:tcPr>
            <w:tcW w:w="1935" w:type="dxa"/>
            <w:gridSpan w:val="2"/>
            <w:vAlign w:val="center"/>
          </w:tcPr>
          <w:p w:rsidR="00BF51B8" w:rsidRPr="00E46C0A" w:rsidRDefault="00BF51B8" w:rsidP="00DF64B3">
            <w:pPr>
              <w:spacing w:before="0" w:after="0" w:line="240" w:lineRule="auto"/>
              <w:jc w:val="center"/>
              <w:rPr>
                <w:b/>
              </w:rPr>
            </w:pPr>
            <w:r w:rsidRPr="00E46C0A">
              <w:rPr>
                <w:b/>
              </w:rPr>
              <w:t>Công ty có vốn đầu tư nước ngoài</w:t>
            </w:r>
          </w:p>
        </w:tc>
      </w:tr>
      <w:tr w:rsidR="00BF51B8" w:rsidRPr="00E46C0A" w:rsidTr="00DF64B3">
        <w:tc>
          <w:tcPr>
            <w:tcW w:w="720" w:type="dxa"/>
            <w:vMerge/>
            <w:vAlign w:val="center"/>
          </w:tcPr>
          <w:p w:rsidR="00BF51B8" w:rsidRPr="00E46C0A" w:rsidRDefault="00BF51B8" w:rsidP="00DF64B3">
            <w:pPr>
              <w:spacing w:before="0" w:after="0" w:line="240" w:lineRule="auto"/>
              <w:jc w:val="center"/>
              <w:rPr>
                <w:b/>
                <w:lang w:val="vi-VN"/>
              </w:rPr>
            </w:pPr>
          </w:p>
        </w:tc>
        <w:tc>
          <w:tcPr>
            <w:tcW w:w="4680" w:type="dxa"/>
            <w:vMerge/>
            <w:vAlign w:val="center"/>
          </w:tcPr>
          <w:p w:rsidR="00BF51B8" w:rsidRPr="00E46C0A" w:rsidRDefault="00BF51B8" w:rsidP="00DF64B3">
            <w:pPr>
              <w:spacing w:before="0" w:after="0" w:line="240" w:lineRule="auto"/>
              <w:jc w:val="center"/>
              <w:rPr>
                <w:b/>
                <w:lang w:val="vi-VN"/>
              </w:rPr>
            </w:pPr>
          </w:p>
        </w:tc>
        <w:tc>
          <w:tcPr>
            <w:tcW w:w="967" w:type="dxa"/>
            <w:vAlign w:val="center"/>
          </w:tcPr>
          <w:p w:rsidR="00BF51B8" w:rsidRPr="00E46C0A" w:rsidRDefault="00BF51B8" w:rsidP="00DF64B3">
            <w:pPr>
              <w:spacing w:before="0" w:after="0" w:line="240" w:lineRule="auto"/>
              <w:jc w:val="center"/>
              <w:rPr>
                <w:b/>
              </w:rPr>
            </w:pPr>
            <w:r w:rsidRPr="00E46C0A">
              <w:rPr>
                <w:b/>
              </w:rPr>
              <w:t>Số lượng</w:t>
            </w:r>
          </w:p>
        </w:tc>
        <w:tc>
          <w:tcPr>
            <w:tcW w:w="968" w:type="dxa"/>
            <w:vAlign w:val="center"/>
          </w:tcPr>
          <w:p w:rsidR="00BF51B8" w:rsidRPr="00E46C0A" w:rsidRDefault="00BF51B8" w:rsidP="00DF64B3">
            <w:pPr>
              <w:spacing w:before="0" w:after="0" w:line="240" w:lineRule="auto"/>
              <w:jc w:val="center"/>
              <w:rPr>
                <w:b/>
              </w:rPr>
            </w:pPr>
            <w:r w:rsidRPr="00E46C0A">
              <w:rPr>
                <w:b/>
              </w:rPr>
              <w:t>Tỉ lệ (%)</w:t>
            </w:r>
          </w:p>
        </w:tc>
        <w:tc>
          <w:tcPr>
            <w:tcW w:w="967" w:type="dxa"/>
            <w:vAlign w:val="center"/>
          </w:tcPr>
          <w:p w:rsidR="00BF51B8" w:rsidRPr="00E46C0A" w:rsidRDefault="00BF51B8" w:rsidP="00DF64B3">
            <w:pPr>
              <w:spacing w:before="0" w:after="0" w:line="240" w:lineRule="auto"/>
              <w:jc w:val="center"/>
              <w:rPr>
                <w:b/>
              </w:rPr>
            </w:pPr>
            <w:r w:rsidRPr="00E46C0A">
              <w:rPr>
                <w:b/>
              </w:rPr>
              <w:t>Số lượng</w:t>
            </w:r>
          </w:p>
        </w:tc>
        <w:tc>
          <w:tcPr>
            <w:tcW w:w="968" w:type="dxa"/>
            <w:vAlign w:val="center"/>
          </w:tcPr>
          <w:p w:rsidR="00BF51B8" w:rsidRPr="00E46C0A" w:rsidRDefault="00BF51B8" w:rsidP="00DF64B3">
            <w:pPr>
              <w:spacing w:before="0" w:after="0" w:line="240" w:lineRule="auto"/>
              <w:jc w:val="center"/>
              <w:rPr>
                <w:b/>
              </w:rPr>
            </w:pPr>
            <w:r w:rsidRPr="00E46C0A">
              <w:rPr>
                <w:b/>
              </w:rPr>
              <w:t>Tỉ lệ (%)</w:t>
            </w:r>
          </w:p>
        </w:tc>
      </w:tr>
      <w:tr w:rsidR="00BF51B8" w:rsidRPr="00E46C0A" w:rsidTr="00DF64B3">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1</w:t>
            </w:r>
          </w:p>
        </w:tc>
        <w:tc>
          <w:tcPr>
            <w:tcW w:w="8550" w:type="dxa"/>
            <w:gridSpan w:val="5"/>
            <w:vAlign w:val="bottom"/>
          </w:tcPr>
          <w:p w:rsidR="00BF51B8" w:rsidRPr="00547052" w:rsidRDefault="00BF51B8" w:rsidP="00DF64B3">
            <w:pPr>
              <w:spacing w:before="0" w:after="0" w:line="240" w:lineRule="auto"/>
              <w:contextualSpacing w:val="0"/>
              <w:jc w:val="left"/>
              <w:rPr>
                <w:rFonts w:eastAsia="Times New Roman"/>
                <w:sz w:val="20"/>
                <w:szCs w:val="20"/>
              </w:rPr>
            </w:pPr>
            <w:r w:rsidRPr="00547052">
              <w:rPr>
                <w:rFonts w:eastAsia="Times New Roman"/>
                <w:b/>
                <w:bCs/>
                <w:color w:val="000000"/>
                <w:sz w:val="22"/>
                <w:szCs w:val="22"/>
              </w:rPr>
              <w:t>Rủi ro tỉ giá ngoại tệ</w:t>
            </w:r>
          </w:p>
        </w:tc>
      </w:tr>
      <w:tr w:rsidR="00BF51B8" w:rsidRPr="00E46C0A" w:rsidTr="00BF51B8">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1.1</w:t>
            </w:r>
          </w:p>
        </w:tc>
        <w:tc>
          <w:tcPr>
            <w:tcW w:w="4680" w:type="dxa"/>
            <w:vAlign w:val="bottom"/>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Không gặp rủi ro</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10</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41</w:t>
            </w:r>
            <w:r>
              <w:rPr>
                <w:rFonts w:eastAsia="Times New Roman"/>
                <w:color w:val="000000"/>
              </w:rPr>
              <w:t>,</w:t>
            </w:r>
            <w:r w:rsidRPr="00547052">
              <w:rPr>
                <w:rFonts w:eastAsia="Times New Roman"/>
                <w:color w:val="000000"/>
                <w:sz w:val="22"/>
                <w:szCs w:val="22"/>
              </w:rPr>
              <w:t>67%</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6</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60,</w:t>
            </w:r>
            <w:r w:rsidRPr="00547052">
              <w:rPr>
                <w:rFonts w:eastAsia="Times New Roman"/>
                <w:color w:val="000000"/>
                <w:sz w:val="22"/>
                <w:szCs w:val="22"/>
              </w:rPr>
              <w:t>00%</w:t>
            </w:r>
          </w:p>
        </w:tc>
      </w:tr>
      <w:tr w:rsidR="00BF51B8" w:rsidRPr="00E46C0A" w:rsidTr="00BF51B8">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1.2</w:t>
            </w:r>
          </w:p>
        </w:tc>
        <w:tc>
          <w:tcPr>
            <w:tcW w:w="4680" w:type="dxa"/>
            <w:vAlign w:val="bottom"/>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Có gặp rủi ro</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16</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66,</w:t>
            </w:r>
            <w:r w:rsidRPr="00547052">
              <w:rPr>
                <w:rFonts w:eastAsia="Times New Roman"/>
                <w:color w:val="000000"/>
                <w:sz w:val="22"/>
                <w:szCs w:val="22"/>
              </w:rPr>
              <w:t>67%</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4</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40,</w:t>
            </w:r>
            <w:r w:rsidRPr="00547052">
              <w:rPr>
                <w:rFonts w:eastAsia="Times New Roman"/>
                <w:color w:val="000000"/>
                <w:sz w:val="22"/>
                <w:szCs w:val="22"/>
              </w:rPr>
              <w:t>00%</w:t>
            </w:r>
          </w:p>
        </w:tc>
      </w:tr>
      <w:tr w:rsidR="00BF51B8" w:rsidRPr="00E46C0A" w:rsidTr="00DF64B3">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2</w:t>
            </w:r>
          </w:p>
        </w:tc>
        <w:tc>
          <w:tcPr>
            <w:tcW w:w="8550" w:type="dxa"/>
            <w:gridSpan w:val="5"/>
            <w:vAlign w:val="bottom"/>
          </w:tcPr>
          <w:p w:rsidR="00BF51B8" w:rsidRPr="00E46C0A" w:rsidRDefault="00BF51B8" w:rsidP="00DF64B3">
            <w:pPr>
              <w:spacing w:before="0" w:after="0" w:line="240" w:lineRule="auto"/>
              <w:jc w:val="left"/>
            </w:pPr>
            <w:r w:rsidRPr="00547052">
              <w:rPr>
                <w:rFonts w:eastAsia="Times New Roman"/>
                <w:b/>
                <w:bCs/>
                <w:color w:val="000000"/>
                <w:sz w:val="22"/>
                <w:szCs w:val="22"/>
              </w:rPr>
              <w:t>Rủi ro đối với phương thức thanh toán chuyển tiền - Xuất khẩu</w:t>
            </w:r>
          </w:p>
        </w:tc>
      </w:tr>
      <w:tr w:rsidR="00BF51B8" w:rsidRPr="00E46C0A" w:rsidTr="00BF51B8">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2.1</w:t>
            </w:r>
          </w:p>
        </w:tc>
        <w:tc>
          <w:tcPr>
            <w:tcW w:w="4680" w:type="dxa"/>
            <w:vAlign w:val="bottom"/>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Không có rủi ro</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13</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54,</w:t>
            </w:r>
            <w:r w:rsidRPr="00547052">
              <w:rPr>
                <w:rFonts w:eastAsia="Times New Roman"/>
                <w:color w:val="000000"/>
                <w:sz w:val="22"/>
                <w:szCs w:val="22"/>
              </w:rPr>
              <w:t>17%</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8</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80,</w:t>
            </w:r>
            <w:r w:rsidRPr="00547052">
              <w:rPr>
                <w:rFonts w:eastAsia="Times New Roman"/>
                <w:color w:val="000000"/>
                <w:sz w:val="22"/>
                <w:szCs w:val="22"/>
              </w:rPr>
              <w:t>00%</w:t>
            </w:r>
          </w:p>
        </w:tc>
      </w:tr>
      <w:tr w:rsidR="00BF51B8" w:rsidRPr="00E46C0A" w:rsidTr="00BF51B8">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2.2</w:t>
            </w:r>
          </w:p>
        </w:tc>
        <w:tc>
          <w:tcPr>
            <w:tcW w:w="4680" w:type="dxa"/>
            <w:vAlign w:val="bottom"/>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Chậm thanh toán</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9</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37,</w:t>
            </w:r>
            <w:r w:rsidRPr="00547052">
              <w:rPr>
                <w:rFonts w:eastAsia="Times New Roman"/>
                <w:color w:val="000000"/>
                <w:sz w:val="22"/>
                <w:szCs w:val="22"/>
              </w:rPr>
              <w:t>50%</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2</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20,</w:t>
            </w:r>
            <w:r w:rsidRPr="00547052">
              <w:rPr>
                <w:rFonts w:eastAsia="Times New Roman"/>
                <w:color w:val="000000"/>
                <w:sz w:val="22"/>
                <w:szCs w:val="22"/>
              </w:rPr>
              <w:t>00%</w:t>
            </w:r>
          </w:p>
        </w:tc>
      </w:tr>
      <w:tr w:rsidR="00BF51B8" w:rsidRPr="00E46C0A" w:rsidTr="00BF51B8">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2.3</w:t>
            </w:r>
          </w:p>
        </w:tc>
        <w:tc>
          <w:tcPr>
            <w:tcW w:w="4680" w:type="dxa"/>
            <w:vAlign w:val="bottom"/>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Không thanh toán</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2</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8,</w:t>
            </w:r>
            <w:r w:rsidRPr="00547052">
              <w:rPr>
                <w:rFonts w:eastAsia="Times New Roman"/>
                <w:color w:val="000000"/>
                <w:sz w:val="22"/>
                <w:szCs w:val="22"/>
              </w:rPr>
              <w:t>33%</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BF51B8">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2.4</w:t>
            </w:r>
          </w:p>
        </w:tc>
        <w:tc>
          <w:tcPr>
            <w:tcW w:w="4680" w:type="dxa"/>
            <w:vAlign w:val="bottom"/>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Người mua không nhận hàng</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4</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16,</w:t>
            </w:r>
            <w:r w:rsidRPr="00547052">
              <w:rPr>
                <w:rFonts w:eastAsia="Times New Roman"/>
                <w:color w:val="000000"/>
                <w:sz w:val="22"/>
                <w:szCs w:val="22"/>
              </w:rPr>
              <w:t>67%</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BF51B8">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2.5</w:t>
            </w:r>
          </w:p>
        </w:tc>
        <w:tc>
          <w:tcPr>
            <w:tcW w:w="4680" w:type="dxa"/>
            <w:vAlign w:val="bottom"/>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Khác</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4,</w:t>
            </w:r>
            <w:r w:rsidRPr="00547052">
              <w:rPr>
                <w:rFonts w:eastAsia="Times New Roman"/>
                <w:color w:val="000000"/>
                <w:sz w:val="22"/>
                <w:szCs w:val="22"/>
              </w:rPr>
              <w:t>17%</w:t>
            </w:r>
          </w:p>
        </w:tc>
        <w:tc>
          <w:tcPr>
            <w:tcW w:w="967"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DF64B3">
        <w:tc>
          <w:tcPr>
            <w:tcW w:w="720" w:type="dxa"/>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3</w:t>
            </w:r>
          </w:p>
        </w:tc>
        <w:tc>
          <w:tcPr>
            <w:tcW w:w="8550" w:type="dxa"/>
            <w:gridSpan w:val="5"/>
          </w:tcPr>
          <w:p w:rsidR="00BF51B8" w:rsidRPr="00E46C0A" w:rsidRDefault="00BF51B8" w:rsidP="00DF64B3">
            <w:pPr>
              <w:spacing w:before="0" w:after="0" w:line="240" w:lineRule="auto"/>
              <w:jc w:val="left"/>
            </w:pPr>
            <w:r w:rsidRPr="00547052">
              <w:rPr>
                <w:rFonts w:eastAsia="Times New Roman"/>
                <w:b/>
                <w:bCs/>
                <w:color w:val="000000"/>
                <w:sz w:val="22"/>
                <w:szCs w:val="22"/>
              </w:rPr>
              <w:t>Rủi ro đối với phương thức thanh toán chuyển tiền - Nhập khẩu</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3.1</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Không có rủi ro</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14</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58,</w:t>
            </w:r>
            <w:r w:rsidRPr="00547052">
              <w:rPr>
                <w:rFonts w:eastAsia="Times New Roman"/>
                <w:color w:val="000000"/>
                <w:sz w:val="22"/>
                <w:szCs w:val="22"/>
              </w:rPr>
              <w:t>33%</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8</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80,</w:t>
            </w:r>
            <w:r w:rsidRPr="00547052">
              <w:rPr>
                <w:rFonts w:eastAsia="Times New Roman"/>
                <w:color w:val="000000"/>
                <w:sz w:val="22"/>
                <w:szCs w:val="22"/>
              </w:rPr>
              <w:t>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3.2</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Nhận hàng không đúng chất lượng</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7</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29,</w:t>
            </w:r>
            <w:r w:rsidRPr="00547052">
              <w:rPr>
                <w:rFonts w:eastAsia="Times New Roman"/>
                <w:color w:val="000000"/>
                <w:sz w:val="22"/>
                <w:szCs w:val="22"/>
              </w:rPr>
              <w:t>17%</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2</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20,</w:t>
            </w:r>
            <w:r w:rsidRPr="00547052">
              <w:rPr>
                <w:rFonts w:eastAsia="Times New Roman"/>
                <w:color w:val="000000"/>
                <w:sz w:val="22"/>
                <w:szCs w:val="22"/>
              </w:rPr>
              <w:t>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3.3</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Nhận hàng không đúng số lượng</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5</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20,</w:t>
            </w:r>
            <w:r w:rsidRPr="00547052">
              <w:rPr>
                <w:rFonts w:eastAsia="Times New Roman"/>
                <w:color w:val="000000"/>
                <w:sz w:val="22"/>
                <w:szCs w:val="22"/>
              </w:rPr>
              <w:t>83%</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10,</w:t>
            </w:r>
            <w:r w:rsidRPr="00547052">
              <w:rPr>
                <w:rFonts w:eastAsia="Times New Roman"/>
                <w:color w:val="000000"/>
                <w:sz w:val="22"/>
                <w:szCs w:val="22"/>
              </w:rPr>
              <w:t>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3.4</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Nhận hàng chậm so với thời gian giao hàng</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6</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25,</w:t>
            </w:r>
            <w:r w:rsidRPr="00547052">
              <w:rPr>
                <w:rFonts w:eastAsia="Times New Roman"/>
                <w:color w:val="000000"/>
                <w:sz w:val="22"/>
                <w:szCs w:val="22"/>
              </w:rPr>
              <w:t>00%</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2</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20,</w:t>
            </w:r>
            <w:r w:rsidRPr="00547052">
              <w:rPr>
                <w:rFonts w:eastAsia="Times New Roman"/>
                <w:color w:val="000000"/>
                <w:sz w:val="22"/>
                <w:szCs w:val="22"/>
              </w:rPr>
              <w:t>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3.5</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Khác</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4,</w:t>
            </w:r>
            <w:r w:rsidRPr="00547052">
              <w:rPr>
                <w:rFonts w:eastAsia="Times New Roman"/>
                <w:color w:val="000000"/>
                <w:sz w:val="22"/>
                <w:szCs w:val="22"/>
              </w:rPr>
              <w:t>17%</w:t>
            </w:r>
          </w:p>
        </w:tc>
        <w:tc>
          <w:tcPr>
            <w:tcW w:w="967"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DF64B3">
        <w:trPr>
          <w:trHeight w:val="300"/>
        </w:trPr>
        <w:tc>
          <w:tcPr>
            <w:tcW w:w="720" w:type="dxa"/>
            <w:noWrap/>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4</w:t>
            </w:r>
          </w:p>
        </w:tc>
        <w:tc>
          <w:tcPr>
            <w:tcW w:w="8550" w:type="dxa"/>
            <w:gridSpan w:val="5"/>
            <w:noWrap/>
          </w:tcPr>
          <w:p w:rsidR="00BF51B8" w:rsidRPr="00E46C0A" w:rsidRDefault="00BF51B8" w:rsidP="00DF64B3">
            <w:pPr>
              <w:spacing w:before="0" w:after="0" w:line="240" w:lineRule="auto"/>
              <w:contextualSpacing w:val="0"/>
              <w:jc w:val="left"/>
              <w:rPr>
                <w:rFonts w:eastAsia="Times New Roman"/>
                <w:color w:val="000000"/>
                <w:sz w:val="22"/>
                <w:szCs w:val="22"/>
              </w:rPr>
            </w:pPr>
            <w:r w:rsidRPr="00547052">
              <w:rPr>
                <w:rFonts w:eastAsia="Times New Roman"/>
                <w:b/>
                <w:bCs/>
                <w:color w:val="000000"/>
                <w:sz w:val="22"/>
                <w:szCs w:val="22"/>
              </w:rPr>
              <w:t>Rủi ro đối với phương thức thanh toán tín dụng chứng từ - Xuất khẩu</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4.1</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Không có rủi ro</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10</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41,</w:t>
            </w:r>
            <w:r w:rsidRPr="00547052">
              <w:rPr>
                <w:rFonts w:eastAsia="Times New Roman"/>
                <w:color w:val="000000"/>
                <w:sz w:val="22"/>
                <w:szCs w:val="22"/>
              </w:rPr>
              <w:t>67%</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5</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50.00%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4.2</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Nhận được L/C giả</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4,</w:t>
            </w:r>
            <w:r w:rsidRPr="00547052">
              <w:rPr>
                <w:rFonts w:eastAsia="Times New Roman"/>
                <w:color w:val="000000"/>
                <w:sz w:val="22"/>
                <w:szCs w:val="22"/>
              </w:rPr>
              <w:t>17%</w:t>
            </w:r>
          </w:p>
        </w:tc>
        <w:tc>
          <w:tcPr>
            <w:tcW w:w="967"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4.3</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Ngân hàng mở L/C không trả tiền đúng quy định</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2</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8,</w:t>
            </w:r>
            <w:r w:rsidRPr="00547052">
              <w:rPr>
                <w:rFonts w:eastAsia="Times New Roman"/>
                <w:color w:val="000000"/>
                <w:sz w:val="22"/>
                <w:szCs w:val="22"/>
              </w:rPr>
              <w:t>33%</w:t>
            </w:r>
          </w:p>
        </w:tc>
        <w:tc>
          <w:tcPr>
            <w:tcW w:w="967"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4.4</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Kiểm tra L/C không cẩn thận</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8</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33,</w:t>
            </w:r>
            <w:r w:rsidRPr="00547052">
              <w:rPr>
                <w:rFonts w:eastAsia="Times New Roman"/>
                <w:color w:val="000000"/>
                <w:sz w:val="22"/>
                <w:szCs w:val="22"/>
              </w:rPr>
              <w:t>33%</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10,</w:t>
            </w:r>
            <w:r w:rsidRPr="00547052">
              <w:rPr>
                <w:rFonts w:eastAsia="Times New Roman"/>
                <w:color w:val="000000"/>
                <w:sz w:val="22"/>
                <w:szCs w:val="22"/>
              </w:rPr>
              <w:t>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4.5</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Các chứng từ quy định phải xuất trình quá khó khăn hoặc không thể thực hiện được</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3</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12,</w:t>
            </w:r>
            <w:r w:rsidRPr="00547052">
              <w:rPr>
                <w:rFonts w:eastAsia="Times New Roman"/>
                <w:color w:val="000000"/>
                <w:sz w:val="22"/>
                <w:szCs w:val="22"/>
              </w:rPr>
              <w:t>50%</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10,</w:t>
            </w:r>
            <w:r w:rsidRPr="00547052">
              <w:rPr>
                <w:rFonts w:eastAsia="Times New Roman"/>
                <w:color w:val="000000"/>
                <w:sz w:val="22"/>
                <w:szCs w:val="22"/>
              </w:rPr>
              <w:t>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4.6</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Sai sót khi lập các chứng từ</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7</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29,</w:t>
            </w:r>
            <w:r w:rsidRPr="00547052">
              <w:rPr>
                <w:rFonts w:eastAsia="Times New Roman"/>
                <w:color w:val="000000"/>
                <w:sz w:val="22"/>
                <w:szCs w:val="22"/>
              </w:rPr>
              <w:t>17%</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3</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30,</w:t>
            </w:r>
            <w:r w:rsidRPr="00547052">
              <w:rPr>
                <w:rFonts w:eastAsia="Times New Roman"/>
                <w:color w:val="000000"/>
                <w:sz w:val="22"/>
                <w:szCs w:val="22"/>
              </w:rPr>
              <w:t>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4.7</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Khác</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2</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8,</w:t>
            </w:r>
            <w:r w:rsidRPr="00547052">
              <w:rPr>
                <w:rFonts w:eastAsia="Times New Roman"/>
                <w:color w:val="000000"/>
                <w:sz w:val="22"/>
                <w:szCs w:val="22"/>
              </w:rPr>
              <w:t>33%</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3</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30,</w:t>
            </w:r>
            <w:r w:rsidRPr="00547052">
              <w:rPr>
                <w:rFonts w:eastAsia="Times New Roman"/>
                <w:color w:val="000000"/>
                <w:sz w:val="22"/>
                <w:szCs w:val="22"/>
              </w:rPr>
              <w:t>00%</w:t>
            </w:r>
          </w:p>
        </w:tc>
      </w:tr>
      <w:tr w:rsidR="00BF51B8" w:rsidRPr="00E46C0A" w:rsidTr="00DF64B3">
        <w:trPr>
          <w:trHeight w:val="300"/>
        </w:trPr>
        <w:tc>
          <w:tcPr>
            <w:tcW w:w="720" w:type="dxa"/>
            <w:noWrap/>
            <w:vAlign w:val="center"/>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5</w:t>
            </w:r>
          </w:p>
        </w:tc>
        <w:tc>
          <w:tcPr>
            <w:tcW w:w="8550" w:type="dxa"/>
            <w:gridSpan w:val="5"/>
            <w:noWrap/>
          </w:tcPr>
          <w:p w:rsidR="00BF51B8" w:rsidRPr="00E46C0A" w:rsidRDefault="00BF51B8" w:rsidP="00DF64B3">
            <w:pPr>
              <w:spacing w:before="0" w:after="0" w:line="240" w:lineRule="auto"/>
              <w:contextualSpacing w:val="0"/>
              <w:jc w:val="left"/>
              <w:rPr>
                <w:rFonts w:eastAsia="Times New Roman"/>
                <w:color w:val="000000"/>
                <w:sz w:val="22"/>
                <w:szCs w:val="22"/>
              </w:rPr>
            </w:pPr>
            <w:r w:rsidRPr="00547052">
              <w:rPr>
                <w:rFonts w:eastAsia="Times New Roman"/>
                <w:b/>
                <w:bCs/>
                <w:color w:val="000000"/>
                <w:sz w:val="22"/>
                <w:szCs w:val="22"/>
              </w:rPr>
              <w:t>Rủi ro đối với phương thức thanh toán tín dụng chứng từ - Nhập khẩu</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5.1</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Không có rủi ro</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15</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62,</w:t>
            </w:r>
            <w:r w:rsidRPr="00547052">
              <w:rPr>
                <w:rFonts w:eastAsia="Times New Roman"/>
                <w:color w:val="000000"/>
                <w:sz w:val="22"/>
                <w:szCs w:val="22"/>
              </w:rPr>
              <w:t>50%</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8</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80.00%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5.2</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Bộ chứng từ đã về ngân hàng bên mua nhưng hàng vẫn chưa về tại cảng</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3</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12,</w:t>
            </w:r>
            <w:r w:rsidRPr="00547052">
              <w:rPr>
                <w:rFonts w:eastAsia="Times New Roman"/>
                <w:color w:val="000000"/>
                <w:sz w:val="22"/>
                <w:szCs w:val="22"/>
              </w:rPr>
              <w:t>50%</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5.3</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Mở L/C đúng quy định nhưng người bán giao hàng trễ</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4,</w:t>
            </w:r>
            <w:r w:rsidRPr="00547052">
              <w:rPr>
                <w:rFonts w:eastAsia="Times New Roman"/>
                <w:color w:val="000000"/>
                <w:sz w:val="22"/>
                <w:szCs w:val="22"/>
              </w:rPr>
              <w:t>17%</w:t>
            </w:r>
          </w:p>
        </w:tc>
        <w:tc>
          <w:tcPr>
            <w:tcW w:w="967"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5.4</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Nhà cung cấp sợ công ty VN không có uy tín</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4,</w:t>
            </w:r>
            <w:r w:rsidRPr="00547052">
              <w:rPr>
                <w:rFonts w:eastAsia="Times New Roman"/>
                <w:color w:val="000000"/>
                <w:sz w:val="22"/>
                <w:szCs w:val="22"/>
              </w:rPr>
              <w:t>17%</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5.5</w:t>
            </w:r>
          </w:p>
        </w:tc>
        <w:tc>
          <w:tcPr>
            <w:tcW w:w="4680" w:type="dxa"/>
            <w:noWrap/>
            <w:hideMark/>
          </w:tcPr>
          <w:p w:rsidR="00BF51B8" w:rsidRPr="00547052" w:rsidRDefault="00BF51B8" w:rsidP="00DF64B3">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Nhận hàng không đúng theo yêu cầu của hợp đồng (số lượng, chất lượng, thời gian giao hàng)</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4</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16,</w:t>
            </w:r>
            <w:r w:rsidRPr="00547052">
              <w:rPr>
                <w:rFonts w:eastAsia="Times New Roman"/>
                <w:color w:val="000000"/>
                <w:sz w:val="22"/>
                <w:szCs w:val="22"/>
              </w:rPr>
              <w:t>67%</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2</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20,</w:t>
            </w:r>
            <w:r w:rsidRPr="00547052">
              <w:rPr>
                <w:rFonts w:eastAsia="Times New Roman"/>
                <w:color w:val="000000"/>
                <w:sz w:val="22"/>
                <w:szCs w:val="22"/>
              </w:rPr>
              <w:t>00%</w:t>
            </w:r>
          </w:p>
        </w:tc>
      </w:tr>
      <w:tr w:rsidR="00BF51B8" w:rsidRPr="00E46C0A" w:rsidTr="00BF51B8">
        <w:trPr>
          <w:trHeight w:val="300"/>
        </w:trPr>
        <w:tc>
          <w:tcPr>
            <w:tcW w:w="720" w:type="dxa"/>
            <w:noWrap/>
            <w:vAlign w:val="center"/>
            <w:hideMark/>
          </w:tcPr>
          <w:p w:rsidR="00BF51B8" w:rsidRPr="00547052" w:rsidRDefault="00BF51B8" w:rsidP="00DF64B3">
            <w:pPr>
              <w:spacing w:before="0" w:after="0" w:line="240" w:lineRule="auto"/>
              <w:contextualSpacing w:val="0"/>
              <w:jc w:val="center"/>
              <w:rPr>
                <w:rFonts w:eastAsia="Times New Roman"/>
                <w:color w:val="000000"/>
                <w:sz w:val="22"/>
                <w:szCs w:val="22"/>
              </w:rPr>
            </w:pPr>
            <w:r w:rsidRPr="00547052">
              <w:rPr>
                <w:rFonts w:eastAsia="Times New Roman"/>
                <w:color w:val="000000"/>
                <w:sz w:val="22"/>
                <w:szCs w:val="22"/>
              </w:rPr>
              <w:t>5.6</w:t>
            </w:r>
          </w:p>
        </w:tc>
        <w:tc>
          <w:tcPr>
            <w:tcW w:w="4680" w:type="dxa"/>
            <w:noWrap/>
            <w:vAlign w:val="center"/>
            <w:hideMark/>
          </w:tcPr>
          <w:p w:rsidR="00BF51B8" w:rsidRPr="00547052" w:rsidRDefault="00BF51B8" w:rsidP="00BF51B8">
            <w:pPr>
              <w:spacing w:before="0" w:after="0" w:line="240" w:lineRule="auto"/>
              <w:contextualSpacing w:val="0"/>
              <w:jc w:val="left"/>
              <w:rPr>
                <w:rFonts w:eastAsia="Times New Roman"/>
                <w:color w:val="000000"/>
                <w:sz w:val="22"/>
                <w:szCs w:val="22"/>
              </w:rPr>
            </w:pPr>
            <w:r w:rsidRPr="00547052">
              <w:rPr>
                <w:rFonts w:eastAsia="Times New Roman"/>
                <w:color w:val="000000"/>
                <w:sz w:val="22"/>
                <w:szCs w:val="22"/>
              </w:rPr>
              <w:t>Khác</w:t>
            </w:r>
          </w:p>
        </w:tc>
        <w:tc>
          <w:tcPr>
            <w:tcW w:w="967"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sidRPr="00547052">
              <w:rPr>
                <w:rFonts w:eastAsia="Times New Roman"/>
                <w:color w:val="000000"/>
                <w:sz w:val="22"/>
                <w:szCs w:val="22"/>
              </w:rPr>
              <w:t>1</w:t>
            </w:r>
          </w:p>
        </w:tc>
        <w:tc>
          <w:tcPr>
            <w:tcW w:w="968" w:type="dxa"/>
            <w:noWrap/>
            <w:vAlign w:val="center"/>
            <w:hideMark/>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4,</w:t>
            </w:r>
            <w:r w:rsidRPr="00547052">
              <w:rPr>
                <w:rFonts w:eastAsia="Times New Roman"/>
                <w:color w:val="000000"/>
                <w:sz w:val="22"/>
                <w:szCs w:val="22"/>
              </w:rPr>
              <w:t>17%</w:t>
            </w:r>
          </w:p>
        </w:tc>
        <w:tc>
          <w:tcPr>
            <w:tcW w:w="967"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c>
          <w:tcPr>
            <w:tcW w:w="968" w:type="dxa"/>
            <w:noWrap/>
            <w:vAlign w:val="center"/>
          </w:tcPr>
          <w:p w:rsidR="00BF51B8" w:rsidRPr="00547052" w:rsidRDefault="00BF51B8" w:rsidP="00BF51B8">
            <w:pPr>
              <w:spacing w:before="0" w:after="0" w:line="240" w:lineRule="auto"/>
              <w:contextualSpacing w:val="0"/>
              <w:jc w:val="right"/>
              <w:rPr>
                <w:rFonts w:eastAsia="Times New Roman"/>
                <w:color w:val="000000"/>
                <w:sz w:val="22"/>
                <w:szCs w:val="22"/>
              </w:rPr>
            </w:pPr>
            <w:r>
              <w:rPr>
                <w:rFonts w:eastAsia="Times New Roman"/>
                <w:color w:val="000000"/>
              </w:rPr>
              <w:t>-</w:t>
            </w:r>
          </w:p>
        </w:tc>
      </w:tr>
    </w:tbl>
    <w:p w:rsidR="00BF51B8" w:rsidRDefault="00BF51B8" w:rsidP="00BF51B8">
      <w:pPr>
        <w:rPr>
          <w:rStyle w:val="Heading1Char"/>
          <w:b w:val="0"/>
          <w:lang w:val="vi-VN"/>
        </w:rPr>
      </w:pPr>
    </w:p>
    <w:p w:rsidR="00EB41C1" w:rsidRDefault="00C53328" w:rsidP="00C53328">
      <w:pPr>
        <w:ind w:firstLine="720"/>
      </w:pPr>
      <w:r>
        <w:t xml:space="preserve">Về rủi ro đối với phương thức thanh toán chuyển tiền trong hoạt động xuất khẩu, đa số các doanh nghiệp có vốn đầu tư nước ngoài đều không gặp rủi ro này. Chỉ có 20% doanh nghiệp </w:t>
      </w:r>
      <w:r>
        <w:lastRenderedPageBreak/>
        <w:t xml:space="preserve">FDI gặp rủi ro chậm thanh toán, và đây cũng là rủi ro khá phổ biến cho các công ty trong nước. </w:t>
      </w:r>
      <w:r w:rsidRPr="00C53328">
        <w:t>Nguyên nhân phổ biến của việc chậm thanh toán trong quá trình xuất khẩu đến từ phía khách hàng. Nguyên nhân này có thể xảy ra một cách khách quan như do đối tác đang gặp khó khăn, hàng hóa bán ra chậm cũng như xảy ra một cách chủ quan do khách hàng yêu cầu chỉ trả trước một phần, cố tình chậm nhận hàng hoặc trì hoãn thanh toán. Bên cạnh đó, 3 doanh nghiệp bị chậm thanh toán là do bộ chứng từ không phù hợp hoặc không hợp lệ. Các doanh nghiệp đã cố gắng thực hiện các biện pháp phòng chống rủi ro này như liên tục email nhắc nhở đối tác, đàm phán để thu hồi lại với giá thấp, và nâng cao trình độ nhân viên trong việc lập bộ chứng từ.</w:t>
      </w:r>
    </w:p>
    <w:p w:rsidR="00C53328" w:rsidRDefault="00C53331" w:rsidP="00C53328">
      <w:pPr>
        <w:rPr>
          <w:rStyle w:val="Heading1Char"/>
          <w:b w:val="0"/>
        </w:rPr>
      </w:pPr>
      <w:r>
        <w:rPr>
          <w:rStyle w:val="Heading1Char"/>
          <w:b w:val="0"/>
        </w:rPr>
        <w:tab/>
        <w:t xml:space="preserve">Về rủi ro trong </w:t>
      </w:r>
      <w:r w:rsidRPr="00C53331">
        <w:rPr>
          <w:rStyle w:val="Heading1Char"/>
          <w:b w:val="0"/>
        </w:rPr>
        <w:t>trong thanh toán chuyển tiền đối với hoạt động nhập khẩu</w:t>
      </w:r>
      <w:r>
        <w:rPr>
          <w:rStyle w:val="Heading1Char"/>
          <w:b w:val="0"/>
        </w:rPr>
        <w:t xml:space="preserve">, </w:t>
      </w:r>
      <w:r w:rsidR="00F353B5">
        <w:rPr>
          <w:rStyle w:val="Heading1Char"/>
          <w:b w:val="0"/>
        </w:rPr>
        <w:t xml:space="preserve">các doanh nghiệp có vốn đầu tư nước ngoài có tỉ lệ không gặp rủi ro này vẫn cao hơn so với các doanh nghiệp trong nước. </w:t>
      </w:r>
      <w:r w:rsidR="00A86600">
        <w:rPr>
          <w:rStyle w:val="Heading1Char"/>
          <w:b w:val="0"/>
        </w:rPr>
        <w:t>Ngoài những nguyên nhân khách quan do thời tiết, chính trị, tàu đến chậm, năng lực của nhà cung ứng, thì có một số nguyên nhân do doanh nghiệp như không chuẩn bị tốt trong khâu soạn thảo hợp đồng, mức dung sai quá lớn, hoặc chuyên viên XNK đặt hàng nhầm.</w:t>
      </w:r>
    </w:p>
    <w:p w:rsidR="007C2E2A" w:rsidRPr="00C53331" w:rsidRDefault="007C2E2A" w:rsidP="00C53328">
      <w:pPr>
        <w:rPr>
          <w:rStyle w:val="Heading1Char"/>
          <w:b w:val="0"/>
        </w:rPr>
      </w:pPr>
      <w:r>
        <w:rPr>
          <w:rStyle w:val="Heading1Char"/>
          <w:b w:val="0"/>
        </w:rPr>
        <w:tab/>
        <w:t>Về r</w:t>
      </w:r>
      <w:r w:rsidRPr="007C2E2A">
        <w:rPr>
          <w:rStyle w:val="Heading1Char"/>
          <w:b w:val="0"/>
        </w:rPr>
        <w:t>ủi ro đối với phương thức thanh toán tín dụng chứng từ</w:t>
      </w:r>
      <w:r>
        <w:rPr>
          <w:rStyle w:val="Heading1Char"/>
          <w:b w:val="0"/>
        </w:rPr>
        <w:t>, các doanh nghiệp có vốn đầu tư nước ngoài có tỉ lệ gặp rủi ro thấp hơn so với các doanh nghiệp trong nước. Các rủi ro mà hai nhóm doanh nghiệp này thường gặp phải đó là kiểm tra L/C không cẩn thận, sai sót khi lập bộ chứng từ.</w:t>
      </w:r>
    </w:p>
    <w:p w:rsidR="009C45E9" w:rsidRDefault="007626DE" w:rsidP="007626DE">
      <w:pPr>
        <w:pStyle w:val="Heading1"/>
        <w:rPr>
          <w:lang w:val="vi-VN"/>
        </w:rPr>
      </w:pPr>
      <w:r w:rsidRPr="0077602C">
        <w:rPr>
          <w:rStyle w:val="Heading1Char"/>
          <w:b/>
          <w:lang w:val="vi-VN"/>
        </w:rPr>
        <w:t>5. K</w:t>
      </w:r>
      <w:r w:rsidRPr="0077602C">
        <w:rPr>
          <w:lang w:val="vi-VN"/>
        </w:rPr>
        <w:t xml:space="preserve">ẾT LUẬN </w:t>
      </w:r>
    </w:p>
    <w:p w:rsidR="00200443" w:rsidRPr="00200443" w:rsidRDefault="008939C7" w:rsidP="001D5689">
      <w:pPr>
        <w:rPr>
          <w:lang w:val="vi-VN"/>
        </w:rPr>
      </w:pPr>
      <w:r>
        <w:rPr>
          <w:lang w:val="vi-VN"/>
        </w:rPr>
        <w:tab/>
      </w:r>
      <w:r w:rsidR="00200443" w:rsidRPr="00200443">
        <w:rPr>
          <w:lang w:val="vi-VN"/>
        </w:rPr>
        <w:t>Trên cơ sở phân tích kết quả khảo sát, các câu hỏi nghiên cứu đã được trả lời như sau:</w:t>
      </w:r>
    </w:p>
    <w:p w:rsidR="001D5689" w:rsidRPr="00200443" w:rsidRDefault="00200443" w:rsidP="00200443">
      <w:pPr>
        <w:pStyle w:val="ListParagraph"/>
        <w:numPr>
          <w:ilvl w:val="0"/>
          <w:numId w:val="7"/>
        </w:numPr>
        <w:rPr>
          <w:lang w:val="vi-VN"/>
        </w:rPr>
      </w:pPr>
      <w:r w:rsidRPr="00200443">
        <w:rPr>
          <w:lang w:val="vi-VN"/>
        </w:rPr>
        <w:t>Thị trường chủ yếu của các công ty có vốn đầu tư nước ngoài là Bắc Mỹ, trong khi thị trường của các công ty trong nước đa dạ</w:t>
      </w:r>
      <w:r>
        <w:rPr>
          <w:lang w:val="vi-VN"/>
        </w:rPr>
        <w:t xml:space="preserve">ng và phân tán hơn gồm Bắc Mỹ, Châu Âu, </w:t>
      </w:r>
      <w:r w:rsidRPr="00200443">
        <w:rPr>
          <w:lang w:val="vi-VN"/>
        </w:rPr>
        <w:t>Châu Á.</w:t>
      </w:r>
    </w:p>
    <w:p w:rsidR="00200443" w:rsidRDefault="00200443" w:rsidP="00200443">
      <w:pPr>
        <w:pStyle w:val="ListParagraph"/>
        <w:numPr>
          <w:ilvl w:val="0"/>
          <w:numId w:val="7"/>
        </w:numPr>
        <w:rPr>
          <w:lang w:val="vi-VN"/>
        </w:rPr>
      </w:pPr>
      <w:r w:rsidRPr="00200443">
        <w:rPr>
          <w:lang w:val="vi-VN"/>
        </w:rPr>
        <w:t xml:space="preserve">Phương thức </w:t>
      </w:r>
      <w:r w:rsidR="00CE5F7A" w:rsidRPr="00CE5F7A">
        <w:rPr>
          <w:lang w:val="vi-VN"/>
        </w:rPr>
        <w:t xml:space="preserve">thanh toán trong cả hoạt động </w:t>
      </w:r>
      <w:r w:rsidRPr="00200443">
        <w:rPr>
          <w:lang w:val="vi-VN"/>
        </w:rPr>
        <w:t xml:space="preserve">xuất khẩu </w:t>
      </w:r>
      <w:r w:rsidR="00CE5F7A" w:rsidRPr="00CE5F7A">
        <w:rPr>
          <w:lang w:val="vi-VN"/>
        </w:rPr>
        <w:t xml:space="preserve">lẫn nhập khẩu </w:t>
      </w:r>
      <w:r w:rsidRPr="00200443">
        <w:rPr>
          <w:lang w:val="vi-VN"/>
        </w:rPr>
        <w:t>chủ yếu của các công ty có vốn đầu tư nước ngoài là Chuyển tiền trả ngay hoặc trả sau</w:t>
      </w:r>
      <w:r w:rsidR="00CE5F7A">
        <w:rPr>
          <w:lang w:val="vi-VN"/>
        </w:rPr>
        <w:t>;</w:t>
      </w:r>
      <w:r w:rsidRPr="00200443">
        <w:rPr>
          <w:lang w:val="vi-VN"/>
        </w:rPr>
        <w:t xml:space="preserve"> các công ty trong nướ</w:t>
      </w:r>
      <w:r w:rsidR="00CE5F7A">
        <w:rPr>
          <w:lang w:val="vi-VN"/>
        </w:rPr>
        <w:t xml:space="preserve">c </w:t>
      </w:r>
      <w:r w:rsidR="00CE5F7A" w:rsidRPr="00CE5F7A">
        <w:rPr>
          <w:lang w:val="vi-VN"/>
        </w:rPr>
        <w:t xml:space="preserve">bên cạnh việc sử dụng phương thức Chuyển tiền trả ngay hoặc trả sau còn sử dụng khá nhiều </w:t>
      </w:r>
      <w:r w:rsidR="00CE5F7A" w:rsidRPr="0080179A">
        <w:rPr>
          <w:lang w:val="vi-VN"/>
        </w:rPr>
        <w:t>Chuyển tiền trả trướ</w:t>
      </w:r>
      <w:r w:rsidR="00CE5F7A">
        <w:rPr>
          <w:lang w:val="vi-VN"/>
        </w:rPr>
        <w:t>c</w:t>
      </w:r>
      <w:r w:rsidR="00CE5F7A" w:rsidRPr="0080179A">
        <w:rPr>
          <w:lang w:val="vi-VN"/>
        </w:rPr>
        <w:t xml:space="preserve"> và Tín dụng chứng từ</w:t>
      </w:r>
      <w:r w:rsidR="00CE5F7A" w:rsidRPr="00CE5F7A">
        <w:rPr>
          <w:lang w:val="vi-VN"/>
        </w:rPr>
        <w:t>.</w:t>
      </w:r>
    </w:p>
    <w:p w:rsidR="00CE5F7A" w:rsidRDefault="00CE5F7A" w:rsidP="00992E78">
      <w:pPr>
        <w:pStyle w:val="ListParagraph"/>
        <w:numPr>
          <w:ilvl w:val="0"/>
          <w:numId w:val="7"/>
        </w:numPr>
        <w:rPr>
          <w:lang w:val="vi-VN"/>
        </w:rPr>
      </w:pPr>
      <w:r w:rsidRPr="005208FA">
        <w:rPr>
          <w:lang w:val="vi-VN"/>
        </w:rPr>
        <w:t>Trong hoạt động xuất khẩu, các công ty có vốn đầu tư nước ngoài đa số chọn điều kiện CIF và DAF, trong khi công ty trong nước lựa chọn FOB.</w:t>
      </w:r>
      <w:r w:rsidR="005208FA" w:rsidRPr="005208FA">
        <w:rPr>
          <w:lang w:val="vi-VN"/>
        </w:rPr>
        <w:t xml:space="preserve"> </w:t>
      </w:r>
      <w:r w:rsidRPr="005208FA">
        <w:rPr>
          <w:lang w:val="vi-VN"/>
        </w:rPr>
        <w:t>Hầu như không có sự khác biệt trong việc lựa chọn điều kiện thanh toán trong hoạt động nhập khẩu giữa hai loại hình công ty.</w:t>
      </w:r>
    </w:p>
    <w:p w:rsidR="00E7123F" w:rsidRPr="005208FA" w:rsidRDefault="00E7123F" w:rsidP="00992E78">
      <w:pPr>
        <w:pStyle w:val="ListParagraph"/>
        <w:numPr>
          <w:ilvl w:val="0"/>
          <w:numId w:val="7"/>
        </w:numPr>
        <w:rPr>
          <w:lang w:val="vi-VN"/>
        </w:rPr>
      </w:pPr>
      <w:r>
        <w:lastRenderedPageBreak/>
        <w:t>Các doanh nghiệp có vốn đầu tư nước ngoài ít gặp rủi ro trong hoạt động thanh toán quốc tế hơn các doanh nghiệp trong nước do có sự chuẩn bị tốt hơn cho các hoạt động này.</w:t>
      </w:r>
    </w:p>
    <w:p w:rsidR="001D31ED" w:rsidRPr="001D31ED" w:rsidRDefault="001D31ED" w:rsidP="001D31ED">
      <w:pPr>
        <w:ind w:firstLine="720"/>
        <w:rPr>
          <w:lang w:val="vi-VN"/>
        </w:rPr>
      </w:pPr>
      <w:r w:rsidRPr="001D31ED">
        <w:rPr>
          <w:lang w:val="vi-VN"/>
        </w:rPr>
        <w:t>Xuất phát từ những phát hiện trên đây, nhóm tác giả xin đề xuất một số giải pháp sau nhằm nâng cao hiệu quả trong hoạt động thanh toán quốc tế của các doanh nghiệp XNK ở Thừa Thiên Huế như sau:</w:t>
      </w:r>
    </w:p>
    <w:p w:rsidR="001D31ED" w:rsidRPr="001D31ED" w:rsidRDefault="001D31ED" w:rsidP="001D31ED">
      <w:pPr>
        <w:pStyle w:val="ListParagraph"/>
        <w:numPr>
          <w:ilvl w:val="0"/>
          <w:numId w:val="7"/>
        </w:numPr>
        <w:rPr>
          <w:lang w:val="vi-VN"/>
        </w:rPr>
      </w:pPr>
      <w:r w:rsidRPr="001D31ED">
        <w:rPr>
          <w:lang w:val="vi-VN"/>
        </w:rPr>
        <w:t xml:space="preserve"> Tìm hiểu thông tin về đối tác một cách kĩ càng để hạn chế rủi ro về khả năng chi trả, đó là việc cần làm đầu tiên và hết sức quan trọng, nếu chọn đối tác làm ăn trung thực, có thiện chí thì những vấn đề phức tạp và rủi ro trong quá trình phát sinh được giải quyết nhanh chóng, tìm hiểu về tình hình tài chính, lịch sử, tư cách đạo đức của đối tác nước ngoài, cập nhật thông tin thường xuyên về khách hàng của mình.</w:t>
      </w:r>
    </w:p>
    <w:p w:rsidR="001D31ED" w:rsidRPr="001D31ED" w:rsidRDefault="001D31ED" w:rsidP="001D31ED">
      <w:pPr>
        <w:pStyle w:val="ListParagraph"/>
        <w:numPr>
          <w:ilvl w:val="0"/>
          <w:numId w:val="7"/>
        </w:numPr>
        <w:rPr>
          <w:lang w:val="vi-VN"/>
        </w:rPr>
      </w:pPr>
      <w:r w:rsidRPr="001D31ED">
        <w:rPr>
          <w:lang w:val="vi-VN"/>
        </w:rPr>
        <w:t xml:space="preserve"> Chú trọng đào tạo đội ngũ cán bộ nhân viên TTQT về chuyên môn và nghiệp vụ, kiến thức pháp luật, đạo đức nghề nghiệp và ý thức phòng ngừa rủi ro trong TTQT, đặc biệt nâng cao năng lực quản trị rủi ro với đội ngũ cán bộ quản trị, điều hành và tăng cường công tác kiểm tra giám sát rủi ro trong hoạt động thanh toán.</w:t>
      </w:r>
    </w:p>
    <w:p w:rsidR="001D31ED" w:rsidRPr="001D31ED" w:rsidRDefault="001D31ED" w:rsidP="001D31ED">
      <w:pPr>
        <w:pStyle w:val="ListParagraph"/>
        <w:numPr>
          <w:ilvl w:val="0"/>
          <w:numId w:val="7"/>
        </w:numPr>
        <w:rPr>
          <w:lang w:val="vi-VN"/>
        </w:rPr>
      </w:pPr>
      <w:r w:rsidRPr="001D31ED">
        <w:rPr>
          <w:lang w:val="vi-VN"/>
        </w:rPr>
        <w:t xml:space="preserve"> Tăng cường công tác thông tin phòng ngừa, cập nhật thông tin giảm thiểu rủi ro cho quá trình thanh toán. Lựa chọn và áp dụng các công cụ phòng ngừa, hạn chế rủi ro thích hợp theo thông lệ và chuẩn mực quốc tế.</w:t>
      </w:r>
    </w:p>
    <w:p w:rsidR="001D31ED" w:rsidRPr="001D31ED" w:rsidRDefault="001D31ED" w:rsidP="001D31ED">
      <w:pPr>
        <w:pStyle w:val="ListParagraph"/>
        <w:numPr>
          <w:ilvl w:val="0"/>
          <w:numId w:val="7"/>
        </w:numPr>
        <w:rPr>
          <w:lang w:val="vi-VN"/>
        </w:rPr>
      </w:pPr>
      <w:r w:rsidRPr="001D31ED">
        <w:rPr>
          <w:lang w:val="vi-VN"/>
        </w:rPr>
        <w:t xml:space="preserve"> Hoàn thiện hệ thống thông tin (máy tính, mạng Internet, điện thoại, thiết bị quan sát camera) nhằm hỗ trợ cán bộ phụ trách theo dõi, cập nhật thông tin kinh tế. Quan tâm đầu tư vào hệ thống đảm bảo an toàn thông tin tại doanh nghiệp.</w:t>
      </w:r>
    </w:p>
    <w:p w:rsidR="00200443" w:rsidRPr="001D31ED" w:rsidRDefault="001D31ED" w:rsidP="00395DDB">
      <w:pPr>
        <w:pStyle w:val="ListParagraph"/>
        <w:numPr>
          <w:ilvl w:val="0"/>
          <w:numId w:val="7"/>
        </w:numPr>
      </w:pPr>
      <w:r w:rsidRPr="00FF6B44">
        <w:rPr>
          <w:lang w:val="vi-VN"/>
        </w:rPr>
        <w:t xml:space="preserve"> Duy trì và tăng cường công tác đối ngoại nhằm thiết lập mối quan hệ mới và củng cố các mối quan hệ hiện có. Thông qua đó cung cấp thông tin, hỗ trợ cho việc tìm kiếm bạn hàng.</w:t>
      </w:r>
    </w:p>
    <w:p w:rsidR="000419F7" w:rsidRDefault="000419F7">
      <w:pPr>
        <w:spacing w:before="0" w:after="200" w:line="276" w:lineRule="auto"/>
        <w:contextualSpacing w:val="0"/>
        <w:jc w:val="left"/>
        <w:rPr>
          <w:b/>
          <w:lang w:val="vi-VN"/>
        </w:rPr>
      </w:pPr>
      <w:r>
        <w:rPr>
          <w:b/>
          <w:lang w:val="vi-VN"/>
        </w:rPr>
        <w:br w:type="page"/>
      </w:r>
    </w:p>
    <w:p w:rsidR="004E572F" w:rsidRDefault="00F70A68" w:rsidP="005F56F6">
      <w:pPr>
        <w:jc w:val="center"/>
        <w:rPr>
          <w:b/>
          <w:lang w:val="vi-VN"/>
        </w:rPr>
      </w:pPr>
      <w:r w:rsidRPr="005F56F6">
        <w:rPr>
          <w:b/>
          <w:lang w:val="vi-VN"/>
        </w:rPr>
        <w:lastRenderedPageBreak/>
        <w:t>TÀI LIỆU THAM KHẢO</w:t>
      </w:r>
    </w:p>
    <w:p w:rsidR="000419F7" w:rsidRPr="005F56F6" w:rsidRDefault="000419F7" w:rsidP="005F56F6">
      <w:pPr>
        <w:jc w:val="center"/>
        <w:rPr>
          <w:b/>
          <w:lang w:val="vi-VN"/>
        </w:rPr>
      </w:pPr>
    </w:p>
    <w:p w:rsidR="004E572F" w:rsidRPr="00F70A68" w:rsidRDefault="004E572F" w:rsidP="00E61C3B">
      <w:pPr>
        <w:pStyle w:val="Heading2"/>
        <w:numPr>
          <w:ilvl w:val="0"/>
          <w:numId w:val="2"/>
        </w:numPr>
        <w:rPr>
          <w:rFonts w:eastAsia="Times New Roman"/>
          <w:b w:val="0"/>
          <w:bCs/>
          <w:shd w:val="clear" w:color="auto" w:fill="FFFFFF"/>
        </w:rPr>
      </w:pPr>
      <w:r w:rsidRPr="00F70A68">
        <w:rPr>
          <w:rFonts w:eastAsia="Times New Roman"/>
          <w:b w:val="0"/>
          <w:shd w:val="clear" w:color="auto" w:fill="FFFFFF"/>
        </w:rPr>
        <w:t xml:space="preserve">Bergami, R. (2014). </w:t>
      </w:r>
      <w:hyperlink r:id="rId6" w:history="1">
        <w:r w:rsidRPr="00F70A68">
          <w:rPr>
            <w:rFonts w:eastAsia="Times New Roman"/>
            <w:b w:val="0"/>
            <w:shd w:val="clear" w:color="auto" w:fill="FFFFFF"/>
          </w:rPr>
          <w:t>Australian manufacturing exports to ASEAN: linking country, customer and enterprise risk in method of payment choice</w:t>
        </w:r>
      </w:hyperlink>
      <w:r w:rsidRPr="00F70A68">
        <w:rPr>
          <w:rFonts w:eastAsia="Times New Roman"/>
          <w:b w:val="0"/>
          <w:shd w:val="clear" w:color="auto" w:fill="FFFFFF"/>
        </w:rPr>
        <w:t xml:space="preserve">. </w:t>
      </w:r>
      <w:hyperlink r:id="rId7" w:history="1">
        <w:r w:rsidRPr="00F70A68">
          <w:rPr>
            <w:rFonts w:eastAsia="Times New Roman"/>
            <w:b w:val="0"/>
            <w:i/>
            <w:iCs/>
          </w:rPr>
          <w:t>Global Business and Economics Review</w:t>
        </w:r>
      </w:hyperlink>
      <w:r w:rsidRPr="00F70A68">
        <w:rPr>
          <w:rFonts w:eastAsia="Times New Roman"/>
          <w:b w:val="0"/>
          <w:shd w:val="clear" w:color="auto" w:fill="FFFFFF"/>
        </w:rPr>
        <w:t>, 16 (1), 60-74.</w:t>
      </w:r>
    </w:p>
    <w:p w:rsidR="003D4A53" w:rsidRPr="00F70A68" w:rsidRDefault="003D4A53" w:rsidP="00E61C3B">
      <w:pPr>
        <w:pStyle w:val="Heading2"/>
        <w:numPr>
          <w:ilvl w:val="0"/>
          <w:numId w:val="2"/>
        </w:numPr>
        <w:rPr>
          <w:rFonts w:eastAsia="Times New Roman"/>
          <w:b w:val="0"/>
          <w:bCs/>
          <w:shd w:val="clear" w:color="auto" w:fill="FFFFFF"/>
        </w:rPr>
      </w:pPr>
      <w:r w:rsidRPr="00F70A68">
        <w:rPr>
          <w:rFonts w:eastAsia="Times New Roman"/>
          <w:b w:val="0"/>
          <w:shd w:val="clear" w:color="auto" w:fill="FFFFFF"/>
        </w:rPr>
        <w:t xml:space="preserve">Đoàn Thị Hồng Vân &amp; Kim Ngọc Đạt. (2010). </w:t>
      </w:r>
      <w:r w:rsidRPr="00F70A68">
        <w:rPr>
          <w:rFonts w:eastAsia="Times New Roman"/>
          <w:b w:val="0"/>
          <w:i/>
          <w:shd w:val="clear" w:color="auto" w:fill="FFFFFF"/>
        </w:rPr>
        <w:t>Quản trị xuất nhập khẩu</w:t>
      </w:r>
      <w:r w:rsidRPr="00F70A68">
        <w:rPr>
          <w:rFonts w:eastAsia="Times New Roman"/>
          <w:b w:val="0"/>
          <w:shd w:val="clear" w:color="auto" w:fill="FFFFFF"/>
        </w:rPr>
        <w:t>. Thành phố Hồ Chí Minh: Nhà xuất bản lao động – xã hội.</w:t>
      </w:r>
    </w:p>
    <w:p w:rsidR="00E45A5F" w:rsidRPr="00F70A68" w:rsidRDefault="00E45A5F" w:rsidP="00E61C3B">
      <w:pPr>
        <w:pStyle w:val="Heading2"/>
        <w:numPr>
          <w:ilvl w:val="0"/>
          <w:numId w:val="2"/>
        </w:numPr>
        <w:rPr>
          <w:rFonts w:eastAsia="Times New Roman"/>
          <w:b w:val="0"/>
          <w:bCs/>
          <w:shd w:val="clear" w:color="auto" w:fill="FFFFFF"/>
        </w:rPr>
      </w:pPr>
      <w:r w:rsidRPr="00F70A68">
        <w:rPr>
          <w:rFonts w:eastAsia="Times New Roman"/>
          <w:b w:val="0"/>
          <w:shd w:val="clear" w:color="auto" w:fill="FFFFFF"/>
        </w:rPr>
        <w:t xml:space="preserve">Hao, Y. &amp; Xiao, L. (2013). Risk analysis of Letter of Credit. </w:t>
      </w:r>
      <w:r w:rsidRPr="00F70A68">
        <w:rPr>
          <w:rFonts w:eastAsia="Times New Roman"/>
          <w:b w:val="0"/>
          <w:i/>
          <w:shd w:val="clear" w:color="auto" w:fill="FFFFFF"/>
        </w:rPr>
        <w:t>International Journal of Business and Social Science</w:t>
      </w:r>
      <w:r w:rsidRPr="00F70A68">
        <w:rPr>
          <w:rFonts w:eastAsia="Times New Roman"/>
          <w:b w:val="0"/>
          <w:shd w:val="clear" w:color="auto" w:fill="FFFFFF"/>
        </w:rPr>
        <w:t xml:space="preserve">, 4(9), 199-209. </w:t>
      </w:r>
    </w:p>
    <w:p w:rsidR="003D4A53" w:rsidRPr="00F70A68" w:rsidRDefault="003D4A53" w:rsidP="00E61C3B">
      <w:pPr>
        <w:pStyle w:val="Heading2"/>
        <w:numPr>
          <w:ilvl w:val="0"/>
          <w:numId w:val="2"/>
        </w:numPr>
        <w:rPr>
          <w:rFonts w:eastAsia="Times New Roman"/>
          <w:b w:val="0"/>
          <w:bCs/>
          <w:shd w:val="clear" w:color="auto" w:fill="FFFFFF"/>
        </w:rPr>
      </w:pPr>
      <w:r w:rsidRPr="00F70A68">
        <w:rPr>
          <w:rFonts w:eastAsia="Times New Roman"/>
          <w:b w:val="0"/>
          <w:shd w:val="clear" w:color="auto" w:fill="FFFFFF"/>
        </w:rPr>
        <w:t xml:space="preserve">Madura, J. (2015). </w:t>
      </w:r>
      <w:r w:rsidRPr="00F70A68">
        <w:rPr>
          <w:rFonts w:eastAsia="Times New Roman"/>
          <w:b w:val="0"/>
          <w:i/>
          <w:shd w:val="clear" w:color="auto" w:fill="FFFFFF"/>
        </w:rPr>
        <w:t>International Financial Management (12</w:t>
      </w:r>
      <w:r w:rsidRPr="00F70A68">
        <w:rPr>
          <w:rFonts w:eastAsia="Times New Roman"/>
          <w:b w:val="0"/>
          <w:i/>
          <w:shd w:val="clear" w:color="auto" w:fill="FFFFFF"/>
          <w:vertAlign w:val="superscript"/>
        </w:rPr>
        <w:t>th</w:t>
      </w:r>
      <w:r w:rsidRPr="00F70A68">
        <w:rPr>
          <w:rFonts w:eastAsia="Times New Roman"/>
          <w:b w:val="0"/>
          <w:i/>
          <w:shd w:val="clear" w:color="auto" w:fill="FFFFFF"/>
        </w:rPr>
        <w:t xml:space="preserve"> ed.)</w:t>
      </w:r>
      <w:r w:rsidRPr="00F70A68">
        <w:rPr>
          <w:rFonts w:eastAsia="Times New Roman"/>
          <w:b w:val="0"/>
          <w:shd w:val="clear" w:color="auto" w:fill="FFFFFF"/>
        </w:rPr>
        <w:t>. Canada: Cengage Learning.</w:t>
      </w:r>
    </w:p>
    <w:p w:rsidR="003D4A53" w:rsidRPr="00F70A68" w:rsidRDefault="004E572F" w:rsidP="00E61C3B">
      <w:pPr>
        <w:pStyle w:val="Heading2"/>
        <w:numPr>
          <w:ilvl w:val="0"/>
          <w:numId w:val="2"/>
        </w:numPr>
        <w:rPr>
          <w:rFonts w:eastAsia="Times New Roman"/>
          <w:b w:val="0"/>
          <w:bCs/>
          <w:shd w:val="clear" w:color="auto" w:fill="FFFFFF"/>
        </w:rPr>
      </w:pPr>
      <w:r w:rsidRPr="00F70A68">
        <w:rPr>
          <w:rFonts w:eastAsia="Times New Roman"/>
          <w:b w:val="0"/>
          <w:shd w:val="clear" w:color="auto" w:fill="FFFFFF"/>
        </w:rPr>
        <w:t xml:space="preserve">Sirpal, R. (2009). Method of payment and foreign-exchange risk management among firms in Brunei Darussalam. </w:t>
      </w:r>
      <w:r w:rsidRPr="00F70A68">
        <w:rPr>
          <w:rFonts w:eastAsia="Times New Roman"/>
          <w:b w:val="0"/>
          <w:i/>
          <w:shd w:val="clear" w:color="auto" w:fill="FFFFFF"/>
        </w:rPr>
        <w:t>The Journal of Risk Finance</w:t>
      </w:r>
      <w:r w:rsidRPr="00F70A68">
        <w:rPr>
          <w:rFonts w:eastAsia="Times New Roman"/>
          <w:b w:val="0"/>
          <w:shd w:val="clear" w:color="auto" w:fill="FFFFFF"/>
        </w:rPr>
        <w:t>, 4(10), 377-392.</w:t>
      </w:r>
    </w:p>
    <w:p w:rsidR="003D4A53" w:rsidRPr="00F70A68" w:rsidRDefault="003D4A53" w:rsidP="00E61C3B">
      <w:pPr>
        <w:pStyle w:val="Heading2"/>
        <w:numPr>
          <w:ilvl w:val="0"/>
          <w:numId w:val="2"/>
        </w:numPr>
        <w:rPr>
          <w:rFonts w:eastAsia="Times New Roman"/>
          <w:b w:val="0"/>
          <w:bCs/>
          <w:shd w:val="clear" w:color="auto" w:fill="FFFFFF"/>
        </w:rPr>
      </w:pPr>
      <w:r w:rsidRPr="00F70A68">
        <w:rPr>
          <w:rFonts w:eastAsia="Times New Roman"/>
          <w:b w:val="0"/>
          <w:shd w:val="clear" w:color="auto" w:fill="FFFFFF"/>
        </w:rPr>
        <w:t xml:space="preserve">Trần Hoàng Ngân &amp; Nguyễn Minh Kiều. (2007). </w:t>
      </w:r>
      <w:r w:rsidRPr="00F70A68">
        <w:rPr>
          <w:rFonts w:eastAsia="Times New Roman"/>
          <w:b w:val="0"/>
          <w:i/>
          <w:shd w:val="clear" w:color="auto" w:fill="FFFFFF"/>
        </w:rPr>
        <w:t>Thanh toán quốc tế</w:t>
      </w:r>
      <w:r w:rsidRPr="00F70A68">
        <w:rPr>
          <w:rFonts w:eastAsia="Times New Roman"/>
          <w:b w:val="0"/>
          <w:shd w:val="clear" w:color="auto" w:fill="FFFFFF"/>
        </w:rPr>
        <w:t>. Thành phố Hồ Chí Minh: Nhà xuất bản thống kê.</w:t>
      </w:r>
    </w:p>
    <w:p w:rsidR="00E45A5F" w:rsidRPr="00F70A68" w:rsidRDefault="00E45A5F" w:rsidP="00E61C3B">
      <w:pPr>
        <w:pStyle w:val="Heading2"/>
        <w:numPr>
          <w:ilvl w:val="0"/>
          <w:numId w:val="2"/>
        </w:numPr>
        <w:rPr>
          <w:rFonts w:eastAsia="Times New Roman"/>
          <w:b w:val="0"/>
          <w:bCs/>
          <w:shd w:val="clear" w:color="auto" w:fill="FFFFFF"/>
        </w:rPr>
      </w:pPr>
      <w:r w:rsidRPr="00F70A68">
        <w:rPr>
          <w:rFonts w:eastAsia="Times New Roman"/>
          <w:b w:val="0"/>
          <w:shd w:val="clear" w:color="auto" w:fill="FFFFFF"/>
        </w:rPr>
        <w:t xml:space="preserve">Zhang, Y. (2012). Documentary letter of credit fraud risk management. </w:t>
      </w:r>
      <w:r w:rsidRPr="00F70A68">
        <w:rPr>
          <w:rFonts w:eastAsia="Times New Roman"/>
          <w:b w:val="0"/>
          <w:i/>
          <w:shd w:val="clear" w:color="auto" w:fill="FFFFFF"/>
        </w:rPr>
        <w:t>Journal of Financial Crime</w:t>
      </w:r>
      <w:r w:rsidRPr="00F70A68">
        <w:rPr>
          <w:rFonts w:eastAsia="Times New Roman"/>
          <w:b w:val="0"/>
          <w:shd w:val="clear" w:color="auto" w:fill="FFFFFF"/>
        </w:rPr>
        <w:t xml:space="preserve">, 19(4), 343-354. </w:t>
      </w:r>
    </w:p>
    <w:p w:rsidR="004E572F" w:rsidRPr="00747112" w:rsidRDefault="00171FA5" w:rsidP="00753C5E">
      <w:pPr>
        <w:rPr>
          <w:lang w:val="vi-VN"/>
        </w:rPr>
      </w:pPr>
      <w:hyperlink r:id="rId8" w:history="1">
        <w:r w:rsidR="00C04B6B" w:rsidRPr="00747112">
          <w:rPr>
            <w:rStyle w:val="Hyperlink"/>
            <w:lang w:val="vi-VN"/>
          </w:rPr>
          <w:t>http://www.thefreelibrary.com/International+payment+risk%3A+what+are+the+best+ways+to+ensure+that+an...-a0131050361</w:t>
        </w:r>
      </w:hyperlink>
    </w:p>
    <w:p w:rsidR="00C04B6B" w:rsidRPr="00747112" w:rsidRDefault="00171FA5" w:rsidP="00753C5E">
      <w:pPr>
        <w:rPr>
          <w:lang w:val="vi-VN"/>
        </w:rPr>
      </w:pPr>
      <w:hyperlink r:id="rId9" w:history="1">
        <w:r w:rsidR="00C04B6B" w:rsidRPr="00747112">
          <w:rPr>
            <w:rStyle w:val="Hyperlink"/>
            <w:lang w:val="vi-VN"/>
          </w:rPr>
          <w:t>http://www.infobanc.com/articles/faida4_21.htm</w:t>
        </w:r>
      </w:hyperlink>
    </w:p>
    <w:p w:rsidR="00C04B6B" w:rsidRDefault="00171FA5" w:rsidP="00753C5E">
      <w:pPr>
        <w:rPr>
          <w:lang w:val="vi-VN"/>
        </w:rPr>
      </w:pPr>
      <w:hyperlink r:id="rId10" w:history="1">
        <w:r w:rsidR="008B11C0" w:rsidRPr="00AD139D">
          <w:rPr>
            <w:rStyle w:val="Hyperlink"/>
            <w:lang w:val="vi-VN"/>
          </w:rPr>
          <w:t>http://www.canadaone.com/ezine/april02/exporting.html</w:t>
        </w:r>
      </w:hyperlink>
    </w:p>
    <w:p w:rsidR="008B11C0" w:rsidRPr="00747112" w:rsidRDefault="008B11C0" w:rsidP="00753C5E">
      <w:pPr>
        <w:rPr>
          <w:lang w:val="vi-VN"/>
        </w:rPr>
      </w:pPr>
    </w:p>
    <w:sectPr w:rsidR="008B11C0" w:rsidRPr="00747112" w:rsidSect="004A6CE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4A76"/>
    <w:multiLevelType w:val="hybridMultilevel"/>
    <w:tmpl w:val="BC6299BE"/>
    <w:lvl w:ilvl="0" w:tplc="9C4697A2">
      <w:numFmt w:val="bullet"/>
      <w:lvlText w:val="-"/>
      <w:lvlJc w:val="left"/>
      <w:pPr>
        <w:ind w:left="180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EF0A13"/>
    <w:multiLevelType w:val="hybridMultilevel"/>
    <w:tmpl w:val="597C42B6"/>
    <w:lvl w:ilvl="0" w:tplc="9C4697A2">
      <w:numFmt w:val="bullet"/>
      <w:lvlText w:val="-"/>
      <w:lvlJc w:val="left"/>
      <w:pPr>
        <w:ind w:left="1440" w:hanging="360"/>
      </w:pPr>
      <w:rPr>
        <w:rFonts w:ascii="Calibri" w:eastAsiaTheme="minorEastAsia" w:hAnsi="Calibri" w:cs="Calibri"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22E1436D"/>
    <w:multiLevelType w:val="hybridMultilevel"/>
    <w:tmpl w:val="ED14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525703"/>
    <w:multiLevelType w:val="hybridMultilevel"/>
    <w:tmpl w:val="9274FF22"/>
    <w:lvl w:ilvl="0" w:tplc="8238F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33922"/>
    <w:multiLevelType w:val="hybridMultilevel"/>
    <w:tmpl w:val="03541710"/>
    <w:lvl w:ilvl="0" w:tplc="9C4697A2">
      <w:numFmt w:val="bullet"/>
      <w:lvlText w:val="-"/>
      <w:lvlJc w:val="left"/>
      <w:pPr>
        <w:ind w:left="2160" w:hanging="360"/>
      </w:pPr>
      <w:rPr>
        <w:rFonts w:ascii="Calibri" w:eastAsiaTheme="minorEastAsia" w:hAnsi="Calibri" w:cs="Calibri"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5" w15:restartNumberingAfterBreak="0">
    <w:nsid w:val="5C811DB2"/>
    <w:multiLevelType w:val="hybridMultilevel"/>
    <w:tmpl w:val="C262BE78"/>
    <w:lvl w:ilvl="0" w:tplc="714AA06A">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5E966D8B"/>
    <w:multiLevelType w:val="hybridMultilevel"/>
    <w:tmpl w:val="53962476"/>
    <w:lvl w:ilvl="0" w:tplc="042A0001">
      <w:start w:val="1"/>
      <w:numFmt w:val="bullet"/>
      <w:lvlText w:val=""/>
      <w:lvlJc w:val="left"/>
      <w:pPr>
        <w:ind w:left="3600" w:hanging="360"/>
      </w:pPr>
      <w:rPr>
        <w:rFonts w:ascii="Symbol" w:hAnsi="Symbol" w:hint="default"/>
      </w:rPr>
    </w:lvl>
    <w:lvl w:ilvl="1" w:tplc="042A0003" w:tentative="1">
      <w:start w:val="1"/>
      <w:numFmt w:val="bullet"/>
      <w:lvlText w:val="o"/>
      <w:lvlJc w:val="left"/>
      <w:pPr>
        <w:ind w:left="4320" w:hanging="360"/>
      </w:pPr>
      <w:rPr>
        <w:rFonts w:ascii="Courier New" w:hAnsi="Courier New" w:cs="Courier New" w:hint="default"/>
      </w:rPr>
    </w:lvl>
    <w:lvl w:ilvl="2" w:tplc="042A0005" w:tentative="1">
      <w:start w:val="1"/>
      <w:numFmt w:val="bullet"/>
      <w:lvlText w:val=""/>
      <w:lvlJc w:val="left"/>
      <w:pPr>
        <w:ind w:left="5040" w:hanging="360"/>
      </w:pPr>
      <w:rPr>
        <w:rFonts w:ascii="Wingdings" w:hAnsi="Wingdings" w:hint="default"/>
      </w:rPr>
    </w:lvl>
    <w:lvl w:ilvl="3" w:tplc="042A0001" w:tentative="1">
      <w:start w:val="1"/>
      <w:numFmt w:val="bullet"/>
      <w:lvlText w:val=""/>
      <w:lvlJc w:val="left"/>
      <w:pPr>
        <w:ind w:left="5760" w:hanging="360"/>
      </w:pPr>
      <w:rPr>
        <w:rFonts w:ascii="Symbol" w:hAnsi="Symbol" w:hint="default"/>
      </w:rPr>
    </w:lvl>
    <w:lvl w:ilvl="4" w:tplc="042A0003" w:tentative="1">
      <w:start w:val="1"/>
      <w:numFmt w:val="bullet"/>
      <w:lvlText w:val="o"/>
      <w:lvlJc w:val="left"/>
      <w:pPr>
        <w:ind w:left="6480" w:hanging="360"/>
      </w:pPr>
      <w:rPr>
        <w:rFonts w:ascii="Courier New" w:hAnsi="Courier New" w:cs="Courier New" w:hint="default"/>
      </w:rPr>
    </w:lvl>
    <w:lvl w:ilvl="5" w:tplc="042A0005" w:tentative="1">
      <w:start w:val="1"/>
      <w:numFmt w:val="bullet"/>
      <w:lvlText w:val=""/>
      <w:lvlJc w:val="left"/>
      <w:pPr>
        <w:ind w:left="7200" w:hanging="360"/>
      </w:pPr>
      <w:rPr>
        <w:rFonts w:ascii="Wingdings" w:hAnsi="Wingdings" w:hint="default"/>
      </w:rPr>
    </w:lvl>
    <w:lvl w:ilvl="6" w:tplc="042A0001" w:tentative="1">
      <w:start w:val="1"/>
      <w:numFmt w:val="bullet"/>
      <w:lvlText w:val=""/>
      <w:lvlJc w:val="left"/>
      <w:pPr>
        <w:ind w:left="7920" w:hanging="360"/>
      </w:pPr>
      <w:rPr>
        <w:rFonts w:ascii="Symbol" w:hAnsi="Symbol" w:hint="default"/>
      </w:rPr>
    </w:lvl>
    <w:lvl w:ilvl="7" w:tplc="042A0003" w:tentative="1">
      <w:start w:val="1"/>
      <w:numFmt w:val="bullet"/>
      <w:lvlText w:val="o"/>
      <w:lvlJc w:val="left"/>
      <w:pPr>
        <w:ind w:left="8640" w:hanging="360"/>
      </w:pPr>
      <w:rPr>
        <w:rFonts w:ascii="Courier New" w:hAnsi="Courier New" w:cs="Courier New" w:hint="default"/>
      </w:rPr>
    </w:lvl>
    <w:lvl w:ilvl="8" w:tplc="042A0005" w:tentative="1">
      <w:start w:val="1"/>
      <w:numFmt w:val="bullet"/>
      <w:lvlText w:val=""/>
      <w:lvlJc w:val="left"/>
      <w:pPr>
        <w:ind w:left="9360" w:hanging="360"/>
      </w:pPr>
      <w:rPr>
        <w:rFonts w:ascii="Wingdings" w:hAnsi="Wingdings" w:hint="default"/>
      </w:rPr>
    </w:lvl>
  </w:abstractNum>
  <w:abstractNum w:abstractNumId="7" w15:restartNumberingAfterBreak="0">
    <w:nsid w:val="68991616"/>
    <w:multiLevelType w:val="hybridMultilevel"/>
    <w:tmpl w:val="18D4D166"/>
    <w:lvl w:ilvl="0" w:tplc="A676779E">
      <w:start w:val="2"/>
      <w:numFmt w:val="bullet"/>
      <w:lvlText w:val="-"/>
      <w:lvlJc w:val="left"/>
      <w:pPr>
        <w:ind w:left="780" w:hanging="360"/>
      </w:pPr>
      <w:rPr>
        <w:rFonts w:ascii="Times New Roman" w:eastAsia="Times New Roman" w:hAnsi="Times New Roman" w:cs="Times New Roman"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8" w15:restartNumberingAfterBreak="0">
    <w:nsid w:val="6DB21FC2"/>
    <w:multiLevelType w:val="hybridMultilevel"/>
    <w:tmpl w:val="51E2AB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E3406"/>
    <w:multiLevelType w:val="hybridMultilevel"/>
    <w:tmpl w:val="1E062B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5E9"/>
    <w:rsid w:val="000023F3"/>
    <w:rsid w:val="00002D5B"/>
    <w:rsid w:val="000261C3"/>
    <w:rsid w:val="00041132"/>
    <w:rsid w:val="000419F7"/>
    <w:rsid w:val="00041C2A"/>
    <w:rsid w:val="00041FB5"/>
    <w:rsid w:val="00050DE8"/>
    <w:rsid w:val="00056CE5"/>
    <w:rsid w:val="00060747"/>
    <w:rsid w:val="000607F2"/>
    <w:rsid w:val="00063DC1"/>
    <w:rsid w:val="00075AFF"/>
    <w:rsid w:val="00090611"/>
    <w:rsid w:val="00093B0E"/>
    <w:rsid w:val="00097B91"/>
    <w:rsid w:val="000A6198"/>
    <w:rsid w:val="000A7A15"/>
    <w:rsid w:val="000B7B63"/>
    <w:rsid w:val="000C0066"/>
    <w:rsid w:val="000D738F"/>
    <w:rsid w:val="000E4456"/>
    <w:rsid w:val="000F7C46"/>
    <w:rsid w:val="00104A95"/>
    <w:rsid w:val="00133B85"/>
    <w:rsid w:val="00145F9D"/>
    <w:rsid w:val="00150885"/>
    <w:rsid w:val="0015623A"/>
    <w:rsid w:val="001624E0"/>
    <w:rsid w:val="00171FA5"/>
    <w:rsid w:val="001723B1"/>
    <w:rsid w:val="00176A31"/>
    <w:rsid w:val="0018508F"/>
    <w:rsid w:val="00191C77"/>
    <w:rsid w:val="001B6FE9"/>
    <w:rsid w:val="001C3D9F"/>
    <w:rsid w:val="001C5726"/>
    <w:rsid w:val="001C5B61"/>
    <w:rsid w:val="001C77E2"/>
    <w:rsid w:val="001D31ED"/>
    <w:rsid w:val="001D5689"/>
    <w:rsid w:val="001F02B5"/>
    <w:rsid w:val="001F22D5"/>
    <w:rsid w:val="00200443"/>
    <w:rsid w:val="0020050C"/>
    <w:rsid w:val="002059D8"/>
    <w:rsid w:val="00211815"/>
    <w:rsid w:val="00214190"/>
    <w:rsid w:val="002170BA"/>
    <w:rsid w:val="0025747E"/>
    <w:rsid w:val="00262C39"/>
    <w:rsid w:val="00265428"/>
    <w:rsid w:val="00266189"/>
    <w:rsid w:val="0026677A"/>
    <w:rsid w:val="00280002"/>
    <w:rsid w:val="002A4B45"/>
    <w:rsid w:val="002E4F1E"/>
    <w:rsid w:val="002F2A04"/>
    <w:rsid w:val="00301F8C"/>
    <w:rsid w:val="00320FD5"/>
    <w:rsid w:val="00326343"/>
    <w:rsid w:val="00331663"/>
    <w:rsid w:val="00351214"/>
    <w:rsid w:val="00352580"/>
    <w:rsid w:val="00365515"/>
    <w:rsid w:val="00372FF2"/>
    <w:rsid w:val="00375068"/>
    <w:rsid w:val="003772DC"/>
    <w:rsid w:val="003C68CC"/>
    <w:rsid w:val="003C7FC3"/>
    <w:rsid w:val="003D4A53"/>
    <w:rsid w:val="003E2285"/>
    <w:rsid w:val="003F0DA3"/>
    <w:rsid w:val="003F676D"/>
    <w:rsid w:val="004008A7"/>
    <w:rsid w:val="00400EF5"/>
    <w:rsid w:val="004038A1"/>
    <w:rsid w:val="0040574E"/>
    <w:rsid w:val="004062BA"/>
    <w:rsid w:val="004073DC"/>
    <w:rsid w:val="00414DE8"/>
    <w:rsid w:val="00421CAE"/>
    <w:rsid w:val="0043002A"/>
    <w:rsid w:val="00457EE1"/>
    <w:rsid w:val="00470301"/>
    <w:rsid w:val="00472DA0"/>
    <w:rsid w:val="00476D9D"/>
    <w:rsid w:val="00493B30"/>
    <w:rsid w:val="004A6CEB"/>
    <w:rsid w:val="004B744F"/>
    <w:rsid w:val="004C7953"/>
    <w:rsid w:val="004D230E"/>
    <w:rsid w:val="004E572F"/>
    <w:rsid w:val="004F7432"/>
    <w:rsid w:val="004F7ADB"/>
    <w:rsid w:val="005027EE"/>
    <w:rsid w:val="005063E1"/>
    <w:rsid w:val="00517447"/>
    <w:rsid w:val="005208FA"/>
    <w:rsid w:val="005425B9"/>
    <w:rsid w:val="00547052"/>
    <w:rsid w:val="005757A8"/>
    <w:rsid w:val="00582C43"/>
    <w:rsid w:val="0058326D"/>
    <w:rsid w:val="00584CC1"/>
    <w:rsid w:val="00584EEE"/>
    <w:rsid w:val="005A542B"/>
    <w:rsid w:val="005B4138"/>
    <w:rsid w:val="005C7338"/>
    <w:rsid w:val="005D345A"/>
    <w:rsid w:val="005D36C9"/>
    <w:rsid w:val="005D7E0D"/>
    <w:rsid w:val="005E1A1D"/>
    <w:rsid w:val="005F56F6"/>
    <w:rsid w:val="00606621"/>
    <w:rsid w:val="00612263"/>
    <w:rsid w:val="0061459A"/>
    <w:rsid w:val="006150C6"/>
    <w:rsid w:val="00620769"/>
    <w:rsid w:val="006347E8"/>
    <w:rsid w:val="00634DE8"/>
    <w:rsid w:val="00654039"/>
    <w:rsid w:val="00662867"/>
    <w:rsid w:val="0067394E"/>
    <w:rsid w:val="00681090"/>
    <w:rsid w:val="00681688"/>
    <w:rsid w:val="0068327F"/>
    <w:rsid w:val="006935CB"/>
    <w:rsid w:val="006B1828"/>
    <w:rsid w:val="006B36A7"/>
    <w:rsid w:val="006B5C72"/>
    <w:rsid w:val="006C40A6"/>
    <w:rsid w:val="006E0E49"/>
    <w:rsid w:val="006E68EE"/>
    <w:rsid w:val="006E7DC2"/>
    <w:rsid w:val="00702D03"/>
    <w:rsid w:val="00705CCF"/>
    <w:rsid w:val="00706169"/>
    <w:rsid w:val="00721C95"/>
    <w:rsid w:val="00726DBA"/>
    <w:rsid w:val="007355EB"/>
    <w:rsid w:val="00735AA2"/>
    <w:rsid w:val="00737A88"/>
    <w:rsid w:val="00742563"/>
    <w:rsid w:val="007450A8"/>
    <w:rsid w:val="00747112"/>
    <w:rsid w:val="00753C5E"/>
    <w:rsid w:val="007626DE"/>
    <w:rsid w:val="00766DDA"/>
    <w:rsid w:val="007725C5"/>
    <w:rsid w:val="0077602C"/>
    <w:rsid w:val="0078783D"/>
    <w:rsid w:val="007925FE"/>
    <w:rsid w:val="00796718"/>
    <w:rsid w:val="00796D55"/>
    <w:rsid w:val="007971A5"/>
    <w:rsid w:val="007A3CC3"/>
    <w:rsid w:val="007A43BB"/>
    <w:rsid w:val="007A5B16"/>
    <w:rsid w:val="007B0BCC"/>
    <w:rsid w:val="007B56CD"/>
    <w:rsid w:val="007C2E2A"/>
    <w:rsid w:val="007D5650"/>
    <w:rsid w:val="007E047B"/>
    <w:rsid w:val="007E1F93"/>
    <w:rsid w:val="007E3354"/>
    <w:rsid w:val="007F770A"/>
    <w:rsid w:val="00802701"/>
    <w:rsid w:val="00813F49"/>
    <w:rsid w:val="00836892"/>
    <w:rsid w:val="00837BD1"/>
    <w:rsid w:val="00837F8B"/>
    <w:rsid w:val="008455FB"/>
    <w:rsid w:val="008459EF"/>
    <w:rsid w:val="00857BF6"/>
    <w:rsid w:val="008675D1"/>
    <w:rsid w:val="00886EDB"/>
    <w:rsid w:val="00887F71"/>
    <w:rsid w:val="008939C7"/>
    <w:rsid w:val="008B11C0"/>
    <w:rsid w:val="008C2AE2"/>
    <w:rsid w:val="008C7348"/>
    <w:rsid w:val="008D284D"/>
    <w:rsid w:val="008F246A"/>
    <w:rsid w:val="00903278"/>
    <w:rsid w:val="009060F2"/>
    <w:rsid w:val="00910139"/>
    <w:rsid w:val="0092393C"/>
    <w:rsid w:val="00930EE2"/>
    <w:rsid w:val="00932E46"/>
    <w:rsid w:val="00946FC7"/>
    <w:rsid w:val="00960059"/>
    <w:rsid w:val="00966951"/>
    <w:rsid w:val="00971657"/>
    <w:rsid w:val="00972751"/>
    <w:rsid w:val="00992E78"/>
    <w:rsid w:val="009B188B"/>
    <w:rsid w:val="009B3D4E"/>
    <w:rsid w:val="009C0BF1"/>
    <w:rsid w:val="009C45E9"/>
    <w:rsid w:val="009C4845"/>
    <w:rsid w:val="009D3A0C"/>
    <w:rsid w:val="009E63AF"/>
    <w:rsid w:val="00A07A75"/>
    <w:rsid w:val="00A11EDB"/>
    <w:rsid w:val="00A13ABF"/>
    <w:rsid w:val="00A16B3F"/>
    <w:rsid w:val="00A17E3D"/>
    <w:rsid w:val="00A30B27"/>
    <w:rsid w:val="00A40D34"/>
    <w:rsid w:val="00A506B0"/>
    <w:rsid w:val="00A55D0F"/>
    <w:rsid w:val="00A63072"/>
    <w:rsid w:val="00A6573E"/>
    <w:rsid w:val="00A65DA2"/>
    <w:rsid w:val="00A8234C"/>
    <w:rsid w:val="00A854D0"/>
    <w:rsid w:val="00A86600"/>
    <w:rsid w:val="00AA55B6"/>
    <w:rsid w:val="00AC3B8A"/>
    <w:rsid w:val="00AC61B7"/>
    <w:rsid w:val="00AD4CC1"/>
    <w:rsid w:val="00AE2B66"/>
    <w:rsid w:val="00B02144"/>
    <w:rsid w:val="00B13D6C"/>
    <w:rsid w:val="00B168B8"/>
    <w:rsid w:val="00B25E54"/>
    <w:rsid w:val="00B30939"/>
    <w:rsid w:val="00B4160C"/>
    <w:rsid w:val="00B4250B"/>
    <w:rsid w:val="00B51A0A"/>
    <w:rsid w:val="00B575AC"/>
    <w:rsid w:val="00B655E8"/>
    <w:rsid w:val="00B77319"/>
    <w:rsid w:val="00B854C3"/>
    <w:rsid w:val="00B86F7E"/>
    <w:rsid w:val="00B97EC2"/>
    <w:rsid w:val="00BA2C6B"/>
    <w:rsid w:val="00BC68E2"/>
    <w:rsid w:val="00BD5422"/>
    <w:rsid w:val="00BD60C0"/>
    <w:rsid w:val="00BF0ED9"/>
    <w:rsid w:val="00BF51B8"/>
    <w:rsid w:val="00BF76AC"/>
    <w:rsid w:val="00C04B6B"/>
    <w:rsid w:val="00C05D49"/>
    <w:rsid w:val="00C33BCF"/>
    <w:rsid w:val="00C44255"/>
    <w:rsid w:val="00C44474"/>
    <w:rsid w:val="00C449D3"/>
    <w:rsid w:val="00C45826"/>
    <w:rsid w:val="00C505A3"/>
    <w:rsid w:val="00C53328"/>
    <w:rsid w:val="00C53331"/>
    <w:rsid w:val="00C56DFC"/>
    <w:rsid w:val="00C61AD0"/>
    <w:rsid w:val="00C82F5F"/>
    <w:rsid w:val="00C97924"/>
    <w:rsid w:val="00CA0A58"/>
    <w:rsid w:val="00CC029F"/>
    <w:rsid w:val="00CC21FE"/>
    <w:rsid w:val="00CD1653"/>
    <w:rsid w:val="00CE5F7A"/>
    <w:rsid w:val="00CF593A"/>
    <w:rsid w:val="00D1145C"/>
    <w:rsid w:val="00D27DBA"/>
    <w:rsid w:val="00D33AB4"/>
    <w:rsid w:val="00D44DB5"/>
    <w:rsid w:val="00D52D5A"/>
    <w:rsid w:val="00D62842"/>
    <w:rsid w:val="00D81EF0"/>
    <w:rsid w:val="00DA6B77"/>
    <w:rsid w:val="00DB28C1"/>
    <w:rsid w:val="00DC10A7"/>
    <w:rsid w:val="00DD4050"/>
    <w:rsid w:val="00DE099B"/>
    <w:rsid w:val="00DE2C47"/>
    <w:rsid w:val="00DF0A99"/>
    <w:rsid w:val="00DF3344"/>
    <w:rsid w:val="00DF503A"/>
    <w:rsid w:val="00E014BE"/>
    <w:rsid w:val="00E03CD4"/>
    <w:rsid w:val="00E068C3"/>
    <w:rsid w:val="00E17CDF"/>
    <w:rsid w:val="00E34982"/>
    <w:rsid w:val="00E3646D"/>
    <w:rsid w:val="00E417FF"/>
    <w:rsid w:val="00E42942"/>
    <w:rsid w:val="00E45A5F"/>
    <w:rsid w:val="00E46C0A"/>
    <w:rsid w:val="00E54C23"/>
    <w:rsid w:val="00E61C3B"/>
    <w:rsid w:val="00E64389"/>
    <w:rsid w:val="00E6640A"/>
    <w:rsid w:val="00E67863"/>
    <w:rsid w:val="00E70E56"/>
    <w:rsid w:val="00E7123F"/>
    <w:rsid w:val="00E80602"/>
    <w:rsid w:val="00E90BC8"/>
    <w:rsid w:val="00E92955"/>
    <w:rsid w:val="00E973FC"/>
    <w:rsid w:val="00EB41C1"/>
    <w:rsid w:val="00ED1E72"/>
    <w:rsid w:val="00EF410D"/>
    <w:rsid w:val="00EF6498"/>
    <w:rsid w:val="00F078FA"/>
    <w:rsid w:val="00F123DB"/>
    <w:rsid w:val="00F140D6"/>
    <w:rsid w:val="00F32EFE"/>
    <w:rsid w:val="00F3494C"/>
    <w:rsid w:val="00F353B5"/>
    <w:rsid w:val="00F4020A"/>
    <w:rsid w:val="00F4097F"/>
    <w:rsid w:val="00F46730"/>
    <w:rsid w:val="00F70A68"/>
    <w:rsid w:val="00F714A3"/>
    <w:rsid w:val="00F73EDC"/>
    <w:rsid w:val="00F82DD4"/>
    <w:rsid w:val="00F84A2F"/>
    <w:rsid w:val="00F8715A"/>
    <w:rsid w:val="00F91BD4"/>
    <w:rsid w:val="00FA34E1"/>
    <w:rsid w:val="00FA4448"/>
    <w:rsid w:val="00FB5CC2"/>
    <w:rsid w:val="00FB669C"/>
    <w:rsid w:val="00FC123F"/>
    <w:rsid w:val="00FD2783"/>
    <w:rsid w:val="00FE034F"/>
    <w:rsid w:val="00FE1EE7"/>
    <w:rsid w:val="00FE484D"/>
    <w:rsid w:val="00FE7F23"/>
    <w:rsid w:val="00FF68E5"/>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FD1B5-12B3-4CCA-A4AE-D15811F2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A88"/>
    <w:pPr>
      <w:spacing w:before="120" w:after="120" w:line="360" w:lineRule="auto"/>
      <w:contextualSpacing/>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753C5E"/>
    <w:pPr>
      <w:ind w:left="0"/>
      <w:outlineLvl w:val="0"/>
    </w:pPr>
    <w:rPr>
      <w:b/>
    </w:rPr>
  </w:style>
  <w:style w:type="paragraph" w:styleId="Heading2">
    <w:name w:val="heading 2"/>
    <w:basedOn w:val="Normal"/>
    <w:link w:val="Heading2Char"/>
    <w:qFormat/>
    <w:rsid w:val="00E61C3B"/>
    <w:pPr>
      <w:outlineLvl w:val="1"/>
    </w:pPr>
    <w:rPr>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E9"/>
    <w:pPr>
      <w:ind w:left="720"/>
    </w:pPr>
  </w:style>
  <w:style w:type="character" w:customStyle="1" w:styleId="Heading2Char">
    <w:name w:val="Heading 2 Char"/>
    <w:basedOn w:val="DefaultParagraphFont"/>
    <w:link w:val="Heading2"/>
    <w:rsid w:val="00E61C3B"/>
    <w:rPr>
      <w:rFonts w:ascii="Times New Roman" w:hAnsi="Times New Roman" w:cs="Times New Roman"/>
      <w:b/>
      <w:sz w:val="24"/>
      <w:szCs w:val="24"/>
      <w:lang w:val="vi-VN"/>
    </w:rPr>
  </w:style>
  <w:style w:type="paragraph" w:customStyle="1" w:styleId="Char">
    <w:name w:val="Char"/>
    <w:basedOn w:val="Normal"/>
    <w:rsid w:val="004E572F"/>
    <w:pPr>
      <w:spacing w:after="160" w:line="240" w:lineRule="exact"/>
    </w:pPr>
    <w:rPr>
      <w:rFonts w:ascii="Verdana" w:eastAsia="Times New Roman" w:hAnsi="Verdana"/>
      <w:sz w:val="20"/>
      <w:szCs w:val="20"/>
    </w:rPr>
  </w:style>
  <w:style w:type="character" w:styleId="Hyperlink">
    <w:name w:val="Hyperlink"/>
    <w:basedOn w:val="DefaultParagraphFont"/>
    <w:uiPriority w:val="99"/>
    <w:unhideWhenUsed/>
    <w:rsid w:val="00C04B6B"/>
    <w:rPr>
      <w:color w:val="0000FF" w:themeColor="hyperlink"/>
      <w:u w:val="single"/>
    </w:rPr>
  </w:style>
  <w:style w:type="character" w:customStyle="1" w:styleId="Heading1Char">
    <w:name w:val="Heading 1 Char"/>
    <w:basedOn w:val="DefaultParagraphFont"/>
    <w:link w:val="Heading1"/>
    <w:uiPriority w:val="9"/>
    <w:rsid w:val="00753C5E"/>
    <w:rPr>
      <w:rFonts w:ascii="Times New Roman" w:hAnsi="Times New Roman" w:cs="Times New Roman"/>
      <w:b/>
      <w:sz w:val="24"/>
      <w:szCs w:val="24"/>
    </w:rPr>
  </w:style>
  <w:style w:type="table" w:styleId="TableGrid">
    <w:name w:val="Table Grid"/>
    <w:basedOn w:val="TableNormal"/>
    <w:uiPriority w:val="59"/>
    <w:rsid w:val="0058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1858">
      <w:bodyDiv w:val="1"/>
      <w:marLeft w:val="0"/>
      <w:marRight w:val="0"/>
      <w:marTop w:val="0"/>
      <w:marBottom w:val="0"/>
      <w:divBdr>
        <w:top w:val="none" w:sz="0" w:space="0" w:color="auto"/>
        <w:left w:val="none" w:sz="0" w:space="0" w:color="auto"/>
        <w:bottom w:val="none" w:sz="0" w:space="0" w:color="auto"/>
        <w:right w:val="none" w:sz="0" w:space="0" w:color="auto"/>
      </w:divBdr>
    </w:div>
    <w:div w:id="97675408">
      <w:bodyDiv w:val="1"/>
      <w:marLeft w:val="0"/>
      <w:marRight w:val="0"/>
      <w:marTop w:val="0"/>
      <w:marBottom w:val="0"/>
      <w:divBdr>
        <w:top w:val="none" w:sz="0" w:space="0" w:color="auto"/>
        <w:left w:val="none" w:sz="0" w:space="0" w:color="auto"/>
        <w:bottom w:val="none" w:sz="0" w:space="0" w:color="auto"/>
        <w:right w:val="none" w:sz="0" w:space="0" w:color="auto"/>
      </w:divBdr>
    </w:div>
    <w:div w:id="232157884">
      <w:bodyDiv w:val="1"/>
      <w:marLeft w:val="0"/>
      <w:marRight w:val="0"/>
      <w:marTop w:val="0"/>
      <w:marBottom w:val="0"/>
      <w:divBdr>
        <w:top w:val="none" w:sz="0" w:space="0" w:color="auto"/>
        <w:left w:val="none" w:sz="0" w:space="0" w:color="auto"/>
        <w:bottom w:val="none" w:sz="0" w:space="0" w:color="auto"/>
        <w:right w:val="none" w:sz="0" w:space="0" w:color="auto"/>
      </w:divBdr>
    </w:div>
    <w:div w:id="296228901">
      <w:bodyDiv w:val="1"/>
      <w:marLeft w:val="0"/>
      <w:marRight w:val="0"/>
      <w:marTop w:val="0"/>
      <w:marBottom w:val="0"/>
      <w:divBdr>
        <w:top w:val="none" w:sz="0" w:space="0" w:color="auto"/>
        <w:left w:val="none" w:sz="0" w:space="0" w:color="auto"/>
        <w:bottom w:val="none" w:sz="0" w:space="0" w:color="auto"/>
        <w:right w:val="none" w:sz="0" w:space="0" w:color="auto"/>
      </w:divBdr>
    </w:div>
    <w:div w:id="499345553">
      <w:bodyDiv w:val="1"/>
      <w:marLeft w:val="0"/>
      <w:marRight w:val="0"/>
      <w:marTop w:val="0"/>
      <w:marBottom w:val="0"/>
      <w:divBdr>
        <w:top w:val="none" w:sz="0" w:space="0" w:color="auto"/>
        <w:left w:val="none" w:sz="0" w:space="0" w:color="auto"/>
        <w:bottom w:val="none" w:sz="0" w:space="0" w:color="auto"/>
        <w:right w:val="none" w:sz="0" w:space="0" w:color="auto"/>
      </w:divBdr>
    </w:div>
    <w:div w:id="526254860">
      <w:bodyDiv w:val="1"/>
      <w:marLeft w:val="0"/>
      <w:marRight w:val="0"/>
      <w:marTop w:val="0"/>
      <w:marBottom w:val="0"/>
      <w:divBdr>
        <w:top w:val="none" w:sz="0" w:space="0" w:color="auto"/>
        <w:left w:val="none" w:sz="0" w:space="0" w:color="auto"/>
        <w:bottom w:val="none" w:sz="0" w:space="0" w:color="auto"/>
        <w:right w:val="none" w:sz="0" w:space="0" w:color="auto"/>
      </w:divBdr>
    </w:div>
    <w:div w:id="553004486">
      <w:bodyDiv w:val="1"/>
      <w:marLeft w:val="0"/>
      <w:marRight w:val="0"/>
      <w:marTop w:val="0"/>
      <w:marBottom w:val="0"/>
      <w:divBdr>
        <w:top w:val="none" w:sz="0" w:space="0" w:color="auto"/>
        <w:left w:val="none" w:sz="0" w:space="0" w:color="auto"/>
        <w:bottom w:val="none" w:sz="0" w:space="0" w:color="auto"/>
        <w:right w:val="none" w:sz="0" w:space="0" w:color="auto"/>
      </w:divBdr>
    </w:div>
    <w:div w:id="560016405">
      <w:bodyDiv w:val="1"/>
      <w:marLeft w:val="0"/>
      <w:marRight w:val="0"/>
      <w:marTop w:val="0"/>
      <w:marBottom w:val="0"/>
      <w:divBdr>
        <w:top w:val="none" w:sz="0" w:space="0" w:color="auto"/>
        <w:left w:val="none" w:sz="0" w:space="0" w:color="auto"/>
        <w:bottom w:val="none" w:sz="0" w:space="0" w:color="auto"/>
        <w:right w:val="none" w:sz="0" w:space="0" w:color="auto"/>
      </w:divBdr>
    </w:div>
    <w:div w:id="726958071">
      <w:bodyDiv w:val="1"/>
      <w:marLeft w:val="0"/>
      <w:marRight w:val="0"/>
      <w:marTop w:val="0"/>
      <w:marBottom w:val="0"/>
      <w:divBdr>
        <w:top w:val="none" w:sz="0" w:space="0" w:color="auto"/>
        <w:left w:val="none" w:sz="0" w:space="0" w:color="auto"/>
        <w:bottom w:val="none" w:sz="0" w:space="0" w:color="auto"/>
        <w:right w:val="none" w:sz="0" w:space="0" w:color="auto"/>
      </w:divBdr>
    </w:div>
    <w:div w:id="734662786">
      <w:bodyDiv w:val="1"/>
      <w:marLeft w:val="0"/>
      <w:marRight w:val="0"/>
      <w:marTop w:val="0"/>
      <w:marBottom w:val="0"/>
      <w:divBdr>
        <w:top w:val="none" w:sz="0" w:space="0" w:color="auto"/>
        <w:left w:val="none" w:sz="0" w:space="0" w:color="auto"/>
        <w:bottom w:val="none" w:sz="0" w:space="0" w:color="auto"/>
        <w:right w:val="none" w:sz="0" w:space="0" w:color="auto"/>
      </w:divBdr>
    </w:div>
    <w:div w:id="757872450">
      <w:bodyDiv w:val="1"/>
      <w:marLeft w:val="0"/>
      <w:marRight w:val="0"/>
      <w:marTop w:val="0"/>
      <w:marBottom w:val="0"/>
      <w:divBdr>
        <w:top w:val="none" w:sz="0" w:space="0" w:color="auto"/>
        <w:left w:val="none" w:sz="0" w:space="0" w:color="auto"/>
        <w:bottom w:val="none" w:sz="0" w:space="0" w:color="auto"/>
        <w:right w:val="none" w:sz="0" w:space="0" w:color="auto"/>
      </w:divBdr>
    </w:div>
    <w:div w:id="813644584">
      <w:bodyDiv w:val="1"/>
      <w:marLeft w:val="0"/>
      <w:marRight w:val="0"/>
      <w:marTop w:val="0"/>
      <w:marBottom w:val="0"/>
      <w:divBdr>
        <w:top w:val="none" w:sz="0" w:space="0" w:color="auto"/>
        <w:left w:val="none" w:sz="0" w:space="0" w:color="auto"/>
        <w:bottom w:val="none" w:sz="0" w:space="0" w:color="auto"/>
        <w:right w:val="none" w:sz="0" w:space="0" w:color="auto"/>
      </w:divBdr>
    </w:div>
    <w:div w:id="872882923">
      <w:bodyDiv w:val="1"/>
      <w:marLeft w:val="0"/>
      <w:marRight w:val="0"/>
      <w:marTop w:val="0"/>
      <w:marBottom w:val="0"/>
      <w:divBdr>
        <w:top w:val="none" w:sz="0" w:space="0" w:color="auto"/>
        <w:left w:val="none" w:sz="0" w:space="0" w:color="auto"/>
        <w:bottom w:val="none" w:sz="0" w:space="0" w:color="auto"/>
        <w:right w:val="none" w:sz="0" w:space="0" w:color="auto"/>
      </w:divBdr>
    </w:div>
    <w:div w:id="1127161716">
      <w:bodyDiv w:val="1"/>
      <w:marLeft w:val="0"/>
      <w:marRight w:val="0"/>
      <w:marTop w:val="0"/>
      <w:marBottom w:val="0"/>
      <w:divBdr>
        <w:top w:val="none" w:sz="0" w:space="0" w:color="auto"/>
        <w:left w:val="none" w:sz="0" w:space="0" w:color="auto"/>
        <w:bottom w:val="none" w:sz="0" w:space="0" w:color="auto"/>
        <w:right w:val="none" w:sz="0" w:space="0" w:color="auto"/>
      </w:divBdr>
    </w:div>
    <w:div w:id="1271670178">
      <w:bodyDiv w:val="1"/>
      <w:marLeft w:val="0"/>
      <w:marRight w:val="0"/>
      <w:marTop w:val="0"/>
      <w:marBottom w:val="0"/>
      <w:divBdr>
        <w:top w:val="none" w:sz="0" w:space="0" w:color="auto"/>
        <w:left w:val="none" w:sz="0" w:space="0" w:color="auto"/>
        <w:bottom w:val="none" w:sz="0" w:space="0" w:color="auto"/>
        <w:right w:val="none" w:sz="0" w:space="0" w:color="auto"/>
      </w:divBdr>
    </w:div>
    <w:div w:id="1289169250">
      <w:bodyDiv w:val="1"/>
      <w:marLeft w:val="0"/>
      <w:marRight w:val="0"/>
      <w:marTop w:val="0"/>
      <w:marBottom w:val="0"/>
      <w:divBdr>
        <w:top w:val="none" w:sz="0" w:space="0" w:color="auto"/>
        <w:left w:val="none" w:sz="0" w:space="0" w:color="auto"/>
        <w:bottom w:val="none" w:sz="0" w:space="0" w:color="auto"/>
        <w:right w:val="none" w:sz="0" w:space="0" w:color="auto"/>
      </w:divBdr>
    </w:div>
    <w:div w:id="1296907081">
      <w:bodyDiv w:val="1"/>
      <w:marLeft w:val="0"/>
      <w:marRight w:val="0"/>
      <w:marTop w:val="0"/>
      <w:marBottom w:val="0"/>
      <w:divBdr>
        <w:top w:val="none" w:sz="0" w:space="0" w:color="auto"/>
        <w:left w:val="none" w:sz="0" w:space="0" w:color="auto"/>
        <w:bottom w:val="none" w:sz="0" w:space="0" w:color="auto"/>
        <w:right w:val="none" w:sz="0" w:space="0" w:color="auto"/>
      </w:divBdr>
    </w:div>
    <w:div w:id="1349912826">
      <w:bodyDiv w:val="1"/>
      <w:marLeft w:val="0"/>
      <w:marRight w:val="0"/>
      <w:marTop w:val="0"/>
      <w:marBottom w:val="0"/>
      <w:divBdr>
        <w:top w:val="none" w:sz="0" w:space="0" w:color="auto"/>
        <w:left w:val="none" w:sz="0" w:space="0" w:color="auto"/>
        <w:bottom w:val="none" w:sz="0" w:space="0" w:color="auto"/>
        <w:right w:val="none" w:sz="0" w:space="0" w:color="auto"/>
      </w:divBdr>
    </w:div>
    <w:div w:id="1361661431">
      <w:bodyDiv w:val="1"/>
      <w:marLeft w:val="0"/>
      <w:marRight w:val="0"/>
      <w:marTop w:val="0"/>
      <w:marBottom w:val="0"/>
      <w:divBdr>
        <w:top w:val="none" w:sz="0" w:space="0" w:color="auto"/>
        <w:left w:val="none" w:sz="0" w:space="0" w:color="auto"/>
        <w:bottom w:val="none" w:sz="0" w:space="0" w:color="auto"/>
        <w:right w:val="none" w:sz="0" w:space="0" w:color="auto"/>
      </w:divBdr>
    </w:div>
    <w:div w:id="1613780741">
      <w:bodyDiv w:val="1"/>
      <w:marLeft w:val="0"/>
      <w:marRight w:val="0"/>
      <w:marTop w:val="0"/>
      <w:marBottom w:val="0"/>
      <w:divBdr>
        <w:top w:val="none" w:sz="0" w:space="0" w:color="auto"/>
        <w:left w:val="none" w:sz="0" w:space="0" w:color="auto"/>
        <w:bottom w:val="none" w:sz="0" w:space="0" w:color="auto"/>
        <w:right w:val="none" w:sz="0" w:space="0" w:color="auto"/>
      </w:divBdr>
    </w:div>
    <w:div w:id="1670408215">
      <w:bodyDiv w:val="1"/>
      <w:marLeft w:val="0"/>
      <w:marRight w:val="0"/>
      <w:marTop w:val="0"/>
      <w:marBottom w:val="0"/>
      <w:divBdr>
        <w:top w:val="none" w:sz="0" w:space="0" w:color="auto"/>
        <w:left w:val="none" w:sz="0" w:space="0" w:color="auto"/>
        <w:bottom w:val="none" w:sz="0" w:space="0" w:color="auto"/>
        <w:right w:val="none" w:sz="0" w:space="0" w:color="auto"/>
      </w:divBdr>
    </w:div>
    <w:div w:id="1697850640">
      <w:bodyDiv w:val="1"/>
      <w:marLeft w:val="0"/>
      <w:marRight w:val="0"/>
      <w:marTop w:val="0"/>
      <w:marBottom w:val="0"/>
      <w:divBdr>
        <w:top w:val="none" w:sz="0" w:space="0" w:color="auto"/>
        <w:left w:val="none" w:sz="0" w:space="0" w:color="auto"/>
        <w:bottom w:val="none" w:sz="0" w:space="0" w:color="auto"/>
        <w:right w:val="none" w:sz="0" w:space="0" w:color="auto"/>
      </w:divBdr>
    </w:div>
    <w:div w:id="1737050716">
      <w:bodyDiv w:val="1"/>
      <w:marLeft w:val="0"/>
      <w:marRight w:val="0"/>
      <w:marTop w:val="0"/>
      <w:marBottom w:val="0"/>
      <w:divBdr>
        <w:top w:val="none" w:sz="0" w:space="0" w:color="auto"/>
        <w:left w:val="none" w:sz="0" w:space="0" w:color="auto"/>
        <w:bottom w:val="none" w:sz="0" w:space="0" w:color="auto"/>
        <w:right w:val="none" w:sz="0" w:space="0" w:color="auto"/>
      </w:divBdr>
    </w:div>
    <w:div w:id="1870147837">
      <w:bodyDiv w:val="1"/>
      <w:marLeft w:val="0"/>
      <w:marRight w:val="0"/>
      <w:marTop w:val="0"/>
      <w:marBottom w:val="0"/>
      <w:divBdr>
        <w:top w:val="none" w:sz="0" w:space="0" w:color="auto"/>
        <w:left w:val="none" w:sz="0" w:space="0" w:color="auto"/>
        <w:bottom w:val="none" w:sz="0" w:space="0" w:color="auto"/>
        <w:right w:val="none" w:sz="0" w:space="0" w:color="auto"/>
      </w:divBdr>
    </w:div>
    <w:div w:id="1998992523">
      <w:bodyDiv w:val="1"/>
      <w:marLeft w:val="0"/>
      <w:marRight w:val="0"/>
      <w:marTop w:val="0"/>
      <w:marBottom w:val="0"/>
      <w:divBdr>
        <w:top w:val="none" w:sz="0" w:space="0" w:color="auto"/>
        <w:left w:val="none" w:sz="0" w:space="0" w:color="auto"/>
        <w:bottom w:val="none" w:sz="0" w:space="0" w:color="auto"/>
        <w:right w:val="none" w:sz="0" w:space="0" w:color="auto"/>
      </w:divBdr>
    </w:div>
    <w:div w:id="2061635336">
      <w:bodyDiv w:val="1"/>
      <w:marLeft w:val="0"/>
      <w:marRight w:val="0"/>
      <w:marTop w:val="0"/>
      <w:marBottom w:val="0"/>
      <w:divBdr>
        <w:top w:val="none" w:sz="0" w:space="0" w:color="auto"/>
        <w:left w:val="none" w:sz="0" w:space="0" w:color="auto"/>
        <w:bottom w:val="none" w:sz="0" w:space="0" w:color="auto"/>
        <w:right w:val="none" w:sz="0" w:space="0" w:color="auto"/>
      </w:divBdr>
    </w:div>
    <w:div w:id="21468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eelibrary.com/International+payment+risk%3A+what+are+the+best+ways+to+ensure+that+an...-a0131050361" TargetMode="External"/><Relationship Id="rId3" Type="http://schemas.openxmlformats.org/officeDocument/2006/relationships/styles" Target="styles.xml"/><Relationship Id="rId7" Type="http://schemas.openxmlformats.org/officeDocument/2006/relationships/hyperlink" Target="http://inderscience.metapress.com/content/119796/?p=1cdec97bfa094776abe2a684a9738b40&amp;pi=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derscience.metapress.com/content/h1k3346060xkv2q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nadaone.com/ezine/april02/exporting.html" TargetMode="External"/><Relationship Id="rId4" Type="http://schemas.openxmlformats.org/officeDocument/2006/relationships/settings" Target="settings.xml"/><Relationship Id="rId9" Type="http://schemas.openxmlformats.org/officeDocument/2006/relationships/hyperlink" Target="http://www.infobanc.com/articles/faida4_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A9A4-D8D4-43D2-98FC-FA855632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 Tran</cp:lastModifiedBy>
  <cp:revision>14</cp:revision>
  <dcterms:created xsi:type="dcterms:W3CDTF">2016-04-13T03:29:00Z</dcterms:created>
  <dcterms:modified xsi:type="dcterms:W3CDTF">2021-06-29T13:53:00Z</dcterms:modified>
</cp:coreProperties>
</file>