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1218" w14:textId="040C5B72" w:rsidR="00381497" w:rsidRPr="00C03FD2" w:rsidRDefault="00EF6E93" w:rsidP="00C03FD2">
      <w:pPr>
        <w:spacing w:before="120"/>
        <w:jc w:val="center"/>
        <w:rPr>
          <w:rFonts w:ascii="Times New Roman" w:hAnsi="Times New Roman" w:cs="Times New Roman"/>
          <w:lang w:val="vi-VN"/>
        </w:rPr>
      </w:pPr>
      <w:r w:rsidRPr="00C03FD2">
        <w:rPr>
          <w:rFonts w:ascii="Times New Roman" w:hAnsi="Times New Roman" w:cs="Times New Roman"/>
          <w:lang w:val="vi-VN"/>
        </w:rPr>
        <w:t>QUẢN LÝ HOẠT ĐỘNG TƯ VẤN TÂM LÝ CHO HỌC SINH Ở CÁC TRƯỜNG TRUNG HỌC PHỔ THÔNG HUYỆN PHÚ VANG TỈNH THỪA THIÊN HUẾ</w:t>
      </w:r>
    </w:p>
    <w:p w14:paraId="29EAFC91" w14:textId="36E803BE" w:rsidR="00EF6E93" w:rsidRPr="00C03FD2" w:rsidRDefault="00EF6E93" w:rsidP="00C03FD2">
      <w:pPr>
        <w:spacing w:before="120"/>
        <w:jc w:val="center"/>
        <w:rPr>
          <w:rFonts w:ascii="Times New Roman" w:hAnsi="Times New Roman" w:cs="Times New Roman"/>
          <w:lang w:val="vi-VN"/>
        </w:rPr>
      </w:pPr>
    </w:p>
    <w:p w14:paraId="2119F073" w14:textId="4C6639E6" w:rsidR="00EF6E93" w:rsidRPr="00C03FD2" w:rsidRDefault="00EF6E93" w:rsidP="00C03FD2">
      <w:pPr>
        <w:spacing w:before="120"/>
        <w:rPr>
          <w:rFonts w:ascii="Times New Roman" w:hAnsi="Times New Roman" w:cs="Times New Roman"/>
          <w:lang w:val="vi-VN"/>
        </w:rPr>
      </w:pPr>
      <w:r w:rsidRPr="00C03FD2">
        <w:rPr>
          <w:rFonts w:ascii="Times New Roman" w:hAnsi="Times New Roman" w:cs="Times New Roman"/>
          <w:lang w:val="vi-VN"/>
        </w:rPr>
        <w:t xml:space="preserve">                                                   </w:t>
      </w:r>
      <w:r w:rsidR="00C259FC" w:rsidRPr="00C03FD2">
        <w:rPr>
          <w:rFonts w:ascii="Times New Roman" w:hAnsi="Times New Roman" w:cs="Times New Roman"/>
          <w:lang w:val="vi-VN"/>
        </w:rPr>
        <w:t xml:space="preserve">     </w:t>
      </w:r>
      <w:r w:rsidR="00074280" w:rsidRPr="00C03FD2">
        <w:rPr>
          <w:rFonts w:ascii="Times New Roman" w:hAnsi="Times New Roman" w:cs="Times New Roman"/>
          <w:lang w:val="vi-VN"/>
        </w:rPr>
        <w:t xml:space="preserve">      </w:t>
      </w:r>
      <w:r w:rsidR="00CA65B4" w:rsidRPr="00C03FD2">
        <w:rPr>
          <w:rFonts w:ascii="Times New Roman" w:hAnsi="Times New Roman" w:cs="Times New Roman"/>
          <w:lang w:val="vi-VN"/>
        </w:rPr>
        <w:t xml:space="preserve">  </w:t>
      </w:r>
      <w:r w:rsidRPr="00C03FD2">
        <w:rPr>
          <w:rFonts w:ascii="Times New Roman" w:hAnsi="Times New Roman" w:cs="Times New Roman"/>
          <w:lang w:val="vi-VN"/>
        </w:rPr>
        <w:t>NGUYỄN VĂN BẮC</w:t>
      </w:r>
      <w:r w:rsidR="00C16880">
        <w:rPr>
          <w:rFonts w:ascii="Times New Roman" w:hAnsi="Times New Roman" w:cs="Times New Roman"/>
          <w:lang w:val="vi-VN"/>
        </w:rPr>
        <w:t xml:space="preserve">* - </w:t>
      </w:r>
      <w:r w:rsidR="00C16880" w:rsidRPr="00C03FD2">
        <w:rPr>
          <w:rFonts w:ascii="Times New Roman" w:hAnsi="Times New Roman" w:cs="Times New Roman"/>
          <w:lang w:val="vi-VN"/>
        </w:rPr>
        <w:t>ĐOÀN VĂN HOÁ*</w:t>
      </w:r>
      <w:r w:rsidR="00C16880">
        <w:rPr>
          <w:rFonts w:ascii="Times New Roman" w:hAnsi="Times New Roman" w:cs="Times New Roman"/>
          <w:lang w:val="vi-VN"/>
        </w:rPr>
        <w:t>*</w:t>
      </w:r>
    </w:p>
    <w:p w14:paraId="42276269" w14:textId="58F41807" w:rsidR="00C16880" w:rsidRPr="00C03FD2" w:rsidRDefault="00C16880" w:rsidP="00C16880">
      <w:pPr>
        <w:spacing w:before="120"/>
        <w:jc w:val="center"/>
        <w:rPr>
          <w:rFonts w:ascii="Times New Roman" w:hAnsi="Times New Roman" w:cs="Times New Roman"/>
          <w:i/>
          <w:iCs/>
          <w:lang w:val="vi-VN"/>
        </w:rPr>
      </w:pPr>
      <w:r>
        <w:rPr>
          <w:rFonts w:ascii="Times New Roman" w:hAnsi="Times New Roman" w:cs="Times New Roman"/>
          <w:i/>
          <w:iCs/>
          <w:lang w:val="vi-VN"/>
        </w:rPr>
        <w:t xml:space="preserve">                                 </w:t>
      </w:r>
      <w:r w:rsidR="004E3875">
        <w:rPr>
          <w:rFonts w:ascii="Times New Roman" w:hAnsi="Times New Roman" w:cs="Times New Roman"/>
          <w:i/>
          <w:iCs/>
          <w:lang w:val="vi-VN"/>
        </w:rPr>
        <w:t xml:space="preserve">    </w:t>
      </w:r>
      <w:r>
        <w:rPr>
          <w:rFonts w:ascii="Times New Roman" w:hAnsi="Times New Roman" w:cs="Times New Roman"/>
          <w:i/>
          <w:iCs/>
          <w:lang w:val="vi-VN"/>
        </w:rPr>
        <w:t xml:space="preserve"> </w:t>
      </w:r>
      <w:r w:rsidR="004E3875">
        <w:rPr>
          <w:rFonts w:ascii="Times New Roman" w:hAnsi="Times New Roman" w:cs="Times New Roman"/>
          <w:i/>
          <w:iCs/>
          <w:lang w:val="vi-VN"/>
        </w:rPr>
        <w:t xml:space="preserve">   </w:t>
      </w:r>
      <w:r w:rsidRPr="00C03FD2">
        <w:rPr>
          <w:rFonts w:ascii="Times New Roman" w:hAnsi="Times New Roman" w:cs="Times New Roman"/>
          <w:i/>
          <w:iCs/>
          <w:lang w:val="vi-VN"/>
        </w:rPr>
        <w:t>* Khoa Tâm lý giáo dục, Trường Đại học Sư phạm, Đại học Huế</w:t>
      </w:r>
    </w:p>
    <w:p w14:paraId="685C9C79" w14:textId="53994865" w:rsidR="00EF6E93" w:rsidRPr="00C03FD2" w:rsidRDefault="00EF6E93" w:rsidP="00C16880">
      <w:pPr>
        <w:spacing w:before="120"/>
        <w:jc w:val="center"/>
        <w:rPr>
          <w:rFonts w:ascii="Times New Roman" w:hAnsi="Times New Roman" w:cs="Times New Roman"/>
          <w:i/>
          <w:iCs/>
          <w:lang w:val="vi-VN"/>
        </w:rPr>
      </w:pPr>
      <w:r w:rsidRPr="00C03FD2">
        <w:rPr>
          <w:rFonts w:ascii="Times New Roman" w:hAnsi="Times New Roman" w:cs="Times New Roman"/>
          <w:i/>
          <w:iCs/>
          <w:lang w:val="vi-VN"/>
        </w:rPr>
        <w:t xml:space="preserve">                      </w:t>
      </w:r>
      <w:r w:rsidR="00C259FC" w:rsidRPr="00C03FD2">
        <w:rPr>
          <w:rFonts w:ascii="Times New Roman" w:hAnsi="Times New Roman" w:cs="Times New Roman"/>
          <w:i/>
          <w:iCs/>
          <w:lang w:val="vi-VN"/>
        </w:rPr>
        <w:t xml:space="preserve">     </w:t>
      </w:r>
      <w:r w:rsidR="00F14B92" w:rsidRPr="00C03FD2">
        <w:rPr>
          <w:rFonts w:ascii="Times New Roman" w:hAnsi="Times New Roman" w:cs="Times New Roman"/>
          <w:i/>
          <w:iCs/>
          <w:lang w:val="vi-VN"/>
        </w:rPr>
        <w:t xml:space="preserve">   </w:t>
      </w:r>
      <w:r w:rsidR="004E3875">
        <w:rPr>
          <w:rFonts w:ascii="Times New Roman" w:hAnsi="Times New Roman" w:cs="Times New Roman"/>
          <w:i/>
          <w:iCs/>
          <w:lang w:val="vi-VN"/>
        </w:rPr>
        <w:t xml:space="preserve">   </w:t>
      </w:r>
      <w:r w:rsidR="00F14B92" w:rsidRPr="00C03FD2">
        <w:rPr>
          <w:rFonts w:ascii="Times New Roman" w:hAnsi="Times New Roman" w:cs="Times New Roman"/>
          <w:i/>
          <w:iCs/>
          <w:lang w:val="vi-VN"/>
        </w:rPr>
        <w:t xml:space="preserve">  </w:t>
      </w:r>
      <w:r w:rsidR="00C16880">
        <w:rPr>
          <w:rFonts w:ascii="Times New Roman" w:hAnsi="Times New Roman" w:cs="Times New Roman"/>
          <w:i/>
          <w:iCs/>
          <w:lang w:val="vi-VN"/>
        </w:rPr>
        <w:t>*</w:t>
      </w:r>
      <w:r w:rsidR="00F14B92" w:rsidRPr="00C03FD2">
        <w:rPr>
          <w:rFonts w:ascii="Times New Roman" w:hAnsi="Times New Roman" w:cs="Times New Roman"/>
          <w:i/>
          <w:iCs/>
          <w:lang w:val="vi-VN"/>
        </w:rPr>
        <w:t>*</w:t>
      </w:r>
      <w:r w:rsidRPr="00C03FD2">
        <w:rPr>
          <w:rFonts w:ascii="Times New Roman" w:hAnsi="Times New Roman" w:cs="Times New Roman"/>
          <w:i/>
          <w:iCs/>
          <w:lang w:val="vi-VN"/>
        </w:rPr>
        <w:t>Học viên cao học, Trường Đại học Sư phạm, Đại học Huế</w:t>
      </w:r>
    </w:p>
    <w:p w14:paraId="7BA431B0" w14:textId="525B2608" w:rsidR="00EF6E93" w:rsidRPr="00C03FD2" w:rsidRDefault="00EF6E93" w:rsidP="00C03FD2">
      <w:pPr>
        <w:spacing w:before="120"/>
        <w:jc w:val="center"/>
        <w:rPr>
          <w:rFonts w:ascii="Times New Roman" w:hAnsi="Times New Roman" w:cs="Times New Roman"/>
          <w:i/>
          <w:iCs/>
          <w:lang w:val="vi-VN"/>
        </w:rPr>
      </w:pPr>
      <w:r w:rsidRPr="00C03FD2">
        <w:rPr>
          <w:rFonts w:ascii="Times New Roman" w:hAnsi="Times New Roman" w:cs="Times New Roman"/>
          <w:i/>
          <w:iCs/>
          <w:lang w:val="vi-VN"/>
        </w:rPr>
        <w:t xml:space="preserve">           </w:t>
      </w:r>
      <w:r w:rsidR="00C259FC" w:rsidRPr="00C03FD2">
        <w:rPr>
          <w:rFonts w:ascii="Times New Roman" w:hAnsi="Times New Roman" w:cs="Times New Roman"/>
          <w:i/>
          <w:iCs/>
          <w:lang w:val="vi-VN"/>
        </w:rPr>
        <w:t xml:space="preserve">                     </w:t>
      </w:r>
      <w:r w:rsidR="00F14B92" w:rsidRPr="00C03FD2">
        <w:rPr>
          <w:rFonts w:ascii="Times New Roman" w:hAnsi="Times New Roman" w:cs="Times New Roman"/>
          <w:i/>
          <w:iCs/>
          <w:lang w:val="vi-VN"/>
        </w:rPr>
        <w:t xml:space="preserve">                 </w:t>
      </w:r>
      <w:r w:rsidR="00C259FC" w:rsidRPr="00C03FD2">
        <w:rPr>
          <w:rFonts w:ascii="Times New Roman" w:hAnsi="Times New Roman" w:cs="Times New Roman"/>
          <w:i/>
          <w:iCs/>
          <w:lang w:val="vi-VN"/>
        </w:rPr>
        <w:t xml:space="preserve"> </w:t>
      </w:r>
    </w:p>
    <w:p w14:paraId="2B93AD4D" w14:textId="77777777" w:rsidR="005F3865" w:rsidRPr="00C03FD2" w:rsidRDefault="005F3865" w:rsidP="00C03FD2">
      <w:pPr>
        <w:spacing w:before="120"/>
        <w:jc w:val="both"/>
        <w:rPr>
          <w:rFonts w:ascii="Times New Roman" w:hAnsi="Times New Roman" w:cs="Times New Roman"/>
          <w:i/>
          <w:iCs/>
          <w:lang w:val="vi-VN"/>
        </w:rPr>
      </w:pPr>
    </w:p>
    <w:p w14:paraId="5EE078B2" w14:textId="4DA82BEC" w:rsidR="00EF6E93" w:rsidRPr="00C03FD2" w:rsidRDefault="00EF6E93" w:rsidP="00C03FD2">
      <w:pPr>
        <w:spacing w:before="120"/>
        <w:jc w:val="both"/>
        <w:rPr>
          <w:rFonts w:ascii="Times New Roman" w:hAnsi="Times New Roman" w:cs="Times New Roman"/>
          <w:lang w:val="vi-VN"/>
        </w:rPr>
      </w:pPr>
      <w:r w:rsidRPr="00C03FD2">
        <w:rPr>
          <w:rFonts w:ascii="Times New Roman" w:hAnsi="Times New Roman" w:cs="Times New Roman"/>
          <w:b/>
          <w:bCs/>
          <w:lang w:val="vi-VN"/>
        </w:rPr>
        <w:t>Tóm tắt:</w:t>
      </w:r>
      <w:r w:rsidR="00A734A7" w:rsidRPr="00C03FD2">
        <w:rPr>
          <w:rFonts w:ascii="Times New Roman" w:hAnsi="Times New Roman" w:cs="Times New Roman"/>
          <w:lang w:val="vi-VN"/>
        </w:rPr>
        <w:t xml:space="preserve"> </w:t>
      </w:r>
      <w:r w:rsidR="00853AF9" w:rsidRPr="00C03FD2">
        <w:rPr>
          <w:rFonts w:ascii="Times New Roman" w:hAnsi="Times New Roman" w:cs="Times New Roman"/>
          <w:lang w:val="vi-VN"/>
        </w:rPr>
        <w:t>Tư</w:t>
      </w:r>
      <w:r w:rsidR="00A734A7" w:rsidRPr="00C03FD2">
        <w:rPr>
          <w:rFonts w:ascii="Times New Roman" w:hAnsi="Times New Roman" w:cs="Times New Roman"/>
          <w:lang w:val="vi-VN"/>
        </w:rPr>
        <w:t xml:space="preserve"> vấn tâm lý</w:t>
      </w:r>
      <w:r w:rsidR="00853AF9" w:rsidRPr="00C03FD2">
        <w:rPr>
          <w:rFonts w:ascii="Times New Roman" w:hAnsi="Times New Roman" w:cs="Times New Roman"/>
          <w:lang w:val="vi-VN"/>
        </w:rPr>
        <w:t xml:space="preserve"> cho </w:t>
      </w:r>
      <w:r w:rsidR="00A734A7" w:rsidRPr="00C03FD2">
        <w:rPr>
          <w:rFonts w:ascii="Times New Roman" w:hAnsi="Times New Roman" w:cs="Times New Roman"/>
          <w:lang w:val="vi-VN"/>
        </w:rPr>
        <w:t>học sinh là một nội dung quan trọng trong hoạt động của nhà trường</w:t>
      </w:r>
      <w:r w:rsidR="00ED55E0" w:rsidRPr="00C03FD2">
        <w:rPr>
          <w:rFonts w:ascii="Times New Roman" w:hAnsi="Times New Roman" w:cs="Times New Roman"/>
          <w:lang w:val="vi-VN"/>
        </w:rPr>
        <w:t>. Hoạt động này</w:t>
      </w:r>
      <w:r w:rsidR="00853AF9" w:rsidRPr="00C03FD2">
        <w:rPr>
          <w:rFonts w:ascii="Times New Roman" w:hAnsi="Times New Roman" w:cs="Times New Roman"/>
          <w:lang w:val="vi-VN"/>
        </w:rPr>
        <w:t xml:space="preserve"> thực hiện </w:t>
      </w:r>
      <w:r w:rsidR="00A734A7" w:rsidRPr="00C03FD2">
        <w:rPr>
          <w:rFonts w:ascii="Times New Roman" w:hAnsi="Times New Roman" w:cs="Times New Roman"/>
          <w:lang w:val="vi-VN"/>
        </w:rPr>
        <w:t xml:space="preserve">theo </w:t>
      </w:r>
      <w:r w:rsidR="00A734A7" w:rsidRPr="00C03FD2">
        <w:rPr>
          <w:rFonts w:ascii="Times New Roman" w:hAnsi="Times New Roman" w:cs="Times New Roman"/>
        </w:rPr>
        <w:t xml:space="preserve">thông tư số 31/2017/TT-BGDĐT về </w:t>
      </w:r>
      <w:r w:rsidR="00853AF9" w:rsidRPr="00C03FD2">
        <w:rPr>
          <w:rFonts w:ascii="Times New Roman" w:hAnsi="Times New Roman" w:cs="Times New Roman"/>
        </w:rPr>
        <w:t>tổ</w:t>
      </w:r>
      <w:r w:rsidR="00853AF9" w:rsidRPr="00C03FD2">
        <w:rPr>
          <w:rFonts w:ascii="Times New Roman" w:hAnsi="Times New Roman" w:cs="Times New Roman"/>
          <w:lang w:val="vi-VN"/>
        </w:rPr>
        <w:t xml:space="preserve"> chức</w:t>
      </w:r>
      <w:r w:rsidR="00A734A7" w:rsidRPr="00C03FD2">
        <w:rPr>
          <w:rFonts w:ascii="Times New Roman" w:hAnsi="Times New Roman" w:cs="Times New Roman"/>
        </w:rPr>
        <w:t xml:space="preserve"> công tác tư vấn tâm lý cho học sinh trong trường phổ thông</w:t>
      </w:r>
      <w:r w:rsidR="00A734A7" w:rsidRPr="00C03FD2">
        <w:rPr>
          <w:rFonts w:ascii="Times New Roman" w:hAnsi="Times New Roman" w:cs="Times New Roman"/>
          <w:lang w:val="vi-VN"/>
        </w:rPr>
        <w:t xml:space="preserve">. </w:t>
      </w:r>
      <w:r w:rsidR="00AD67FE">
        <w:rPr>
          <w:rFonts w:ascii="Times New Roman" w:hAnsi="Times New Roman" w:cs="Times New Roman"/>
          <w:lang w:val="vi-VN"/>
        </w:rPr>
        <w:t>Trong q</w:t>
      </w:r>
      <w:r w:rsidR="00A734A7" w:rsidRPr="00C03FD2">
        <w:rPr>
          <w:rFonts w:ascii="Times New Roman" w:hAnsi="Times New Roman" w:cs="Times New Roman"/>
          <w:lang w:val="vi-VN"/>
        </w:rPr>
        <w:t>uá trình thực hiện hoạt động này ở một số trường chưa đạt hiệu quả</w:t>
      </w:r>
      <w:r w:rsidR="006A50F3" w:rsidRPr="00C03FD2">
        <w:rPr>
          <w:rFonts w:ascii="Times New Roman" w:hAnsi="Times New Roman" w:cs="Times New Roman"/>
          <w:lang w:val="vi-VN"/>
        </w:rPr>
        <w:t xml:space="preserve"> như mong muốn</w:t>
      </w:r>
      <w:r w:rsidR="00A734A7" w:rsidRPr="00C03FD2">
        <w:rPr>
          <w:rFonts w:ascii="Times New Roman" w:hAnsi="Times New Roman" w:cs="Times New Roman"/>
          <w:lang w:val="vi-VN"/>
        </w:rPr>
        <w:t>. Thực trạng này do nhiều nguyên nhân</w:t>
      </w:r>
      <w:r w:rsidR="00853AF9" w:rsidRPr="00C03FD2">
        <w:rPr>
          <w:rFonts w:ascii="Times New Roman" w:hAnsi="Times New Roman" w:cs="Times New Roman"/>
          <w:lang w:val="vi-VN"/>
        </w:rPr>
        <w:t>,</w:t>
      </w:r>
      <w:r w:rsidR="00A734A7" w:rsidRPr="00C03FD2">
        <w:rPr>
          <w:rFonts w:ascii="Times New Roman" w:hAnsi="Times New Roman" w:cs="Times New Roman"/>
          <w:lang w:val="vi-VN"/>
        </w:rPr>
        <w:t xml:space="preserve"> trong đó có nguyên nhân từ công tác quản lý. Nghiên cứu đã tiến hành khảo sát 306 khách thể b</w:t>
      </w:r>
      <w:r w:rsidR="00853AF9" w:rsidRPr="00C03FD2">
        <w:rPr>
          <w:rFonts w:ascii="Times New Roman" w:hAnsi="Times New Roman" w:cs="Times New Roman"/>
          <w:lang w:val="vi-VN"/>
        </w:rPr>
        <w:t xml:space="preserve">ao </w:t>
      </w:r>
      <w:r w:rsidR="00A734A7" w:rsidRPr="00C03FD2">
        <w:rPr>
          <w:rFonts w:ascii="Times New Roman" w:hAnsi="Times New Roman" w:cs="Times New Roman"/>
          <w:lang w:val="vi-VN"/>
        </w:rPr>
        <w:t xml:space="preserve">gồm cán bộ quản lý, giáo viên và học sinh về </w:t>
      </w:r>
      <w:r w:rsidR="00AD67FE">
        <w:rPr>
          <w:rFonts w:ascii="Times New Roman" w:hAnsi="Times New Roman" w:cs="Times New Roman"/>
          <w:lang w:val="vi-VN"/>
        </w:rPr>
        <w:t xml:space="preserve">thực trạng </w:t>
      </w:r>
      <w:r w:rsidR="00A734A7" w:rsidRPr="00C03FD2">
        <w:rPr>
          <w:rFonts w:ascii="Times New Roman" w:hAnsi="Times New Roman" w:cs="Times New Roman"/>
          <w:lang w:val="vi-VN"/>
        </w:rPr>
        <w:t xml:space="preserve">quản lý hoạt đoạt động </w:t>
      </w:r>
      <w:r w:rsidR="00AD67FE">
        <w:rPr>
          <w:rFonts w:ascii="Times New Roman" w:hAnsi="Times New Roman" w:cs="Times New Roman"/>
          <w:lang w:val="vi-VN"/>
        </w:rPr>
        <w:t>tư vấn tâm lý cho học sinh</w:t>
      </w:r>
      <w:r w:rsidR="00A734A7" w:rsidRPr="00C03FD2">
        <w:rPr>
          <w:rFonts w:ascii="Times New Roman" w:hAnsi="Times New Roman" w:cs="Times New Roman"/>
          <w:lang w:val="vi-VN"/>
        </w:rPr>
        <w:t xml:space="preserve"> trong nhà trường. Kết quả </w:t>
      </w:r>
      <w:r w:rsidR="00AD67FE">
        <w:rPr>
          <w:rFonts w:ascii="Times New Roman" w:hAnsi="Times New Roman" w:cs="Times New Roman"/>
          <w:lang w:val="vi-VN"/>
        </w:rPr>
        <w:t xml:space="preserve">nghiên cứu </w:t>
      </w:r>
      <w:r w:rsidR="00A734A7" w:rsidRPr="00C03FD2">
        <w:rPr>
          <w:rFonts w:ascii="Times New Roman" w:hAnsi="Times New Roman" w:cs="Times New Roman"/>
          <w:lang w:val="vi-VN"/>
        </w:rPr>
        <w:t xml:space="preserve">cho thấy, </w:t>
      </w:r>
      <w:r w:rsidR="00853AF9" w:rsidRPr="00C03FD2">
        <w:rPr>
          <w:rFonts w:ascii="Times New Roman" w:hAnsi="Times New Roman" w:cs="Times New Roman"/>
          <w:lang w:val="vi-VN"/>
        </w:rPr>
        <w:t>đa số đánh giá</w:t>
      </w:r>
      <w:r w:rsidR="00A734A7" w:rsidRPr="00C03FD2">
        <w:rPr>
          <w:rFonts w:ascii="Times New Roman" w:hAnsi="Times New Roman" w:cs="Times New Roman"/>
          <w:lang w:val="vi-VN"/>
        </w:rPr>
        <w:t xml:space="preserve"> </w:t>
      </w:r>
      <w:r w:rsidR="00853AF9" w:rsidRPr="00C03FD2">
        <w:rPr>
          <w:rFonts w:ascii="Times New Roman" w:hAnsi="Times New Roman" w:cs="Times New Roman"/>
          <w:lang w:val="vi-VN"/>
        </w:rPr>
        <w:t>cao về tầm quan trọng của tư vấn tâm lý cho học sinh</w:t>
      </w:r>
      <w:r w:rsidR="005F3865" w:rsidRPr="00C03FD2">
        <w:rPr>
          <w:rFonts w:ascii="Times New Roman" w:hAnsi="Times New Roman" w:cs="Times New Roman"/>
          <w:lang w:val="vi-VN"/>
        </w:rPr>
        <w:t>,</w:t>
      </w:r>
      <w:r w:rsidR="00853AF9" w:rsidRPr="00C03FD2">
        <w:rPr>
          <w:rFonts w:ascii="Times New Roman" w:hAnsi="Times New Roman" w:cs="Times New Roman"/>
          <w:lang w:val="vi-VN"/>
        </w:rPr>
        <w:t xml:space="preserve"> công tác quản lý hoạt động tư vấn tâm lý </w:t>
      </w:r>
      <w:r w:rsidR="00AD67FE">
        <w:rPr>
          <w:rFonts w:ascii="Times New Roman" w:hAnsi="Times New Roman" w:cs="Times New Roman"/>
          <w:lang w:val="vi-VN"/>
        </w:rPr>
        <w:t xml:space="preserve">cho học sinh </w:t>
      </w:r>
      <w:r w:rsidR="00853AF9" w:rsidRPr="00C03FD2">
        <w:rPr>
          <w:rFonts w:ascii="Times New Roman" w:hAnsi="Times New Roman" w:cs="Times New Roman"/>
          <w:lang w:val="vi-VN"/>
        </w:rPr>
        <w:t xml:space="preserve">ở các trường đạt ở mức độ khá và có nhiều yếu tố ảnh hưởng tới </w:t>
      </w:r>
      <w:r w:rsidR="005F3865" w:rsidRPr="00C03FD2">
        <w:rPr>
          <w:rFonts w:ascii="Times New Roman" w:hAnsi="Times New Roman" w:cs="Times New Roman"/>
          <w:lang w:val="vi-VN"/>
        </w:rPr>
        <w:t xml:space="preserve">công tác </w:t>
      </w:r>
      <w:r w:rsidR="00853AF9" w:rsidRPr="00C03FD2">
        <w:rPr>
          <w:rFonts w:ascii="Times New Roman" w:hAnsi="Times New Roman" w:cs="Times New Roman"/>
          <w:lang w:val="vi-VN"/>
        </w:rPr>
        <w:t xml:space="preserve">quản lý hoạt động này. Trên cơ sở </w:t>
      </w:r>
      <w:r w:rsidR="00C67AC9" w:rsidRPr="00C03FD2">
        <w:rPr>
          <w:rFonts w:ascii="Times New Roman" w:hAnsi="Times New Roman" w:cs="Times New Roman"/>
          <w:lang w:val="vi-VN"/>
        </w:rPr>
        <w:t xml:space="preserve">đánh giá </w:t>
      </w:r>
      <w:r w:rsidR="00853AF9" w:rsidRPr="00C03FD2">
        <w:rPr>
          <w:rFonts w:ascii="Times New Roman" w:hAnsi="Times New Roman" w:cs="Times New Roman"/>
          <w:lang w:val="vi-VN"/>
        </w:rPr>
        <w:t xml:space="preserve">thực trạng, bài viết đề xuất một số biện pháp nhằm nâng cao hiệu quả quản lý cũng như </w:t>
      </w:r>
      <w:r w:rsidR="00C67AC9" w:rsidRPr="00C03FD2">
        <w:rPr>
          <w:rFonts w:ascii="Times New Roman" w:hAnsi="Times New Roman" w:cs="Times New Roman"/>
          <w:lang w:val="vi-VN"/>
        </w:rPr>
        <w:t xml:space="preserve">nâng cao </w:t>
      </w:r>
      <w:r w:rsidR="00853AF9" w:rsidRPr="00C03FD2">
        <w:rPr>
          <w:rFonts w:ascii="Times New Roman" w:hAnsi="Times New Roman" w:cs="Times New Roman"/>
          <w:lang w:val="vi-VN"/>
        </w:rPr>
        <w:t xml:space="preserve">chất lượng hoạt động tư vấn tâm lý cho học sinh </w:t>
      </w:r>
      <w:r w:rsidR="005F3865" w:rsidRPr="00C03FD2">
        <w:rPr>
          <w:rFonts w:ascii="Times New Roman" w:hAnsi="Times New Roman" w:cs="Times New Roman"/>
          <w:lang w:val="vi-VN"/>
        </w:rPr>
        <w:t>ở các</w:t>
      </w:r>
      <w:r w:rsidR="00853AF9" w:rsidRPr="00C03FD2">
        <w:rPr>
          <w:rFonts w:ascii="Times New Roman" w:hAnsi="Times New Roman" w:cs="Times New Roman"/>
          <w:lang w:val="vi-VN"/>
        </w:rPr>
        <w:t xml:space="preserve"> trường</w:t>
      </w:r>
      <w:r w:rsidR="005F3865" w:rsidRPr="00C03FD2">
        <w:rPr>
          <w:rFonts w:ascii="Times New Roman" w:hAnsi="Times New Roman" w:cs="Times New Roman"/>
          <w:lang w:val="vi-VN"/>
        </w:rPr>
        <w:t xml:space="preserve"> trung học phổ thông huyện Phú Lộc, tỉnh Thừa Thiên Huế.</w:t>
      </w:r>
    </w:p>
    <w:p w14:paraId="3A57ECDA" w14:textId="274651ED" w:rsidR="00FD6595" w:rsidRPr="00C03FD2" w:rsidRDefault="00FD6595" w:rsidP="00C03FD2">
      <w:pPr>
        <w:spacing w:before="120"/>
        <w:jc w:val="both"/>
        <w:rPr>
          <w:rFonts w:ascii="Times New Roman" w:hAnsi="Times New Roman" w:cs="Times New Roman"/>
          <w:lang w:val="vi-VN"/>
        </w:rPr>
      </w:pPr>
      <w:r w:rsidRPr="00C03FD2">
        <w:rPr>
          <w:rFonts w:ascii="Times New Roman" w:hAnsi="Times New Roman" w:cs="Times New Roman"/>
          <w:b/>
          <w:bCs/>
          <w:lang w:val="vi-VN"/>
        </w:rPr>
        <w:t>Từ khoá</w:t>
      </w:r>
      <w:r w:rsidRPr="00C03FD2">
        <w:rPr>
          <w:rFonts w:ascii="Times New Roman" w:hAnsi="Times New Roman" w:cs="Times New Roman"/>
          <w:i/>
          <w:iCs/>
          <w:lang w:val="vi-VN"/>
        </w:rPr>
        <w:t xml:space="preserve">: </w:t>
      </w:r>
      <w:r w:rsidRPr="00C03FD2">
        <w:rPr>
          <w:rFonts w:ascii="Times New Roman" w:hAnsi="Times New Roman" w:cs="Times New Roman"/>
          <w:lang w:val="vi-VN"/>
        </w:rPr>
        <w:t>Quản lý; Tư vấn tâm lý; Học sinh; Trường trung học phổ thông; Huyện Phú Vang, tỉnh Thừa Thiên Huế</w:t>
      </w:r>
    </w:p>
    <w:p w14:paraId="78E67B48" w14:textId="77777777" w:rsidR="00C03FD2" w:rsidRDefault="00C03FD2" w:rsidP="00C03FD2">
      <w:pPr>
        <w:spacing w:before="120"/>
        <w:rPr>
          <w:rFonts w:ascii="Times New Roman" w:hAnsi="Times New Roman" w:cs="Times New Roman"/>
          <w:lang w:val="vi-VN"/>
        </w:rPr>
      </w:pPr>
    </w:p>
    <w:p w14:paraId="4CCA63D8" w14:textId="466DAF2F" w:rsidR="00EF6E93" w:rsidRPr="00C03FD2" w:rsidRDefault="008E7ABC" w:rsidP="00C03FD2">
      <w:pPr>
        <w:spacing w:before="120"/>
        <w:rPr>
          <w:rFonts w:ascii="Times New Roman" w:hAnsi="Times New Roman" w:cs="Times New Roman"/>
          <w:lang w:val="vi-VN"/>
        </w:rPr>
      </w:pPr>
      <w:r w:rsidRPr="00C03FD2">
        <w:rPr>
          <w:rFonts w:ascii="Times New Roman" w:hAnsi="Times New Roman" w:cs="Times New Roman"/>
          <w:lang w:val="vi-VN"/>
        </w:rPr>
        <w:t xml:space="preserve">1. </w:t>
      </w:r>
      <w:r w:rsidR="00EF6E93" w:rsidRPr="00C03FD2">
        <w:rPr>
          <w:rFonts w:ascii="Times New Roman" w:hAnsi="Times New Roman" w:cs="Times New Roman"/>
          <w:lang w:val="vi-VN"/>
        </w:rPr>
        <w:t>ĐẶT VẤN ĐỀ</w:t>
      </w:r>
    </w:p>
    <w:p w14:paraId="38A82558" w14:textId="57835F88" w:rsidR="00EF6E93" w:rsidRPr="00C03FD2" w:rsidRDefault="00773490" w:rsidP="00C03FD2">
      <w:pPr>
        <w:spacing w:before="120"/>
        <w:jc w:val="both"/>
        <w:rPr>
          <w:rFonts w:ascii="Times New Roman" w:hAnsi="Times New Roman" w:cs="Times New Roman"/>
          <w:lang w:val="vi-VN"/>
        </w:rPr>
      </w:pPr>
      <w:r w:rsidRPr="00C03FD2">
        <w:rPr>
          <w:rFonts w:ascii="Times New Roman" w:hAnsi="Times New Roman" w:cs="Times New Roman"/>
          <w:lang w:val="vi-VN"/>
        </w:rPr>
        <w:t xml:space="preserve">Trong </w:t>
      </w:r>
      <w:r w:rsidR="00C259FC" w:rsidRPr="00C03FD2">
        <w:rPr>
          <w:rFonts w:ascii="Times New Roman" w:hAnsi="Times New Roman" w:cs="Times New Roman"/>
          <w:lang w:val="vi-VN"/>
        </w:rPr>
        <w:t xml:space="preserve">sự phát triển </w:t>
      </w:r>
      <w:r w:rsidRPr="00C03FD2">
        <w:rPr>
          <w:rFonts w:ascii="Times New Roman" w:hAnsi="Times New Roman" w:cs="Times New Roman"/>
          <w:lang w:val="vi-VN"/>
        </w:rPr>
        <w:t>mạnh mẽ</w:t>
      </w:r>
      <w:r w:rsidR="00C259FC" w:rsidRPr="00C03FD2">
        <w:rPr>
          <w:rFonts w:ascii="Times New Roman" w:hAnsi="Times New Roman" w:cs="Times New Roman"/>
          <w:lang w:val="vi-VN"/>
        </w:rPr>
        <w:t xml:space="preserve"> </w:t>
      </w:r>
      <w:r w:rsidRPr="00C03FD2">
        <w:rPr>
          <w:rFonts w:ascii="Times New Roman" w:hAnsi="Times New Roman" w:cs="Times New Roman"/>
          <w:lang w:val="vi-VN"/>
        </w:rPr>
        <w:t xml:space="preserve">kinh tế- </w:t>
      </w:r>
      <w:r w:rsidR="00C259FC" w:rsidRPr="00C03FD2">
        <w:rPr>
          <w:rFonts w:ascii="Times New Roman" w:hAnsi="Times New Roman" w:cs="Times New Roman"/>
          <w:lang w:val="vi-VN"/>
        </w:rPr>
        <w:t xml:space="preserve">xã hội và </w:t>
      </w:r>
      <w:r w:rsidRPr="00C03FD2">
        <w:rPr>
          <w:rFonts w:ascii="Times New Roman" w:hAnsi="Times New Roman" w:cs="Times New Roman"/>
          <w:lang w:val="vi-VN"/>
        </w:rPr>
        <w:t xml:space="preserve">khoa học </w:t>
      </w:r>
      <w:r w:rsidR="00C259FC" w:rsidRPr="00C03FD2">
        <w:rPr>
          <w:rFonts w:ascii="Times New Roman" w:hAnsi="Times New Roman" w:cs="Times New Roman"/>
          <w:lang w:val="vi-VN"/>
        </w:rPr>
        <w:t>công nghệ</w:t>
      </w:r>
      <w:r w:rsidRPr="00C03FD2">
        <w:rPr>
          <w:rFonts w:ascii="Times New Roman" w:hAnsi="Times New Roman" w:cs="Times New Roman"/>
          <w:lang w:val="vi-VN"/>
        </w:rPr>
        <w:t xml:space="preserve"> hiện nay</w:t>
      </w:r>
      <w:r w:rsidR="00C259FC" w:rsidRPr="00C03FD2">
        <w:rPr>
          <w:rFonts w:ascii="Times New Roman" w:hAnsi="Times New Roman" w:cs="Times New Roman"/>
          <w:lang w:val="vi-VN"/>
        </w:rPr>
        <w:t>, sức khoẻ thể chất và tinh thần của mọi người nói chung và của học sinh nói riêng ng</w:t>
      </w:r>
      <w:r w:rsidR="00106042" w:rsidRPr="00C03FD2">
        <w:rPr>
          <w:rFonts w:ascii="Times New Roman" w:hAnsi="Times New Roman" w:cs="Times New Roman"/>
          <w:lang w:val="vi-VN"/>
        </w:rPr>
        <w:t>ày</w:t>
      </w:r>
      <w:r w:rsidR="00C259FC" w:rsidRPr="00C03FD2">
        <w:rPr>
          <w:rFonts w:ascii="Times New Roman" w:hAnsi="Times New Roman" w:cs="Times New Roman"/>
          <w:lang w:val="vi-VN"/>
        </w:rPr>
        <w:t xml:space="preserve"> càng được </w:t>
      </w:r>
      <w:r w:rsidR="007F41B7" w:rsidRPr="00C03FD2">
        <w:rPr>
          <w:rFonts w:ascii="Times New Roman" w:hAnsi="Times New Roman" w:cs="Times New Roman"/>
          <w:lang w:val="vi-VN"/>
        </w:rPr>
        <w:t>quan tâm</w:t>
      </w:r>
      <w:r w:rsidR="00C259FC" w:rsidRPr="00C03FD2">
        <w:rPr>
          <w:rFonts w:ascii="Times New Roman" w:hAnsi="Times New Roman" w:cs="Times New Roman"/>
          <w:lang w:val="vi-VN"/>
        </w:rPr>
        <w:t xml:space="preserve"> nhiều hơn. </w:t>
      </w:r>
      <w:r w:rsidR="007F41B7" w:rsidRPr="00C03FD2">
        <w:rPr>
          <w:rFonts w:ascii="Times New Roman" w:hAnsi="Times New Roman" w:cs="Times New Roman"/>
          <w:lang w:val="vi-VN"/>
        </w:rPr>
        <w:t>Nhiều nghiên cứu cho thấy, h</w:t>
      </w:r>
      <w:r w:rsidR="00C259FC" w:rsidRPr="00C03FD2">
        <w:rPr>
          <w:rFonts w:ascii="Times New Roman" w:hAnsi="Times New Roman" w:cs="Times New Roman"/>
          <w:lang w:val="vi-VN"/>
        </w:rPr>
        <w:t>iện nay sức khoẻ tinh thần của học sinh có rất nhiều vấn đề mà học sinh gặp phải như các vấn đề về học tập, định hướng hướng nghiệp, cảm xúc, hành vi và các mối quan hệ với thầy cô, gia đình, bạn bè và công đồng xã hội trên mạng</w:t>
      </w:r>
      <w:r w:rsidR="00FD6595" w:rsidRPr="00C03FD2">
        <w:rPr>
          <w:rFonts w:ascii="Times New Roman" w:hAnsi="Times New Roman" w:cs="Times New Roman"/>
          <w:lang w:val="vi-VN"/>
        </w:rPr>
        <w:t>[</w:t>
      </w:r>
      <w:r w:rsidR="00A70987">
        <w:rPr>
          <w:rFonts w:ascii="Times New Roman" w:hAnsi="Times New Roman" w:cs="Times New Roman"/>
          <w:lang w:val="vi-VN"/>
        </w:rPr>
        <w:t>5</w:t>
      </w:r>
      <w:r w:rsidR="00FD6595" w:rsidRPr="00C03FD2">
        <w:rPr>
          <w:rFonts w:ascii="Times New Roman" w:hAnsi="Times New Roman" w:cs="Times New Roman"/>
          <w:lang w:val="vi-VN"/>
        </w:rPr>
        <w:t>], [</w:t>
      </w:r>
      <w:r w:rsidR="00A70987">
        <w:rPr>
          <w:rFonts w:ascii="Times New Roman" w:hAnsi="Times New Roman" w:cs="Times New Roman"/>
          <w:lang w:val="vi-VN"/>
        </w:rPr>
        <w:t>8</w:t>
      </w:r>
      <w:r w:rsidR="00FD6595" w:rsidRPr="00C03FD2">
        <w:rPr>
          <w:rFonts w:ascii="Times New Roman" w:hAnsi="Times New Roman" w:cs="Times New Roman"/>
          <w:lang w:val="vi-VN"/>
        </w:rPr>
        <w:t>]</w:t>
      </w:r>
      <w:r w:rsidR="00C259FC" w:rsidRPr="00C03FD2">
        <w:rPr>
          <w:rFonts w:ascii="Times New Roman" w:hAnsi="Times New Roman" w:cs="Times New Roman"/>
          <w:lang w:val="vi-VN"/>
        </w:rPr>
        <w:t xml:space="preserve">. </w:t>
      </w:r>
      <w:r w:rsidR="007F41B7" w:rsidRPr="00C03FD2">
        <w:rPr>
          <w:rFonts w:ascii="Times New Roman" w:hAnsi="Times New Roman" w:cs="Times New Roman"/>
          <w:lang w:val="vi-VN"/>
        </w:rPr>
        <w:t>N</w:t>
      </w:r>
      <w:r w:rsidR="00106042" w:rsidRPr="00C03FD2">
        <w:rPr>
          <w:rFonts w:ascii="Times New Roman" w:hAnsi="Times New Roman" w:cs="Times New Roman"/>
          <w:lang w:val="vi-VN"/>
        </w:rPr>
        <w:t>ghiên cứu Nguyễn Thanh Phong  (2014) ở tỉnh Bà Riạ</w:t>
      </w:r>
      <w:r w:rsidR="00CA65B4" w:rsidRPr="00C03FD2">
        <w:rPr>
          <w:rFonts w:ascii="Times New Roman" w:hAnsi="Times New Roman" w:cs="Times New Roman"/>
          <w:lang w:val="vi-VN"/>
        </w:rPr>
        <w:t xml:space="preserve"> </w:t>
      </w:r>
      <w:r w:rsidR="00106042" w:rsidRPr="00C03FD2">
        <w:rPr>
          <w:rFonts w:ascii="Times New Roman" w:hAnsi="Times New Roman" w:cs="Times New Roman"/>
          <w:lang w:val="vi-VN"/>
        </w:rPr>
        <w:t>- Vũng Tàu cho thấy, có 13,2% học sinh bị t</w:t>
      </w:r>
      <w:r w:rsidR="00CA65B4" w:rsidRPr="00C03FD2">
        <w:rPr>
          <w:rFonts w:ascii="Times New Roman" w:hAnsi="Times New Roman" w:cs="Times New Roman"/>
          <w:lang w:val="vi-VN"/>
        </w:rPr>
        <w:t>rầm cảm</w:t>
      </w:r>
      <w:r w:rsidR="00106042" w:rsidRPr="00C03FD2">
        <w:rPr>
          <w:rFonts w:ascii="Times New Roman" w:hAnsi="Times New Roman" w:cs="Times New Roman"/>
          <w:lang w:val="vi-VN"/>
        </w:rPr>
        <w:t xml:space="preserve"> 13% học sinh bị rối loạn lo âu, nguyên do là gia đình có vấn đề và do áp lực học tập</w:t>
      </w:r>
      <w:r w:rsidR="007F41B7" w:rsidRPr="00C03FD2">
        <w:rPr>
          <w:rFonts w:ascii="Times New Roman" w:hAnsi="Times New Roman" w:cs="Times New Roman"/>
          <w:lang w:val="vi-VN"/>
        </w:rPr>
        <w:t>[</w:t>
      </w:r>
      <w:r w:rsidR="00A70987">
        <w:rPr>
          <w:rFonts w:ascii="Times New Roman" w:hAnsi="Times New Roman" w:cs="Times New Roman"/>
          <w:lang w:val="vi-VN"/>
        </w:rPr>
        <w:t>4</w:t>
      </w:r>
      <w:r w:rsidR="007F41B7" w:rsidRPr="00C03FD2">
        <w:rPr>
          <w:rFonts w:ascii="Times New Roman" w:hAnsi="Times New Roman" w:cs="Times New Roman"/>
          <w:lang w:val="vi-VN"/>
        </w:rPr>
        <w:t>]</w:t>
      </w:r>
      <w:r w:rsidR="00106042" w:rsidRPr="00C03FD2">
        <w:rPr>
          <w:rFonts w:ascii="Times New Roman" w:hAnsi="Times New Roman" w:cs="Times New Roman"/>
          <w:lang w:val="vi-VN"/>
        </w:rPr>
        <w:t xml:space="preserve">. Nghiên cứu của Trần Kim Huệ </w:t>
      </w:r>
      <w:r w:rsidR="00C84C6E" w:rsidRPr="00C03FD2">
        <w:rPr>
          <w:rFonts w:ascii="Times New Roman" w:hAnsi="Times New Roman" w:cs="Times New Roman"/>
          <w:lang w:val="vi-VN"/>
        </w:rPr>
        <w:t>(2016) cho thấy, có 38,2% trên tổng số HS lớp 12 khảo sát bị rối loạn lo âu</w:t>
      </w:r>
      <w:r w:rsidR="007F41B7" w:rsidRPr="00C03FD2">
        <w:rPr>
          <w:rFonts w:ascii="Times New Roman" w:hAnsi="Times New Roman" w:cs="Times New Roman"/>
          <w:lang w:val="vi-VN"/>
        </w:rPr>
        <w:t xml:space="preserve"> [</w:t>
      </w:r>
      <w:r w:rsidR="00A70987">
        <w:rPr>
          <w:rFonts w:ascii="Times New Roman" w:hAnsi="Times New Roman" w:cs="Times New Roman"/>
          <w:lang w:val="vi-VN"/>
        </w:rPr>
        <w:t>3</w:t>
      </w:r>
      <w:r w:rsidR="007F41B7" w:rsidRPr="00C03FD2">
        <w:rPr>
          <w:rFonts w:ascii="Times New Roman" w:hAnsi="Times New Roman" w:cs="Times New Roman"/>
          <w:lang w:val="vi-VN"/>
        </w:rPr>
        <w:t>]</w:t>
      </w:r>
      <w:r w:rsidR="00C84C6E" w:rsidRPr="00C03FD2">
        <w:rPr>
          <w:rFonts w:ascii="Times New Roman" w:hAnsi="Times New Roman" w:cs="Times New Roman"/>
          <w:lang w:val="vi-VN"/>
        </w:rPr>
        <w:t>. Nghiên cứu của Nguyễn Thanh Tâm và Cộng sự (2016) cho thấy có khoảng 18</w:t>
      </w:r>
      <w:r w:rsidR="007F41B7" w:rsidRPr="00C03FD2">
        <w:rPr>
          <w:rFonts w:ascii="Times New Roman" w:hAnsi="Times New Roman" w:cs="Times New Roman"/>
          <w:lang w:val="vi-VN"/>
        </w:rPr>
        <w:t xml:space="preserve"> </w:t>
      </w:r>
      <w:r w:rsidR="00C84C6E" w:rsidRPr="00C03FD2">
        <w:rPr>
          <w:rFonts w:ascii="Times New Roman" w:hAnsi="Times New Roman" w:cs="Times New Roman"/>
          <w:lang w:val="vi-VN"/>
        </w:rPr>
        <w:t>-</w:t>
      </w:r>
      <w:r w:rsidR="007F41B7" w:rsidRPr="00C03FD2">
        <w:rPr>
          <w:rFonts w:ascii="Times New Roman" w:hAnsi="Times New Roman" w:cs="Times New Roman"/>
          <w:lang w:val="vi-VN"/>
        </w:rPr>
        <w:t xml:space="preserve"> </w:t>
      </w:r>
      <w:r w:rsidR="00C84C6E" w:rsidRPr="00C03FD2">
        <w:rPr>
          <w:rFonts w:ascii="Times New Roman" w:hAnsi="Times New Roman" w:cs="Times New Roman"/>
          <w:lang w:val="vi-VN"/>
        </w:rPr>
        <w:t>68% học sinh THPT có các biểu hiện lo âu</w:t>
      </w:r>
      <w:r w:rsidR="007F41B7" w:rsidRPr="00C03FD2">
        <w:rPr>
          <w:rFonts w:ascii="Times New Roman" w:hAnsi="Times New Roman" w:cs="Times New Roman"/>
          <w:lang w:val="vi-VN"/>
        </w:rPr>
        <w:t xml:space="preserve"> [</w:t>
      </w:r>
      <w:r w:rsidR="00A70987">
        <w:rPr>
          <w:rFonts w:ascii="Times New Roman" w:hAnsi="Times New Roman" w:cs="Times New Roman"/>
          <w:lang w:val="vi-VN"/>
        </w:rPr>
        <w:t>6</w:t>
      </w:r>
      <w:r w:rsidR="007F41B7" w:rsidRPr="00C03FD2">
        <w:rPr>
          <w:rFonts w:ascii="Times New Roman" w:hAnsi="Times New Roman" w:cs="Times New Roman"/>
          <w:lang w:val="vi-VN"/>
        </w:rPr>
        <w:t>]</w:t>
      </w:r>
      <w:r w:rsidR="00C84C6E" w:rsidRPr="00C03FD2">
        <w:rPr>
          <w:rFonts w:ascii="Times New Roman" w:hAnsi="Times New Roman" w:cs="Times New Roman"/>
          <w:lang w:val="vi-VN"/>
        </w:rPr>
        <w:t xml:space="preserve">. </w:t>
      </w:r>
      <w:r w:rsidRPr="00C03FD2">
        <w:rPr>
          <w:rFonts w:ascii="Times New Roman" w:hAnsi="Times New Roman" w:cs="Times New Roman"/>
          <w:lang w:val="vi-VN"/>
        </w:rPr>
        <w:t>Trước thực trạng trên</w:t>
      </w:r>
      <w:r w:rsidR="00C259FC" w:rsidRPr="00C03FD2">
        <w:rPr>
          <w:rFonts w:ascii="Times New Roman" w:hAnsi="Times New Roman" w:cs="Times New Roman"/>
          <w:iCs/>
        </w:rPr>
        <w:t xml:space="preserve">, </w:t>
      </w:r>
      <w:r w:rsidR="00C259FC" w:rsidRPr="00C03FD2">
        <w:rPr>
          <w:rFonts w:ascii="Times New Roman" w:hAnsi="Times New Roman" w:cs="Times New Roman"/>
          <w:bCs/>
        </w:rPr>
        <w:t>n</w:t>
      </w:r>
      <w:r w:rsidR="00C259FC" w:rsidRPr="00C03FD2">
        <w:rPr>
          <w:rFonts w:ascii="Times New Roman" w:hAnsi="Times New Roman" w:cs="Times New Roman"/>
        </w:rPr>
        <w:t>gày 18 tháng 12 năm 2017 Bộ Giáo dục và Đào tạo đã ra ra thông tư số 31/2017/TT-BGD ĐT về hướng dẫn thực hiện công tác tư vấn tâm lý cho học sinh trong trường phổ thông, trong đó xác định tư hướng nghiệp là trung tâm [</w:t>
      </w:r>
      <w:r w:rsidR="00A70987">
        <w:rPr>
          <w:rFonts w:ascii="Times New Roman" w:hAnsi="Times New Roman" w:cs="Times New Roman"/>
          <w:lang w:val="vi-VN"/>
        </w:rPr>
        <w:t>1</w:t>
      </w:r>
      <w:r w:rsidR="00C259FC" w:rsidRPr="00C03FD2">
        <w:rPr>
          <w:rFonts w:ascii="Times New Roman" w:hAnsi="Times New Roman" w:cs="Times New Roman"/>
        </w:rPr>
        <w:t>]. Đồng thời Bộ Giáo dục và Đào tạo đã ra quyết định số 1876/QĐ – BGD ĐT ngày 21 tháng 5 năm 2018 ban hành Chương trình bồi dưỡng năng lực tư vấn cho giáo viên phổ thông làm công tác tư vấn cho học sinh</w:t>
      </w:r>
      <w:r w:rsidR="00A70987">
        <w:rPr>
          <w:rFonts w:ascii="Times New Roman" w:hAnsi="Times New Roman" w:cs="Times New Roman"/>
          <w:lang w:val="vi-VN"/>
        </w:rPr>
        <w:t xml:space="preserve"> [2]</w:t>
      </w:r>
      <w:r w:rsidRPr="00C03FD2">
        <w:rPr>
          <w:rFonts w:ascii="Times New Roman" w:hAnsi="Times New Roman" w:cs="Times New Roman"/>
          <w:lang w:val="vi-VN"/>
        </w:rPr>
        <w:t xml:space="preserve">. Trong quá trình tổ chức hoạt động tư vấn tâm lý cho học sinh ở nhà trường phổ </w:t>
      </w:r>
      <w:r w:rsidRPr="00C03FD2">
        <w:rPr>
          <w:rFonts w:ascii="Times New Roman" w:hAnsi="Times New Roman" w:cs="Times New Roman"/>
          <w:lang w:val="vi-VN"/>
        </w:rPr>
        <w:lastRenderedPageBreak/>
        <w:t xml:space="preserve">thông hiện nay vẫn chưa đạt kết quả như mong muốn, thực trạng trên do nhiều nguyên nhân trong đó nguyên nhân từ công tác quản lý hoạt này chưa tốt về các mặt chức năng quản lý. Các trường THPT </w:t>
      </w:r>
      <w:r w:rsidR="00B52F44" w:rsidRPr="00C03FD2">
        <w:rPr>
          <w:rFonts w:ascii="Times New Roman" w:hAnsi="Times New Roman" w:cs="Times New Roman"/>
          <w:lang w:val="vi-VN"/>
        </w:rPr>
        <w:t xml:space="preserve">trên điạ bàn </w:t>
      </w:r>
      <w:r w:rsidRPr="00C03FD2">
        <w:rPr>
          <w:rFonts w:ascii="Times New Roman" w:hAnsi="Times New Roman" w:cs="Times New Roman"/>
          <w:lang w:val="vi-VN"/>
        </w:rPr>
        <w:t>huyện Phú vang trong thời gia</w:t>
      </w:r>
      <w:r w:rsidR="00CC69E8" w:rsidRPr="00C03FD2">
        <w:rPr>
          <w:rFonts w:ascii="Times New Roman" w:hAnsi="Times New Roman" w:cs="Times New Roman"/>
          <w:lang w:val="vi-VN"/>
        </w:rPr>
        <w:t>n</w:t>
      </w:r>
      <w:r w:rsidRPr="00C03FD2">
        <w:rPr>
          <w:rFonts w:ascii="Times New Roman" w:hAnsi="Times New Roman" w:cs="Times New Roman"/>
          <w:lang w:val="vi-VN"/>
        </w:rPr>
        <w:t xml:space="preserve"> </w:t>
      </w:r>
      <w:r w:rsidR="00B52F44" w:rsidRPr="00C03FD2">
        <w:rPr>
          <w:rFonts w:ascii="Times New Roman" w:hAnsi="Times New Roman" w:cs="Times New Roman"/>
          <w:lang w:val="vi-VN"/>
        </w:rPr>
        <w:t>q</w:t>
      </w:r>
      <w:r w:rsidRPr="00C03FD2">
        <w:rPr>
          <w:rFonts w:ascii="Times New Roman" w:hAnsi="Times New Roman" w:cs="Times New Roman"/>
          <w:lang w:val="vi-VN"/>
        </w:rPr>
        <w:t xml:space="preserve">ua đã có nhiều cố gắng nâng cao </w:t>
      </w:r>
      <w:r w:rsidR="00B52F44" w:rsidRPr="00C03FD2">
        <w:rPr>
          <w:rFonts w:ascii="Times New Roman" w:hAnsi="Times New Roman" w:cs="Times New Roman"/>
          <w:lang w:val="vi-VN"/>
        </w:rPr>
        <w:t>chất lượng</w:t>
      </w:r>
      <w:r w:rsidRPr="00C03FD2">
        <w:rPr>
          <w:rFonts w:ascii="Times New Roman" w:hAnsi="Times New Roman" w:cs="Times New Roman"/>
          <w:lang w:val="vi-VN"/>
        </w:rPr>
        <w:t xml:space="preserve"> của hoạt động này, tuy nhiên kết quả còn hạn chế chính vì vậy, việc nghiên cứu và đề xuất các biện pháp quản lý nhằm nâng cao hiệu quả hoạt động tư vấn tâm lý cho học sinh các trường THPT huyện Phú Vang </w:t>
      </w:r>
      <w:r w:rsidR="008E7ABC" w:rsidRPr="00C03FD2">
        <w:rPr>
          <w:rFonts w:ascii="Times New Roman" w:hAnsi="Times New Roman" w:cs="Times New Roman"/>
          <w:lang w:val="vi-VN"/>
        </w:rPr>
        <w:t>là rất cần thiết và góp phần nâng cao chất lượng giáo dục toàn diện học sinh.</w:t>
      </w:r>
      <w:r w:rsidR="00CC69E8" w:rsidRPr="00C03FD2">
        <w:rPr>
          <w:rFonts w:ascii="Times New Roman" w:hAnsi="Times New Roman" w:cs="Times New Roman"/>
          <w:lang w:val="vi-VN"/>
        </w:rPr>
        <w:t xml:space="preserve"> </w:t>
      </w:r>
    </w:p>
    <w:p w14:paraId="0F420794" w14:textId="5B5F22CA" w:rsidR="00EF6E93" w:rsidRPr="00C03FD2" w:rsidRDefault="008E7ABC" w:rsidP="00C03FD2">
      <w:pPr>
        <w:spacing w:before="120"/>
        <w:jc w:val="both"/>
        <w:rPr>
          <w:rFonts w:ascii="Times New Roman" w:hAnsi="Times New Roman" w:cs="Times New Roman"/>
          <w:lang w:val="vi-VN"/>
        </w:rPr>
      </w:pPr>
      <w:r w:rsidRPr="00C03FD2">
        <w:rPr>
          <w:rFonts w:ascii="Times New Roman" w:hAnsi="Times New Roman" w:cs="Times New Roman"/>
          <w:lang w:val="vi-VN"/>
        </w:rPr>
        <w:t xml:space="preserve">2. </w:t>
      </w:r>
      <w:r w:rsidR="00EF6E93" w:rsidRPr="00C03FD2">
        <w:rPr>
          <w:rFonts w:ascii="Times New Roman" w:hAnsi="Times New Roman" w:cs="Times New Roman"/>
          <w:lang w:val="vi-VN"/>
        </w:rPr>
        <w:t>KHÁCH THỂ VÀ PHƯƠNG PHÁP NGHIÊN CỨU</w:t>
      </w:r>
    </w:p>
    <w:p w14:paraId="3621E114" w14:textId="3E2A8549" w:rsidR="00EF6E93" w:rsidRPr="00C03FD2" w:rsidRDefault="00023779" w:rsidP="00C03FD2">
      <w:pPr>
        <w:spacing w:before="120"/>
        <w:jc w:val="both"/>
        <w:rPr>
          <w:rFonts w:ascii="Times New Roman" w:hAnsi="Times New Roman" w:cs="Times New Roman"/>
          <w:lang w:val="vi-VN"/>
        </w:rPr>
      </w:pPr>
      <w:r w:rsidRPr="00C03FD2">
        <w:rPr>
          <w:rFonts w:ascii="Times New Roman" w:hAnsi="Times New Roman" w:cs="Times New Roman"/>
          <w:lang w:val="vi-VN"/>
        </w:rPr>
        <w:t>Nghiên cứu được tiến hành khảo sát 85 cán bộ quản lý</w:t>
      </w:r>
      <w:r w:rsidR="008E2A1F">
        <w:rPr>
          <w:rFonts w:ascii="Times New Roman" w:hAnsi="Times New Roman" w:cs="Times New Roman"/>
          <w:lang w:val="vi-VN"/>
        </w:rPr>
        <w:t xml:space="preserve"> (CBQL)</w:t>
      </w:r>
      <w:r w:rsidRPr="00C03FD2">
        <w:rPr>
          <w:rFonts w:ascii="Times New Roman" w:hAnsi="Times New Roman" w:cs="Times New Roman"/>
          <w:lang w:val="vi-VN"/>
        </w:rPr>
        <w:t>, giáo viên</w:t>
      </w:r>
      <w:r w:rsidR="008E2A1F">
        <w:rPr>
          <w:rFonts w:ascii="Times New Roman" w:hAnsi="Times New Roman" w:cs="Times New Roman"/>
          <w:lang w:val="vi-VN"/>
        </w:rPr>
        <w:t xml:space="preserve"> (GV)</w:t>
      </w:r>
      <w:r w:rsidRPr="00C03FD2">
        <w:rPr>
          <w:rFonts w:ascii="Times New Roman" w:hAnsi="Times New Roman" w:cs="Times New Roman"/>
          <w:lang w:val="vi-VN"/>
        </w:rPr>
        <w:t xml:space="preserve"> và 221 học sinh</w:t>
      </w:r>
      <w:r w:rsidR="008E2A1F">
        <w:rPr>
          <w:rFonts w:ascii="Times New Roman" w:hAnsi="Times New Roman" w:cs="Times New Roman"/>
          <w:lang w:val="vi-VN"/>
        </w:rPr>
        <w:t xml:space="preserve"> (HS)</w:t>
      </w:r>
      <w:r w:rsidRPr="00C03FD2">
        <w:rPr>
          <w:rFonts w:ascii="Times New Roman" w:hAnsi="Times New Roman" w:cs="Times New Roman"/>
          <w:lang w:val="vi-VN"/>
        </w:rPr>
        <w:t xml:space="preserve"> từ lớp 10 đến lớp 12 của 3 trường trung học phổ thông</w:t>
      </w:r>
      <w:r w:rsidR="008E7ABC" w:rsidRPr="00C03FD2">
        <w:rPr>
          <w:rFonts w:ascii="Times New Roman" w:hAnsi="Times New Roman" w:cs="Times New Roman"/>
          <w:lang w:val="vi-VN"/>
        </w:rPr>
        <w:t xml:space="preserve"> trên địa bàn huyện Phú Vang</w:t>
      </w:r>
      <w:r w:rsidR="00D85446" w:rsidRPr="00C03FD2">
        <w:rPr>
          <w:rFonts w:ascii="Times New Roman" w:hAnsi="Times New Roman" w:cs="Times New Roman"/>
          <w:lang w:val="vi-VN"/>
        </w:rPr>
        <w:t xml:space="preserve">, tỉnh Thừa Thiên Huế </w:t>
      </w:r>
      <w:r w:rsidR="008E7ABC" w:rsidRPr="00C03FD2">
        <w:rPr>
          <w:rFonts w:ascii="Times New Roman" w:hAnsi="Times New Roman" w:cs="Times New Roman"/>
          <w:lang w:val="vi-VN"/>
        </w:rPr>
        <w:t>gồm</w:t>
      </w:r>
      <w:r w:rsidR="008206A8" w:rsidRPr="00C03FD2">
        <w:rPr>
          <w:rFonts w:ascii="Times New Roman" w:hAnsi="Times New Roman" w:cs="Times New Roman"/>
          <w:lang w:val="vi-VN"/>
        </w:rPr>
        <w:t>: THPT</w:t>
      </w:r>
      <w:r w:rsidRPr="00C03FD2">
        <w:rPr>
          <w:rFonts w:ascii="Times New Roman" w:hAnsi="Times New Roman" w:cs="Times New Roman"/>
          <w:lang w:val="vi-VN"/>
        </w:rPr>
        <w:t xml:space="preserve"> Vinh Xuân, </w:t>
      </w:r>
      <w:r w:rsidR="008206A8" w:rsidRPr="00C03FD2">
        <w:rPr>
          <w:rFonts w:ascii="Times New Roman" w:hAnsi="Times New Roman" w:cs="Times New Roman"/>
          <w:lang w:val="vi-VN"/>
        </w:rPr>
        <w:t>THPT H</w:t>
      </w:r>
      <w:r w:rsidRPr="00C03FD2">
        <w:rPr>
          <w:rFonts w:ascii="Times New Roman" w:hAnsi="Times New Roman" w:cs="Times New Roman"/>
          <w:lang w:val="vi-VN"/>
        </w:rPr>
        <w:t xml:space="preserve">à Trung và </w:t>
      </w:r>
      <w:r w:rsidR="008206A8" w:rsidRPr="00C03FD2">
        <w:rPr>
          <w:rFonts w:ascii="Times New Roman" w:hAnsi="Times New Roman" w:cs="Times New Roman"/>
          <w:lang w:val="vi-VN"/>
        </w:rPr>
        <w:t xml:space="preserve">THPT </w:t>
      </w:r>
      <w:r w:rsidRPr="00C03FD2">
        <w:rPr>
          <w:rFonts w:ascii="Times New Roman" w:hAnsi="Times New Roman" w:cs="Times New Roman"/>
          <w:lang w:val="vi-VN"/>
        </w:rPr>
        <w:t xml:space="preserve">Nguyễn Sinh Cung. </w:t>
      </w:r>
    </w:p>
    <w:p w14:paraId="6E31F02F" w14:textId="747B2329" w:rsidR="00F14B92" w:rsidRPr="00C03FD2" w:rsidRDefault="00261782" w:rsidP="00C03FD2">
      <w:pPr>
        <w:spacing w:before="120"/>
        <w:jc w:val="both"/>
        <w:rPr>
          <w:rFonts w:ascii="Times New Roman" w:hAnsi="Times New Roman" w:cs="Times New Roman"/>
          <w:lang w:val="vi-VN"/>
        </w:rPr>
      </w:pPr>
      <w:r w:rsidRPr="00C03FD2">
        <w:rPr>
          <w:rFonts w:ascii="Times New Roman" w:hAnsi="Times New Roman" w:cs="Times New Roman"/>
          <w:lang w:val="vi-VN"/>
        </w:rPr>
        <w:t xml:space="preserve">Nghiên cứu sử dụng </w:t>
      </w:r>
      <w:r w:rsidR="00023779" w:rsidRPr="00C03FD2">
        <w:rPr>
          <w:rFonts w:ascii="Times New Roman" w:hAnsi="Times New Roman" w:cs="Times New Roman"/>
          <w:lang w:val="vi-VN"/>
        </w:rPr>
        <w:t>phương pháp điều tra, phương pháp phỏng vấn sâu</w:t>
      </w:r>
      <w:r w:rsidRPr="00C03FD2">
        <w:rPr>
          <w:rFonts w:ascii="Times New Roman" w:hAnsi="Times New Roman" w:cs="Times New Roman"/>
          <w:lang w:val="vi-VN"/>
        </w:rPr>
        <w:t xml:space="preserve"> là chính. B</w:t>
      </w:r>
      <w:r w:rsidR="00023779" w:rsidRPr="00C03FD2">
        <w:rPr>
          <w:rFonts w:ascii="Times New Roman" w:hAnsi="Times New Roman" w:cs="Times New Roman"/>
          <w:lang w:val="vi-VN"/>
        </w:rPr>
        <w:t xml:space="preserve">ảng hỏi </w:t>
      </w:r>
      <w:r w:rsidRPr="00C03FD2">
        <w:rPr>
          <w:rFonts w:ascii="Times New Roman" w:hAnsi="Times New Roman" w:cs="Times New Roman"/>
          <w:lang w:val="vi-VN"/>
        </w:rPr>
        <w:t>tập trung vào vấn đề</w:t>
      </w:r>
      <w:r w:rsidR="00023779" w:rsidRPr="00C03FD2">
        <w:rPr>
          <w:rFonts w:ascii="Times New Roman" w:hAnsi="Times New Roman" w:cs="Times New Roman"/>
          <w:lang w:val="vi-VN"/>
        </w:rPr>
        <w:t xml:space="preserve"> nhận thức</w:t>
      </w:r>
      <w:r w:rsidR="00B52F44" w:rsidRPr="00C03FD2">
        <w:rPr>
          <w:rFonts w:ascii="Times New Roman" w:hAnsi="Times New Roman" w:cs="Times New Roman"/>
          <w:lang w:val="vi-VN"/>
        </w:rPr>
        <w:t xml:space="preserve"> về sự cần thiết tổ chức tư vấn tâm lý và công </w:t>
      </w:r>
      <w:r w:rsidR="00023779" w:rsidRPr="00C03FD2">
        <w:rPr>
          <w:rFonts w:ascii="Times New Roman" w:hAnsi="Times New Roman" w:cs="Times New Roman"/>
          <w:lang w:val="vi-VN"/>
        </w:rPr>
        <w:t>tác quản lý hoạt động tư vấn tâm lý cho học sinh</w:t>
      </w:r>
      <w:r w:rsidR="00B52F44" w:rsidRPr="00C03FD2">
        <w:rPr>
          <w:rFonts w:ascii="Times New Roman" w:hAnsi="Times New Roman" w:cs="Times New Roman"/>
          <w:lang w:val="vi-VN"/>
        </w:rPr>
        <w:t xml:space="preserve">. </w:t>
      </w:r>
      <w:r w:rsidR="0012087B" w:rsidRPr="00C03FD2">
        <w:rPr>
          <w:rFonts w:ascii="Times New Roman" w:hAnsi="Times New Roman" w:cs="Times New Roman"/>
          <w:color w:val="0D0D0D" w:themeColor="text1" w:themeTint="F2"/>
          <w:lang w:val="vi-VN"/>
        </w:rPr>
        <w:t xml:space="preserve">Bảng hỏi được thiết kế với 4 mức độ </w:t>
      </w:r>
      <w:r w:rsidR="0012087B" w:rsidRPr="00C03FD2">
        <w:rPr>
          <w:rFonts w:ascii="Times New Roman" w:hAnsi="Times New Roman" w:cs="Times New Roman"/>
        </w:rPr>
        <w:t xml:space="preserve">như sau: </w:t>
      </w:r>
      <w:r w:rsidR="00C03FD2" w:rsidRPr="00C03FD2">
        <w:rPr>
          <w:rFonts w:ascii="Times New Roman" w:hAnsi="Times New Roman" w:cs="Times New Roman"/>
        </w:rPr>
        <w:t>Rất</w:t>
      </w:r>
      <w:r w:rsidR="00C03FD2" w:rsidRPr="00C03FD2">
        <w:rPr>
          <w:rFonts w:ascii="Times New Roman" w:hAnsi="Times New Roman" w:cs="Times New Roman"/>
          <w:lang w:val="vi-VN"/>
        </w:rPr>
        <w:t xml:space="preserve"> quan trọng/</w:t>
      </w:r>
      <w:r w:rsidR="0012087B" w:rsidRPr="00C03FD2">
        <w:rPr>
          <w:rFonts w:ascii="Times New Roman" w:hAnsi="Times New Roman" w:cs="Times New Roman"/>
          <w:lang w:val="vi-VN"/>
        </w:rPr>
        <w:t>Rất thường xuyên/</w:t>
      </w:r>
      <w:r w:rsidR="006037FD" w:rsidRPr="00C03FD2">
        <w:rPr>
          <w:rFonts w:ascii="Times New Roman" w:hAnsi="Times New Roman" w:cs="Times New Roman"/>
          <w:lang w:val="vi-VN"/>
        </w:rPr>
        <w:t>Tốt</w:t>
      </w:r>
      <w:r w:rsidR="0012087B" w:rsidRPr="00C03FD2">
        <w:rPr>
          <w:rFonts w:ascii="Times New Roman" w:hAnsi="Times New Roman" w:cs="Times New Roman"/>
          <w:lang w:val="vi-VN"/>
        </w:rPr>
        <w:t>/ Rất ảnh hưởng</w:t>
      </w:r>
      <w:r w:rsidR="0012087B" w:rsidRPr="00C03FD2">
        <w:rPr>
          <w:rFonts w:ascii="Times New Roman" w:hAnsi="Times New Roman" w:cs="Times New Roman"/>
        </w:rPr>
        <w:t xml:space="preserve"> (</w:t>
      </w:r>
      <w:r w:rsidR="0012087B" w:rsidRPr="00C03FD2">
        <w:rPr>
          <w:rFonts w:ascii="Times New Roman" w:hAnsi="Times New Roman" w:cs="Times New Roman"/>
          <w:lang w:val="vi-VN"/>
        </w:rPr>
        <w:t>4</w:t>
      </w:r>
      <w:r w:rsidR="0012087B" w:rsidRPr="00C03FD2">
        <w:rPr>
          <w:rFonts w:ascii="Times New Roman" w:hAnsi="Times New Roman" w:cs="Times New Roman"/>
        </w:rPr>
        <w:t xml:space="preserve"> điểm)</w:t>
      </w:r>
      <w:r w:rsidR="0012087B" w:rsidRPr="00C03FD2">
        <w:rPr>
          <w:rFonts w:ascii="Times New Roman" w:hAnsi="Times New Roman" w:cs="Times New Roman"/>
          <w:lang w:val="vi-VN"/>
        </w:rPr>
        <w:t xml:space="preserve">; </w:t>
      </w:r>
      <w:r w:rsidR="00C03FD2" w:rsidRPr="00C03FD2">
        <w:rPr>
          <w:rFonts w:ascii="Times New Roman" w:hAnsi="Times New Roman" w:cs="Times New Roman"/>
          <w:lang w:val="vi-VN"/>
        </w:rPr>
        <w:t>Quan trọng/</w:t>
      </w:r>
      <w:r w:rsidR="006037FD" w:rsidRPr="00C03FD2">
        <w:rPr>
          <w:rFonts w:ascii="Times New Roman" w:hAnsi="Times New Roman" w:cs="Times New Roman"/>
          <w:lang w:val="vi-VN"/>
        </w:rPr>
        <w:t>Khá t</w:t>
      </w:r>
      <w:r w:rsidR="0012087B" w:rsidRPr="00C03FD2">
        <w:rPr>
          <w:rFonts w:ascii="Times New Roman" w:hAnsi="Times New Roman" w:cs="Times New Roman"/>
          <w:lang w:val="vi-VN"/>
        </w:rPr>
        <w:t>hường xuyên/</w:t>
      </w:r>
      <w:r w:rsidR="006037FD" w:rsidRPr="00C03FD2">
        <w:rPr>
          <w:rFonts w:ascii="Times New Roman" w:hAnsi="Times New Roman" w:cs="Times New Roman"/>
          <w:lang w:val="vi-VN"/>
        </w:rPr>
        <w:t>Khá/</w:t>
      </w:r>
      <w:r w:rsidR="00A734A7" w:rsidRPr="00C03FD2">
        <w:rPr>
          <w:rFonts w:ascii="Times New Roman" w:hAnsi="Times New Roman" w:cs="Times New Roman"/>
          <w:lang w:val="vi-VN"/>
        </w:rPr>
        <w:t>Khá ả</w:t>
      </w:r>
      <w:r w:rsidR="0012087B" w:rsidRPr="00C03FD2">
        <w:rPr>
          <w:rFonts w:ascii="Times New Roman" w:hAnsi="Times New Roman" w:cs="Times New Roman"/>
          <w:lang w:val="vi-VN"/>
        </w:rPr>
        <w:t xml:space="preserve">nh hưởng </w:t>
      </w:r>
      <w:r w:rsidR="0012087B" w:rsidRPr="00C03FD2">
        <w:rPr>
          <w:rFonts w:ascii="Times New Roman" w:hAnsi="Times New Roman" w:cs="Times New Roman"/>
        </w:rPr>
        <w:t>(</w:t>
      </w:r>
      <w:r w:rsidR="0012087B" w:rsidRPr="00C03FD2">
        <w:rPr>
          <w:rFonts w:ascii="Times New Roman" w:hAnsi="Times New Roman" w:cs="Times New Roman"/>
          <w:lang w:val="vi-VN"/>
        </w:rPr>
        <w:t xml:space="preserve">3 </w:t>
      </w:r>
      <w:r w:rsidR="0012087B" w:rsidRPr="00C03FD2">
        <w:rPr>
          <w:rFonts w:ascii="Times New Roman" w:hAnsi="Times New Roman" w:cs="Times New Roman"/>
        </w:rPr>
        <w:t>điểm)</w:t>
      </w:r>
      <w:r w:rsidR="0012087B" w:rsidRPr="00C03FD2">
        <w:rPr>
          <w:rFonts w:ascii="Times New Roman" w:hAnsi="Times New Roman" w:cs="Times New Roman"/>
          <w:lang w:val="vi-VN"/>
        </w:rPr>
        <w:t xml:space="preserve">; </w:t>
      </w:r>
      <w:r w:rsidR="00A734A7" w:rsidRPr="00C03FD2">
        <w:rPr>
          <w:rFonts w:ascii="Times New Roman" w:hAnsi="Times New Roman" w:cs="Times New Roman"/>
          <w:lang w:val="vi-VN"/>
        </w:rPr>
        <w:t>Ít thường xuyên</w:t>
      </w:r>
      <w:r w:rsidR="0012087B" w:rsidRPr="00C03FD2">
        <w:rPr>
          <w:rFonts w:ascii="Times New Roman" w:hAnsi="Times New Roman" w:cs="Times New Roman"/>
          <w:lang w:val="vi-VN"/>
        </w:rPr>
        <w:t>/</w:t>
      </w:r>
      <w:r w:rsidR="00A734A7" w:rsidRPr="00C03FD2">
        <w:rPr>
          <w:rFonts w:ascii="Times New Roman" w:hAnsi="Times New Roman" w:cs="Times New Roman"/>
          <w:lang w:val="vi-VN"/>
        </w:rPr>
        <w:t>Trung bình</w:t>
      </w:r>
      <w:r w:rsidR="0012087B" w:rsidRPr="00C03FD2">
        <w:rPr>
          <w:rFonts w:ascii="Times New Roman" w:hAnsi="Times New Roman" w:cs="Times New Roman"/>
          <w:lang w:val="vi-VN"/>
        </w:rPr>
        <w:t xml:space="preserve">/ Ít ảnh hưởng </w:t>
      </w:r>
      <w:r w:rsidR="0012087B" w:rsidRPr="00C03FD2">
        <w:rPr>
          <w:rFonts w:ascii="Times New Roman" w:hAnsi="Times New Roman" w:cs="Times New Roman"/>
        </w:rPr>
        <w:t>(</w:t>
      </w:r>
      <w:r w:rsidR="0012087B" w:rsidRPr="00C03FD2">
        <w:rPr>
          <w:rFonts w:ascii="Times New Roman" w:hAnsi="Times New Roman" w:cs="Times New Roman"/>
          <w:lang w:val="vi-VN"/>
        </w:rPr>
        <w:t>2</w:t>
      </w:r>
      <w:r w:rsidR="0012087B" w:rsidRPr="00C03FD2">
        <w:rPr>
          <w:rFonts w:ascii="Times New Roman" w:hAnsi="Times New Roman" w:cs="Times New Roman"/>
        </w:rPr>
        <w:t xml:space="preserve"> điểm)</w:t>
      </w:r>
      <w:r w:rsidR="00A734A7" w:rsidRPr="00C03FD2">
        <w:rPr>
          <w:rFonts w:ascii="Times New Roman" w:hAnsi="Times New Roman" w:cs="Times New Roman"/>
          <w:lang w:val="vi-VN"/>
        </w:rPr>
        <w:t xml:space="preserve">; </w:t>
      </w:r>
      <w:r w:rsidR="00A734A7" w:rsidRPr="00C03FD2">
        <w:rPr>
          <w:rFonts w:ascii="Times New Roman" w:hAnsi="Times New Roman" w:cs="Times New Roman"/>
        </w:rPr>
        <w:t>Chưa</w:t>
      </w:r>
      <w:r w:rsidR="00A734A7" w:rsidRPr="00C03FD2">
        <w:rPr>
          <w:rFonts w:ascii="Times New Roman" w:hAnsi="Times New Roman" w:cs="Times New Roman"/>
          <w:lang w:val="vi-VN"/>
        </w:rPr>
        <w:t xml:space="preserve"> thực hiện</w:t>
      </w:r>
      <w:r w:rsidR="0012087B" w:rsidRPr="00C03FD2">
        <w:rPr>
          <w:rFonts w:ascii="Times New Roman" w:hAnsi="Times New Roman" w:cs="Times New Roman"/>
          <w:lang w:val="vi-VN"/>
        </w:rPr>
        <w:t>/</w:t>
      </w:r>
      <w:r w:rsidR="00A734A7" w:rsidRPr="00C03FD2">
        <w:rPr>
          <w:rFonts w:ascii="Times New Roman" w:hAnsi="Times New Roman" w:cs="Times New Roman"/>
          <w:lang w:val="vi-VN"/>
        </w:rPr>
        <w:t>Yếu</w:t>
      </w:r>
      <w:r w:rsidR="0012087B" w:rsidRPr="00C03FD2">
        <w:rPr>
          <w:rFonts w:ascii="Times New Roman" w:hAnsi="Times New Roman" w:cs="Times New Roman"/>
          <w:lang w:val="vi-VN"/>
        </w:rPr>
        <w:t>/Không ảnh hưởng</w:t>
      </w:r>
      <w:r w:rsidR="0012087B" w:rsidRPr="00C03FD2">
        <w:rPr>
          <w:rFonts w:ascii="Times New Roman" w:hAnsi="Times New Roman" w:cs="Times New Roman"/>
        </w:rPr>
        <w:t xml:space="preserve"> (</w:t>
      </w:r>
      <w:r w:rsidR="0012087B" w:rsidRPr="00C03FD2">
        <w:rPr>
          <w:rFonts w:ascii="Times New Roman" w:hAnsi="Times New Roman" w:cs="Times New Roman"/>
          <w:lang w:val="vi-VN"/>
        </w:rPr>
        <w:t>1</w:t>
      </w:r>
      <w:r w:rsidR="0012087B" w:rsidRPr="00C03FD2">
        <w:rPr>
          <w:rFonts w:ascii="Times New Roman" w:hAnsi="Times New Roman" w:cs="Times New Roman"/>
        </w:rPr>
        <w:t xml:space="preserve"> điểm)</w:t>
      </w:r>
      <w:r w:rsidR="0012087B" w:rsidRPr="00C03FD2">
        <w:rPr>
          <w:rFonts w:ascii="Times New Roman" w:hAnsi="Times New Roman" w:cs="Times New Roman"/>
          <w:lang w:val="vi-VN"/>
        </w:rPr>
        <w:t xml:space="preserve">. </w:t>
      </w:r>
      <w:r w:rsidR="0012087B" w:rsidRPr="00C03FD2">
        <w:rPr>
          <w:rFonts w:ascii="Times New Roman" w:hAnsi="Times New Roman" w:cs="Times New Roman"/>
        </w:rPr>
        <w:t>Sử dụng công thức tính khoảng điểm</w:t>
      </w:r>
      <w:r w:rsidR="00B52F44" w:rsidRPr="00C03FD2">
        <w:rPr>
          <w:rFonts w:ascii="Times New Roman" w:hAnsi="Times New Roman" w:cs="Times New Roman"/>
          <w:lang w:val="vi-VN"/>
        </w:rPr>
        <w:t xml:space="preserve"> (Max – Min)/n</w:t>
      </w:r>
      <w:r w:rsidR="0012087B" w:rsidRPr="00C03FD2">
        <w:rPr>
          <w:rFonts w:ascii="Times New Roman" w:hAnsi="Times New Roman" w:cs="Times New Roman"/>
        </w:rPr>
        <w:t xml:space="preserve"> (</w:t>
      </w:r>
      <w:r w:rsidR="008E7ABC" w:rsidRPr="00C03FD2">
        <w:rPr>
          <w:rFonts w:ascii="Times New Roman" w:hAnsi="Times New Roman" w:cs="Times New Roman"/>
        </w:rPr>
        <w:t>như</w:t>
      </w:r>
      <w:r w:rsidR="008E7ABC" w:rsidRPr="00C03FD2">
        <w:rPr>
          <w:rFonts w:ascii="Times New Roman" w:hAnsi="Times New Roman" w:cs="Times New Roman"/>
          <w:lang w:val="vi-VN"/>
        </w:rPr>
        <w:t xml:space="preserve"> vậy, khoảng phân biệt giữa các mức độ là </w:t>
      </w:r>
      <w:r w:rsidR="0012087B" w:rsidRPr="00C03FD2">
        <w:rPr>
          <w:rFonts w:ascii="Times New Roman" w:hAnsi="Times New Roman" w:cs="Times New Roman"/>
        </w:rPr>
        <w:t>0,</w:t>
      </w:r>
      <w:r w:rsidR="0012087B" w:rsidRPr="00C03FD2">
        <w:rPr>
          <w:rFonts w:ascii="Times New Roman" w:hAnsi="Times New Roman" w:cs="Times New Roman"/>
          <w:lang w:val="vi-VN"/>
        </w:rPr>
        <w:t>75</w:t>
      </w:r>
      <w:r w:rsidR="0012087B" w:rsidRPr="00C03FD2">
        <w:rPr>
          <w:rFonts w:ascii="Times New Roman" w:hAnsi="Times New Roman" w:cs="Times New Roman"/>
        </w:rPr>
        <w:t>. ĐTB cộng của từng biểu hiện hoạt</w:t>
      </w:r>
      <w:r w:rsidR="0012087B" w:rsidRPr="00C03FD2">
        <w:rPr>
          <w:rFonts w:ascii="Times New Roman" w:hAnsi="Times New Roman" w:cs="Times New Roman"/>
          <w:lang w:val="vi-VN"/>
        </w:rPr>
        <w:t xml:space="preserve"> động </w:t>
      </w:r>
      <w:r w:rsidR="008E7ABC" w:rsidRPr="00C03FD2">
        <w:rPr>
          <w:rFonts w:ascii="Times New Roman" w:hAnsi="Times New Roman" w:cs="Times New Roman"/>
          <w:lang w:val="vi-VN"/>
        </w:rPr>
        <w:t>tổ chức tư vấn tâm lý cho học sinh trung học phổ thông</w:t>
      </w:r>
      <w:r w:rsidRPr="00C03FD2">
        <w:rPr>
          <w:rFonts w:ascii="Times New Roman" w:hAnsi="Times New Roman" w:cs="Times New Roman"/>
          <w:lang w:val="vi-VN"/>
        </w:rPr>
        <w:t xml:space="preserve"> như sau</w:t>
      </w:r>
      <w:r w:rsidR="0012087B" w:rsidRPr="00C03FD2">
        <w:rPr>
          <w:rFonts w:ascii="Times New Roman" w:hAnsi="Times New Roman" w:cs="Times New Roman"/>
        </w:rPr>
        <w:t xml:space="preserve">: </w:t>
      </w:r>
      <w:r w:rsidR="0012087B" w:rsidRPr="00C03FD2">
        <w:rPr>
          <w:rFonts w:ascii="Times New Roman" w:hAnsi="Times New Roman" w:cs="Times New Roman"/>
          <w:lang w:val="vi-VN"/>
        </w:rPr>
        <w:t>Rất hường xuyên/</w:t>
      </w:r>
      <w:r w:rsidR="00A734A7" w:rsidRPr="00C03FD2">
        <w:rPr>
          <w:rFonts w:ascii="Times New Roman" w:hAnsi="Times New Roman" w:cs="Times New Roman"/>
          <w:lang w:val="vi-VN"/>
        </w:rPr>
        <w:t>Tốt</w:t>
      </w:r>
      <w:r w:rsidR="0012087B" w:rsidRPr="00C03FD2">
        <w:rPr>
          <w:rFonts w:ascii="Times New Roman" w:hAnsi="Times New Roman" w:cs="Times New Roman"/>
          <w:lang w:val="vi-VN"/>
        </w:rPr>
        <w:t>/Rất ảnh hưởng</w:t>
      </w:r>
      <w:r w:rsidR="0012087B" w:rsidRPr="00C03FD2">
        <w:rPr>
          <w:rFonts w:ascii="Times New Roman" w:hAnsi="Times New Roman" w:cs="Times New Roman"/>
        </w:rPr>
        <w:t xml:space="preserve"> (từ 3,</w:t>
      </w:r>
      <w:r w:rsidR="0012087B" w:rsidRPr="00C03FD2">
        <w:rPr>
          <w:rFonts w:ascii="Times New Roman" w:hAnsi="Times New Roman" w:cs="Times New Roman"/>
          <w:lang w:val="vi-VN"/>
        </w:rPr>
        <w:t>25</w:t>
      </w:r>
      <w:r w:rsidR="0012087B" w:rsidRPr="00C03FD2">
        <w:rPr>
          <w:rFonts w:ascii="Times New Roman" w:hAnsi="Times New Roman" w:cs="Times New Roman"/>
        </w:rPr>
        <w:t xml:space="preserve"> – 4</w:t>
      </w:r>
      <w:r w:rsidR="0012087B" w:rsidRPr="00C03FD2">
        <w:rPr>
          <w:rFonts w:ascii="Times New Roman" w:hAnsi="Times New Roman" w:cs="Times New Roman"/>
          <w:lang w:val="vi-VN"/>
        </w:rPr>
        <w:t>,0</w:t>
      </w:r>
      <w:r w:rsidR="0012087B" w:rsidRPr="00C03FD2">
        <w:rPr>
          <w:rFonts w:ascii="Times New Roman" w:hAnsi="Times New Roman" w:cs="Times New Roman"/>
        </w:rPr>
        <w:t xml:space="preserve"> điểm); </w:t>
      </w:r>
      <w:r w:rsidR="00C03FD2" w:rsidRPr="00C03FD2">
        <w:rPr>
          <w:rFonts w:ascii="Times New Roman" w:hAnsi="Times New Roman" w:cs="Times New Roman"/>
        </w:rPr>
        <w:t>Khá</w:t>
      </w:r>
      <w:r w:rsidR="00C03FD2" w:rsidRPr="00C03FD2">
        <w:rPr>
          <w:rFonts w:ascii="Times New Roman" w:hAnsi="Times New Roman" w:cs="Times New Roman"/>
          <w:lang w:val="vi-VN"/>
        </w:rPr>
        <w:t xml:space="preserve"> quan trọng/</w:t>
      </w:r>
      <w:r w:rsidR="0012087B" w:rsidRPr="00C03FD2">
        <w:rPr>
          <w:rFonts w:ascii="Times New Roman" w:hAnsi="Times New Roman" w:cs="Times New Roman"/>
        </w:rPr>
        <w:t>K</w:t>
      </w:r>
      <w:r w:rsidR="00A734A7" w:rsidRPr="00C03FD2">
        <w:rPr>
          <w:rFonts w:ascii="Times New Roman" w:hAnsi="Times New Roman" w:cs="Times New Roman"/>
        </w:rPr>
        <w:t>há</w:t>
      </w:r>
      <w:r w:rsidR="00A734A7" w:rsidRPr="00C03FD2">
        <w:rPr>
          <w:rFonts w:ascii="Times New Roman" w:hAnsi="Times New Roman" w:cs="Times New Roman"/>
          <w:lang w:val="vi-VN"/>
        </w:rPr>
        <w:t xml:space="preserve"> t</w:t>
      </w:r>
      <w:r w:rsidR="0012087B" w:rsidRPr="00C03FD2">
        <w:rPr>
          <w:rFonts w:ascii="Times New Roman" w:hAnsi="Times New Roman" w:cs="Times New Roman"/>
          <w:lang w:val="vi-VN"/>
        </w:rPr>
        <w:t>hường xuyên/</w:t>
      </w:r>
      <w:r w:rsidR="00A734A7" w:rsidRPr="00C03FD2">
        <w:rPr>
          <w:rFonts w:ascii="Times New Roman" w:hAnsi="Times New Roman" w:cs="Times New Roman"/>
          <w:lang w:val="vi-VN"/>
        </w:rPr>
        <w:t>Khá/Khá ả</w:t>
      </w:r>
      <w:r w:rsidR="0012087B" w:rsidRPr="00C03FD2">
        <w:rPr>
          <w:rFonts w:ascii="Times New Roman" w:hAnsi="Times New Roman" w:cs="Times New Roman"/>
          <w:lang w:val="vi-VN"/>
        </w:rPr>
        <w:t xml:space="preserve">nh hưởng </w:t>
      </w:r>
      <w:r w:rsidR="0012087B" w:rsidRPr="00C03FD2">
        <w:rPr>
          <w:rFonts w:ascii="Times New Roman" w:hAnsi="Times New Roman" w:cs="Times New Roman"/>
        </w:rPr>
        <w:t>(từ 2,</w:t>
      </w:r>
      <w:r w:rsidR="0012087B" w:rsidRPr="00C03FD2">
        <w:rPr>
          <w:rFonts w:ascii="Times New Roman" w:hAnsi="Times New Roman" w:cs="Times New Roman"/>
          <w:lang w:val="vi-VN"/>
        </w:rPr>
        <w:t>5</w:t>
      </w:r>
      <w:r w:rsidR="0012087B" w:rsidRPr="00C03FD2">
        <w:rPr>
          <w:rFonts w:ascii="Times New Roman" w:hAnsi="Times New Roman" w:cs="Times New Roman"/>
        </w:rPr>
        <w:t xml:space="preserve"> – 3,</w:t>
      </w:r>
      <w:r w:rsidR="0012087B" w:rsidRPr="00C03FD2">
        <w:rPr>
          <w:rFonts w:ascii="Times New Roman" w:hAnsi="Times New Roman" w:cs="Times New Roman"/>
          <w:lang w:val="vi-VN"/>
        </w:rPr>
        <w:t>25</w:t>
      </w:r>
      <w:r w:rsidR="0012087B" w:rsidRPr="00C03FD2">
        <w:rPr>
          <w:rFonts w:ascii="Times New Roman" w:hAnsi="Times New Roman" w:cs="Times New Roman"/>
        </w:rPr>
        <w:t xml:space="preserve"> điểm); </w:t>
      </w:r>
      <w:r w:rsidR="00C03FD2" w:rsidRPr="00C03FD2">
        <w:rPr>
          <w:rFonts w:ascii="Times New Roman" w:hAnsi="Times New Roman" w:cs="Times New Roman"/>
        </w:rPr>
        <w:t>Bình</w:t>
      </w:r>
      <w:r w:rsidR="00C03FD2" w:rsidRPr="00C03FD2">
        <w:rPr>
          <w:rFonts w:ascii="Times New Roman" w:hAnsi="Times New Roman" w:cs="Times New Roman"/>
          <w:lang w:val="vi-VN"/>
        </w:rPr>
        <w:t xml:space="preserve"> thường/</w:t>
      </w:r>
      <w:r w:rsidR="00A734A7" w:rsidRPr="00C03FD2">
        <w:rPr>
          <w:rFonts w:ascii="Times New Roman" w:hAnsi="Times New Roman" w:cs="Times New Roman"/>
        </w:rPr>
        <w:t>Ít</w:t>
      </w:r>
      <w:r w:rsidR="00A734A7" w:rsidRPr="00C03FD2">
        <w:rPr>
          <w:rFonts w:ascii="Times New Roman" w:hAnsi="Times New Roman" w:cs="Times New Roman"/>
          <w:lang w:val="vi-VN"/>
        </w:rPr>
        <w:t xml:space="preserve"> thường xuyên</w:t>
      </w:r>
      <w:r w:rsidR="0012087B" w:rsidRPr="00C03FD2">
        <w:rPr>
          <w:rFonts w:ascii="Times New Roman" w:hAnsi="Times New Roman" w:cs="Times New Roman"/>
          <w:lang w:val="vi-VN"/>
        </w:rPr>
        <w:t>/</w:t>
      </w:r>
      <w:r w:rsidR="00A734A7" w:rsidRPr="00C03FD2">
        <w:rPr>
          <w:rFonts w:ascii="Times New Roman" w:hAnsi="Times New Roman" w:cs="Times New Roman"/>
          <w:lang w:val="vi-VN"/>
        </w:rPr>
        <w:t>Trung bình</w:t>
      </w:r>
      <w:r w:rsidR="0012087B" w:rsidRPr="00C03FD2">
        <w:rPr>
          <w:rFonts w:ascii="Times New Roman" w:hAnsi="Times New Roman" w:cs="Times New Roman"/>
          <w:lang w:val="vi-VN"/>
        </w:rPr>
        <w:t>/Ít ảnh hưởng</w:t>
      </w:r>
      <w:r w:rsidR="0012087B" w:rsidRPr="00C03FD2">
        <w:rPr>
          <w:rFonts w:ascii="Times New Roman" w:hAnsi="Times New Roman" w:cs="Times New Roman"/>
        </w:rPr>
        <w:t xml:space="preserve"> (từ 1,</w:t>
      </w:r>
      <w:r w:rsidR="0012087B" w:rsidRPr="00C03FD2">
        <w:rPr>
          <w:rFonts w:ascii="Times New Roman" w:hAnsi="Times New Roman" w:cs="Times New Roman"/>
          <w:lang w:val="vi-VN"/>
        </w:rPr>
        <w:t>75</w:t>
      </w:r>
      <w:r w:rsidR="008E7ABC" w:rsidRPr="00C03FD2">
        <w:rPr>
          <w:rFonts w:ascii="Times New Roman" w:hAnsi="Times New Roman" w:cs="Times New Roman"/>
          <w:lang w:val="vi-VN"/>
        </w:rPr>
        <w:t xml:space="preserve"> </w:t>
      </w:r>
      <w:r w:rsidR="0012087B" w:rsidRPr="00C03FD2">
        <w:rPr>
          <w:rFonts w:ascii="Times New Roman" w:hAnsi="Times New Roman" w:cs="Times New Roman"/>
        </w:rPr>
        <w:t>- 2,</w:t>
      </w:r>
      <w:r w:rsidR="0012087B" w:rsidRPr="00C03FD2">
        <w:rPr>
          <w:rFonts w:ascii="Times New Roman" w:hAnsi="Times New Roman" w:cs="Times New Roman"/>
          <w:lang w:val="vi-VN"/>
        </w:rPr>
        <w:t>5</w:t>
      </w:r>
      <w:r w:rsidR="0012087B" w:rsidRPr="00C03FD2">
        <w:rPr>
          <w:rFonts w:ascii="Times New Roman" w:hAnsi="Times New Roman" w:cs="Times New Roman"/>
        </w:rPr>
        <w:t xml:space="preserve"> điểm); </w:t>
      </w:r>
      <w:r w:rsidR="00C03FD2" w:rsidRPr="00C03FD2">
        <w:rPr>
          <w:rFonts w:ascii="Times New Roman" w:hAnsi="Times New Roman" w:cs="Times New Roman"/>
        </w:rPr>
        <w:t>Không</w:t>
      </w:r>
      <w:r w:rsidR="00C03FD2" w:rsidRPr="00C03FD2">
        <w:rPr>
          <w:rFonts w:ascii="Times New Roman" w:hAnsi="Times New Roman" w:cs="Times New Roman"/>
          <w:lang w:val="vi-VN"/>
        </w:rPr>
        <w:t xml:space="preserve"> quan trọng/</w:t>
      </w:r>
      <w:r w:rsidR="00A734A7" w:rsidRPr="00C03FD2">
        <w:rPr>
          <w:rFonts w:ascii="Times New Roman" w:hAnsi="Times New Roman" w:cs="Times New Roman"/>
        </w:rPr>
        <w:t>Chưa</w:t>
      </w:r>
      <w:r w:rsidR="00A734A7" w:rsidRPr="00C03FD2">
        <w:rPr>
          <w:rFonts w:ascii="Times New Roman" w:hAnsi="Times New Roman" w:cs="Times New Roman"/>
          <w:lang w:val="vi-VN"/>
        </w:rPr>
        <w:t xml:space="preserve"> thực hiện</w:t>
      </w:r>
      <w:r w:rsidR="0012087B" w:rsidRPr="00C03FD2">
        <w:rPr>
          <w:rFonts w:ascii="Times New Roman" w:hAnsi="Times New Roman" w:cs="Times New Roman"/>
          <w:lang w:val="vi-VN"/>
        </w:rPr>
        <w:t>/</w:t>
      </w:r>
      <w:r w:rsidR="00A734A7" w:rsidRPr="00C03FD2">
        <w:rPr>
          <w:rFonts w:ascii="Times New Roman" w:hAnsi="Times New Roman" w:cs="Times New Roman"/>
          <w:lang w:val="vi-VN"/>
        </w:rPr>
        <w:t>Yếu</w:t>
      </w:r>
      <w:r w:rsidR="0012087B" w:rsidRPr="00C03FD2">
        <w:rPr>
          <w:rFonts w:ascii="Times New Roman" w:hAnsi="Times New Roman" w:cs="Times New Roman"/>
          <w:lang w:val="vi-VN"/>
        </w:rPr>
        <w:t>/ Không ảnh hưởng</w:t>
      </w:r>
      <w:r w:rsidR="0012087B" w:rsidRPr="00C03FD2">
        <w:rPr>
          <w:rFonts w:ascii="Times New Roman" w:hAnsi="Times New Roman" w:cs="Times New Roman"/>
        </w:rPr>
        <w:t xml:space="preserve"> (từ 1 - 1,</w:t>
      </w:r>
      <w:r w:rsidR="0012087B" w:rsidRPr="00C03FD2">
        <w:rPr>
          <w:rFonts w:ascii="Times New Roman" w:hAnsi="Times New Roman" w:cs="Times New Roman"/>
          <w:lang w:val="vi-VN"/>
        </w:rPr>
        <w:t>75</w:t>
      </w:r>
      <w:r w:rsidR="0012087B" w:rsidRPr="00C03FD2">
        <w:rPr>
          <w:rFonts w:ascii="Times New Roman" w:hAnsi="Times New Roman" w:cs="Times New Roman"/>
        </w:rPr>
        <w:t xml:space="preserve"> điểm).</w:t>
      </w:r>
      <w:r w:rsidR="0012087B" w:rsidRPr="00C03FD2">
        <w:rPr>
          <w:rFonts w:ascii="Times New Roman" w:hAnsi="Times New Roman" w:cs="Times New Roman"/>
          <w:lang w:val="vi-VN"/>
        </w:rPr>
        <w:t xml:space="preserve"> </w:t>
      </w:r>
      <w:r w:rsidR="0012087B" w:rsidRPr="00C03FD2">
        <w:rPr>
          <w:rFonts w:ascii="Times New Roman" w:hAnsi="Times New Roman" w:cs="Times New Roman"/>
        </w:rPr>
        <w:t>Các</w:t>
      </w:r>
      <w:r w:rsidR="0012087B" w:rsidRPr="00C03FD2">
        <w:rPr>
          <w:rFonts w:ascii="Times New Roman" w:hAnsi="Times New Roman" w:cs="Times New Roman"/>
          <w:lang w:val="vi-VN"/>
        </w:rPr>
        <w:t xml:space="preserve"> phiếu khảo sát thu được, sử dụng phần mềm SPSS phiên bản 20.0 để x</w:t>
      </w:r>
      <w:r w:rsidR="0012087B" w:rsidRPr="00C03FD2">
        <w:rPr>
          <w:rFonts w:ascii="Times New Roman" w:hAnsi="Times New Roman" w:cs="Times New Roman"/>
        </w:rPr>
        <w:t>ử lí nhằm</w:t>
      </w:r>
      <w:r w:rsidR="0012087B" w:rsidRPr="00C03FD2">
        <w:rPr>
          <w:rFonts w:ascii="Times New Roman" w:hAnsi="Times New Roman" w:cs="Times New Roman"/>
          <w:lang w:val="vi-VN"/>
        </w:rPr>
        <w:t xml:space="preserve"> xác định các thông số như số lượng, tỉ lệ </w:t>
      </w:r>
      <w:r w:rsidRPr="00C03FD2">
        <w:rPr>
          <w:rFonts w:ascii="Times New Roman" w:hAnsi="Times New Roman" w:cs="Times New Roman"/>
          <w:lang w:val="vi-VN"/>
        </w:rPr>
        <w:t>phân trăm, điểm trung bình và độ lệch chuẩn.</w:t>
      </w:r>
      <w:r w:rsidR="0012087B" w:rsidRPr="00C03FD2">
        <w:rPr>
          <w:rFonts w:ascii="Times New Roman" w:hAnsi="Times New Roman" w:cs="Times New Roman"/>
        </w:rPr>
        <w:t xml:space="preserve"> </w:t>
      </w:r>
    </w:p>
    <w:p w14:paraId="4E1E69BD" w14:textId="37498445" w:rsidR="00EF6E93" w:rsidRPr="00C03FD2" w:rsidRDefault="00381497" w:rsidP="00C03FD2">
      <w:pPr>
        <w:spacing w:before="120"/>
        <w:rPr>
          <w:rFonts w:ascii="Times New Roman" w:hAnsi="Times New Roman" w:cs="Times New Roman"/>
          <w:lang w:val="vi-VN"/>
        </w:rPr>
      </w:pPr>
      <w:r w:rsidRPr="00C03FD2">
        <w:rPr>
          <w:rFonts w:ascii="Times New Roman" w:hAnsi="Times New Roman" w:cs="Times New Roman"/>
          <w:lang w:val="vi-VN"/>
        </w:rPr>
        <w:t xml:space="preserve">3. </w:t>
      </w:r>
      <w:r w:rsidR="00EF6E93" w:rsidRPr="00C03FD2">
        <w:rPr>
          <w:rFonts w:ascii="Times New Roman" w:hAnsi="Times New Roman" w:cs="Times New Roman"/>
          <w:lang w:val="vi-VN"/>
        </w:rPr>
        <w:t>KẾT QUẢ NGHIÊN CỨU</w:t>
      </w:r>
    </w:p>
    <w:p w14:paraId="27B9D161" w14:textId="77777777" w:rsidR="00185EEA" w:rsidRPr="00C03FD2" w:rsidRDefault="00B93B22" w:rsidP="00C03FD2">
      <w:pPr>
        <w:spacing w:before="120"/>
        <w:jc w:val="both"/>
        <w:rPr>
          <w:rFonts w:ascii="Times New Roman" w:hAnsi="Times New Roman" w:cs="Times New Roman"/>
          <w:b/>
          <w:bCs/>
          <w:lang w:val="vi-VN"/>
        </w:rPr>
      </w:pPr>
      <w:r w:rsidRPr="00C03FD2">
        <w:rPr>
          <w:rFonts w:ascii="Times New Roman" w:hAnsi="Times New Roman" w:cs="Times New Roman"/>
          <w:b/>
          <w:bCs/>
          <w:lang w:val="vi-VN"/>
        </w:rPr>
        <w:t xml:space="preserve">3.1. </w:t>
      </w:r>
      <w:r w:rsidR="008E7ABC" w:rsidRPr="00C03FD2">
        <w:rPr>
          <w:rFonts w:ascii="Times New Roman" w:hAnsi="Times New Roman" w:cs="Times New Roman"/>
          <w:b/>
          <w:bCs/>
          <w:lang w:val="vi-VN"/>
        </w:rPr>
        <w:t>Nhận thức của</w:t>
      </w:r>
      <w:r w:rsidRPr="00C03FD2">
        <w:rPr>
          <w:rFonts w:ascii="Times New Roman" w:hAnsi="Times New Roman" w:cs="Times New Roman"/>
          <w:b/>
          <w:bCs/>
          <w:lang w:val="vi-VN"/>
        </w:rPr>
        <w:t xml:space="preserve"> CBQL, GV và HS về tầm quan trọng của tư vấn tâm lý</w:t>
      </w:r>
      <w:r w:rsidR="00185EEA" w:rsidRPr="00C03FD2">
        <w:rPr>
          <w:rFonts w:ascii="Times New Roman" w:hAnsi="Times New Roman" w:cs="Times New Roman"/>
          <w:b/>
          <w:bCs/>
          <w:lang w:val="vi-VN"/>
        </w:rPr>
        <w:t xml:space="preserve"> </w:t>
      </w:r>
      <w:r w:rsidRPr="00C03FD2">
        <w:rPr>
          <w:rFonts w:ascii="Times New Roman" w:hAnsi="Times New Roman" w:cs="Times New Roman"/>
          <w:b/>
          <w:bCs/>
          <w:lang w:val="vi-VN"/>
        </w:rPr>
        <w:t>cho học sinh ở các trường THP</w:t>
      </w:r>
      <w:r w:rsidR="008E7ABC" w:rsidRPr="00C03FD2">
        <w:rPr>
          <w:rFonts w:ascii="Times New Roman" w:hAnsi="Times New Roman" w:cs="Times New Roman"/>
          <w:b/>
          <w:bCs/>
          <w:lang w:val="vi-VN"/>
        </w:rPr>
        <w:t xml:space="preserve">T ở </w:t>
      </w:r>
      <w:r w:rsidRPr="00C03FD2">
        <w:rPr>
          <w:rFonts w:ascii="Times New Roman" w:hAnsi="Times New Roman" w:cs="Times New Roman"/>
          <w:b/>
          <w:bCs/>
          <w:lang w:val="vi-VN"/>
        </w:rPr>
        <w:t>huyện Phú Vang</w:t>
      </w:r>
    </w:p>
    <w:p w14:paraId="0D780571" w14:textId="11188471" w:rsidR="00185EEA" w:rsidRPr="00C03FD2" w:rsidRDefault="00185EEA" w:rsidP="00C03FD2">
      <w:pPr>
        <w:spacing w:before="120"/>
        <w:jc w:val="both"/>
        <w:rPr>
          <w:rFonts w:ascii="Times New Roman" w:hAnsi="Times New Roman" w:cs="Times New Roman"/>
          <w:b/>
          <w:bCs/>
          <w:lang w:val="vi-VN"/>
        </w:rPr>
      </w:pPr>
      <w:r w:rsidRPr="00C03FD2">
        <w:rPr>
          <w:rFonts w:ascii="Times New Roman" w:hAnsi="Times New Roman" w:cs="Times New Roman"/>
          <w:bCs/>
          <w:i/>
          <w:lang w:val="vi-VN"/>
        </w:rPr>
        <w:t xml:space="preserve"> </w:t>
      </w:r>
      <w:r w:rsidRPr="00C03FD2">
        <w:rPr>
          <w:rFonts w:ascii="Times New Roman" w:hAnsi="Times New Roman" w:cs="Times New Roman"/>
          <w:bCs/>
          <w:i/>
        </w:rPr>
        <w:t>Bản</w:t>
      </w:r>
      <w:r w:rsidRPr="00C03FD2">
        <w:rPr>
          <w:rFonts w:ascii="Times New Roman" w:hAnsi="Times New Roman" w:cs="Times New Roman"/>
          <w:bCs/>
          <w:i/>
          <w:lang w:val="vi-VN"/>
        </w:rPr>
        <w:t>g 1.</w:t>
      </w:r>
      <w:r w:rsidRPr="00C03FD2">
        <w:rPr>
          <w:rFonts w:ascii="Times New Roman" w:hAnsi="Times New Roman" w:cs="Times New Roman"/>
          <w:bCs/>
          <w:i/>
        </w:rPr>
        <w:t xml:space="preserve"> Nhận</w:t>
      </w:r>
      <w:r w:rsidRPr="00C03FD2">
        <w:rPr>
          <w:rFonts w:ascii="Times New Roman" w:hAnsi="Times New Roman" w:cs="Times New Roman"/>
          <w:bCs/>
          <w:i/>
          <w:lang w:val="vi-VN"/>
        </w:rPr>
        <w:t xml:space="preserve"> thức</w:t>
      </w:r>
      <w:r w:rsidRPr="00C03FD2">
        <w:rPr>
          <w:rFonts w:ascii="Times New Roman" w:hAnsi="Times New Roman" w:cs="Times New Roman"/>
          <w:bCs/>
          <w:i/>
        </w:rPr>
        <w:t xml:space="preserve"> của CBQL, GV và HS về mức độ quan trọng của hoạt động tư vấn tâm lý cho học sinh THPT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3368"/>
        <w:gridCol w:w="1254"/>
        <w:gridCol w:w="1342"/>
        <w:gridCol w:w="1254"/>
        <w:gridCol w:w="1337"/>
      </w:tblGrid>
      <w:tr w:rsidR="00185EEA" w:rsidRPr="00C03FD2" w14:paraId="4C9CDB1F" w14:textId="77777777" w:rsidTr="0065530F">
        <w:tc>
          <w:tcPr>
            <w:tcW w:w="732" w:type="dxa"/>
            <w:vMerge w:val="restart"/>
            <w:vAlign w:val="center"/>
          </w:tcPr>
          <w:p w14:paraId="695B7336"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TT</w:t>
            </w:r>
          </w:p>
        </w:tc>
        <w:tc>
          <w:tcPr>
            <w:tcW w:w="3368" w:type="dxa"/>
            <w:vMerge w:val="restart"/>
            <w:vAlign w:val="center"/>
          </w:tcPr>
          <w:p w14:paraId="745FCF15"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Mức độ</w:t>
            </w:r>
          </w:p>
        </w:tc>
        <w:tc>
          <w:tcPr>
            <w:tcW w:w="2596" w:type="dxa"/>
            <w:gridSpan w:val="2"/>
            <w:vAlign w:val="center"/>
          </w:tcPr>
          <w:p w14:paraId="1A984B1F"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CBQL, GV</w:t>
            </w:r>
          </w:p>
        </w:tc>
        <w:tc>
          <w:tcPr>
            <w:tcW w:w="2591" w:type="dxa"/>
            <w:gridSpan w:val="2"/>
          </w:tcPr>
          <w:p w14:paraId="5F86ACB7"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HS</w:t>
            </w:r>
          </w:p>
        </w:tc>
      </w:tr>
      <w:tr w:rsidR="00185EEA" w:rsidRPr="00C03FD2" w14:paraId="5B0AE1A0" w14:textId="77777777" w:rsidTr="0065530F">
        <w:tc>
          <w:tcPr>
            <w:tcW w:w="732" w:type="dxa"/>
            <w:vMerge/>
            <w:vAlign w:val="center"/>
          </w:tcPr>
          <w:p w14:paraId="388F0AA8" w14:textId="77777777" w:rsidR="00185EEA" w:rsidRPr="00C03FD2" w:rsidRDefault="00185EEA" w:rsidP="00C03FD2">
            <w:pPr>
              <w:spacing w:before="120"/>
              <w:jc w:val="center"/>
              <w:rPr>
                <w:rFonts w:ascii="Times New Roman" w:hAnsi="Times New Roman" w:cs="Times New Roman"/>
                <w:b/>
                <w:lang w:eastAsia="x-none"/>
              </w:rPr>
            </w:pPr>
          </w:p>
        </w:tc>
        <w:tc>
          <w:tcPr>
            <w:tcW w:w="3368" w:type="dxa"/>
            <w:vMerge/>
            <w:vAlign w:val="center"/>
          </w:tcPr>
          <w:p w14:paraId="62989310" w14:textId="77777777" w:rsidR="00185EEA" w:rsidRPr="00C03FD2" w:rsidRDefault="00185EEA" w:rsidP="00C03FD2">
            <w:pPr>
              <w:spacing w:before="120"/>
              <w:jc w:val="center"/>
              <w:rPr>
                <w:rFonts w:ascii="Times New Roman" w:hAnsi="Times New Roman" w:cs="Times New Roman"/>
                <w:b/>
                <w:lang w:eastAsia="x-none"/>
              </w:rPr>
            </w:pPr>
          </w:p>
        </w:tc>
        <w:tc>
          <w:tcPr>
            <w:tcW w:w="1254" w:type="dxa"/>
            <w:vAlign w:val="center"/>
          </w:tcPr>
          <w:p w14:paraId="124ECA52"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Số lượng</w:t>
            </w:r>
          </w:p>
        </w:tc>
        <w:tc>
          <w:tcPr>
            <w:tcW w:w="1342" w:type="dxa"/>
          </w:tcPr>
          <w:p w14:paraId="73B468C7"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Tỷ lệ (%)</w:t>
            </w:r>
          </w:p>
        </w:tc>
        <w:tc>
          <w:tcPr>
            <w:tcW w:w="1254" w:type="dxa"/>
          </w:tcPr>
          <w:p w14:paraId="6B2494F3"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Số lượng</w:t>
            </w:r>
          </w:p>
        </w:tc>
        <w:tc>
          <w:tcPr>
            <w:tcW w:w="1337" w:type="dxa"/>
            <w:vAlign w:val="center"/>
          </w:tcPr>
          <w:p w14:paraId="75731573"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Tỷ lệ (%)</w:t>
            </w:r>
          </w:p>
        </w:tc>
      </w:tr>
      <w:tr w:rsidR="00185EEA" w:rsidRPr="00C03FD2" w14:paraId="05666463" w14:textId="77777777" w:rsidTr="0065530F">
        <w:tc>
          <w:tcPr>
            <w:tcW w:w="732" w:type="dxa"/>
            <w:vAlign w:val="center"/>
          </w:tcPr>
          <w:p w14:paraId="4B7E92E9"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1</w:t>
            </w:r>
          </w:p>
        </w:tc>
        <w:tc>
          <w:tcPr>
            <w:tcW w:w="3368" w:type="dxa"/>
            <w:vAlign w:val="center"/>
          </w:tcPr>
          <w:p w14:paraId="51D6E20A" w14:textId="77777777" w:rsidR="00185EEA" w:rsidRPr="00C03FD2" w:rsidRDefault="00185EEA" w:rsidP="00C03FD2">
            <w:pPr>
              <w:spacing w:before="120"/>
              <w:rPr>
                <w:rFonts w:ascii="Times New Roman" w:hAnsi="Times New Roman" w:cs="Times New Roman"/>
                <w:lang w:eastAsia="x-none"/>
              </w:rPr>
            </w:pPr>
            <w:proofErr w:type="spellStart"/>
            <w:r w:rsidRPr="00C03FD2">
              <w:rPr>
                <w:rFonts w:ascii="Times New Roman" w:hAnsi="Times New Roman" w:cs="Times New Roman"/>
                <w:lang w:val="af-ZA"/>
              </w:rPr>
              <w:t>Rất</w:t>
            </w:r>
            <w:proofErr w:type="spellEnd"/>
            <w:r w:rsidRPr="00C03FD2">
              <w:rPr>
                <w:rFonts w:ascii="Times New Roman" w:hAnsi="Times New Roman" w:cs="Times New Roman"/>
                <w:lang w:val="af-ZA"/>
              </w:rPr>
              <w:t xml:space="preserve"> </w:t>
            </w:r>
            <w:proofErr w:type="spellStart"/>
            <w:r w:rsidRPr="00C03FD2">
              <w:rPr>
                <w:rFonts w:ascii="Times New Roman" w:hAnsi="Times New Roman" w:cs="Times New Roman"/>
                <w:lang w:val="af-ZA"/>
              </w:rPr>
              <w:t>quan</w:t>
            </w:r>
            <w:proofErr w:type="spellEnd"/>
            <w:r w:rsidRPr="00C03FD2">
              <w:rPr>
                <w:rFonts w:ascii="Times New Roman" w:hAnsi="Times New Roman" w:cs="Times New Roman"/>
              </w:rPr>
              <w:t xml:space="preserve"> trọng</w:t>
            </w:r>
          </w:p>
        </w:tc>
        <w:tc>
          <w:tcPr>
            <w:tcW w:w="1254" w:type="dxa"/>
            <w:vAlign w:val="center"/>
          </w:tcPr>
          <w:p w14:paraId="3BAA7AF7"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12</w:t>
            </w:r>
          </w:p>
        </w:tc>
        <w:tc>
          <w:tcPr>
            <w:tcW w:w="1342" w:type="dxa"/>
          </w:tcPr>
          <w:p w14:paraId="163C2DB3"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14.1</w:t>
            </w:r>
          </w:p>
        </w:tc>
        <w:tc>
          <w:tcPr>
            <w:tcW w:w="1254" w:type="dxa"/>
          </w:tcPr>
          <w:p w14:paraId="1DB1E8F2"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w:t>
            </w:r>
          </w:p>
        </w:tc>
        <w:tc>
          <w:tcPr>
            <w:tcW w:w="1337" w:type="dxa"/>
            <w:vAlign w:val="center"/>
          </w:tcPr>
          <w:p w14:paraId="4D42593D"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0.0</w:t>
            </w:r>
          </w:p>
        </w:tc>
      </w:tr>
      <w:tr w:rsidR="00185EEA" w:rsidRPr="00C03FD2" w14:paraId="6526B290" w14:textId="77777777" w:rsidTr="0065530F">
        <w:tc>
          <w:tcPr>
            <w:tcW w:w="732" w:type="dxa"/>
            <w:vAlign w:val="center"/>
          </w:tcPr>
          <w:p w14:paraId="4425DAAB"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2</w:t>
            </w:r>
          </w:p>
        </w:tc>
        <w:tc>
          <w:tcPr>
            <w:tcW w:w="3368" w:type="dxa"/>
            <w:vAlign w:val="center"/>
          </w:tcPr>
          <w:p w14:paraId="7B42AE81" w14:textId="77777777" w:rsidR="00185EEA" w:rsidRPr="00C03FD2" w:rsidRDefault="00185EEA" w:rsidP="00C03FD2">
            <w:pPr>
              <w:spacing w:before="120"/>
              <w:rPr>
                <w:rFonts w:ascii="Times New Roman" w:hAnsi="Times New Roman" w:cs="Times New Roman"/>
                <w:lang w:val="af-ZA"/>
              </w:rPr>
            </w:pPr>
            <w:r w:rsidRPr="00C03FD2">
              <w:rPr>
                <w:rFonts w:ascii="Times New Roman" w:hAnsi="Times New Roman" w:cs="Times New Roman"/>
                <w:lang w:eastAsia="x-none"/>
              </w:rPr>
              <w:t>Quan trọng</w:t>
            </w:r>
          </w:p>
        </w:tc>
        <w:tc>
          <w:tcPr>
            <w:tcW w:w="1254" w:type="dxa"/>
            <w:vAlign w:val="center"/>
          </w:tcPr>
          <w:p w14:paraId="482D89A4"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40</w:t>
            </w:r>
          </w:p>
        </w:tc>
        <w:tc>
          <w:tcPr>
            <w:tcW w:w="1342" w:type="dxa"/>
          </w:tcPr>
          <w:p w14:paraId="16063F4F"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47.1</w:t>
            </w:r>
          </w:p>
        </w:tc>
        <w:tc>
          <w:tcPr>
            <w:tcW w:w="1254" w:type="dxa"/>
          </w:tcPr>
          <w:p w14:paraId="08B76E4D"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79</w:t>
            </w:r>
          </w:p>
        </w:tc>
        <w:tc>
          <w:tcPr>
            <w:tcW w:w="1337" w:type="dxa"/>
            <w:vAlign w:val="center"/>
          </w:tcPr>
          <w:p w14:paraId="000F4715"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35.7</w:t>
            </w:r>
          </w:p>
        </w:tc>
      </w:tr>
      <w:tr w:rsidR="00185EEA" w:rsidRPr="00C03FD2" w14:paraId="02C4E7C2" w14:textId="77777777" w:rsidTr="0065530F">
        <w:tc>
          <w:tcPr>
            <w:tcW w:w="732" w:type="dxa"/>
            <w:vAlign w:val="center"/>
          </w:tcPr>
          <w:p w14:paraId="189D3886"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3</w:t>
            </w:r>
          </w:p>
        </w:tc>
        <w:tc>
          <w:tcPr>
            <w:tcW w:w="3368" w:type="dxa"/>
            <w:vAlign w:val="center"/>
          </w:tcPr>
          <w:p w14:paraId="628E379B" w14:textId="77777777" w:rsidR="00185EEA" w:rsidRPr="00C03FD2" w:rsidRDefault="00185EEA" w:rsidP="00C03FD2">
            <w:pPr>
              <w:spacing w:before="120"/>
              <w:rPr>
                <w:rFonts w:ascii="Times New Roman" w:hAnsi="Times New Roman" w:cs="Times New Roman"/>
                <w:lang w:eastAsia="x-none"/>
              </w:rPr>
            </w:pPr>
            <w:r w:rsidRPr="00C03FD2">
              <w:rPr>
                <w:rFonts w:ascii="Times New Roman" w:hAnsi="Times New Roman" w:cs="Times New Roman"/>
                <w:lang w:eastAsia="x-none"/>
              </w:rPr>
              <w:t>Khá quan trọng</w:t>
            </w:r>
          </w:p>
        </w:tc>
        <w:tc>
          <w:tcPr>
            <w:tcW w:w="1254" w:type="dxa"/>
            <w:vAlign w:val="center"/>
          </w:tcPr>
          <w:p w14:paraId="04F827BA"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33</w:t>
            </w:r>
          </w:p>
        </w:tc>
        <w:tc>
          <w:tcPr>
            <w:tcW w:w="1342" w:type="dxa"/>
          </w:tcPr>
          <w:p w14:paraId="3F18CC0F"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38.8</w:t>
            </w:r>
          </w:p>
        </w:tc>
        <w:tc>
          <w:tcPr>
            <w:tcW w:w="1254" w:type="dxa"/>
          </w:tcPr>
          <w:p w14:paraId="35592BD9"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105</w:t>
            </w:r>
          </w:p>
        </w:tc>
        <w:tc>
          <w:tcPr>
            <w:tcW w:w="1337" w:type="dxa"/>
            <w:vAlign w:val="center"/>
          </w:tcPr>
          <w:p w14:paraId="38F3F9DA"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47.5</w:t>
            </w:r>
          </w:p>
        </w:tc>
      </w:tr>
      <w:tr w:rsidR="00185EEA" w:rsidRPr="00C03FD2" w14:paraId="3AB5CC0F" w14:textId="77777777" w:rsidTr="0065530F">
        <w:tc>
          <w:tcPr>
            <w:tcW w:w="732" w:type="dxa"/>
            <w:vAlign w:val="center"/>
          </w:tcPr>
          <w:p w14:paraId="56FB9C7F"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4</w:t>
            </w:r>
          </w:p>
        </w:tc>
        <w:tc>
          <w:tcPr>
            <w:tcW w:w="3368" w:type="dxa"/>
            <w:vAlign w:val="center"/>
          </w:tcPr>
          <w:p w14:paraId="0DAF95A0" w14:textId="77777777" w:rsidR="00185EEA" w:rsidRPr="00C03FD2" w:rsidRDefault="00185EEA" w:rsidP="00C03FD2">
            <w:pPr>
              <w:spacing w:before="120"/>
              <w:rPr>
                <w:rFonts w:ascii="Times New Roman" w:hAnsi="Times New Roman" w:cs="Times New Roman"/>
                <w:lang w:eastAsia="x-none"/>
              </w:rPr>
            </w:pPr>
            <w:r w:rsidRPr="00C03FD2">
              <w:rPr>
                <w:rFonts w:ascii="Times New Roman" w:hAnsi="Times New Roman" w:cs="Times New Roman"/>
                <w:lang w:eastAsia="x-none"/>
              </w:rPr>
              <w:t>Bình thường</w:t>
            </w:r>
          </w:p>
        </w:tc>
        <w:tc>
          <w:tcPr>
            <w:tcW w:w="1254" w:type="dxa"/>
            <w:vAlign w:val="center"/>
          </w:tcPr>
          <w:p w14:paraId="240BCB4E"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w:t>
            </w:r>
          </w:p>
        </w:tc>
        <w:tc>
          <w:tcPr>
            <w:tcW w:w="1342" w:type="dxa"/>
          </w:tcPr>
          <w:p w14:paraId="7383414E"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0.0</w:t>
            </w:r>
          </w:p>
        </w:tc>
        <w:tc>
          <w:tcPr>
            <w:tcW w:w="1254" w:type="dxa"/>
          </w:tcPr>
          <w:p w14:paraId="0D6D429A"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37</w:t>
            </w:r>
          </w:p>
        </w:tc>
        <w:tc>
          <w:tcPr>
            <w:tcW w:w="1337" w:type="dxa"/>
            <w:vAlign w:val="center"/>
          </w:tcPr>
          <w:p w14:paraId="33A0CBC3"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16.7</w:t>
            </w:r>
          </w:p>
        </w:tc>
      </w:tr>
      <w:tr w:rsidR="00185EEA" w:rsidRPr="00C03FD2" w14:paraId="0B391830" w14:textId="77777777" w:rsidTr="0065530F">
        <w:tc>
          <w:tcPr>
            <w:tcW w:w="732" w:type="dxa"/>
            <w:vAlign w:val="center"/>
          </w:tcPr>
          <w:p w14:paraId="6B623B94"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5</w:t>
            </w:r>
          </w:p>
        </w:tc>
        <w:tc>
          <w:tcPr>
            <w:tcW w:w="3368" w:type="dxa"/>
            <w:vAlign w:val="center"/>
          </w:tcPr>
          <w:p w14:paraId="32949EB1" w14:textId="77777777" w:rsidR="00185EEA" w:rsidRPr="00C03FD2" w:rsidRDefault="00185EEA" w:rsidP="00C03FD2">
            <w:pPr>
              <w:spacing w:before="120"/>
              <w:rPr>
                <w:rFonts w:ascii="Times New Roman" w:hAnsi="Times New Roman" w:cs="Times New Roman"/>
                <w:lang w:eastAsia="x-none"/>
              </w:rPr>
            </w:pPr>
            <w:r w:rsidRPr="00C03FD2">
              <w:rPr>
                <w:rFonts w:ascii="Times New Roman" w:hAnsi="Times New Roman" w:cs="Times New Roman"/>
                <w:lang w:eastAsia="x-none"/>
              </w:rPr>
              <w:t>Không quan trọng</w:t>
            </w:r>
          </w:p>
        </w:tc>
        <w:tc>
          <w:tcPr>
            <w:tcW w:w="1254" w:type="dxa"/>
            <w:vAlign w:val="center"/>
          </w:tcPr>
          <w:p w14:paraId="0A98C4F2"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w:t>
            </w:r>
          </w:p>
        </w:tc>
        <w:tc>
          <w:tcPr>
            <w:tcW w:w="1342" w:type="dxa"/>
          </w:tcPr>
          <w:p w14:paraId="21C826D2"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0.0</w:t>
            </w:r>
          </w:p>
        </w:tc>
        <w:tc>
          <w:tcPr>
            <w:tcW w:w="1254" w:type="dxa"/>
          </w:tcPr>
          <w:p w14:paraId="168614E4"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w:t>
            </w:r>
          </w:p>
        </w:tc>
        <w:tc>
          <w:tcPr>
            <w:tcW w:w="1337" w:type="dxa"/>
            <w:vAlign w:val="center"/>
          </w:tcPr>
          <w:p w14:paraId="30DC370F" w14:textId="77777777" w:rsidR="00185EEA" w:rsidRPr="00C03FD2" w:rsidRDefault="00185EEA" w:rsidP="00C03FD2">
            <w:pPr>
              <w:spacing w:before="120"/>
              <w:jc w:val="center"/>
              <w:rPr>
                <w:rFonts w:ascii="Times New Roman" w:hAnsi="Times New Roman" w:cs="Times New Roman"/>
                <w:lang w:eastAsia="x-none"/>
              </w:rPr>
            </w:pPr>
            <w:r w:rsidRPr="00C03FD2">
              <w:rPr>
                <w:rFonts w:ascii="Times New Roman" w:hAnsi="Times New Roman" w:cs="Times New Roman"/>
                <w:lang w:eastAsia="x-none"/>
              </w:rPr>
              <w:t>0.0</w:t>
            </w:r>
          </w:p>
        </w:tc>
      </w:tr>
      <w:tr w:rsidR="00185EEA" w:rsidRPr="00C03FD2" w14:paraId="278B4282" w14:textId="77777777" w:rsidTr="0065530F">
        <w:tc>
          <w:tcPr>
            <w:tcW w:w="4100" w:type="dxa"/>
            <w:gridSpan w:val="2"/>
            <w:vAlign w:val="center"/>
          </w:tcPr>
          <w:p w14:paraId="2861A5D5"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Tổng</w:t>
            </w:r>
          </w:p>
        </w:tc>
        <w:tc>
          <w:tcPr>
            <w:tcW w:w="1254" w:type="dxa"/>
            <w:vAlign w:val="center"/>
          </w:tcPr>
          <w:p w14:paraId="45239F4A"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85</w:t>
            </w:r>
          </w:p>
        </w:tc>
        <w:tc>
          <w:tcPr>
            <w:tcW w:w="1342" w:type="dxa"/>
          </w:tcPr>
          <w:p w14:paraId="02A2BB98"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100.0</w:t>
            </w:r>
          </w:p>
        </w:tc>
        <w:tc>
          <w:tcPr>
            <w:tcW w:w="1254" w:type="dxa"/>
          </w:tcPr>
          <w:p w14:paraId="3803644D"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221</w:t>
            </w:r>
          </w:p>
        </w:tc>
        <w:tc>
          <w:tcPr>
            <w:tcW w:w="1337" w:type="dxa"/>
            <w:vAlign w:val="center"/>
          </w:tcPr>
          <w:p w14:paraId="752BACA6" w14:textId="77777777" w:rsidR="00185EEA" w:rsidRPr="00C03FD2" w:rsidRDefault="00185EEA" w:rsidP="00C03FD2">
            <w:pPr>
              <w:spacing w:before="120"/>
              <w:jc w:val="center"/>
              <w:rPr>
                <w:rFonts w:ascii="Times New Roman" w:hAnsi="Times New Roman" w:cs="Times New Roman"/>
                <w:b/>
                <w:lang w:eastAsia="x-none"/>
              </w:rPr>
            </w:pPr>
            <w:r w:rsidRPr="00C03FD2">
              <w:rPr>
                <w:rFonts w:ascii="Times New Roman" w:hAnsi="Times New Roman" w:cs="Times New Roman"/>
                <w:b/>
                <w:lang w:eastAsia="x-none"/>
              </w:rPr>
              <w:t>100.0</w:t>
            </w:r>
          </w:p>
        </w:tc>
      </w:tr>
    </w:tbl>
    <w:p w14:paraId="5A30F78B" w14:textId="7768C335" w:rsidR="008E7ABC" w:rsidRPr="00C03FD2" w:rsidRDefault="00E3498F" w:rsidP="00C03FD2">
      <w:pPr>
        <w:spacing w:before="120"/>
        <w:jc w:val="both"/>
        <w:rPr>
          <w:rFonts w:ascii="Times New Roman" w:hAnsi="Times New Roman" w:cs="Times New Roman"/>
          <w:color w:val="0D0D0D" w:themeColor="text1" w:themeTint="F2"/>
          <w:lang w:val="vi-VN"/>
        </w:rPr>
      </w:pPr>
      <w:r w:rsidRPr="00C03FD2">
        <w:rPr>
          <w:rFonts w:ascii="Times New Roman" w:hAnsi="Times New Roman" w:cs="Times New Roman"/>
          <w:color w:val="0D0D0D" w:themeColor="text1" w:themeTint="F2"/>
        </w:rPr>
        <w:t>Kết</w:t>
      </w:r>
      <w:r w:rsidRPr="00C03FD2">
        <w:rPr>
          <w:rFonts w:ascii="Times New Roman" w:hAnsi="Times New Roman" w:cs="Times New Roman"/>
          <w:color w:val="0D0D0D" w:themeColor="text1" w:themeTint="F2"/>
          <w:lang w:val="vi-VN"/>
        </w:rPr>
        <w:t xml:space="preserve"> quả khảo sát ở b</w:t>
      </w:r>
      <w:r w:rsidRPr="00C03FD2">
        <w:rPr>
          <w:rFonts w:ascii="Times New Roman" w:hAnsi="Times New Roman" w:cs="Times New Roman"/>
          <w:color w:val="0D0D0D" w:themeColor="text1" w:themeTint="F2"/>
        </w:rPr>
        <w:t xml:space="preserve">ảng </w:t>
      </w:r>
      <w:r w:rsidRPr="00C03FD2">
        <w:rPr>
          <w:rFonts w:ascii="Times New Roman" w:hAnsi="Times New Roman" w:cs="Times New Roman"/>
          <w:color w:val="0D0D0D" w:themeColor="text1" w:themeTint="F2"/>
          <w:lang w:val="vi-VN"/>
        </w:rPr>
        <w:t>1</w:t>
      </w:r>
      <w:r w:rsidRPr="00C03FD2">
        <w:rPr>
          <w:rFonts w:ascii="Times New Roman" w:hAnsi="Times New Roman" w:cs="Times New Roman"/>
          <w:color w:val="0D0D0D" w:themeColor="text1" w:themeTint="F2"/>
        </w:rPr>
        <w:t xml:space="preserve"> cho</w:t>
      </w:r>
      <w:r w:rsidRPr="00C03FD2">
        <w:rPr>
          <w:rFonts w:ascii="Times New Roman" w:hAnsi="Times New Roman" w:cs="Times New Roman"/>
          <w:color w:val="0D0D0D" w:themeColor="text1" w:themeTint="F2"/>
          <w:lang w:val="vi-VN"/>
        </w:rPr>
        <w:t xml:space="preserve"> thấy, </w:t>
      </w:r>
      <w:r w:rsidR="009B39FF" w:rsidRPr="00C03FD2">
        <w:rPr>
          <w:rFonts w:ascii="Times New Roman" w:hAnsi="Times New Roman" w:cs="Times New Roman"/>
          <w:color w:val="0D0D0D" w:themeColor="text1" w:themeTint="F2"/>
          <w:lang w:val="vi-VN"/>
        </w:rPr>
        <w:t xml:space="preserve">hầu hết </w:t>
      </w:r>
      <w:r w:rsidR="0065530F" w:rsidRPr="00C03FD2">
        <w:rPr>
          <w:rFonts w:ascii="Times New Roman" w:hAnsi="Times New Roman" w:cs="Times New Roman"/>
          <w:color w:val="0D0D0D" w:themeColor="text1" w:themeTint="F2"/>
          <w:lang w:val="vi-VN"/>
        </w:rPr>
        <w:t>CBQL</w:t>
      </w:r>
      <w:r w:rsidR="009B39FF" w:rsidRPr="00C03FD2">
        <w:rPr>
          <w:rFonts w:ascii="Times New Roman" w:hAnsi="Times New Roman" w:cs="Times New Roman"/>
          <w:color w:val="0D0D0D" w:themeColor="text1" w:themeTint="F2"/>
          <w:lang w:val="vi-VN"/>
        </w:rPr>
        <w:t xml:space="preserve">, </w:t>
      </w:r>
      <w:r w:rsidR="0065530F" w:rsidRPr="00C03FD2">
        <w:rPr>
          <w:rFonts w:ascii="Times New Roman" w:hAnsi="Times New Roman" w:cs="Times New Roman"/>
          <w:color w:val="0D0D0D" w:themeColor="text1" w:themeTint="F2"/>
          <w:lang w:val="vi-VN"/>
        </w:rPr>
        <w:t>GV</w:t>
      </w:r>
      <w:r w:rsidR="009B39FF" w:rsidRPr="00C03FD2">
        <w:rPr>
          <w:rFonts w:ascii="Times New Roman" w:hAnsi="Times New Roman" w:cs="Times New Roman"/>
          <w:color w:val="0D0D0D" w:themeColor="text1" w:themeTint="F2"/>
          <w:lang w:val="vi-VN"/>
        </w:rPr>
        <w:t xml:space="preserve"> và </w:t>
      </w:r>
      <w:r w:rsidR="0065530F" w:rsidRPr="00C03FD2">
        <w:rPr>
          <w:rFonts w:ascii="Times New Roman" w:hAnsi="Times New Roman" w:cs="Times New Roman"/>
          <w:color w:val="0D0D0D" w:themeColor="text1" w:themeTint="F2"/>
          <w:lang w:val="vi-VN"/>
        </w:rPr>
        <w:t>HS</w:t>
      </w:r>
      <w:r w:rsidRPr="00C03FD2">
        <w:rPr>
          <w:rFonts w:ascii="Times New Roman" w:hAnsi="Times New Roman" w:cs="Times New Roman"/>
          <w:color w:val="0D0D0D" w:themeColor="text1" w:themeTint="F2"/>
          <w:lang w:val="vi-VN"/>
        </w:rPr>
        <w:t xml:space="preserve"> cho rằng </w:t>
      </w:r>
      <w:r w:rsidR="009B39FF" w:rsidRPr="00C03FD2">
        <w:rPr>
          <w:rFonts w:ascii="Times New Roman" w:hAnsi="Times New Roman" w:cs="Times New Roman"/>
          <w:color w:val="0D0D0D" w:themeColor="text1" w:themeTint="F2"/>
          <w:lang w:val="vi-VN"/>
        </w:rPr>
        <w:t>hoạt động tư vấn tâm lý cho học sinh là rất quan trọng, quan trọng và khá quan trọng</w:t>
      </w:r>
      <w:r w:rsidRPr="00C03FD2">
        <w:rPr>
          <w:rFonts w:ascii="Times New Roman" w:hAnsi="Times New Roman" w:cs="Times New Roman"/>
          <w:color w:val="0D0D0D" w:themeColor="text1" w:themeTint="F2"/>
          <w:lang w:val="vi-VN"/>
        </w:rPr>
        <w:t>.</w:t>
      </w:r>
      <w:r w:rsidR="0065530F" w:rsidRPr="00C03FD2">
        <w:rPr>
          <w:rFonts w:ascii="Times New Roman" w:hAnsi="Times New Roman" w:cs="Times New Roman"/>
          <w:color w:val="0D0D0D" w:themeColor="text1" w:themeTint="F2"/>
          <w:lang w:val="vi-VN"/>
        </w:rPr>
        <w:t xml:space="preserve"> Cụ thể ở mức quan trọng có 119/306 </w:t>
      </w:r>
      <w:r w:rsidR="001B765F" w:rsidRPr="00C03FD2">
        <w:rPr>
          <w:rFonts w:ascii="Times New Roman" w:hAnsi="Times New Roman" w:cs="Times New Roman"/>
          <w:color w:val="0D0D0D" w:themeColor="text1" w:themeTint="F2"/>
          <w:lang w:val="vi-VN"/>
        </w:rPr>
        <w:lastRenderedPageBreak/>
        <w:t>ý kiến</w:t>
      </w:r>
      <w:r w:rsidR="0065530F" w:rsidRPr="00C03FD2">
        <w:rPr>
          <w:rFonts w:ascii="Times New Roman" w:hAnsi="Times New Roman" w:cs="Times New Roman"/>
          <w:color w:val="0D0D0D" w:themeColor="text1" w:themeTint="F2"/>
          <w:lang w:val="vi-VN"/>
        </w:rPr>
        <w:t xml:space="preserve"> và mức khá quan trọng có</w:t>
      </w:r>
      <w:r w:rsidR="001B765F" w:rsidRPr="00C03FD2">
        <w:rPr>
          <w:rFonts w:ascii="Times New Roman" w:hAnsi="Times New Roman" w:cs="Times New Roman"/>
          <w:color w:val="0D0D0D" w:themeColor="text1" w:themeTint="F2"/>
          <w:lang w:val="vi-VN"/>
        </w:rPr>
        <w:t xml:space="preserve"> </w:t>
      </w:r>
      <w:r w:rsidR="0065530F" w:rsidRPr="00C03FD2">
        <w:rPr>
          <w:rFonts w:ascii="Times New Roman" w:hAnsi="Times New Roman" w:cs="Times New Roman"/>
          <w:color w:val="0D0D0D" w:themeColor="text1" w:themeTint="F2"/>
          <w:lang w:val="vi-VN"/>
        </w:rPr>
        <w:t xml:space="preserve">138/306 </w:t>
      </w:r>
      <w:r w:rsidR="001B765F" w:rsidRPr="00C03FD2">
        <w:rPr>
          <w:rFonts w:ascii="Times New Roman" w:hAnsi="Times New Roman" w:cs="Times New Roman"/>
          <w:color w:val="0D0D0D" w:themeColor="text1" w:themeTint="F2"/>
          <w:lang w:val="vi-VN"/>
        </w:rPr>
        <w:t xml:space="preserve">ý kiến. </w:t>
      </w:r>
      <w:r w:rsidRPr="00C03FD2">
        <w:rPr>
          <w:rFonts w:ascii="Times New Roman" w:hAnsi="Times New Roman" w:cs="Times New Roman"/>
          <w:color w:val="0D0D0D" w:themeColor="text1" w:themeTint="F2"/>
        </w:rPr>
        <w:t xml:space="preserve">Điều này đã cho thấy </w:t>
      </w:r>
      <w:r w:rsidR="0065530F" w:rsidRPr="00C03FD2">
        <w:rPr>
          <w:rFonts w:ascii="Times New Roman" w:hAnsi="Times New Roman" w:cs="Times New Roman"/>
          <w:color w:val="0D0D0D" w:themeColor="text1" w:themeTint="F2"/>
        </w:rPr>
        <w:t>trong</w:t>
      </w:r>
      <w:r w:rsidR="0065530F" w:rsidRPr="00C03FD2">
        <w:rPr>
          <w:rFonts w:ascii="Times New Roman" w:hAnsi="Times New Roman" w:cs="Times New Roman"/>
          <w:color w:val="0D0D0D" w:themeColor="text1" w:themeTint="F2"/>
          <w:lang w:val="vi-VN"/>
        </w:rPr>
        <w:t xml:space="preserve"> quá trình giảng dạy, quản lý </w:t>
      </w:r>
      <w:r w:rsidR="006C7C52" w:rsidRPr="00C03FD2">
        <w:rPr>
          <w:rFonts w:ascii="Times New Roman" w:hAnsi="Times New Roman" w:cs="Times New Roman"/>
          <w:color w:val="0D0D0D" w:themeColor="text1" w:themeTint="F2"/>
          <w:lang w:val="vi-VN"/>
        </w:rPr>
        <w:t xml:space="preserve">nhà trường </w:t>
      </w:r>
      <w:r w:rsidR="0065530F" w:rsidRPr="00C03FD2">
        <w:rPr>
          <w:rFonts w:ascii="Times New Roman" w:hAnsi="Times New Roman" w:cs="Times New Roman"/>
          <w:color w:val="0D0D0D" w:themeColor="text1" w:themeTint="F2"/>
          <w:lang w:val="vi-VN"/>
        </w:rPr>
        <w:t>thì</w:t>
      </w:r>
      <w:r w:rsidRPr="00C03FD2">
        <w:rPr>
          <w:rFonts w:ascii="Times New Roman" w:hAnsi="Times New Roman" w:cs="Times New Roman"/>
          <w:color w:val="0D0D0D" w:themeColor="text1" w:themeTint="F2"/>
        </w:rPr>
        <w:t xml:space="preserve"> CBQL</w:t>
      </w:r>
      <w:r w:rsidR="009B39FF"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lang w:val="vi-VN"/>
        </w:rPr>
        <w:t>GV</w:t>
      </w:r>
      <w:r w:rsidRPr="00C03FD2">
        <w:rPr>
          <w:rFonts w:ascii="Times New Roman" w:hAnsi="Times New Roman" w:cs="Times New Roman"/>
          <w:color w:val="0D0D0D" w:themeColor="text1" w:themeTint="F2"/>
        </w:rPr>
        <w:t xml:space="preserve"> </w:t>
      </w:r>
      <w:r w:rsidR="009B39FF" w:rsidRPr="00C03FD2">
        <w:rPr>
          <w:rFonts w:ascii="Times New Roman" w:hAnsi="Times New Roman" w:cs="Times New Roman"/>
          <w:color w:val="0D0D0D" w:themeColor="text1" w:themeTint="F2"/>
        </w:rPr>
        <w:t>và</w:t>
      </w:r>
      <w:r w:rsidR="009B39FF" w:rsidRPr="00C03FD2">
        <w:rPr>
          <w:rFonts w:ascii="Times New Roman" w:hAnsi="Times New Roman" w:cs="Times New Roman"/>
          <w:color w:val="0D0D0D" w:themeColor="text1" w:themeTint="F2"/>
          <w:lang w:val="vi-VN"/>
        </w:rPr>
        <w:t xml:space="preserve"> HS </w:t>
      </w:r>
      <w:r w:rsidRPr="00C03FD2">
        <w:rPr>
          <w:rFonts w:ascii="Times New Roman" w:hAnsi="Times New Roman" w:cs="Times New Roman"/>
          <w:color w:val="0D0D0D" w:themeColor="text1" w:themeTint="F2"/>
        </w:rPr>
        <w:t xml:space="preserve">đều </w:t>
      </w:r>
      <w:r w:rsidR="0065530F" w:rsidRPr="00C03FD2">
        <w:rPr>
          <w:rFonts w:ascii="Times New Roman" w:hAnsi="Times New Roman" w:cs="Times New Roman"/>
          <w:color w:val="0D0D0D" w:themeColor="text1" w:themeTint="F2"/>
        </w:rPr>
        <w:t>nhận</w:t>
      </w:r>
      <w:r w:rsidR="0065530F" w:rsidRPr="00C03FD2">
        <w:rPr>
          <w:rFonts w:ascii="Times New Roman" w:hAnsi="Times New Roman" w:cs="Times New Roman"/>
          <w:color w:val="0D0D0D" w:themeColor="text1" w:themeTint="F2"/>
          <w:lang w:val="vi-VN"/>
        </w:rPr>
        <w:t xml:space="preserve"> thấy </w:t>
      </w:r>
      <w:r w:rsidR="009B39FF" w:rsidRPr="00C03FD2">
        <w:rPr>
          <w:rFonts w:ascii="Times New Roman" w:hAnsi="Times New Roman" w:cs="Times New Roman"/>
          <w:color w:val="0D0D0D" w:themeColor="text1" w:themeTint="F2"/>
          <w:lang w:val="vi-VN"/>
        </w:rPr>
        <w:t>thực trạng học sinh hiện nay gặp phải các vấn đề về học tập, định hướng nghề nghiệp, các m</w:t>
      </w:r>
      <w:r w:rsidR="0065530F" w:rsidRPr="00C03FD2">
        <w:rPr>
          <w:rFonts w:ascii="Times New Roman" w:hAnsi="Times New Roman" w:cs="Times New Roman"/>
          <w:color w:val="0D0D0D" w:themeColor="text1" w:themeTint="F2"/>
          <w:lang w:val="vi-VN"/>
        </w:rPr>
        <w:t>ối</w:t>
      </w:r>
      <w:r w:rsidR="009B39FF" w:rsidRPr="00C03FD2">
        <w:rPr>
          <w:rFonts w:ascii="Times New Roman" w:hAnsi="Times New Roman" w:cs="Times New Roman"/>
          <w:color w:val="0D0D0D" w:themeColor="text1" w:themeTint="F2"/>
          <w:lang w:val="vi-VN"/>
        </w:rPr>
        <w:t xml:space="preserve"> quan hệ của các em</w:t>
      </w:r>
      <w:r w:rsidR="0065530F" w:rsidRPr="00C03FD2">
        <w:rPr>
          <w:rFonts w:ascii="Times New Roman" w:hAnsi="Times New Roman" w:cs="Times New Roman"/>
          <w:color w:val="0D0D0D" w:themeColor="text1" w:themeTint="F2"/>
          <w:lang w:val="vi-VN"/>
        </w:rPr>
        <w:t xml:space="preserve"> với người khác</w:t>
      </w:r>
      <w:r w:rsidR="009B39FF" w:rsidRPr="00C03FD2">
        <w:rPr>
          <w:rFonts w:ascii="Times New Roman" w:hAnsi="Times New Roman" w:cs="Times New Roman"/>
          <w:color w:val="0D0D0D" w:themeColor="text1" w:themeTint="F2"/>
          <w:lang w:val="vi-VN"/>
        </w:rPr>
        <w:t xml:space="preserve"> và tình cảm…</w:t>
      </w:r>
      <w:r w:rsidR="0065530F" w:rsidRPr="00C03FD2">
        <w:rPr>
          <w:rFonts w:ascii="Times New Roman" w:hAnsi="Times New Roman" w:cs="Times New Roman"/>
          <w:color w:val="0D0D0D" w:themeColor="text1" w:themeTint="F2"/>
          <w:lang w:val="vi-VN"/>
        </w:rPr>
        <w:t xml:space="preserve"> điều này</w:t>
      </w:r>
      <w:r w:rsidR="009B39FF" w:rsidRPr="00C03FD2">
        <w:rPr>
          <w:rFonts w:ascii="Times New Roman" w:hAnsi="Times New Roman" w:cs="Times New Roman"/>
          <w:color w:val="0D0D0D" w:themeColor="text1" w:themeTint="F2"/>
          <w:lang w:val="vi-VN"/>
        </w:rPr>
        <w:t xml:space="preserve"> </w:t>
      </w:r>
      <w:r w:rsidR="0065530F" w:rsidRPr="00C03FD2">
        <w:rPr>
          <w:rFonts w:ascii="Times New Roman" w:hAnsi="Times New Roman" w:cs="Times New Roman"/>
          <w:color w:val="0D0D0D" w:themeColor="text1" w:themeTint="F2"/>
          <w:lang w:val="vi-VN"/>
        </w:rPr>
        <w:t>nó</w:t>
      </w:r>
      <w:r w:rsidR="001B765F" w:rsidRPr="00C03FD2">
        <w:rPr>
          <w:rFonts w:ascii="Times New Roman" w:hAnsi="Times New Roman" w:cs="Times New Roman"/>
          <w:color w:val="0D0D0D" w:themeColor="text1" w:themeTint="F2"/>
          <w:lang w:val="vi-VN"/>
        </w:rPr>
        <w:t xml:space="preserve"> ảnh hưởng tới</w:t>
      </w:r>
      <w:r w:rsidR="009B39FF" w:rsidRPr="00C03FD2">
        <w:rPr>
          <w:rFonts w:ascii="Times New Roman" w:hAnsi="Times New Roman" w:cs="Times New Roman"/>
          <w:color w:val="0D0D0D" w:themeColor="text1" w:themeTint="F2"/>
          <w:lang w:val="vi-VN"/>
        </w:rPr>
        <w:t xml:space="preserve"> sức khoẻ tinh thần ở </w:t>
      </w:r>
      <w:r w:rsidR="001B765F" w:rsidRPr="00C03FD2">
        <w:rPr>
          <w:rFonts w:ascii="Times New Roman" w:hAnsi="Times New Roman" w:cs="Times New Roman"/>
          <w:color w:val="0D0D0D" w:themeColor="text1" w:themeTint="F2"/>
          <w:lang w:val="vi-VN"/>
        </w:rPr>
        <w:t>học sinh</w:t>
      </w:r>
      <w:r w:rsidR="009B39FF" w:rsidRPr="00C03FD2">
        <w:rPr>
          <w:rFonts w:ascii="Times New Roman" w:hAnsi="Times New Roman" w:cs="Times New Roman"/>
          <w:color w:val="0D0D0D" w:themeColor="text1" w:themeTint="F2"/>
          <w:lang w:val="vi-VN"/>
        </w:rPr>
        <w:t xml:space="preserve">. </w:t>
      </w:r>
      <w:r w:rsidR="006C7C52" w:rsidRPr="00C03FD2">
        <w:rPr>
          <w:rFonts w:ascii="Times New Roman" w:hAnsi="Times New Roman" w:cs="Times New Roman"/>
          <w:color w:val="0D0D0D" w:themeColor="text1" w:themeTint="F2"/>
          <w:lang w:val="vi-VN"/>
        </w:rPr>
        <w:t>Do vậy, v</w:t>
      </w:r>
      <w:r w:rsidR="009B39FF" w:rsidRPr="00C03FD2">
        <w:rPr>
          <w:rFonts w:ascii="Times New Roman" w:hAnsi="Times New Roman" w:cs="Times New Roman"/>
          <w:color w:val="0D0D0D" w:themeColor="text1" w:themeTint="F2"/>
          <w:lang w:val="vi-VN"/>
        </w:rPr>
        <w:t xml:space="preserve">iệc </w:t>
      </w:r>
      <w:r w:rsidR="0065530F" w:rsidRPr="00C03FD2">
        <w:rPr>
          <w:rFonts w:ascii="Times New Roman" w:hAnsi="Times New Roman" w:cs="Times New Roman"/>
          <w:color w:val="0D0D0D" w:themeColor="text1" w:themeTint="F2"/>
          <w:lang w:val="vi-VN"/>
        </w:rPr>
        <w:t xml:space="preserve">tổ chức hoạt động tư vấn tâm lý cho học sinh trong nhà trường </w:t>
      </w:r>
      <w:r w:rsidR="006C7C52" w:rsidRPr="00C03FD2">
        <w:rPr>
          <w:rFonts w:ascii="Times New Roman" w:hAnsi="Times New Roman" w:cs="Times New Roman"/>
          <w:color w:val="0D0D0D" w:themeColor="text1" w:themeTint="F2"/>
          <w:lang w:val="vi-VN"/>
        </w:rPr>
        <w:t xml:space="preserve">một mặt nhằm phát triển toàn diện về nhân cách ở học sinh và mặt khác góp phần thực hiện các </w:t>
      </w:r>
      <w:r w:rsidR="0065530F" w:rsidRPr="00C03FD2">
        <w:rPr>
          <w:rFonts w:ascii="Times New Roman" w:hAnsi="Times New Roman" w:cs="Times New Roman"/>
          <w:color w:val="0D0D0D" w:themeColor="text1" w:themeTint="F2"/>
        </w:rPr>
        <w:t>yêu</w:t>
      </w:r>
      <w:r w:rsidR="0065530F"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rPr>
        <w:t>cầu</w:t>
      </w:r>
      <w:r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rPr>
        <w:t xml:space="preserve">đổi mới </w:t>
      </w:r>
      <w:r w:rsidR="0065530F" w:rsidRPr="00C03FD2">
        <w:rPr>
          <w:rFonts w:ascii="Times New Roman" w:hAnsi="Times New Roman" w:cs="Times New Roman"/>
          <w:color w:val="0D0D0D" w:themeColor="text1" w:themeTint="F2"/>
          <w:lang w:val="vi-VN"/>
        </w:rPr>
        <w:t xml:space="preserve">dục </w:t>
      </w:r>
      <w:r w:rsidRPr="00C03FD2">
        <w:rPr>
          <w:rFonts w:ascii="Times New Roman" w:hAnsi="Times New Roman" w:cs="Times New Roman"/>
          <w:color w:val="0D0D0D" w:themeColor="text1" w:themeTint="F2"/>
        </w:rPr>
        <w:t xml:space="preserve">hiện nay. </w:t>
      </w:r>
    </w:p>
    <w:p w14:paraId="728C9344" w14:textId="0EFC1F3A" w:rsidR="00381497" w:rsidRPr="00C03FD2" w:rsidRDefault="00381497" w:rsidP="00C03FD2">
      <w:pPr>
        <w:tabs>
          <w:tab w:val="left" w:pos="9000"/>
        </w:tabs>
        <w:spacing w:before="120"/>
        <w:jc w:val="both"/>
        <w:rPr>
          <w:rFonts w:ascii="Times New Roman" w:hAnsi="Times New Roman" w:cs="Times New Roman"/>
          <w:b/>
          <w:iCs/>
          <w:lang w:val="vi-VN"/>
        </w:rPr>
      </w:pPr>
      <w:r w:rsidRPr="00C03FD2">
        <w:rPr>
          <w:rFonts w:ascii="Times New Roman" w:hAnsi="Times New Roman" w:cs="Times New Roman"/>
          <w:b/>
          <w:iCs/>
          <w:lang w:val="vi-VN"/>
        </w:rPr>
        <w:t>3.</w:t>
      </w:r>
      <w:r w:rsidR="008E7ABC" w:rsidRPr="00C03FD2">
        <w:rPr>
          <w:rFonts w:ascii="Times New Roman" w:hAnsi="Times New Roman" w:cs="Times New Roman"/>
          <w:b/>
          <w:iCs/>
          <w:lang w:val="vi-VN"/>
        </w:rPr>
        <w:t>2</w:t>
      </w:r>
      <w:r w:rsidRPr="00C03FD2">
        <w:rPr>
          <w:rFonts w:ascii="Times New Roman" w:hAnsi="Times New Roman" w:cs="Times New Roman"/>
          <w:b/>
          <w:iCs/>
          <w:lang w:val="vi-VN"/>
        </w:rPr>
        <w:t xml:space="preserve">. </w:t>
      </w:r>
      <w:r w:rsidR="001D40A0" w:rsidRPr="00C03FD2">
        <w:rPr>
          <w:rFonts w:ascii="Times New Roman" w:hAnsi="Times New Roman" w:cs="Times New Roman"/>
          <w:b/>
          <w:iCs/>
          <w:lang w:val="vi-VN"/>
        </w:rPr>
        <w:t>Đánh giá CBQL, GV</w:t>
      </w:r>
      <w:r w:rsidRPr="00C03FD2">
        <w:rPr>
          <w:rFonts w:ascii="Times New Roman" w:hAnsi="Times New Roman" w:cs="Times New Roman"/>
          <w:b/>
          <w:iCs/>
        </w:rPr>
        <w:t xml:space="preserve"> </w:t>
      </w:r>
      <w:r w:rsidR="00F14B92" w:rsidRPr="00C03FD2">
        <w:rPr>
          <w:rFonts w:ascii="Times New Roman" w:hAnsi="Times New Roman" w:cs="Times New Roman"/>
          <w:b/>
          <w:iCs/>
        </w:rPr>
        <w:t>về</w:t>
      </w:r>
      <w:r w:rsidR="00F14B92" w:rsidRPr="00C03FD2">
        <w:rPr>
          <w:rFonts w:ascii="Times New Roman" w:hAnsi="Times New Roman" w:cs="Times New Roman"/>
          <w:b/>
          <w:iCs/>
          <w:lang w:val="vi-VN"/>
        </w:rPr>
        <w:t xml:space="preserve"> </w:t>
      </w:r>
      <w:r w:rsidRPr="00C03FD2">
        <w:rPr>
          <w:rFonts w:ascii="Times New Roman" w:hAnsi="Times New Roman" w:cs="Times New Roman"/>
          <w:b/>
          <w:bCs/>
          <w:iCs/>
        </w:rPr>
        <w:t>quản lý lập</w:t>
      </w:r>
      <w:r w:rsidRPr="00C03FD2">
        <w:rPr>
          <w:rFonts w:ascii="Times New Roman" w:hAnsi="Times New Roman" w:cs="Times New Roman"/>
          <w:b/>
          <w:iCs/>
        </w:rPr>
        <w:t xml:space="preserve"> kế hoạch hoạt động tư vấn tâm lý cho học sinh</w:t>
      </w:r>
      <w:r w:rsidR="00F14B92" w:rsidRPr="00C03FD2">
        <w:rPr>
          <w:rFonts w:ascii="Times New Roman" w:hAnsi="Times New Roman" w:cs="Times New Roman"/>
          <w:b/>
          <w:iCs/>
          <w:lang w:val="vi-VN"/>
        </w:rPr>
        <w:t xml:space="preserve"> ở các trường THPT huyện Phú Vang</w:t>
      </w:r>
    </w:p>
    <w:p w14:paraId="543EFFF4" w14:textId="4FC1A95E" w:rsidR="001B765F" w:rsidRPr="00C03FD2" w:rsidRDefault="00F14B92" w:rsidP="00C03FD2">
      <w:pPr>
        <w:tabs>
          <w:tab w:val="left" w:pos="9000"/>
        </w:tabs>
        <w:spacing w:before="120"/>
        <w:rPr>
          <w:rFonts w:ascii="Times New Roman" w:hAnsi="Times New Roman" w:cs="Times New Roman"/>
          <w:bCs/>
          <w:i/>
        </w:rPr>
      </w:pPr>
      <w:r w:rsidRPr="00C03FD2">
        <w:rPr>
          <w:rFonts w:ascii="Times New Roman" w:hAnsi="Times New Roman" w:cs="Times New Roman"/>
          <w:bCs/>
          <w:i/>
          <w:lang w:val="vi-VN"/>
        </w:rPr>
        <w:t xml:space="preserve">  </w:t>
      </w:r>
      <w:r w:rsidR="00381497" w:rsidRPr="00C03FD2">
        <w:rPr>
          <w:rFonts w:ascii="Times New Roman" w:hAnsi="Times New Roman" w:cs="Times New Roman"/>
          <w:bCs/>
          <w:i/>
        </w:rPr>
        <w:t>Bảng</w:t>
      </w:r>
      <w:r w:rsidRPr="00C03FD2">
        <w:rPr>
          <w:rFonts w:ascii="Times New Roman" w:hAnsi="Times New Roman" w:cs="Times New Roman"/>
          <w:bCs/>
          <w:i/>
          <w:lang w:val="vi-VN"/>
        </w:rPr>
        <w:t xml:space="preserve"> </w:t>
      </w:r>
      <w:r w:rsidR="00185EEA" w:rsidRPr="00C03FD2">
        <w:rPr>
          <w:rFonts w:ascii="Times New Roman" w:hAnsi="Times New Roman" w:cs="Times New Roman"/>
          <w:bCs/>
          <w:i/>
          <w:lang w:val="vi-VN"/>
        </w:rPr>
        <w:t>2</w:t>
      </w:r>
      <w:r w:rsidRPr="00C03FD2">
        <w:rPr>
          <w:rFonts w:ascii="Times New Roman" w:hAnsi="Times New Roman" w:cs="Times New Roman"/>
          <w:bCs/>
          <w:i/>
          <w:lang w:val="vi-VN"/>
        </w:rPr>
        <w:t>.</w:t>
      </w:r>
      <w:r w:rsidR="00381497" w:rsidRPr="00C03FD2">
        <w:rPr>
          <w:rFonts w:ascii="Times New Roman" w:hAnsi="Times New Roman" w:cs="Times New Roman"/>
          <w:bCs/>
          <w:i/>
        </w:rPr>
        <w:t xml:space="preserve"> </w:t>
      </w:r>
      <w:r w:rsidR="007F41B7" w:rsidRPr="00C03FD2">
        <w:rPr>
          <w:rFonts w:ascii="Times New Roman" w:hAnsi="Times New Roman" w:cs="Times New Roman"/>
          <w:bCs/>
          <w:i/>
          <w:iCs/>
          <w:lang w:val="vi-VN"/>
        </w:rPr>
        <w:t>Q</w:t>
      </w:r>
      <w:r w:rsidR="00381497" w:rsidRPr="00C03FD2">
        <w:rPr>
          <w:rFonts w:ascii="Times New Roman" w:hAnsi="Times New Roman" w:cs="Times New Roman"/>
          <w:bCs/>
          <w:i/>
          <w:iCs/>
        </w:rPr>
        <w:t>uản lý việc lập</w:t>
      </w:r>
      <w:r w:rsidR="00381497" w:rsidRPr="00C03FD2">
        <w:rPr>
          <w:rFonts w:ascii="Times New Roman" w:hAnsi="Times New Roman" w:cs="Times New Roman"/>
          <w:bCs/>
          <w:i/>
        </w:rPr>
        <w:t xml:space="preserve"> kế hoạch hoạt động tư vấn tâm lý cho học sinh</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490"/>
        <w:gridCol w:w="809"/>
        <w:gridCol w:w="811"/>
        <w:gridCol w:w="810"/>
        <w:gridCol w:w="810"/>
      </w:tblGrid>
      <w:tr w:rsidR="00381497" w:rsidRPr="00C03FD2" w14:paraId="082C0F81" w14:textId="77777777" w:rsidTr="006A50F3">
        <w:trPr>
          <w:trHeight w:val="620"/>
        </w:trPr>
        <w:tc>
          <w:tcPr>
            <w:tcW w:w="450" w:type="dxa"/>
            <w:vMerge w:val="restart"/>
            <w:vAlign w:val="center"/>
          </w:tcPr>
          <w:p w14:paraId="05A2AF78" w14:textId="77777777" w:rsidR="00381497" w:rsidRPr="00C03FD2" w:rsidRDefault="00381497" w:rsidP="00C03FD2">
            <w:pPr>
              <w:pStyle w:val="Heading3"/>
              <w:spacing w:before="120" w:line="240" w:lineRule="auto"/>
              <w:ind w:left="-109" w:right="-168"/>
              <w:jc w:val="center"/>
              <w:rPr>
                <w:color w:val="000000"/>
                <w:sz w:val="24"/>
                <w:szCs w:val="24"/>
              </w:rPr>
            </w:pPr>
            <w:r w:rsidRPr="00C03FD2">
              <w:rPr>
                <w:color w:val="000000"/>
                <w:sz w:val="24"/>
                <w:szCs w:val="24"/>
              </w:rPr>
              <w:t>TT</w:t>
            </w:r>
          </w:p>
        </w:tc>
        <w:tc>
          <w:tcPr>
            <w:tcW w:w="5490" w:type="dxa"/>
            <w:vMerge w:val="restart"/>
            <w:vAlign w:val="center"/>
          </w:tcPr>
          <w:p w14:paraId="4D324B83" w14:textId="204E5484" w:rsidR="00381497" w:rsidRPr="00C03FD2" w:rsidRDefault="007F41B7" w:rsidP="00C03FD2">
            <w:pPr>
              <w:tabs>
                <w:tab w:val="left" w:pos="9000"/>
              </w:tabs>
              <w:spacing w:before="120"/>
              <w:ind w:firstLine="2"/>
              <w:jc w:val="center"/>
              <w:rPr>
                <w:rFonts w:ascii="Times New Roman" w:hAnsi="Times New Roman" w:cs="Times New Roman"/>
                <w:b/>
                <w:lang w:val="vi-VN"/>
              </w:rPr>
            </w:pPr>
            <w:r w:rsidRPr="00C03FD2">
              <w:rPr>
                <w:rFonts w:ascii="Times New Roman" w:hAnsi="Times New Roman" w:cs="Times New Roman"/>
                <w:b/>
                <w:lang w:val="vi-VN"/>
              </w:rPr>
              <w:t>Nội dung</w:t>
            </w:r>
          </w:p>
        </w:tc>
        <w:tc>
          <w:tcPr>
            <w:tcW w:w="1620" w:type="dxa"/>
            <w:gridSpan w:val="2"/>
            <w:tcBorders>
              <w:right w:val="single" w:sz="4" w:space="0" w:color="auto"/>
            </w:tcBorders>
            <w:vAlign w:val="center"/>
          </w:tcPr>
          <w:p w14:paraId="1D87ADEB"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Mức độ thực hiện</w:t>
            </w:r>
          </w:p>
        </w:tc>
        <w:tc>
          <w:tcPr>
            <w:tcW w:w="1620" w:type="dxa"/>
            <w:gridSpan w:val="2"/>
            <w:tcBorders>
              <w:right w:val="single" w:sz="4" w:space="0" w:color="auto"/>
            </w:tcBorders>
            <w:vAlign w:val="center"/>
          </w:tcPr>
          <w:p w14:paraId="7927D53A"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Kết quả thực hiện</w:t>
            </w:r>
          </w:p>
        </w:tc>
      </w:tr>
      <w:tr w:rsidR="00381497" w:rsidRPr="00C03FD2" w14:paraId="1516C94E" w14:textId="77777777" w:rsidTr="006A50F3">
        <w:tc>
          <w:tcPr>
            <w:tcW w:w="450" w:type="dxa"/>
            <w:vMerge/>
          </w:tcPr>
          <w:p w14:paraId="1D5B7E0A" w14:textId="77777777" w:rsidR="00381497" w:rsidRPr="00C03FD2" w:rsidRDefault="00381497" w:rsidP="00C03FD2">
            <w:pPr>
              <w:pStyle w:val="Heading3"/>
              <w:spacing w:before="120" w:line="240" w:lineRule="auto"/>
              <w:jc w:val="center"/>
              <w:rPr>
                <w:color w:val="000000"/>
                <w:sz w:val="24"/>
                <w:szCs w:val="24"/>
              </w:rPr>
            </w:pPr>
          </w:p>
        </w:tc>
        <w:tc>
          <w:tcPr>
            <w:tcW w:w="5490" w:type="dxa"/>
            <w:vMerge/>
            <w:vAlign w:val="center"/>
          </w:tcPr>
          <w:p w14:paraId="59FF059F" w14:textId="77777777" w:rsidR="00381497" w:rsidRPr="00C03FD2" w:rsidRDefault="00381497" w:rsidP="00C03FD2">
            <w:pPr>
              <w:tabs>
                <w:tab w:val="left" w:pos="1980"/>
              </w:tabs>
              <w:spacing w:before="120"/>
              <w:rPr>
                <w:rFonts w:ascii="Times New Roman" w:hAnsi="Times New Roman" w:cs="Times New Roman"/>
                <w:color w:val="000000"/>
              </w:rPr>
            </w:pPr>
          </w:p>
        </w:tc>
        <w:tc>
          <w:tcPr>
            <w:tcW w:w="809" w:type="dxa"/>
            <w:vAlign w:val="center"/>
          </w:tcPr>
          <w:p w14:paraId="27878340"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1" w:type="dxa"/>
            <w:vAlign w:val="center"/>
          </w:tcPr>
          <w:p w14:paraId="14C2E39A"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c>
          <w:tcPr>
            <w:tcW w:w="810" w:type="dxa"/>
            <w:vAlign w:val="center"/>
          </w:tcPr>
          <w:p w14:paraId="13A24B03"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0" w:type="dxa"/>
            <w:tcBorders>
              <w:right w:val="single" w:sz="4" w:space="0" w:color="auto"/>
            </w:tcBorders>
            <w:vAlign w:val="center"/>
          </w:tcPr>
          <w:p w14:paraId="5424712E"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r>
      <w:tr w:rsidR="00381497" w:rsidRPr="00C03FD2" w14:paraId="33E1BFB0" w14:textId="77777777" w:rsidTr="006A50F3">
        <w:tc>
          <w:tcPr>
            <w:tcW w:w="450" w:type="dxa"/>
            <w:vAlign w:val="center"/>
          </w:tcPr>
          <w:p w14:paraId="263575C7"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1</w:t>
            </w:r>
          </w:p>
        </w:tc>
        <w:tc>
          <w:tcPr>
            <w:tcW w:w="5490" w:type="dxa"/>
          </w:tcPr>
          <w:p w14:paraId="6BF40EDC" w14:textId="41917107" w:rsidR="00381497" w:rsidRPr="00C03FD2" w:rsidRDefault="00381497" w:rsidP="00C03FD2">
            <w:pPr>
              <w:pStyle w:val="TableParagraph"/>
              <w:spacing w:before="120"/>
              <w:jc w:val="both"/>
              <w:rPr>
                <w:sz w:val="24"/>
                <w:szCs w:val="24"/>
                <w:lang w:val="vi-VN"/>
              </w:rPr>
            </w:pPr>
            <w:r w:rsidRPr="00C03FD2">
              <w:rPr>
                <w:sz w:val="24"/>
                <w:szCs w:val="24"/>
                <w:lang w:val="vi-VN"/>
              </w:rPr>
              <w:t xml:space="preserve">Trường xác định các căn cứ pháp lý và căn cứ thực tiễn cho việc lập kế hoạch </w:t>
            </w:r>
            <w:r w:rsidR="00074280" w:rsidRPr="00C03FD2">
              <w:rPr>
                <w:sz w:val="24"/>
                <w:szCs w:val="24"/>
                <w:lang w:val="vi-VN"/>
              </w:rPr>
              <w:t>tư vấn tâm lý</w:t>
            </w:r>
          </w:p>
        </w:tc>
        <w:tc>
          <w:tcPr>
            <w:tcW w:w="809" w:type="dxa"/>
            <w:vAlign w:val="center"/>
          </w:tcPr>
          <w:p w14:paraId="0CEAF746" w14:textId="200623A7" w:rsidR="00381497" w:rsidRPr="00C03FD2" w:rsidRDefault="00381497" w:rsidP="00C03FD2">
            <w:pPr>
              <w:spacing w:before="120"/>
              <w:jc w:val="right"/>
              <w:rPr>
                <w:rFonts w:ascii="Times New Roman" w:hAnsi="Times New Roman" w:cs="Times New Roman"/>
                <w:color w:val="000000"/>
                <w:lang w:val="en-US"/>
              </w:rPr>
            </w:pPr>
            <w:r w:rsidRPr="00C03FD2">
              <w:rPr>
                <w:rFonts w:ascii="Times New Roman" w:hAnsi="Times New Roman" w:cs="Times New Roman"/>
                <w:color w:val="000000"/>
              </w:rPr>
              <w:t>2.</w:t>
            </w:r>
            <w:r w:rsidR="006C7C52" w:rsidRPr="00C03FD2">
              <w:rPr>
                <w:rFonts w:ascii="Times New Roman" w:hAnsi="Times New Roman" w:cs="Times New Roman"/>
                <w:color w:val="000000"/>
                <w:lang w:val="vi-VN"/>
              </w:rPr>
              <w:t>9</w:t>
            </w:r>
            <w:r w:rsidRPr="00C03FD2">
              <w:rPr>
                <w:rFonts w:ascii="Times New Roman" w:hAnsi="Times New Roman" w:cs="Times New Roman"/>
                <w:color w:val="000000"/>
              </w:rPr>
              <w:t>0</w:t>
            </w:r>
          </w:p>
        </w:tc>
        <w:tc>
          <w:tcPr>
            <w:tcW w:w="811" w:type="dxa"/>
            <w:vAlign w:val="center"/>
          </w:tcPr>
          <w:p w14:paraId="2D1CFAE4"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0.99</w:t>
            </w:r>
          </w:p>
        </w:tc>
        <w:tc>
          <w:tcPr>
            <w:tcW w:w="810" w:type="dxa"/>
            <w:vAlign w:val="center"/>
          </w:tcPr>
          <w:p w14:paraId="4BD1DB16" w14:textId="77777777" w:rsidR="00381497" w:rsidRPr="00C03FD2" w:rsidRDefault="00381497" w:rsidP="00C03FD2">
            <w:pPr>
              <w:spacing w:before="120"/>
              <w:jc w:val="right"/>
              <w:rPr>
                <w:rFonts w:ascii="Times New Roman" w:hAnsi="Times New Roman" w:cs="Times New Roman"/>
                <w:color w:val="000000"/>
                <w:lang w:val="en-US"/>
              </w:rPr>
            </w:pPr>
            <w:r w:rsidRPr="00C03FD2">
              <w:rPr>
                <w:rFonts w:ascii="Times New Roman" w:hAnsi="Times New Roman" w:cs="Times New Roman"/>
                <w:color w:val="000000"/>
              </w:rPr>
              <w:t>2.71</w:t>
            </w:r>
          </w:p>
        </w:tc>
        <w:tc>
          <w:tcPr>
            <w:tcW w:w="810" w:type="dxa"/>
            <w:tcBorders>
              <w:right w:val="single" w:sz="4" w:space="0" w:color="auto"/>
            </w:tcBorders>
            <w:vAlign w:val="center"/>
          </w:tcPr>
          <w:p w14:paraId="4CCEC82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0.74</w:t>
            </w:r>
          </w:p>
        </w:tc>
      </w:tr>
      <w:tr w:rsidR="00381497" w:rsidRPr="00C03FD2" w14:paraId="688C7CF5" w14:textId="77777777" w:rsidTr="006A50F3">
        <w:tc>
          <w:tcPr>
            <w:tcW w:w="450" w:type="dxa"/>
            <w:vAlign w:val="center"/>
          </w:tcPr>
          <w:p w14:paraId="768380E6"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2</w:t>
            </w:r>
          </w:p>
        </w:tc>
        <w:tc>
          <w:tcPr>
            <w:tcW w:w="5490" w:type="dxa"/>
          </w:tcPr>
          <w:p w14:paraId="2DF50013" w14:textId="77777777" w:rsidR="00381497" w:rsidRPr="00C03FD2" w:rsidRDefault="00381497" w:rsidP="00C03FD2">
            <w:pPr>
              <w:pStyle w:val="TableParagraph"/>
              <w:spacing w:before="120"/>
              <w:jc w:val="both"/>
              <w:rPr>
                <w:sz w:val="24"/>
                <w:szCs w:val="24"/>
                <w:lang w:val="vi-VN"/>
              </w:rPr>
            </w:pPr>
            <w:r w:rsidRPr="00C03FD2">
              <w:rPr>
                <w:sz w:val="24"/>
                <w:szCs w:val="24"/>
                <w:lang w:val="vi-VN"/>
              </w:rPr>
              <w:t>Khảo sát thực trạng những vấn đề tâm lý học sinh gặp phải</w:t>
            </w:r>
          </w:p>
        </w:tc>
        <w:tc>
          <w:tcPr>
            <w:tcW w:w="809" w:type="dxa"/>
            <w:vAlign w:val="center"/>
          </w:tcPr>
          <w:p w14:paraId="2B10B0F2" w14:textId="07781C19" w:rsidR="00381497" w:rsidRPr="00C03FD2" w:rsidRDefault="006C7C52" w:rsidP="00C03FD2">
            <w:pPr>
              <w:spacing w:before="120"/>
              <w:jc w:val="right"/>
              <w:rPr>
                <w:rFonts w:ascii="Times New Roman" w:hAnsi="Times New Roman" w:cs="Times New Roman"/>
                <w:color w:val="000000"/>
              </w:rPr>
            </w:pPr>
            <w:r w:rsidRPr="00C03FD2">
              <w:rPr>
                <w:rFonts w:ascii="Times New Roman" w:hAnsi="Times New Roman" w:cs="Times New Roman"/>
                <w:color w:val="000000"/>
                <w:lang w:val="vi-VN"/>
              </w:rPr>
              <w:t>2.91</w:t>
            </w:r>
          </w:p>
        </w:tc>
        <w:tc>
          <w:tcPr>
            <w:tcW w:w="811" w:type="dxa"/>
            <w:vAlign w:val="center"/>
          </w:tcPr>
          <w:p w14:paraId="3A60F7CD"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0.74</w:t>
            </w:r>
          </w:p>
        </w:tc>
        <w:tc>
          <w:tcPr>
            <w:tcW w:w="810" w:type="dxa"/>
            <w:vAlign w:val="center"/>
          </w:tcPr>
          <w:p w14:paraId="350F3CAE" w14:textId="32967B1B" w:rsidR="00381497" w:rsidRPr="00C03FD2" w:rsidRDefault="006C7C52"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lang w:val="vi-VN"/>
              </w:rPr>
              <w:t>2.45</w:t>
            </w:r>
          </w:p>
        </w:tc>
        <w:tc>
          <w:tcPr>
            <w:tcW w:w="810" w:type="dxa"/>
            <w:tcBorders>
              <w:right w:val="single" w:sz="4" w:space="0" w:color="auto"/>
            </w:tcBorders>
            <w:vAlign w:val="center"/>
          </w:tcPr>
          <w:p w14:paraId="2497A472"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0.57</w:t>
            </w:r>
          </w:p>
        </w:tc>
      </w:tr>
      <w:tr w:rsidR="00381497" w:rsidRPr="00C03FD2" w14:paraId="38F6FA70" w14:textId="77777777" w:rsidTr="006A50F3">
        <w:tc>
          <w:tcPr>
            <w:tcW w:w="450" w:type="dxa"/>
            <w:vAlign w:val="center"/>
          </w:tcPr>
          <w:p w14:paraId="70A2B125"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3</w:t>
            </w:r>
          </w:p>
        </w:tc>
        <w:tc>
          <w:tcPr>
            <w:tcW w:w="5490" w:type="dxa"/>
          </w:tcPr>
          <w:p w14:paraId="2C72D918" w14:textId="77777777" w:rsidR="00381497" w:rsidRPr="00C03FD2" w:rsidRDefault="00381497" w:rsidP="00C03FD2">
            <w:pPr>
              <w:pStyle w:val="TableParagraph"/>
              <w:spacing w:before="120"/>
              <w:ind w:right="83"/>
              <w:jc w:val="both"/>
              <w:rPr>
                <w:sz w:val="24"/>
                <w:szCs w:val="24"/>
                <w:lang w:val="vi-VN"/>
              </w:rPr>
            </w:pPr>
            <w:r w:rsidRPr="00C03FD2">
              <w:rPr>
                <w:sz w:val="24"/>
                <w:szCs w:val="24"/>
                <w:lang w:val="vi-VN"/>
              </w:rPr>
              <w:t>Xây dựng mục tiêu hoạt động tư vấn tâm lý cho học sinh</w:t>
            </w:r>
          </w:p>
        </w:tc>
        <w:tc>
          <w:tcPr>
            <w:tcW w:w="809" w:type="dxa"/>
            <w:vAlign w:val="center"/>
          </w:tcPr>
          <w:p w14:paraId="4CFF42E9" w14:textId="3017EFB4"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w:t>
            </w:r>
            <w:r w:rsidR="006C7C52" w:rsidRPr="00C03FD2">
              <w:rPr>
                <w:rFonts w:ascii="Times New Roman" w:hAnsi="Times New Roman" w:cs="Times New Roman"/>
                <w:color w:val="000000"/>
                <w:lang w:val="vi-VN"/>
              </w:rPr>
              <w:t>8</w:t>
            </w:r>
            <w:r w:rsidRPr="00C03FD2">
              <w:rPr>
                <w:rFonts w:ascii="Times New Roman" w:hAnsi="Times New Roman" w:cs="Times New Roman"/>
                <w:color w:val="000000"/>
              </w:rPr>
              <w:t>1</w:t>
            </w:r>
          </w:p>
        </w:tc>
        <w:tc>
          <w:tcPr>
            <w:tcW w:w="811" w:type="dxa"/>
            <w:vAlign w:val="center"/>
          </w:tcPr>
          <w:p w14:paraId="77B6D2A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0.96</w:t>
            </w:r>
          </w:p>
        </w:tc>
        <w:tc>
          <w:tcPr>
            <w:tcW w:w="810" w:type="dxa"/>
            <w:vAlign w:val="center"/>
          </w:tcPr>
          <w:p w14:paraId="3BBBA9EE" w14:textId="2C7F5126"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w:t>
            </w:r>
            <w:r w:rsidR="006C7C52" w:rsidRPr="00C03FD2">
              <w:rPr>
                <w:rFonts w:ascii="Times New Roman" w:hAnsi="Times New Roman" w:cs="Times New Roman"/>
                <w:color w:val="000000"/>
                <w:lang w:val="vi-VN"/>
              </w:rPr>
              <w:t>5</w:t>
            </w:r>
            <w:r w:rsidRPr="00C03FD2">
              <w:rPr>
                <w:rFonts w:ascii="Times New Roman" w:hAnsi="Times New Roman" w:cs="Times New Roman"/>
                <w:color w:val="000000"/>
              </w:rPr>
              <w:t>2</w:t>
            </w:r>
          </w:p>
        </w:tc>
        <w:tc>
          <w:tcPr>
            <w:tcW w:w="810" w:type="dxa"/>
            <w:tcBorders>
              <w:right w:val="single" w:sz="4" w:space="0" w:color="auto"/>
            </w:tcBorders>
            <w:vAlign w:val="center"/>
          </w:tcPr>
          <w:p w14:paraId="2972ECE6"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0.58</w:t>
            </w:r>
          </w:p>
        </w:tc>
      </w:tr>
      <w:tr w:rsidR="00381497" w:rsidRPr="00C03FD2" w14:paraId="65EB463D" w14:textId="77777777" w:rsidTr="006A50F3">
        <w:tc>
          <w:tcPr>
            <w:tcW w:w="450" w:type="dxa"/>
            <w:vAlign w:val="center"/>
          </w:tcPr>
          <w:p w14:paraId="75F26E14"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4</w:t>
            </w:r>
          </w:p>
        </w:tc>
        <w:tc>
          <w:tcPr>
            <w:tcW w:w="5490" w:type="dxa"/>
          </w:tcPr>
          <w:p w14:paraId="7075FBD6" w14:textId="77777777" w:rsidR="00381497" w:rsidRPr="00C03FD2" w:rsidRDefault="00381497" w:rsidP="00C03FD2">
            <w:pPr>
              <w:pStyle w:val="TableParagraph"/>
              <w:spacing w:before="120"/>
              <w:jc w:val="both"/>
              <w:rPr>
                <w:sz w:val="24"/>
                <w:szCs w:val="24"/>
              </w:rPr>
            </w:pPr>
            <w:proofErr w:type="spellStart"/>
            <w:r w:rsidRPr="00C03FD2">
              <w:rPr>
                <w:color w:val="0D0D0D"/>
                <w:spacing w:val="-3"/>
                <w:sz w:val="24"/>
                <w:szCs w:val="24"/>
                <w:lang w:val="en-US"/>
              </w:rPr>
              <w:t>Trường</w:t>
            </w:r>
            <w:proofErr w:type="spellEnd"/>
            <w:r w:rsidRPr="00C03FD2">
              <w:rPr>
                <w:color w:val="0D0D0D"/>
                <w:spacing w:val="-3"/>
                <w:sz w:val="24"/>
                <w:szCs w:val="24"/>
                <w:lang w:val="vi-VN"/>
              </w:rPr>
              <w:t xml:space="preserve"> xác định nội dung, hình thức tư vấn tâm lý cho học sinh</w:t>
            </w:r>
            <w:r w:rsidRPr="00C03FD2">
              <w:rPr>
                <w:color w:val="0D0D0D"/>
                <w:spacing w:val="-3"/>
                <w:sz w:val="24"/>
                <w:szCs w:val="24"/>
                <w:lang w:val="en-US"/>
              </w:rPr>
              <w:t xml:space="preserve"> </w:t>
            </w:r>
          </w:p>
        </w:tc>
        <w:tc>
          <w:tcPr>
            <w:tcW w:w="809" w:type="dxa"/>
            <w:vAlign w:val="center"/>
          </w:tcPr>
          <w:p w14:paraId="794B2345" w14:textId="5CFE3C27"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6C7C52" w:rsidRPr="00C03FD2">
              <w:rPr>
                <w:rFonts w:ascii="Times New Roman" w:hAnsi="Times New Roman" w:cs="Times New Roman"/>
                <w:color w:val="000000"/>
                <w:lang w:val="vi-VN"/>
              </w:rPr>
              <w:t>40</w:t>
            </w:r>
          </w:p>
        </w:tc>
        <w:tc>
          <w:tcPr>
            <w:tcW w:w="811" w:type="dxa"/>
            <w:vAlign w:val="center"/>
          </w:tcPr>
          <w:p w14:paraId="529508E0"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0.98</w:t>
            </w:r>
          </w:p>
        </w:tc>
        <w:tc>
          <w:tcPr>
            <w:tcW w:w="810" w:type="dxa"/>
            <w:vAlign w:val="center"/>
          </w:tcPr>
          <w:p w14:paraId="3A824820" w14:textId="21C68205"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6C7C52" w:rsidRPr="00C03FD2">
              <w:rPr>
                <w:rFonts w:ascii="Times New Roman" w:hAnsi="Times New Roman" w:cs="Times New Roman"/>
                <w:color w:val="000000"/>
                <w:lang w:val="vi-VN"/>
              </w:rPr>
              <w:t>38</w:t>
            </w:r>
          </w:p>
        </w:tc>
        <w:tc>
          <w:tcPr>
            <w:tcW w:w="810" w:type="dxa"/>
            <w:tcBorders>
              <w:right w:val="single" w:sz="4" w:space="0" w:color="auto"/>
            </w:tcBorders>
            <w:vAlign w:val="center"/>
          </w:tcPr>
          <w:p w14:paraId="3315C9CB"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0.70</w:t>
            </w:r>
          </w:p>
        </w:tc>
      </w:tr>
      <w:tr w:rsidR="00381497" w:rsidRPr="00C03FD2" w14:paraId="21B4682C" w14:textId="77777777" w:rsidTr="006A50F3">
        <w:tc>
          <w:tcPr>
            <w:tcW w:w="450" w:type="dxa"/>
            <w:vAlign w:val="center"/>
          </w:tcPr>
          <w:p w14:paraId="0DF275AB"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5</w:t>
            </w:r>
          </w:p>
        </w:tc>
        <w:tc>
          <w:tcPr>
            <w:tcW w:w="5490" w:type="dxa"/>
          </w:tcPr>
          <w:p w14:paraId="2998DCFE" w14:textId="32B37F16" w:rsidR="00381497" w:rsidRPr="00C03FD2" w:rsidRDefault="00381497" w:rsidP="00C03FD2">
            <w:pPr>
              <w:pStyle w:val="TableParagraph"/>
              <w:spacing w:before="120"/>
              <w:jc w:val="both"/>
              <w:rPr>
                <w:sz w:val="24"/>
                <w:szCs w:val="24"/>
                <w:lang w:val="vi-VN"/>
              </w:rPr>
            </w:pPr>
            <w:r w:rsidRPr="00C03FD2">
              <w:rPr>
                <w:sz w:val="24"/>
                <w:szCs w:val="24"/>
                <w:lang w:val="vi-VN"/>
              </w:rPr>
              <w:t>Thành lập tổ tư vấn tâm lý và xác định</w:t>
            </w:r>
            <w:r w:rsidR="00074280" w:rsidRPr="00C03FD2">
              <w:rPr>
                <w:sz w:val="24"/>
                <w:szCs w:val="24"/>
                <w:lang w:val="vi-VN"/>
              </w:rPr>
              <w:t xml:space="preserve"> </w:t>
            </w:r>
            <w:r w:rsidRPr="00C03FD2">
              <w:rPr>
                <w:sz w:val="24"/>
                <w:szCs w:val="24"/>
                <w:lang w:val="vi-VN"/>
              </w:rPr>
              <w:t>đội ngũ tham gia</w:t>
            </w:r>
          </w:p>
        </w:tc>
        <w:tc>
          <w:tcPr>
            <w:tcW w:w="809" w:type="dxa"/>
            <w:vAlign w:val="center"/>
          </w:tcPr>
          <w:p w14:paraId="6862B4C4" w14:textId="362108EA"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6C7C52" w:rsidRPr="00C03FD2">
              <w:rPr>
                <w:rFonts w:ascii="Times New Roman" w:hAnsi="Times New Roman" w:cs="Times New Roman"/>
                <w:color w:val="000000"/>
                <w:lang w:val="vi-VN"/>
              </w:rPr>
              <w:t>85</w:t>
            </w:r>
          </w:p>
        </w:tc>
        <w:tc>
          <w:tcPr>
            <w:tcW w:w="811" w:type="dxa"/>
            <w:vAlign w:val="center"/>
          </w:tcPr>
          <w:p w14:paraId="2DBDC1C2"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0.84</w:t>
            </w:r>
          </w:p>
        </w:tc>
        <w:tc>
          <w:tcPr>
            <w:tcW w:w="810" w:type="dxa"/>
            <w:vAlign w:val="center"/>
          </w:tcPr>
          <w:p w14:paraId="63BF014C" w14:textId="131AEB23" w:rsidR="00381497" w:rsidRPr="00C03FD2" w:rsidRDefault="006C7C52" w:rsidP="00C03FD2">
            <w:pPr>
              <w:spacing w:before="120"/>
              <w:jc w:val="right"/>
              <w:rPr>
                <w:rFonts w:ascii="Times New Roman" w:hAnsi="Times New Roman" w:cs="Times New Roman"/>
                <w:color w:val="000000"/>
              </w:rPr>
            </w:pPr>
            <w:r w:rsidRPr="00C03FD2">
              <w:rPr>
                <w:rFonts w:ascii="Times New Roman" w:hAnsi="Times New Roman" w:cs="Times New Roman"/>
                <w:color w:val="000000"/>
                <w:lang w:val="vi-VN"/>
              </w:rPr>
              <w:t>2</w:t>
            </w:r>
            <w:r w:rsidR="00381497" w:rsidRPr="00C03FD2">
              <w:rPr>
                <w:rFonts w:ascii="Times New Roman" w:hAnsi="Times New Roman" w:cs="Times New Roman"/>
                <w:color w:val="000000"/>
              </w:rPr>
              <w:t>.</w:t>
            </w:r>
            <w:r w:rsidRPr="00C03FD2">
              <w:rPr>
                <w:rFonts w:ascii="Times New Roman" w:hAnsi="Times New Roman" w:cs="Times New Roman"/>
                <w:color w:val="000000"/>
                <w:lang w:val="vi-VN"/>
              </w:rPr>
              <w:t>8</w:t>
            </w:r>
            <w:r w:rsidR="00381497" w:rsidRPr="00C03FD2">
              <w:rPr>
                <w:rFonts w:ascii="Times New Roman" w:hAnsi="Times New Roman" w:cs="Times New Roman"/>
                <w:color w:val="000000"/>
              </w:rPr>
              <w:t>1</w:t>
            </w:r>
          </w:p>
        </w:tc>
        <w:tc>
          <w:tcPr>
            <w:tcW w:w="810" w:type="dxa"/>
            <w:tcBorders>
              <w:right w:val="single" w:sz="4" w:space="0" w:color="auto"/>
            </w:tcBorders>
            <w:vAlign w:val="center"/>
          </w:tcPr>
          <w:p w14:paraId="31A1A7F0"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0.39</w:t>
            </w:r>
          </w:p>
        </w:tc>
      </w:tr>
      <w:tr w:rsidR="00381497" w:rsidRPr="00C03FD2" w14:paraId="3F4A825C" w14:textId="77777777" w:rsidTr="006A50F3">
        <w:tc>
          <w:tcPr>
            <w:tcW w:w="450" w:type="dxa"/>
            <w:vAlign w:val="center"/>
          </w:tcPr>
          <w:p w14:paraId="210D2C7D"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6</w:t>
            </w:r>
          </w:p>
        </w:tc>
        <w:tc>
          <w:tcPr>
            <w:tcW w:w="5490" w:type="dxa"/>
          </w:tcPr>
          <w:p w14:paraId="11707C59" w14:textId="77777777" w:rsidR="00381497" w:rsidRPr="00C03FD2" w:rsidRDefault="00381497" w:rsidP="00C03FD2">
            <w:pPr>
              <w:pStyle w:val="TableParagraph"/>
              <w:spacing w:before="120"/>
              <w:jc w:val="both"/>
              <w:rPr>
                <w:sz w:val="24"/>
                <w:szCs w:val="24"/>
                <w:lang w:val="vi-VN"/>
              </w:rPr>
            </w:pPr>
            <w:r w:rsidRPr="00C03FD2">
              <w:rPr>
                <w:sz w:val="24"/>
                <w:szCs w:val="24"/>
                <w:lang w:val="vi-VN"/>
              </w:rPr>
              <w:t>Dự kiến các điều kiện, cơ sở vật chất, nguồn kinh phí cho tư vấn tâm lý</w:t>
            </w:r>
          </w:p>
        </w:tc>
        <w:tc>
          <w:tcPr>
            <w:tcW w:w="809" w:type="dxa"/>
            <w:vAlign w:val="center"/>
          </w:tcPr>
          <w:p w14:paraId="235F1A01" w14:textId="0BF47FD0"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2.4</w:t>
            </w:r>
            <w:r w:rsidR="006C7C52" w:rsidRPr="00C03FD2">
              <w:rPr>
                <w:rFonts w:ascii="Times New Roman" w:hAnsi="Times New Roman" w:cs="Times New Roman"/>
                <w:color w:val="000000"/>
                <w:lang w:val="vi-VN"/>
              </w:rPr>
              <w:t>9</w:t>
            </w:r>
          </w:p>
        </w:tc>
        <w:tc>
          <w:tcPr>
            <w:tcW w:w="811" w:type="dxa"/>
            <w:vAlign w:val="center"/>
          </w:tcPr>
          <w:p w14:paraId="127570A2"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0.55</w:t>
            </w:r>
          </w:p>
        </w:tc>
        <w:tc>
          <w:tcPr>
            <w:tcW w:w="810" w:type="dxa"/>
            <w:vAlign w:val="center"/>
          </w:tcPr>
          <w:p w14:paraId="3E6EA947" w14:textId="220134BF"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2.4</w:t>
            </w:r>
            <w:r w:rsidR="006C7C52" w:rsidRPr="00C03FD2">
              <w:rPr>
                <w:rFonts w:ascii="Times New Roman" w:hAnsi="Times New Roman" w:cs="Times New Roman"/>
                <w:color w:val="000000"/>
                <w:lang w:val="vi-VN"/>
              </w:rPr>
              <w:t>7</w:t>
            </w:r>
          </w:p>
        </w:tc>
        <w:tc>
          <w:tcPr>
            <w:tcW w:w="810" w:type="dxa"/>
            <w:tcBorders>
              <w:right w:val="single" w:sz="4" w:space="0" w:color="auto"/>
            </w:tcBorders>
            <w:vAlign w:val="center"/>
          </w:tcPr>
          <w:p w14:paraId="3660EC00"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0.50</w:t>
            </w:r>
          </w:p>
        </w:tc>
      </w:tr>
      <w:tr w:rsidR="00381497" w:rsidRPr="00C03FD2" w14:paraId="2DE0310A" w14:textId="77777777" w:rsidTr="006A50F3">
        <w:tc>
          <w:tcPr>
            <w:tcW w:w="450" w:type="dxa"/>
            <w:vAlign w:val="center"/>
          </w:tcPr>
          <w:p w14:paraId="2877CC67"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7</w:t>
            </w:r>
          </w:p>
        </w:tc>
        <w:tc>
          <w:tcPr>
            <w:tcW w:w="5490" w:type="dxa"/>
          </w:tcPr>
          <w:p w14:paraId="16E9621D" w14:textId="77777777" w:rsidR="00381497" w:rsidRPr="00C03FD2" w:rsidRDefault="00381497" w:rsidP="00C03FD2">
            <w:pPr>
              <w:pStyle w:val="TableParagraph"/>
              <w:spacing w:before="120"/>
              <w:jc w:val="both"/>
              <w:rPr>
                <w:color w:val="0D0D0D"/>
                <w:sz w:val="24"/>
                <w:szCs w:val="24"/>
                <w:lang w:val="vi-VN"/>
              </w:rPr>
            </w:pPr>
            <w:r w:rsidRPr="00C03FD2">
              <w:rPr>
                <w:color w:val="0D0D0D"/>
                <w:sz w:val="24"/>
                <w:szCs w:val="24"/>
                <w:lang w:val="vi-VN"/>
              </w:rPr>
              <w:t>Thông báo công khai trên các phương tiện về kế hoạch tư vấn tâm lý</w:t>
            </w:r>
          </w:p>
        </w:tc>
        <w:tc>
          <w:tcPr>
            <w:tcW w:w="809" w:type="dxa"/>
            <w:vAlign w:val="center"/>
          </w:tcPr>
          <w:p w14:paraId="1265AC15" w14:textId="250B32FE"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w:t>
            </w:r>
            <w:r w:rsidR="006C7C52" w:rsidRPr="00C03FD2">
              <w:rPr>
                <w:rFonts w:ascii="Times New Roman" w:hAnsi="Times New Roman" w:cs="Times New Roman"/>
                <w:color w:val="000000"/>
                <w:lang w:val="vi-VN"/>
              </w:rPr>
              <w:t>7</w:t>
            </w:r>
            <w:r w:rsidRPr="00C03FD2">
              <w:rPr>
                <w:rFonts w:ascii="Times New Roman" w:hAnsi="Times New Roman" w:cs="Times New Roman"/>
                <w:color w:val="000000"/>
              </w:rPr>
              <w:t>8</w:t>
            </w:r>
          </w:p>
        </w:tc>
        <w:tc>
          <w:tcPr>
            <w:tcW w:w="811" w:type="dxa"/>
            <w:vAlign w:val="center"/>
          </w:tcPr>
          <w:p w14:paraId="61876849"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0.68</w:t>
            </w:r>
          </w:p>
        </w:tc>
        <w:tc>
          <w:tcPr>
            <w:tcW w:w="810" w:type="dxa"/>
            <w:vAlign w:val="center"/>
          </w:tcPr>
          <w:p w14:paraId="22B89D60"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2.59</w:t>
            </w:r>
          </w:p>
        </w:tc>
        <w:tc>
          <w:tcPr>
            <w:tcW w:w="810" w:type="dxa"/>
            <w:tcBorders>
              <w:right w:val="single" w:sz="4" w:space="0" w:color="auto"/>
            </w:tcBorders>
            <w:vAlign w:val="center"/>
          </w:tcPr>
          <w:p w14:paraId="1F7A3216"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0.75</w:t>
            </w:r>
          </w:p>
        </w:tc>
      </w:tr>
      <w:tr w:rsidR="00381497" w:rsidRPr="00C03FD2" w14:paraId="02F06492" w14:textId="77777777" w:rsidTr="006A50F3">
        <w:tc>
          <w:tcPr>
            <w:tcW w:w="5940" w:type="dxa"/>
            <w:gridSpan w:val="2"/>
            <w:vAlign w:val="center"/>
          </w:tcPr>
          <w:p w14:paraId="0CC60535" w14:textId="250CF75E" w:rsidR="00381497" w:rsidRPr="00C03FD2" w:rsidRDefault="00F14B92" w:rsidP="00C03FD2">
            <w:pPr>
              <w:pStyle w:val="TableParagraph"/>
              <w:spacing w:before="120"/>
              <w:ind w:left="107"/>
              <w:rPr>
                <w:b/>
                <w:color w:val="0D0D0D"/>
                <w:sz w:val="24"/>
                <w:szCs w:val="24"/>
                <w:lang w:val="vi-VN"/>
              </w:rPr>
            </w:pPr>
            <w:r w:rsidRPr="00C03FD2">
              <w:rPr>
                <w:b/>
                <w:color w:val="0D0D0D"/>
                <w:sz w:val="24"/>
                <w:szCs w:val="24"/>
                <w:lang w:val="vi-VN"/>
              </w:rPr>
              <w:t>ĐTB c</w:t>
            </w:r>
            <w:r w:rsidR="00381497" w:rsidRPr="00C03FD2">
              <w:rPr>
                <w:b/>
                <w:color w:val="0D0D0D"/>
                <w:sz w:val="24"/>
                <w:szCs w:val="24"/>
                <w:lang w:val="vi-VN"/>
              </w:rPr>
              <w:t>hung</w:t>
            </w:r>
          </w:p>
        </w:tc>
        <w:tc>
          <w:tcPr>
            <w:tcW w:w="809" w:type="dxa"/>
            <w:vAlign w:val="bottom"/>
          </w:tcPr>
          <w:p w14:paraId="23C27B0D" w14:textId="36CB7BAC" w:rsidR="00381497" w:rsidRPr="00C03FD2" w:rsidRDefault="00381497" w:rsidP="00C03FD2">
            <w:pPr>
              <w:spacing w:before="120"/>
              <w:jc w:val="right"/>
              <w:rPr>
                <w:rFonts w:ascii="Times New Roman" w:hAnsi="Times New Roman" w:cs="Times New Roman"/>
                <w:b/>
                <w:color w:val="000000"/>
                <w:lang w:val="vi-VN"/>
              </w:rPr>
            </w:pPr>
            <w:r w:rsidRPr="00C03FD2">
              <w:rPr>
                <w:rFonts w:ascii="Times New Roman" w:hAnsi="Times New Roman" w:cs="Times New Roman"/>
                <w:b/>
                <w:color w:val="000000"/>
              </w:rPr>
              <w:t>2.</w:t>
            </w:r>
            <w:r w:rsidR="00E2076E" w:rsidRPr="00C03FD2">
              <w:rPr>
                <w:rFonts w:ascii="Times New Roman" w:hAnsi="Times New Roman" w:cs="Times New Roman"/>
                <w:b/>
                <w:color w:val="000000"/>
                <w:lang w:val="vi-VN"/>
              </w:rPr>
              <w:t>73</w:t>
            </w:r>
          </w:p>
        </w:tc>
        <w:tc>
          <w:tcPr>
            <w:tcW w:w="811" w:type="dxa"/>
            <w:vAlign w:val="bottom"/>
          </w:tcPr>
          <w:p w14:paraId="76F76F6C"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0.62</w:t>
            </w:r>
          </w:p>
        </w:tc>
        <w:tc>
          <w:tcPr>
            <w:tcW w:w="810" w:type="dxa"/>
            <w:vAlign w:val="bottom"/>
          </w:tcPr>
          <w:p w14:paraId="0D7A69F0" w14:textId="6862F5F1" w:rsidR="00381497" w:rsidRPr="00C03FD2" w:rsidRDefault="00381497" w:rsidP="00C03FD2">
            <w:pPr>
              <w:spacing w:before="120"/>
              <w:jc w:val="right"/>
              <w:rPr>
                <w:rFonts w:ascii="Times New Roman" w:hAnsi="Times New Roman" w:cs="Times New Roman"/>
                <w:b/>
                <w:color w:val="000000"/>
                <w:lang w:val="vi-VN"/>
              </w:rPr>
            </w:pPr>
            <w:r w:rsidRPr="00C03FD2">
              <w:rPr>
                <w:rFonts w:ascii="Times New Roman" w:hAnsi="Times New Roman" w:cs="Times New Roman"/>
                <w:b/>
                <w:color w:val="000000"/>
              </w:rPr>
              <w:t>2.</w:t>
            </w:r>
            <w:r w:rsidR="006C7C52" w:rsidRPr="00C03FD2">
              <w:rPr>
                <w:rFonts w:ascii="Times New Roman" w:hAnsi="Times New Roman" w:cs="Times New Roman"/>
                <w:b/>
                <w:color w:val="000000"/>
                <w:lang w:val="vi-VN"/>
              </w:rPr>
              <w:t>56</w:t>
            </w:r>
          </w:p>
        </w:tc>
        <w:tc>
          <w:tcPr>
            <w:tcW w:w="810" w:type="dxa"/>
            <w:tcBorders>
              <w:right w:val="single" w:sz="4" w:space="0" w:color="auto"/>
            </w:tcBorders>
            <w:vAlign w:val="bottom"/>
          </w:tcPr>
          <w:p w14:paraId="2C3EDEA7"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0.60</w:t>
            </w:r>
          </w:p>
        </w:tc>
      </w:tr>
    </w:tbl>
    <w:p w14:paraId="5B4ED57B" w14:textId="77777777" w:rsidR="00381497" w:rsidRPr="00C03FD2" w:rsidRDefault="00381497" w:rsidP="00C03FD2">
      <w:pPr>
        <w:pStyle w:val="Heading3"/>
        <w:spacing w:before="120" w:line="240" w:lineRule="auto"/>
        <w:ind w:left="-90"/>
        <w:rPr>
          <w:b w:val="0"/>
          <w:i/>
          <w:color w:val="000000"/>
          <w:sz w:val="24"/>
          <w:szCs w:val="24"/>
        </w:rPr>
      </w:pPr>
      <w:proofErr w:type="spellStart"/>
      <w:r w:rsidRPr="00C03FD2">
        <w:rPr>
          <w:b w:val="0"/>
          <w:i/>
          <w:color w:val="000000"/>
          <w:sz w:val="24"/>
          <w:szCs w:val="24"/>
          <w:u w:val="single"/>
        </w:rPr>
        <w:t>Chú</w:t>
      </w:r>
      <w:proofErr w:type="spellEnd"/>
      <w:r w:rsidRPr="00C03FD2">
        <w:rPr>
          <w:b w:val="0"/>
          <w:i/>
          <w:color w:val="000000"/>
          <w:sz w:val="24"/>
          <w:szCs w:val="24"/>
          <w:u w:val="single"/>
        </w:rPr>
        <w:t xml:space="preserve"> </w:t>
      </w:r>
      <w:proofErr w:type="spellStart"/>
      <w:r w:rsidRPr="00C03FD2">
        <w:rPr>
          <w:b w:val="0"/>
          <w:i/>
          <w:color w:val="000000"/>
          <w:sz w:val="24"/>
          <w:szCs w:val="24"/>
          <w:u w:val="single"/>
        </w:rPr>
        <w:t>thích</w:t>
      </w:r>
      <w:proofErr w:type="spellEnd"/>
      <w:r w:rsidRPr="00C03FD2">
        <w:rPr>
          <w:b w:val="0"/>
          <w:i/>
          <w:color w:val="000000"/>
          <w:sz w:val="24"/>
          <w:szCs w:val="24"/>
          <w:u w:val="single"/>
        </w:rPr>
        <w:t>:</w:t>
      </w:r>
      <w:r w:rsidRPr="00C03FD2">
        <w:rPr>
          <w:b w:val="0"/>
          <w:i/>
          <w:color w:val="000000"/>
          <w:sz w:val="24"/>
          <w:szCs w:val="24"/>
        </w:rPr>
        <w:t xml:space="preserve"> </w:t>
      </w:r>
      <w:r w:rsidRPr="00C03FD2">
        <w:rPr>
          <w:i/>
          <w:color w:val="000000"/>
          <w:sz w:val="24"/>
          <w:szCs w:val="24"/>
        </w:rPr>
        <w:t>ĐTB:</w:t>
      </w:r>
      <w:r w:rsidRPr="00C03FD2">
        <w:rPr>
          <w:b w:val="0"/>
          <w:i/>
          <w:color w:val="000000"/>
          <w:sz w:val="24"/>
          <w:szCs w:val="24"/>
        </w:rPr>
        <w:t xml:space="preserve"> </w:t>
      </w:r>
      <w:proofErr w:type="spellStart"/>
      <w:r w:rsidRPr="00C03FD2">
        <w:rPr>
          <w:b w:val="0"/>
          <w:i/>
          <w:color w:val="000000"/>
          <w:sz w:val="24"/>
          <w:szCs w:val="24"/>
        </w:rPr>
        <w:t>Điểm</w:t>
      </w:r>
      <w:proofErr w:type="spellEnd"/>
      <w:r w:rsidRPr="00C03FD2">
        <w:rPr>
          <w:b w:val="0"/>
          <w:i/>
          <w:color w:val="000000"/>
          <w:sz w:val="24"/>
          <w:szCs w:val="24"/>
        </w:rPr>
        <w:t xml:space="preserve"> </w:t>
      </w:r>
      <w:proofErr w:type="spellStart"/>
      <w:r w:rsidRPr="00C03FD2">
        <w:rPr>
          <w:b w:val="0"/>
          <w:i/>
          <w:color w:val="000000"/>
          <w:sz w:val="24"/>
          <w:szCs w:val="24"/>
        </w:rPr>
        <w:t>trung</w:t>
      </w:r>
      <w:proofErr w:type="spellEnd"/>
      <w:r w:rsidRPr="00C03FD2">
        <w:rPr>
          <w:b w:val="0"/>
          <w:i/>
          <w:color w:val="000000"/>
          <w:sz w:val="24"/>
          <w:szCs w:val="24"/>
        </w:rPr>
        <w:t xml:space="preserve"> </w:t>
      </w:r>
      <w:proofErr w:type="spellStart"/>
      <w:r w:rsidRPr="00C03FD2">
        <w:rPr>
          <w:b w:val="0"/>
          <w:i/>
          <w:color w:val="000000"/>
          <w:sz w:val="24"/>
          <w:szCs w:val="24"/>
        </w:rPr>
        <w:t>bình</w:t>
      </w:r>
      <w:proofErr w:type="spellEnd"/>
      <w:r w:rsidRPr="00C03FD2">
        <w:rPr>
          <w:b w:val="0"/>
          <w:i/>
          <w:color w:val="000000"/>
          <w:sz w:val="24"/>
          <w:szCs w:val="24"/>
        </w:rPr>
        <w:t xml:space="preserve">, </w:t>
      </w:r>
      <w:r w:rsidRPr="00C03FD2">
        <w:rPr>
          <w:i/>
          <w:color w:val="000000"/>
          <w:sz w:val="24"/>
          <w:szCs w:val="24"/>
        </w:rPr>
        <w:t xml:space="preserve">1≤ ĐTB ≤ </w:t>
      </w:r>
      <w:r w:rsidRPr="00C03FD2">
        <w:rPr>
          <w:i/>
          <w:color w:val="000000"/>
          <w:sz w:val="24"/>
          <w:szCs w:val="24"/>
          <w:lang w:val="vi-VN"/>
        </w:rPr>
        <w:t>4</w:t>
      </w:r>
      <w:r w:rsidRPr="00C03FD2">
        <w:rPr>
          <w:b w:val="0"/>
          <w:i/>
          <w:color w:val="000000"/>
          <w:sz w:val="24"/>
          <w:szCs w:val="24"/>
        </w:rPr>
        <w:t xml:space="preserve">; </w:t>
      </w:r>
      <w:r w:rsidRPr="00C03FD2">
        <w:rPr>
          <w:i/>
          <w:color w:val="000000"/>
          <w:sz w:val="24"/>
          <w:szCs w:val="24"/>
        </w:rPr>
        <w:t>ĐLC:</w:t>
      </w:r>
      <w:r w:rsidRPr="00C03FD2">
        <w:rPr>
          <w:b w:val="0"/>
          <w:i/>
          <w:color w:val="000000"/>
          <w:sz w:val="24"/>
          <w:szCs w:val="24"/>
        </w:rPr>
        <w:t xml:space="preserve"> </w:t>
      </w:r>
      <w:proofErr w:type="spellStart"/>
      <w:r w:rsidRPr="00C03FD2">
        <w:rPr>
          <w:b w:val="0"/>
          <w:i/>
          <w:color w:val="000000"/>
          <w:sz w:val="24"/>
          <w:szCs w:val="24"/>
        </w:rPr>
        <w:t>Độ</w:t>
      </w:r>
      <w:proofErr w:type="spellEnd"/>
      <w:r w:rsidRPr="00C03FD2">
        <w:rPr>
          <w:b w:val="0"/>
          <w:i/>
          <w:color w:val="000000"/>
          <w:sz w:val="24"/>
          <w:szCs w:val="24"/>
        </w:rPr>
        <w:t xml:space="preserve"> </w:t>
      </w:r>
      <w:proofErr w:type="spellStart"/>
      <w:r w:rsidRPr="00C03FD2">
        <w:rPr>
          <w:b w:val="0"/>
          <w:i/>
          <w:color w:val="000000"/>
          <w:sz w:val="24"/>
          <w:szCs w:val="24"/>
        </w:rPr>
        <w:t>lệch</w:t>
      </w:r>
      <w:proofErr w:type="spellEnd"/>
      <w:r w:rsidRPr="00C03FD2">
        <w:rPr>
          <w:b w:val="0"/>
          <w:i/>
          <w:color w:val="000000"/>
          <w:sz w:val="24"/>
          <w:szCs w:val="24"/>
        </w:rPr>
        <w:t xml:space="preserve"> </w:t>
      </w:r>
      <w:proofErr w:type="spellStart"/>
      <w:r w:rsidRPr="00C03FD2">
        <w:rPr>
          <w:b w:val="0"/>
          <w:i/>
          <w:color w:val="000000"/>
          <w:sz w:val="24"/>
          <w:szCs w:val="24"/>
        </w:rPr>
        <w:t>chuẩn</w:t>
      </w:r>
      <w:proofErr w:type="spellEnd"/>
    </w:p>
    <w:p w14:paraId="14695674" w14:textId="76688D3C" w:rsidR="006037FD" w:rsidRPr="00C03FD2" w:rsidRDefault="008E7ABC" w:rsidP="00C03FD2">
      <w:pPr>
        <w:spacing w:before="120"/>
        <w:jc w:val="both"/>
        <w:rPr>
          <w:rFonts w:ascii="Times New Roman" w:hAnsi="Times New Roman" w:cs="Times New Roman"/>
          <w:color w:val="0D0D0D" w:themeColor="text1" w:themeTint="F2"/>
          <w:lang w:val="vi-VN"/>
        </w:rPr>
      </w:pPr>
      <w:r w:rsidRPr="00C03FD2">
        <w:rPr>
          <w:rFonts w:ascii="Times New Roman" w:hAnsi="Times New Roman" w:cs="Times New Roman"/>
          <w:color w:val="0D0D0D" w:themeColor="text1" w:themeTint="F2"/>
        </w:rPr>
        <w:t>Kết</w:t>
      </w:r>
      <w:r w:rsidRPr="00C03FD2">
        <w:rPr>
          <w:rFonts w:ascii="Times New Roman" w:hAnsi="Times New Roman" w:cs="Times New Roman"/>
          <w:color w:val="0D0D0D" w:themeColor="text1" w:themeTint="F2"/>
          <w:lang w:val="vi-VN"/>
        </w:rPr>
        <w:t xml:space="preserve"> quả khảo sát ở bảng 2 cho thấy, việc </w:t>
      </w:r>
      <w:r w:rsidRPr="00C03FD2">
        <w:rPr>
          <w:rFonts w:ascii="Times New Roman" w:hAnsi="Times New Roman" w:cs="Times New Roman"/>
          <w:color w:val="0D0D0D" w:themeColor="text1" w:themeTint="F2"/>
        </w:rPr>
        <w:t xml:space="preserve">quản lý xây dựng kế hoạch </w:t>
      </w:r>
      <w:r w:rsidR="00CA65B4" w:rsidRPr="00C03FD2">
        <w:rPr>
          <w:rFonts w:ascii="Times New Roman" w:hAnsi="Times New Roman" w:cs="Times New Roman"/>
          <w:color w:val="0D0D0D" w:themeColor="text1" w:themeTint="F2"/>
        </w:rPr>
        <w:t>tổ</w:t>
      </w:r>
      <w:r w:rsidR="00CA65B4" w:rsidRPr="00C03FD2">
        <w:rPr>
          <w:rFonts w:ascii="Times New Roman" w:hAnsi="Times New Roman" w:cs="Times New Roman"/>
          <w:color w:val="0D0D0D" w:themeColor="text1" w:themeTint="F2"/>
          <w:lang w:val="vi-VN"/>
        </w:rPr>
        <w:t xml:space="preserve"> chức hoạt động tư vấn tâm lý cho học sinh </w:t>
      </w:r>
      <w:r w:rsidRPr="00C03FD2">
        <w:rPr>
          <w:rFonts w:ascii="Times New Roman" w:hAnsi="Times New Roman" w:cs="Times New Roman"/>
          <w:color w:val="0D0D0D" w:themeColor="text1" w:themeTint="F2"/>
        </w:rPr>
        <w:t>đã</w:t>
      </w:r>
      <w:r w:rsidRPr="00C03FD2">
        <w:rPr>
          <w:rFonts w:ascii="Times New Roman" w:hAnsi="Times New Roman" w:cs="Times New Roman"/>
          <w:color w:val="0D0D0D" w:themeColor="text1" w:themeTint="F2"/>
          <w:lang w:val="vi-VN"/>
        </w:rPr>
        <w:t xml:space="preserve"> được</w:t>
      </w:r>
      <w:r w:rsidR="00CA65B4" w:rsidRPr="00C03FD2">
        <w:rPr>
          <w:rFonts w:ascii="Times New Roman" w:hAnsi="Times New Roman" w:cs="Times New Roman"/>
          <w:color w:val="0D0D0D" w:themeColor="text1" w:themeTint="F2"/>
          <w:lang w:val="vi-VN"/>
        </w:rPr>
        <w:t xml:space="preserve"> các trường</w:t>
      </w:r>
      <w:r w:rsidRPr="00C03FD2">
        <w:rPr>
          <w:rFonts w:ascii="Times New Roman" w:hAnsi="Times New Roman" w:cs="Times New Roman"/>
          <w:color w:val="0D0D0D" w:themeColor="text1" w:themeTint="F2"/>
          <w:lang w:val="vi-VN"/>
        </w:rPr>
        <w:t xml:space="preserve"> thực hiện ở mức độ </w:t>
      </w:r>
      <w:r w:rsidR="00FB40BD" w:rsidRPr="00C03FD2">
        <w:rPr>
          <w:rFonts w:ascii="Times New Roman" w:hAnsi="Times New Roman" w:cs="Times New Roman"/>
          <w:color w:val="0D0D0D" w:themeColor="text1" w:themeTint="F2"/>
          <w:lang w:val="vi-VN"/>
        </w:rPr>
        <w:t xml:space="preserve">khá </w:t>
      </w:r>
      <w:r w:rsidRPr="00C03FD2">
        <w:rPr>
          <w:rFonts w:ascii="Times New Roman" w:hAnsi="Times New Roman" w:cs="Times New Roman"/>
          <w:color w:val="0D0D0D" w:themeColor="text1" w:themeTint="F2"/>
          <w:lang w:val="vi-VN"/>
        </w:rPr>
        <w:t xml:space="preserve">với ĐTB chung của </w:t>
      </w:r>
      <w:r w:rsidR="00FB40BD" w:rsidRPr="00C03FD2">
        <w:rPr>
          <w:rFonts w:ascii="Times New Roman" w:hAnsi="Times New Roman" w:cs="Times New Roman"/>
          <w:color w:val="0D0D0D" w:themeColor="text1" w:themeTint="F2"/>
          <w:lang w:val="vi-VN"/>
        </w:rPr>
        <w:t xml:space="preserve">mức độ thực hiện là 2.73 và kết quả thực hiện là 2.56. Với kết quả này có thể thấy được là lãnh đạo của trường đã có sự quan tâm đến việc </w:t>
      </w:r>
      <w:r w:rsidR="00DD617C" w:rsidRPr="00C03FD2">
        <w:rPr>
          <w:rFonts w:ascii="Times New Roman" w:hAnsi="Times New Roman" w:cs="Times New Roman"/>
          <w:color w:val="0D0D0D" w:themeColor="text1" w:themeTint="F2"/>
          <w:lang w:val="vi-VN"/>
        </w:rPr>
        <w:t xml:space="preserve">xây dựng kế hoạch tổ chức hoạt động tư vấn tâm lý </w:t>
      </w:r>
      <w:r w:rsidR="00AD67FE">
        <w:rPr>
          <w:rFonts w:ascii="Times New Roman" w:hAnsi="Times New Roman" w:cs="Times New Roman"/>
          <w:color w:val="0D0D0D" w:themeColor="text1" w:themeTint="F2"/>
          <w:lang w:val="vi-VN"/>
        </w:rPr>
        <w:t>cho</w:t>
      </w:r>
      <w:r w:rsidR="00DD617C" w:rsidRPr="00C03FD2">
        <w:rPr>
          <w:rFonts w:ascii="Times New Roman" w:hAnsi="Times New Roman" w:cs="Times New Roman"/>
          <w:color w:val="0D0D0D" w:themeColor="text1" w:themeTint="F2"/>
          <w:lang w:val="vi-VN"/>
        </w:rPr>
        <w:t xml:space="preserve"> học sinh. Trong nội dung quản lý xây dựng kế hoạch hoạt động tư vấn thì các </w:t>
      </w:r>
      <w:r w:rsidR="00DD1CBB" w:rsidRPr="00C03FD2">
        <w:rPr>
          <w:rFonts w:ascii="Times New Roman" w:hAnsi="Times New Roman" w:cs="Times New Roman"/>
          <w:color w:val="0D0D0D" w:themeColor="text1" w:themeTint="F2"/>
          <w:lang w:val="vi-VN"/>
        </w:rPr>
        <w:t>nội dung</w:t>
      </w:r>
      <w:r w:rsidR="00DD617C" w:rsidRPr="00C03FD2">
        <w:rPr>
          <w:rFonts w:ascii="Times New Roman" w:hAnsi="Times New Roman" w:cs="Times New Roman"/>
          <w:color w:val="0D0D0D" w:themeColor="text1" w:themeTint="F2"/>
          <w:lang w:val="vi-VN"/>
        </w:rPr>
        <w:t xml:space="preserve"> như </w:t>
      </w:r>
      <w:r w:rsidR="00DD617C" w:rsidRPr="00C03FD2">
        <w:rPr>
          <w:rFonts w:ascii="Times New Roman" w:hAnsi="Times New Roman" w:cs="Times New Roman"/>
          <w:lang w:val="vi-VN"/>
        </w:rPr>
        <w:t xml:space="preserve">“Xác định các căn cứ pháp lý và căn cứ thực tiễn cho việc lập kế hoạch tư vấn tâm lý”. “Đánh giá những vấn đề tâm lý học sinh gặp phải” “Thành lập tổ tư vấn tâm lý và xác định đội ngũ tham gia” được thực hiện khá thường xuyên với ĐTB là 2.90; 2.91 và 2.85. </w:t>
      </w:r>
      <w:r w:rsidR="00AD67FE">
        <w:rPr>
          <w:rFonts w:ascii="Times New Roman" w:hAnsi="Times New Roman" w:cs="Times New Roman"/>
          <w:lang w:val="vi-VN"/>
        </w:rPr>
        <w:t>C</w:t>
      </w:r>
      <w:r w:rsidR="00DD617C" w:rsidRPr="00C03FD2">
        <w:rPr>
          <w:rFonts w:ascii="Times New Roman" w:hAnsi="Times New Roman" w:cs="Times New Roman"/>
          <w:lang w:val="vi-VN"/>
        </w:rPr>
        <w:t xml:space="preserve">ác tiêu chí này ở kết quả thực hiện cũng đạt mức khá với ĐTB là 2.75; 2.45 và 2.81. </w:t>
      </w:r>
      <w:r w:rsidR="00AD67FE">
        <w:rPr>
          <w:rFonts w:ascii="Times New Roman" w:hAnsi="Times New Roman" w:cs="Times New Roman"/>
          <w:lang w:val="vi-VN"/>
        </w:rPr>
        <w:t>C</w:t>
      </w:r>
      <w:r w:rsidR="00DD617C" w:rsidRPr="00C03FD2">
        <w:rPr>
          <w:rFonts w:ascii="Times New Roman" w:hAnsi="Times New Roman" w:cs="Times New Roman"/>
          <w:lang w:val="vi-VN"/>
        </w:rPr>
        <w:t>ác tiêu chí khác trong nội dung quản lý kế hoạch hoạt đông tư vấn</w:t>
      </w:r>
      <w:r w:rsidR="00AD67FE">
        <w:rPr>
          <w:rFonts w:ascii="Times New Roman" w:hAnsi="Times New Roman" w:cs="Times New Roman"/>
          <w:lang w:val="vi-VN"/>
        </w:rPr>
        <w:t xml:space="preserve"> tâm lý</w:t>
      </w:r>
      <w:r w:rsidR="00DD617C" w:rsidRPr="00C03FD2">
        <w:rPr>
          <w:rFonts w:ascii="Times New Roman" w:hAnsi="Times New Roman" w:cs="Times New Roman"/>
          <w:lang w:val="vi-VN"/>
        </w:rPr>
        <w:t xml:space="preserve"> </w:t>
      </w:r>
      <w:r w:rsidR="006037FD" w:rsidRPr="00C03FD2">
        <w:rPr>
          <w:rFonts w:ascii="Times New Roman" w:hAnsi="Times New Roman" w:cs="Times New Roman"/>
          <w:lang w:val="vi-VN"/>
        </w:rPr>
        <w:t xml:space="preserve">ở mức thấp hơn nhưng so với chuẩn quy ước về điểm thì </w:t>
      </w:r>
      <w:r w:rsidR="00DD617C" w:rsidRPr="00C03FD2">
        <w:rPr>
          <w:rFonts w:ascii="Times New Roman" w:hAnsi="Times New Roman" w:cs="Times New Roman"/>
          <w:lang w:val="vi-VN"/>
        </w:rPr>
        <w:t xml:space="preserve">cũng </w:t>
      </w:r>
      <w:r w:rsidR="006037FD" w:rsidRPr="00C03FD2">
        <w:rPr>
          <w:rFonts w:ascii="Times New Roman" w:hAnsi="Times New Roman" w:cs="Times New Roman"/>
          <w:lang w:val="vi-VN"/>
        </w:rPr>
        <w:t xml:space="preserve"> ở mức khá.</w:t>
      </w:r>
      <w:r w:rsidR="006037FD"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rPr>
        <w:t>Như vậy nhìn</w:t>
      </w:r>
      <w:r w:rsidRPr="00C03FD2">
        <w:rPr>
          <w:rFonts w:ascii="Times New Roman" w:hAnsi="Times New Roman" w:cs="Times New Roman"/>
          <w:color w:val="0D0D0D" w:themeColor="text1" w:themeTint="F2"/>
          <w:lang w:val="vi-VN"/>
        </w:rPr>
        <w:t xml:space="preserve"> vào bảng 2. </w:t>
      </w:r>
      <w:r w:rsidRPr="00C03FD2">
        <w:rPr>
          <w:rFonts w:ascii="Times New Roman" w:hAnsi="Times New Roman" w:cs="Times New Roman"/>
          <w:color w:val="0D0D0D" w:themeColor="text1" w:themeTint="F2"/>
        </w:rPr>
        <w:t xml:space="preserve">có thể thấy, các trường </w:t>
      </w:r>
      <w:r w:rsidR="006037FD" w:rsidRPr="00C03FD2">
        <w:rPr>
          <w:rFonts w:ascii="Times New Roman" w:hAnsi="Times New Roman" w:cs="Times New Roman"/>
          <w:color w:val="0D0D0D" w:themeColor="text1" w:themeTint="F2"/>
        </w:rPr>
        <w:t>trung</w:t>
      </w:r>
      <w:r w:rsidR="006037FD" w:rsidRPr="00C03FD2">
        <w:rPr>
          <w:rFonts w:ascii="Times New Roman" w:hAnsi="Times New Roman" w:cs="Times New Roman"/>
          <w:color w:val="0D0D0D" w:themeColor="text1" w:themeTint="F2"/>
          <w:lang w:val="vi-VN"/>
        </w:rPr>
        <w:t xml:space="preserve"> học phổ thông trung học huyệu Phú Vang </w:t>
      </w:r>
      <w:r w:rsidRPr="00C03FD2">
        <w:rPr>
          <w:rFonts w:ascii="Times New Roman" w:hAnsi="Times New Roman" w:cs="Times New Roman"/>
          <w:color w:val="0D0D0D" w:themeColor="text1" w:themeTint="F2"/>
          <w:lang w:val="vi-VN"/>
        </w:rPr>
        <w:t xml:space="preserve"> </w:t>
      </w:r>
      <w:r w:rsidR="006037FD" w:rsidRPr="00C03FD2">
        <w:rPr>
          <w:rFonts w:ascii="Times New Roman" w:hAnsi="Times New Roman" w:cs="Times New Roman"/>
          <w:color w:val="0D0D0D" w:themeColor="text1" w:themeTint="F2"/>
          <w:lang w:val="vi-VN"/>
        </w:rPr>
        <w:t xml:space="preserve">đã </w:t>
      </w:r>
      <w:r w:rsidRPr="00C03FD2">
        <w:rPr>
          <w:rFonts w:ascii="Times New Roman" w:hAnsi="Times New Roman" w:cs="Times New Roman"/>
          <w:color w:val="0D0D0D" w:themeColor="text1" w:themeTint="F2"/>
          <w:lang w:val="vi-VN"/>
        </w:rPr>
        <w:t xml:space="preserve">chú </w:t>
      </w:r>
      <w:r w:rsidRPr="00C03FD2">
        <w:rPr>
          <w:rFonts w:ascii="Times New Roman" w:hAnsi="Times New Roman" w:cs="Times New Roman"/>
          <w:color w:val="0D0D0D" w:themeColor="text1" w:themeTint="F2"/>
          <w:lang w:val="vi-VN"/>
        </w:rPr>
        <w:lastRenderedPageBreak/>
        <w:t xml:space="preserve">trọng </w:t>
      </w:r>
      <w:r w:rsidRPr="00C03FD2">
        <w:rPr>
          <w:rFonts w:ascii="Times New Roman" w:hAnsi="Times New Roman" w:cs="Times New Roman"/>
          <w:color w:val="0D0D0D" w:themeColor="text1" w:themeTint="F2"/>
        </w:rPr>
        <w:t>trong công tác</w:t>
      </w:r>
      <w:r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rPr>
        <w:t>xây dựng kế hoạch của nhà trường</w:t>
      </w:r>
      <w:r w:rsidR="006037FD" w:rsidRPr="00C03FD2">
        <w:rPr>
          <w:rFonts w:ascii="Times New Roman" w:hAnsi="Times New Roman" w:cs="Times New Roman"/>
          <w:color w:val="0D0D0D" w:themeColor="text1" w:themeTint="F2"/>
          <w:lang w:val="vi-VN"/>
        </w:rPr>
        <w:t xml:space="preserve"> trong tư vấn tâm lý cho học sinh. </w:t>
      </w:r>
      <w:r w:rsidRPr="00C03FD2">
        <w:rPr>
          <w:rFonts w:ascii="Times New Roman" w:hAnsi="Times New Roman" w:cs="Times New Roman"/>
          <w:color w:val="0D0D0D" w:themeColor="text1" w:themeTint="F2"/>
        </w:rPr>
        <w:t xml:space="preserve">Tuy nhiên công tác </w:t>
      </w:r>
      <w:r w:rsidR="006037FD" w:rsidRPr="00C03FD2">
        <w:rPr>
          <w:rFonts w:ascii="Times New Roman" w:hAnsi="Times New Roman" w:cs="Times New Roman"/>
          <w:color w:val="0D0D0D"/>
          <w:spacing w:val="-3"/>
          <w:lang w:val="vi-VN"/>
        </w:rPr>
        <w:t xml:space="preserve">xác định nội dung, hình thức tư vấn tâm lý cho học sinh và chuẩn bị các </w:t>
      </w:r>
      <w:r w:rsidR="006037FD" w:rsidRPr="00C03FD2">
        <w:rPr>
          <w:rFonts w:ascii="Times New Roman" w:hAnsi="Times New Roman" w:cs="Times New Roman"/>
          <w:lang w:val="vi-VN"/>
        </w:rPr>
        <w:t xml:space="preserve">điều kiện, cơ sở vật chất, nguồn kinh phí cho tư vấn tâm lý </w:t>
      </w:r>
      <w:r w:rsidR="00DD1CBB" w:rsidRPr="00C03FD2">
        <w:rPr>
          <w:rFonts w:ascii="Times New Roman" w:hAnsi="Times New Roman" w:cs="Times New Roman"/>
          <w:lang w:val="vi-VN"/>
        </w:rPr>
        <w:t xml:space="preserve">đạt mức trung bình và </w:t>
      </w:r>
      <w:r w:rsidR="006037FD" w:rsidRPr="00C03FD2">
        <w:rPr>
          <w:rFonts w:ascii="Times New Roman" w:hAnsi="Times New Roman" w:cs="Times New Roman"/>
          <w:lang w:val="vi-VN"/>
        </w:rPr>
        <w:t xml:space="preserve">cần được quan tâm </w:t>
      </w:r>
      <w:r w:rsidR="00AD67FE">
        <w:rPr>
          <w:rFonts w:ascii="Times New Roman" w:hAnsi="Times New Roman" w:cs="Times New Roman"/>
          <w:lang w:val="vi-VN"/>
        </w:rPr>
        <w:t xml:space="preserve">nhiều </w:t>
      </w:r>
      <w:r w:rsidR="006037FD" w:rsidRPr="00C03FD2">
        <w:rPr>
          <w:rFonts w:ascii="Times New Roman" w:hAnsi="Times New Roman" w:cs="Times New Roman"/>
          <w:lang w:val="vi-VN"/>
        </w:rPr>
        <w:t xml:space="preserve">hơn và có biện pháp cụ thể thì </w:t>
      </w:r>
      <w:r w:rsidR="00AD67FE">
        <w:rPr>
          <w:rFonts w:ascii="Times New Roman" w:hAnsi="Times New Roman" w:cs="Times New Roman"/>
          <w:lang w:val="vi-VN"/>
        </w:rPr>
        <w:t xml:space="preserve">công tác </w:t>
      </w:r>
      <w:r w:rsidR="006037FD" w:rsidRPr="00C03FD2">
        <w:rPr>
          <w:rFonts w:ascii="Times New Roman" w:hAnsi="Times New Roman" w:cs="Times New Roman"/>
          <w:lang w:val="vi-VN"/>
        </w:rPr>
        <w:t>tổ chức hoạt động tư vấn mới đạt hiệu quả.</w:t>
      </w:r>
    </w:p>
    <w:p w14:paraId="7A60C279" w14:textId="3C5560F1" w:rsidR="00381497" w:rsidRPr="00C03FD2" w:rsidRDefault="007F41B7" w:rsidP="00C03FD2">
      <w:pPr>
        <w:tabs>
          <w:tab w:val="left" w:pos="9000"/>
        </w:tabs>
        <w:spacing w:before="120"/>
        <w:jc w:val="both"/>
        <w:rPr>
          <w:rFonts w:ascii="Times New Roman" w:hAnsi="Times New Roman" w:cs="Times New Roman"/>
          <w:b/>
          <w:lang w:val="vi-VN"/>
        </w:rPr>
      </w:pPr>
      <w:r w:rsidRPr="00C03FD2">
        <w:rPr>
          <w:rFonts w:ascii="Times New Roman" w:hAnsi="Times New Roman" w:cs="Times New Roman"/>
          <w:b/>
          <w:iCs/>
          <w:lang w:val="vi-VN"/>
        </w:rPr>
        <w:t>3.</w:t>
      </w:r>
      <w:r w:rsidR="00D85446" w:rsidRPr="00C03FD2">
        <w:rPr>
          <w:rFonts w:ascii="Times New Roman" w:hAnsi="Times New Roman" w:cs="Times New Roman"/>
          <w:b/>
          <w:iCs/>
          <w:lang w:val="vi-VN"/>
        </w:rPr>
        <w:t>3</w:t>
      </w:r>
      <w:r w:rsidRPr="00C03FD2">
        <w:rPr>
          <w:rFonts w:ascii="Times New Roman" w:hAnsi="Times New Roman" w:cs="Times New Roman"/>
          <w:b/>
          <w:iCs/>
          <w:lang w:val="vi-VN"/>
        </w:rPr>
        <w:t>.</w:t>
      </w:r>
      <w:r w:rsidR="001D40A0" w:rsidRPr="00C03FD2">
        <w:rPr>
          <w:rFonts w:ascii="Times New Roman" w:hAnsi="Times New Roman" w:cs="Times New Roman"/>
          <w:b/>
          <w:iCs/>
          <w:lang w:val="vi-VN"/>
        </w:rPr>
        <w:t xml:space="preserve"> Đánh giá CBQL, GV</w:t>
      </w:r>
      <w:r w:rsidRPr="00C03FD2">
        <w:rPr>
          <w:rFonts w:ascii="Times New Roman" w:hAnsi="Times New Roman" w:cs="Times New Roman"/>
          <w:b/>
          <w:iCs/>
          <w:lang w:val="vi-VN"/>
        </w:rPr>
        <w:t xml:space="preserve"> </w:t>
      </w:r>
      <w:r w:rsidR="00074280" w:rsidRPr="00C03FD2">
        <w:rPr>
          <w:rFonts w:ascii="Times New Roman" w:hAnsi="Times New Roman" w:cs="Times New Roman"/>
          <w:b/>
          <w:iCs/>
          <w:lang w:val="vi-VN"/>
        </w:rPr>
        <w:t xml:space="preserve">về </w:t>
      </w:r>
      <w:r w:rsidRPr="00C03FD2">
        <w:rPr>
          <w:rFonts w:ascii="Times New Roman" w:hAnsi="Times New Roman" w:cs="Times New Roman"/>
          <w:b/>
          <w:iCs/>
          <w:lang w:val="vi-VN"/>
        </w:rPr>
        <w:t>quản lý</w:t>
      </w:r>
      <w:r w:rsidR="00381497" w:rsidRPr="00C03FD2">
        <w:rPr>
          <w:rFonts w:ascii="Times New Roman" w:hAnsi="Times New Roman" w:cs="Times New Roman"/>
          <w:b/>
          <w:i/>
        </w:rPr>
        <w:t xml:space="preserve"> </w:t>
      </w:r>
      <w:r w:rsidR="00381497" w:rsidRPr="00C03FD2">
        <w:rPr>
          <w:rFonts w:ascii="Times New Roman" w:hAnsi="Times New Roman" w:cs="Times New Roman"/>
          <w:b/>
          <w:bCs/>
          <w:iCs/>
        </w:rPr>
        <w:t xml:space="preserve">tổ chức </w:t>
      </w:r>
      <w:r w:rsidR="00381497" w:rsidRPr="00C03FD2">
        <w:rPr>
          <w:rFonts w:ascii="Times New Roman" w:hAnsi="Times New Roman" w:cs="Times New Roman"/>
          <w:b/>
        </w:rPr>
        <w:t xml:space="preserve">hoạt động tư vấn tâm lý cho học sinh </w:t>
      </w:r>
      <w:r w:rsidR="00074280" w:rsidRPr="00C03FD2">
        <w:rPr>
          <w:rFonts w:ascii="Times New Roman" w:hAnsi="Times New Roman" w:cs="Times New Roman"/>
          <w:b/>
        </w:rPr>
        <w:t>ở</w:t>
      </w:r>
      <w:r w:rsidR="00074280" w:rsidRPr="00C03FD2">
        <w:rPr>
          <w:rFonts w:ascii="Times New Roman" w:hAnsi="Times New Roman" w:cs="Times New Roman"/>
          <w:b/>
          <w:lang w:val="vi-VN"/>
        </w:rPr>
        <w:t xml:space="preserve"> các trường THPT huyện Phú Vang</w:t>
      </w:r>
    </w:p>
    <w:p w14:paraId="6D119749" w14:textId="17480550" w:rsidR="00381497" w:rsidRPr="00C03FD2" w:rsidRDefault="00381497" w:rsidP="00C03FD2">
      <w:pPr>
        <w:tabs>
          <w:tab w:val="left" w:pos="9000"/>
        </w:tabs>
        <w:spacing w:before="120"/>
        <w:ind w:firstLine="720"/>
        <w:jc w:val="both"/>
        <w:rPr>
          <w:rFonts w:ascii="Times New Roman" w:hAnsi="Times New Roman" w:cs="Times New Roman"/>
          <w:bCs/>
          <w:i/>
        </w:rPr>
      </w:pPr>
      <w:r w:rsidRPr="00C03FD2">
        <w:rPr>
          <w:rFonts w:ascii="Times New Roman" w:hAnsi="Times New Roman" w:cs="Times New Roman"/>
          <w:bCs/>
          <w:i/>
        </w:rPr>
        <w:t>Bảng</w:t>
      </w:r>
      <w:r w:rsidR="00074280" w:rsidRPr="00C03FD2">
        <w:rPr>
          <w:rFonts w:ascii="Times New Roman" w:hAnsi="Times New Roman" w:cs="Times New Roman"/>
          <w:bCs/>
          <w:i/>
          <w:lang w:val="vi-VN"/>
        </w:rPr>
        <w:t xml:space="preserve"> </w:t>
      </w:r>
      <w:r w:rsidR="006037FD" w:rsidRPr="00C03FD2">
        <w:rPr>
          <w:rFonts w:ascii="Times New Roman" w:hAnsi="Times New Roman" w:cs="Times New Roman"/>
          <w:bCs/>
          <w:i/>
          <w:lang w:val="vi-VN"/>
        </w:rPr>
        <w:t>3</w:t>
      </w:r>
      <w:r w:rsidR="00074280" w:rsidRPr="00C03FD2">
        <w:rPr>
          <w:rFonts w:ascii="Times New Roman" w:hAnsi="Times New Roman" w:cs="Times New Roman"/>
          <w:bCs/>
          <w:i/>
          <w:lang w:val="vi-VN"/>
        </w:rPr>
        <w:t xml:space="preserve">. </w:t>
      </w:r>
      <w:r w:rsidR="007F41B7" w:rsidRPr="00C03FD2">
        <w:rPr>
          <w:rFonts w:ascii="Times New Roman" w:hAnsi="Times New Roman" w:cs="Times New Roman"/>
          <w:bCs/>
          <w:i/>
        </w:rPr>
        <w:t>Quản</w:t>
      </w:r>
      <w:r w:rsidR="007F41B7" w:rsidRPr="00C03FD2">
        <w:rPr>
          <w:rFonts w:ascii="Times New Roman" w:hAnsi="Times New Roman" w:cs="Times New Roman"/>
          <w:bCs/>
          <w:i/>
          <w:lang w:val="vi-VN"/>
        </w:rPr>
        <w:t xml:space="preserve"> lý </w:t>
      </w:r>
      <w:r w:rsidRPr="00C03FD2">
        <w:rPr>
          <w:rFonts w:ascii="Times New Roman" w:hAnsi="Times New Roman" w:cs="Times New Roman"/>
          <w:bCs/>
          <w:i/>
          <w:iCs/>
        </w:rPr>
        <w:t xml:space="preserve">tổ chức </w:t>
      </w:r>
      <w:r w:rsidRPr="00C03FD2">
        <w:rPr>
          <w:rFonts w:ascii="Times New Roman" w:hAnsi="Times New Roman" w:cs="Times New Roman"/>
          <w:bCs/>
          <w:i/>
        </w:rPr>
        <w:t>hoạt động tư vấn tâm lý cho học sinh</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3"/>
        <w:gridCol w:w="809"/>
        <w:gridCol w:w="811"/>
        <w:gridCol w:w="810"/>
        <w:gridCol w:w="810"/>
      </w:tblGrid>
      <w:tr w:rsidR="00381497" w:rsidRPr="00C03FD2" w14:paraId="00CCA4FD" w14:textId="77777777" w:rsidTr="006A50F3">
        <w:trPr>
          <w:trHeight w:val="620"/>
        </w:trPr>
        <w:tc>
          <w:tcPr>
            <w:tcW w:w="567" w:type="dxa"/>
            <w:vMerge w:val="restart"/>
            <w:vAlign w:val="center"/>
          </w:tcPr>
          <w:p w14:paraId="56E5CB1F" w14:textId="77777777" w:rsidR="00381497" w:rsidRPr="00C03FD2" w:rsidRDefault="00381497" w:rsidP="00C03FD2">
            <w:pPr>
              <w:pStyle w:val="Heading3"/>
              <w:spacing w:before="120" w:line="240" w:lineRule="auto"/>
              <w:ind w:left="-109" w:right="-168"/>
              <w:jc w:val="center"/>
              <w:rPr>
                <w:color w:val="000000"/>
                <w:sz w:val="24"/>
                <w:szCs w:val="24"/>
              </w:rPr>
            </w:pPr>
            <w:r w:rsidRPr="00C03FD2">
              <w:rPr>
                <w:color w:val="000000"/>
                <w:sz w:val="24"/>
                <w:szCs w:val="24"/>
              </w:rPr>
              <w:t>TT</w:t>
            </w:r>
          </w:p>
        </w:tc>
        <w:tc>
          <w:tcPr>
            <w:tcW w:w="5373" w:type="dxa"/>
            <w:vMerge w:val="restart"/>
            <w:vAlign w:val="center"/>
          </w:tcPr>
          <w:p w14:paraId="48AE4AFD" w14:textId="1ED6578A" w:rsidR="00381497" w:rsidRPr="00C03FD2" w:rsidRDefault="007F41B7" w:rsidP="00C03FD2">
            <w:pPr>
              <w:tabs>
                <w:tab w:val="left" w:pos="9000"/>
              </w:tabs>
              <w:spacing w:before="120"/>
              <w:ind w:firstLine="2"/>
              <w:jc w:val="center"/>
              <w:rPr>
                <w:rFonts w:ascii="Times New Roman" w:hAnsi="Times New Roman" w:cs="Times New Roman"/>
                <w:b/>
                <w:lang w:val="vi-VN"/>
              </w:rPr>
            </w:pPr>
            <w:r w:rsidRPr="00C03FD2">
              <w:rPr>
                <w:rFonts w:ascii="Times New Roman" w:hAnsi="Times New Roman" w:cs="Times New Roman"/>
                <w:b/>
                <w:lang w:val="vi-VN"/>
              </w:rPr>
              <w:t>Nội dung</w:t>
            </w:r>
          </w:p>
        </w:tc>
        <w:tc>
          <w:tcPr>
            <w:tcW w:w="1620" w:type="dxa"/>
            <w:gridSpan w:val="2"/>
            <w:tcBorders>
              <w:right w:val="single" w:sz="4" w:space="0" w:color="auto"/>
            </w:tcBorders>
            <w:vAlign w:val="center"/>
          </w:tcPr>
          <w:p w14:paraId="617FA6DF"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Mức độ thực hiện</w:t>
            </w:r>
          </w:p>
        </w:tc>
        <w:tc>
          <w:tcPr>
            <w:tcW w:w="1620" w:type="dxa"/>
            <w:gridSpan w:val="2"/>
            <w:tcBorders>
              <w:right w:val="single" w:sz="4" w:space="0" w:color="auto"/>
            </w:tcBorders>
            <w:vAlign w:val="center"/>
          </w:tcPr>
          <w:p w14:paraId="7931A67B"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Kết quả thực hiện</w:t>
            </w:r>
          </w:p>
        </w:tc>
      </w:tr>
      <w:tr w:rsidR="00381497" w:rsidRPr="00C03FD2" w14:paraId="531DF603" w14:textId="77777777" w:rsidTr="006A50F3">
        <w:tc>
          <w:tcPr>
            <w:tcW w:w="567" w:type="dxa"/>
            <w:vMerge/>
          </w:tcPr>
          <w:p w14:paraId="45E22B64" w14:textId="77777777" w:rsidR="00381497" w:rsidRPr="00C03FD2" w:rsidRDefault="00381497" w:rsidP="00C03FD2">
            <w:pPr>
              <w:pStyle w:val="Heading3"/>
              <w:spacing w:before="120" w:line="240" w:lineRule="auto"/>
              <w:jc w:val="center"/>
              <w:rPr>
                <w:color w:val="000000"/>
                <w:sz w:val="24"/>
                <w:szCs w:val="24"/>
              </w:rPr>
            </w:pPr>
          </w:p>
        </w:tc>
        <w:tc>
          <w:tcPr>
            <w:tcW w:w="5373" w:type="dxa"/>
            <w:vMerge/>
            <w:vAlign w:val="center"/>
          </w:tcPr>
          <w:p w14:paraId="10A77EFD" w14:textId="77777777" w:rsidR="00381497" w:rsidRPr="00C03FD2" w:rsidRDefault="00381497" w:rsidP="00C03FD2">
            <w:pPr>
              <w:tabs>
                <w:tab w:val="left" w:pos="1980"/>
              </w:tabs>
              <w:spacing w:before="120"/>
              <w:rPr>
                <w:rFonts w:ascii="Times New Roman" w:hAnsi="Times New Roman" w:cs="Times New Roman"/>
                <w:color w:val="000000"/>
              </w:rPr>
            </w:pPr>
          </w:p>
        </w:tc>
        <w:tc>
          <w:tcPr>
            <w:tcW w:w="809" w:type="dxa"/>
            <w:vAlign w:val="center"/>
          </w:tcPr>
          <w:p w14:paraId="04BF5ED2"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1" w:type="dxa"/>
            <w:vAlign w:val="center"/>
          </w:tcPr>
          <w:p w14:paraId="3CA54687"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c>
          <w:tcPr>
            <w:tcW w:w="810" w:type="dxa"/>
            <w:vAlign w:val="center"/>
          </w:tcPr>
          <w:p w14:paraId="2B8F7147"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0" w:type="dxa"/>
            <w:tcBorders>
              <w:right w:val="single" w:sz="4" w:space="0" w:color="auto"/>
            </w:tcBorders>
            <w:vAlign w:val="center"/>
          </w:tcPr>
          <w:p w14:paraId="38F9682A"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r>
      <w:tr w:rsidR="00381497" w:rsidRPr="00C03FD2" w14:paraId="35E58D3D" w14:textId="77777777" w:rsidTr="006A50F3">
        <w:tc>
          <w:tcPr>
            <w:tcW w:w="567" w:type="dxa"/>
            <w:vAlign w:val="center"/>
          </w:tcPr>
          <w:p w14:paraId="3F73BA5D"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1</w:t>
            </w:r>
          </w:p>
        </w:tc>
        <w:tc>
          <w:tcPr>
            <w:tcW w:w="5373" w:type="dxa"/>
          </w:tcPr>
          <w:p w14:paraId="55C1637E" w14:textId="77777777" w:rsidR="00381497" w:rsidRPr="00C03FD2" w:rsidRDefault="00381497" w:rsidP="00C03FD2">
            <w:pPr>
              <w:pStyle w:val="TableParagraph"/>
              <w:spacing w:before="120"/>
              <w:jc w:val="both"/>
              <w:rPr>
                <w:sz w:val="24"/>
                <w:szCs w:val="24"/>
                <w:lang w:val="vi-VN"/>
              </w:rPr>
            </w:pPr>
            <w:r w:rsidRPr="00C03FD2">
              <w:rPr>
                <w:sz w:val="24"/>
                <w:szCs w:val="24"/>
                <w:lang w:val="vi-VN"/>
              </w:rPr>
              <w:t>Ban hành các văn bản hướng dẫn thực hiện hoạt động tư vấn tâm lý cho học sinh</w:t>
            </w:r>
          </w:p>
        </w:tc>
        <w:tc>
          <w:tcPr>
            <w:tcW w:w="809" w:type="dxa"/>
            <w:vAlign w:val="center"/>
          </w:tcPr>
          <w:p w14:paraId="7712AD37" w14:textId="77777777" w:rsidR="00381497" w:rsidRPr="00C03FD2" w:rsidRDefault="00381497" w:rsidP="00C03FD2">
            <w:pPr>
              <w:spacing w:before="120"/>
              <w:jc w:val="right"/>
              <w:rPr>
                <w:rFonts w:ascii="Times New Roman" w:hAnsi="Times New Roman" w:cs="Times New Roman"/>
                <w:color w:val="000000"/>
                <w:lang w:val="en-US"/>
              </w:rPr>
            </w:pPr>
            <w:r w:rsidRPr="00C03FD2">
              <w:rPr>
                <w:rFonts w:ascii="Times New Roman" w:hAnsi="Times New Roman" w:cs="Times New Roman"/>
                <w:color w:val="000000"/>
              </w:rPr>
              <w:t>2.91</w:t>
            </w:r>
          </w:p>
        </w:tc>
        <w:tc>
          <w:tcPr>
            <w:tcW w:w="811" w:type="dxa"/>
            <w:vAlign w:val="center"/>
          </w:tcPr>
          <w:p w14:paraId="228C0C05"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0.39</w:t>
            </w:r>
          </w:p>
        </w:tc>
        <w:tc>
          <w:tcPr>
            <w:tcW w:w="810" w:type="dxa"/>
            <w:vAlign w:val="center"/>
          </w:tcPr>
          <w:p w14:paraId="71B5EB2A" w14:textId="77777777" w:rsidR="00381497" w:rsidRPr="00C03FD2" w:rsidRDefault="00381497" w:rsidP="00C03FD2">
            <w:pPr>
              <w:spacing w:before="120"/>
              <w:jc w:val="right"/>
              <w:rPr>
                <w:rFonts w:ascii="Times New Roman" w:hAnsi="Times New Roman" w:cs="Times New Roman"/>
                <w:color w:val="000000"/>
                <w:lang w:val="en-US"/>
              </w:rPr>
            </w:pPr>
            <w:r w:rsidRPr="00C03FD2">
              <w:rPr>
                <w:rFonts w:ascii="Times New Roman" w:hAnsi="Times New Roman" w:cs="Times New Roman"/>
                <w:color w:val="000000"/>
              </w:rPr>
              <w:t>2.73</w:t>
            </w:r>
          </w:p>
        </w:tc>
        <w:tc>
          <w:tcPr>
            <w:tcW w:w="810" w:type="dxa"/>
            <w:tcBorders>
              <w:right w:val="single" w:sz="4" w:space="0" w:color="auto"/>
            </w:tcBorders>
            <w:vAlign w:val="center"/>
          </w:tcPr>
          <w:p w14:paraId="6B0B91CE"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0.70</w:t>
            </w:r>
          </w:p>
        </w:tc>
      </w:tr>
      <w:tr w:rsidR="00381497" w:rsidRPr="00C03FD2" w14:paraId="670B4F26" w14:textId="77777777" w:rsidTr="006A50F3">
        <w:tc>
          <w:tcPr>
            <w:tcW w:w="567" w:type="dxa"/>
            <w:vAlign w:val="center"/>
          </w:tcPr>
          <w:p w14:paraId="42682B4F"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2</w:t>
            </w:r>
          </w:p>
        </w:tc>
        <w:tc>
          <w:tcPr>
            <w:tcW w:w="5373" w:type="dxa"/>
          </w:tcPr>
          <w:p w14:paraId="315260D9" w14:textId="77777777" w:rsidR="00381497" w:rsidRPr="00C03FD2" w:rsidRDefault="00381497" w:rsidP="00C03FD2">
            <w:pPr>
              <w:pStyle w:val="TableParagraph"/>
              <w:spacing w:before="120"/>
              <w:jc w:val="both"/>
              <w:rPr>
                <w:color w:val="0D0D0D"/>
                <w:sz w:val="24"/>
                <w:szCs w:val="24"/>
                <w:lang w:val="vi-VN"/>
              </w:rPr>
            </w:pPr>
            <w:r w:rsidRPr="00C03FD2">
              <w:rPr>
                <w:color w:val="0D0D0D"/>
                <w:sz w:val="24"/>
                <w:szCs w:val="24"/>
                <w:lang w:val="vi-VN"/>
              </w:rPr>
              <w:t>Xây dựng chức năng, nhiệm vụ của tổ tư vấn tâm lý học học sinh</w:t>
            </w:r>
          </w:p>
        </w:tc>
        <w:tc>
          <w:tcPr>
            <w:tcW w:w="809" w:type="dxa"/>
            <w:vAlign w:val="center"/>
          </w:tcPr>
          <w:p w14:paraId="405A34EE"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2.78</w:t>
            </w:r>
          </w:p>
        </w:tc>
        <w:tc>
          <w:tcPr>
            <w:tcW w:w="811" w:type="dxa"/>
            <w:vAlign w:val="center"/>
          </w:tcPr>
          <w:p w14:paraId="5FAD6EF8"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0.49</w:t>
            </w:r>
          </w:p>
        </w:tc>
        <w:tc>
          <w:tcPr>
            <w:tcW w:w="810" w:type="dxa"/>
            <w:vAlign w:val="center"/>
          </w:tcPr>
          <w:p w14:paraId="1B86F82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2.81</w:t>
            </w:r>
          </w:p>
        </w:tc>
        <w:tc>
          <w:tcPr>
            <w:tcW w:w="810" w:type="dxa"/>
            <w:tcBorders>
              <w:right w:val="single" w:sz="4" w:space="0" w:color="auto"/>
            </w:tcBorders>
            <w:vAlign w:val="center"/>
          </w:tcPr>
          <w:p w14:paraId="23EA1A9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0.61</w:t>
            </w:r>
          </w:p>
        </w:tc>
      </w:tr>
      <w:tr w:rsidR="00381497" w:rsidRPr="00C03FD2" w14:paraId="4E561B0A" w14:textId="77777777" w:rsidTr="006A50F3">
        <w:tc>
          <w:tcPr>
            <w:tcW w:w="567" w:type="dxa"/>
            <w:vAlign w:val="center"/>
          </w:tcPr>
          <w:p w14:paraId="37E85067"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3</w:t>
            </w:r>
          </w:p>
        </w:tc>
        <w:tc>
          <w:tcPr>
            <w:tcW w:w="5373" w:type="dxa"/>
          </w:tcPr>
          <w:p w14:paraId="666152F6" w14:textId="77777777" w:rsidR="00381497" w:rsidRPr="00C03FD2" w:rsidRDefault="00381497" w:rsidP="00C03FD2">
            <w:pPr>
              <w:pStyle w:val="TableParagraph"/>
              <w:spacing w:before="120"/>
              <w:jc w:val="both"/>
              <w:rPr>
                <w:sz w:val="24"/>
                <w:szCs w:val="24"/>
                <w:lang w:val="en-US"/>
              </w:rPr>
            </w:pPr>
            <w:proofErr w:type="spellStart"/>
            <w:r w:rsidRPr="00C03FD2">
              <w:rPr>
                <w:color w:val="0D0D0D"/>
                <w:sz w:val="24"/>
                <w:szCs w:val="24"/>
                <w:lang w:val="en-US"/>
              </w:rPr>
              <w:t>Tổ</w:t>
            </w:r>
            <w:proofErr w:type="spellEnd"/>
            <w:r w:rsidRPr="00C03FD2">
              <w:rPr>
                <w:color w:val="0D0D0D"/>
                <w:sz w:val="24"/>
                <w:szCs w:val="24"/>
                <w:lang w:val="vi-VN"/>
              </w:rPr>
              <w:t xml:space="preserve"> chức thực hiện tư vấn tâm lý cho học sinh thông qua hoạt động ngoại khoá và trải nghiệm</w:t>
            </w:r>
            <w:r w:rsidRPr="00C03FD2">
              <w:rPr>
                <w:color w:val="0D0D0D"/>
                <w:sz w:val="24"/>
                <w:szCs w:val="24"/>
                <w:lang w:val="en-US"/>
              </w:rPr>
              <w:t xml:space="preserve"> </w:t>
            </w:r>
          </w:p>
        </w:tc>
        <w:tc>
          <w:tcPr>
            <w:tcW w:w="809" w:type="dxa"/>
            <w:vAlign w:val="center"/>
          </w:tcPr>
          <w:p w14:paraId="3EB8958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2.19</w:t>
            </w:r>
          </w:p>
        </w:tc>
        <w:tc>
          <w:tcPr>
            <w:tcW w:w="811" w:type="dxa"/>
            <w:vAlign w:val="center"/>
          </w:tcPr>
          <w:p w14:paraId="4A4C9CE1"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0.39</w:t>
            </w:r>
          </w:p>
        </w:tc>
        <w:tc>
          <w:tcPr>
            <w:tcW w:w="810" w:type="dxa"/>
            <w:vAlign w:val="center"/>
          </w:tcPr>
          <w:p w14:paraId="782B38DB"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2.41</w:t>
            </w:r>
          </w:p>
        </w:tc>
        <w:tc>
          <w:tcPr>
            <w:tcW w:w="810" w:type="dxa"/>
            <w:tcBorders>
              <w:right w:val="single" w:sz="4" w:space="0" w:color="auto"/>
            </w:tcBorders>
            <w:vAlign w:val="center"/>
          </w:tcPr>
          <w:p w14:paraId="2D311096"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0.54</w:t>
            </w:r>
          </w:p>
        </w:tc>
      </w:tr>
      <w:tr w:rsidR="00381497" w:rsidRPr="00C03FD2" w14:paraId="36660ACE" w14:textId="77777777" w:rsidTr="006A50F3">
        <w:tc>
          <w:tcPr>
            <w:tcW w:w="567" w:type="dxa"/>
            <w:vAlign w:val="center"/>
          </w:tcPr>
          <w:p w14:paraId="58583296"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4</w:t>
            </w:r>
          </w:p>
        </w:tc>
        <w:tc>
          <w:tcPr>
            <w:tcW w:w="5373" w:type="dxa"/>
          </w:tcPr>
          <w:p w14:paraId="4A998A2B" w14:textId="77777777" w:rsidR="00381497" w:rsidRPr="00C03FD2" w:rsidRDefault="00381497" w:rsidP="00C03FD2">
            <w:pPr>
              <w:pStyle w:val="TableParagraph"/>
              <w:spacing w:before="120"/>
              <w:ind w:right="83"/>
              <w:jc w:val="both"/>
              <w:rPr>
                <w:sz w:val="24"/>
                <w:szCs w:val="24"/>
                <w:lang w:val="vi-VN"/>
              </w:rPr>
            </w:pPr>
            <w:r w:rsidRPr="00C03FD2">
              <w:rPr>
                <w:sz w:val="24"/>
                <w:szCs w:val="24"/>
                <w:lang w:val="vi-VN"/>
              </w:rPr>
              <w:t>Xác định cơ chế thu thập thông tin của các ca tư vấn tâm lý</w:t>
            </w:r>
          </w:p>
        </w:tc>
        <w:tc>
          <w:tcPr>
            <w:tcW w:w="809" w:type="dxa"/>
            <w:vAlign w:val="center"/>
          </w:tcPr>
          <w:p w14:paraId="7F56801D"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2.54</w:t>
            </w:r>
          </w:p>
        </w:tc>
        <w:tc>
          <w:tcPr>
            <w:tcW w:w="811" w:type="dxa"/>
            <w:vAlign w:val="center"/>
          </w:tcPr>
          <w:p w14:paraId="347DD957"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0.80</w:t>
            </w:r>
          </w:p>
        </w:tc>
        <w:tc>
          <w:tcPr>
            <w:tcW w:w="810" w:type="dxa"/>
            <w:vAlign w:val="center"/>
          </w:tcPr>
          <w:p w14:paraId="5B079B5F"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2.40</w:t>
            </w:r>
          </w:p>
        </w:tc>
        <w:tc>
          <w:tcPr>
            <w:tcW w:w="810" w:type="dxa"/>
            <w:tcBorders>
              <w:right w:val="single" w:sz="4" w:space="0" w:color="auto"/>
            </w:tcBorders>
            <w:vAlign w:val="center"/>
          </w:tcPr>
          <w:p w14:paraId="4DE07144"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0.39</w:t>
            </w:r>
          </w:p>
        </w:tc>
      </w:tr>
      <w:tr w:rsidR="00381497" w:rsidRPr="00C03FD2" w14:paraId="08498C08" w14:textId="77777777" w:rsidTr="006A50F3">
        <w:tc>
          <w:tcPr>
            <w:tcW w:w="567" w:type="dxa"/>
            <w:vAlign w:val="center"/>
          </w:tcPr>
          <w:p w14:paraId="03B95728"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5</w:t>
            </w:r>
          </w:p>
        </w:tc>
        <w:tc>
          <w:tcPr>
            <w:tcW w:w="5373" w:type="dxa"/>
          </w:tcPr>
          <w:p w14:paraId="78515698" w14:textId="77777777" w:rsidR="00381497" w:rsidRPr="00C03FD2" w:rsidRDefault="00381497" w:rsidP="00C03FD2">
            <w:pPr>
              <w:pStyle w:val="TableParagraph"/>
              <w:spacing w:before="120"/>
              <w:jc w:val="both"/>
              <w:rPr>
                <w:sz w:val="24"/>
                <w:szCs w:val="24"/>
              </w:rPr>
            </w:pPr>
            <w:proofErr w:type="spellStart"/>
            <w:r w:rsidRPr="00C03FD2">
              <w:rPr>
                <w:color w:val="0D0D0D"/>
                <w:spacing w:val="-3"/>
                <w:sz w:val="24"/>
                <w:szCs w:val="24"/>
                <w:lang w:val="en-US"/>
              </w:rPr>
              <w:t>Tổ</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chức</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cho</w:t>
            </w:r>
            <w:proofErr w:type="spellEnd"/>
            <w:r w:rsidRPr="00C03FD2">
              <w:rPr>
                <w:color w:val="0D0D0D"/>
                <w:spacing w:val="-3"/>
                <w:sz w:val="24"/>
                <w:szCs w:val="24"/>
                <w:lang w:val="en-US"/>
              </w:rPr>
              <w:t xml:space="preserve"> GV </w:t>
            </w:r>
            <w:proofErr w:type="spellStart"/>
            <w:r w:rsidRPr="00C03FD2">
              <w:rPr>
                <w:color w:val="0D0D0D"/>
                <w:spacing w:val="-3"/>
                <w:sz w:val="24"/>
                <w:szCs w:val="24"/>
                <w:lang w:val="en-US"/>
              </w:rPr>
              <w:t>trao</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đổi</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về</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nội</w:t>
            </w:r>
            <w:proofErr w:type="spellEnd"/>
            <w:r w:rsidRPr="00C03FD2">
              <w:rPr>
                <w:color w:val="0D0D0D"/>
                <w:spacing w:val="-3"/>
                <w:sz w:val="24"/>
                <w:szCs w:val="24"/>
                <w:lang w:val="en-US"/>
              </w:rPr>
              <w:t xml:space="preserve"> dung </w:t>
            </w:r>
            <w:proofErr w:type="spellStart"/>
            <w:r w:rsidRPr="00C03FD2">
              <w:rPr>
                <w:color w:val="0D0D0D"/>
                <w:spacing w:val="-3"/>
                <w:sz w:val="24"/>
                <w:szCs w:val="24"/>
                <w:lang w:val="en-US"/>
              </w:rPr>
              <w:t>về</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tư</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vấn</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tâm</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lý</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cho</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học</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sinh</w:t>
            </w:r>
            <w:proofErr w:type="spellEnd"/>
          </w:p>
        </w:tc>
        <w:tc>
          <w:tcPr>
            <w:tcW w:w="809" w:type="dxa"/>
            <w:vAlign w:val="center"/>
          </w:tcPr>
          <w:p w14:paraId="637406D8"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2.65</w:t>
            </w:r>
          </w:p>
        </w:tc>
        <w:tc>
          <w:tcPr>
            <w:tcW w:w="811" w:type="dxa"/>
            <w:vAlign w:val="center"/>
          </w:tcPr>
          <w:p w14:paraId="75376F99"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0.48</w:t>
            </w:r>
          </w:p>
        </w:tc>
        <w:tc>
          <w:tcPr>
            <w:tcW w:w="810" w:type="dxa"/>
            <w:vAlign w:val="center"/>
          </w:tcPr>
          <w:p w14:paraId="6AC12655"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2.62</w:t>
            </w:r>
          </w:p>
        </w:tc>
        <w:tc>
          <w:tcPr>
            <w:tcW w:w="810" w:type="dxa"/>
            <w:tcBorders>
              <w:right w:val="single" w:sz="4" w:space="0" w:color="auto"/>
            </w:tcBorders>
            <w:vAlign w:val="center"/>
          </w:tcPr>
          <w:p w14:paraId="0EE87E7F"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0.62</w:t>
            </w:r>
          </w:p>
        </w:tc>
      </w:tr>
      <w:tr w:rsidR="00381497" w:rsidRPr="00C03FD2" w14:paraId="6BFA2698" w14:textId="77777777" w:rsidTr="006A50F3">
        <w:tc>
          <w:tcPr>
            <w:tcW w:w="567" w:type="dxa"/>
            <w:vAlign w:val="center"/>
          </w:tcPr>
          <w:p w14:paraId="088DC3BC"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6</w:t>
            </w:r>
          </w:p>
        </w:tc>
        <w:tc>
          <w:tcPr>
            <w:tcW w:w="5373" w:type="dxa"/>
          </w:tcPr>
          <w:p w14:paraId="419AB8F2" w14:textId="77777777" w:rsidR="00381497" w:rsidRPr="00C03FD2" w:rsidRDefault="00381497" w:rsidP="00C03FD2">
            <w:pPr>
              <w:pStyle w:val="TableParagraph"/>
              <w:spacing w:before="120"/>
              <w:jc w:val="both"/>
              <w:rPr>
                <w:sz w:val="24"/>
                <w:szCs w:val="24"/>
                <w:lang w:val="vi-VN"/>
              </w:rPr>
            </w:pPr>
            <w:r w:rsidRPr="00C03FD2">
              <w:rPr>
                <w:sz w:val="24"/>
                <w:szCs w:val="24"/>
                <w:lang w:val="vi-VN"/>
              </w:rPr>
              <w:t>Phân công đội ngũ GVCN, CB Đoàn và cán bộ phụ trách phòng tư vấn tâm lý học đường thực hiện</w:t>
            </w:r>
          </w:p>
        </w:tc>
        <w:tc>
          <w:tcPr>
            <w:tcW w:w="809" w:type="dxa"/>
            <w:vAlign w:val="center"/>
          </w:tcPr>
          <w:p w14:paraId="67B5F7D9"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2.70</w:t>
            </w:r>
          </w:p>
        </w:tc>
        <w:tc>
          <w:tcPr>
            <w:tcW w:w="811" w:type="dxa"/>
            <w:vAlign w:val="center"/>
          </w:tcPr>
          <w:p w14:paraId="4AF23B2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0.60</w:t>
            </w:r>
          </w:p>
        </w:tc>
        <w:tc>
          <w:tcPr>
            <w:tcW w:w="810" w:type="dxa"/>
            <w:vAlign w:val="center"/>
          </w:tcPr>
          <w:p w14:paraId="49D49359"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2.58</w:t>
            </w:r>
          </w:p>
        </w:tc>
        <w:tc>
          <w:tcPr>
            <w:tcW w:w="810" w:type="dxa"/>
            <w:tcBorders>
              <w:right w:val="single" w:sz="4" w:space="0" w:color="auto"/>
            </w:tcBorders>
            <w:vAlign w:val="center"/>
          </w:tcPr>
          <w:p w14:paraId="7B25960B"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0.49</w:t>
            </w:r>
          </w:p>
        </w:tc>
      </w:tr>
      <w:tr w:rsidR="00381497" w:rsidRPr="00C03FD2" w14:paraId="33BF2E57" w14:textId="77777777" w:rsidTr="006A50F3">
        <w:tc>
          <w:tcPr>
            <w:tcW w:w="567" w:type="dxa"/>
            <w:vAlign w:val="center"/>
          </w:tcPr>
          <w:p w14:paraId="76A78622"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7</w:t>
            </w:r>
          </w:p>
        </w:tc>
        <w:tc>
          <w:tcPr>
            <w:tcW w:w="5373" w:type="dxa"/>
          </w:tcPr>
          <w:p w14:paraId="13D1BC5E" w14:textId="77777777" w:rsidR="00381497" w:rsidRPr="00C03FD2" w:rsidRDefault="00381497" w:rsidP="00C03FD2">
            <w:pPr>
              <w:pStyle w:val="TableParagraph"/>
              <w:spacing w:before="120"/>
              <w:jc w:val="both"/>
              <w:rPr>
                <w:sz w:val="24"/>
                <w:szCs w:val="24"/>
                <w:lang w:val="vi-VN"/>
              </w:rPr>
            </w:pPr>
            <w:r w:rsidRPr="00C03FD2">
              <w:rPr>
                <w:sz w:val="24"/>
                <w:szCs w:val="24"/>
                <w:lang w:val="vi-VN"/>
              </w:rPr>
              <w:t>Tổ chức hoạt động tư vấn tâm lý cho học sinh</w:t>
            </w:r>
          </w:p>
        </w:tc>
        <w:tc>
          <w:tcPr>
            <w:tcW w:w="809" w:type="dxa"/>
            <w:vAlign w:val="center"/>
          </w:tcPr>
          <w:p w14:paraId="703418EB"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2.69</w:t>
            </w:r>
          </w:p>
        </w:tc>
        <w:tc>
          <w:tcPr>
            <w:tcW w:w="811" w:type="dxa"/>
            <w:vAlign w:val="center"/>
          </w:tcPr>
          <w:p w14:paraId="19ACE71C"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0.46</w:t>
            </w:r>
          </w:p>
        </w:tc>
        <w:tc>
          <w:tcPr>
            <w:tcW w:w="810" w:type="dxa"/>
            <w:vAlign w:val="center"/>
          </w:tcPr>
          <w:p w14:paraId="192ADAD7"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2.53</w:t>
            </w:r>
          </w:p>
        </w:tc>
        <w:tc>
          <w:tcPr>
            <w:tcW w:w="810" w:type="dxa"/>
            <w:tcBorders>
              <w:right w:val="single" w:sz="4" w:space="0" w:color="auto"/>
            </w:tcBorders>
            <w:vAlign w:val="center"/>
          </w:tcPr>
          <w:p w14:paraId="1C1A3064"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0.62</w:t>
            </w:r>
          </w:p>
        </w:tc>
      </w:tr>
      <w:tr w:rsidR="00381497" w:rsidRPr="00C03FD2" w14:paraId="5A4F6663" w14:textId="77777777" w:rsidTr="006A50F3">
        <w:tc>
          <w:tcPr>
            <w:tcW w:w="567" w:type="dxa"/>
            <w:vAlign w:val="center"/>
          </w:tcPr>
          <w:p w14:paraId="48619A6B"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8</w:t>
            </w:r>
          </w:p>
        </w:tc>
        <w:tc>
          <w:tcPr>
            <w:tcW w:w="5373" w:type="dxa"/>
          </w:tcPr>
          <w:p w14:paraId="636DDA67" w14:textId="77777777" w:rsidR="00381497" w:rsidRPr="00C03FD2" w:rsidRDefault="00381497" w:rsidP="00C03FD2">
            <w:pPr>
              <w:pStyle w:val="TableParagraph"/>
              <w:spacing w:before="120"/>
              <w:jc w:val="both"/>
              <w:rPr>
                <w:sz w:val="24"/>
                <w:szCs w:val="24"/>
                <w:lang w:val="vi-VN"/>
              </w:rPr>
            </w:pPr>
            <w:r w:rsidRPr="00C03FD2">
              <w:rPr>
                <w:sz w:val="24"/>
                <w:szCs w:val="24"/>
                <w:lang w:val="vi-VN"/>
              </w:rPr>
              <w:t>Xây dựng chính sách đối với đội ngũ GV và cán bộ phụ trách tham gia công tác tư vấn tâm lý cho học sinh</w:t>
            </w:r>
          </w:p>
        </w:tc>
        <w:tc>
          <w:tcPr>
            <w:tcW w:w="809" w:type="dxa"/>
            <w:vAlign w:val="center"/>
          </w:tcPr>
          <w:p w14:paraId="086091F7"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2.33</w:t>
            </w:r>
          </w:p>
        </w:tc>
        <w:tc>
          <w:tcPr>
            <w:tcW w:w="811" w:type="dxa"/>
            <w:vAlign w:val="center"/>
          </w:tcPr>
          <w:p w14:paraId="7BCC5D76"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0.70</w:t>
            </w:r>
          </w:p>
        </w:tc>
        <w:tc>
          <w:tcPr>
            <w:tcW w:w="810" w:type="dxa"/>
            <w:vAlign w:val="center"/>
          </w:tcPr>
          <w:p w14:paraId="6A2A6290"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2.14</w:t>
            </w:r>
          </w:p>
        </w:tc>
        <w:tc>
          <w:tcPr>
            <w:tcW w:w="810" w:type="dxa"/>
            <w:tcBorders>
              <w:right w:val="single" w:sz="4" w:space="0" w:color="auto"/>
            </w:tcBorders>
            <w:vAlign w:val="center"/>
          </w:tcPr>
          <w:p w14:paraId="7714215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0.80</w:t>
            </w:r>
          </w:p>
        </w:tc>
      </w:tr>
      <w:tr w:rsidR="00381497" w:rsidRPr="00C03FD2" w14:paraId="34F85D95" w14:textId="77777777" w:rsidTr="006A50F3">
        <w:tc>
          <w:tcPr>
            <w:tcW w:w="5940" w:type="dxa"/>
            <w:gridSpan w:val="2"/>
            <w:vAlign w:val="center"/>
          </w:tcPr>
          <w:p w14:paraId="3317B9E9" w14:textId="22B6AC5F" w:rsidR="00381497" w:rsidRPr="00C03FD2" w:rsidRDefault="00074280" w:rsidP="00C03FD2">
            <w:pPr>
              <w:pStyle w:val="TableParagraph"/>
              <w:spacing w:before="120"/>
              <w:ind w:left="107"/>
              <w:rPr>
                <w:b/>
                <w:color w:val="0D0D0D"/>
                <w:sz w:val="24"/>
                <w:szCs w:val="24"/>
                <w:lang w:val="vi-VN"/>
              </w:rPr>
            </w:pPr>
            <w:r w:rsidRPr="00C03FD2">
              <w:rPr>
                <w:b/>
                <w:color w:val="0D0D0D"/>
                <w:sz w:val="24"/>
                <w:szCs w:val="24"/>
                <w:lang w:val="vi-VN"/>
              </w:rPr>
              <w:t>ĐTB c</w:t>
            </w:r>
            <w:r w:rsidR="00381497" w:rsidRPr="00C03FD2">
              <w:rPr>
                <w:b/>
                <w:color w:val="0D0D0D"/>
                <w:sz w:val="24"/>
                <w:szCs w:val="24"/>
                <w:lang w:val="vi-VN"/>
              </w:rPr>
              <w:t>hung</w:t>
            </w:r>
          </w:p>
        </w:tc>
        <w:tc>
          <w:tcPr>
            <w:tcW w:w="809" w:type="dxa"/>
            <w:vAlign w:val="bottom"/>
          </w:tcPr>
          <w:p w14:paraId="3043E03C" w14:textId="77777777" w:rsidR="00381497" w:rsidRPr="00C03FD2" w:rsidRDefault="00381497" w:rsidP="00C03FD2">
            <w:pPr>
              <w:spacing w:before="120"/>
              <w:jc w:val="right"/>
              <w:rPr>
                <w:rFonts w:ascii="Times New Roman" w:hAnsi="Times New Roman" w:cs="Times New Roman"/>
                <w:b/>
                <w:color w:val="000000"/>
                <w:lang w:val="en-US"/>
              </w:rPr>
            </w:pPr>
            <w:r w:rsidRPr="00C03FD2">
              <w:rPr>
                <w:rFonts w:ascii="Times New Roman" w:hAnsi="Times New Roman" w:cs="Times New Roman"/>
                <w:b/>
                <w:color w:val="000000"/>
              </w:rPr>
              <w:t>2.60</w:t>
            </w:r>
          </w:p>
        </w:tc>
        <w:tc>
          <w:tcPr>
            <w:tcW w:w="811" w:type="dxa"/>
            <w:vAlign w:val="bottom"/>
          </w:tcPr>
          <w:p w14:paraId="36FE274D"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0.53</w:t>
            </w:r>
          </w:p>
        </w:tc>
        <w:tc>
          <w:tcPr>
            <w:tcW w:w="810" w:type="dxa"/>
            <w:vAlign w:val="bottom"/>
          </w:tcPr>
          <w:p w14:paraId="4F369614"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2.53</w:t>
            </w:r>
          </w:p>
        </w:tc>
        <w:tc>
          <w:tcPr>
            <w:tcW w:w="810" w:type="dxa"/>
            <w:tcBorders>
              <w:right w:val="single" w:sz="4" w:space="0" w:color="auto"/>
            </w:tcBorders>
            <w:vAlign w:val="bottom"/>
          </w:tcPr>
          <w:p w14:paraId="7C2866B0"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0.57</w:t>
            </w:r>
          </w:p>
        </w:tc>
      </w:tr>
    </w:tbl>
    <w:p w14:paraId="372AE97B" w14:textId="77777777" w:rsidR="00381497" w:rsidRPr="00C03FD2" w:rsidRDefault="00381497" w:rsidP="00C03FD2">
      <w:pPr>
        <w:pStyle w:val="Heading3"/>
        <w:spacing w:before="120" w:line="240" w:lineRule="auto"/>
        <w:ind w:left="-90"/>
        <w:rPr>
          <w:b w:val="0"/>
          <w:i/>
          <w:color w:val="000000"/>
          <w:sz w:val="24"/>
          <w:szCs w:val="24"/>
        </w:rPr>
      </w:pPr>
      <w:proofErr w:type="spellStart"/>
      <w:r w:rsidRPr="00C03FD2">
        <w:rPr>
          <w:b w:val="0"/>
          <w:i/>
          <w:color w:val="000000"/>
          <w:sz w:val="24"/>
          <w:szCs w:val="24"/>
          <w:u w:val="single"/>
        </w:rPr>
        <w:t>Chú</w:t>
      </w:r>
      <w:proofErr w:type="spellEnd"/>
      <w:r w:rsidRPr="00C03FD2">
        <w:rPr>
          <w:b w:val="0"/>
          <w:i/>
          <w:color w:val="000000"/>
          <w:sz w:val="24"/>
          <w:szCs w:val="24"/>
          <w:u w:val="single"/>
        </w:rPr>
        <w:t xml:space="preserve"> </w:t>
      </w:r>
      <w:proofErr w:type="spellStart"/>
      <w:r w:rsidRPr="00C03FD2">
        <w:rPr>
          <w:b w:val="0"/>
          <w:i/>
          <w:color w:val="000000"/>
          <w:sz w:val="24"/>
          <w:szCs w:val="24"/>
          <w:u w:val="single"/>
        </w:rPr>
        <w:t>thích</w:t>
      </w:r>
      <w:proofErr w:type="spellEnd"/>
      <w:r w:rsidRPr="00C03FD2">
        <w:rPr>
          <w:b w:val="0"/>
          <w:i/>
          <w:color w:val="000000"/>
          <w:sz w:val="24"/>
          <w:szCs w:val="24"/>
          <w:u w:val="single"/>
        </w:rPr>
        <w:t>:</w:t>
      </w:r>
      <w:r w:rsidRPr="00C03FD2">
        <w:rPr>
          <w:b w:val="0"/>
          <w:i/>
          <w:color w:val="000000"/>
          <w:sz w:val="24"/>
          <w:szCs w:val="24"/>
        </w:rPr>
        <w:t xml:space="preserve"> </w:t>
      </w:r>
      <w:r w:rsidRPr="00C03FD2">
        <w:rPr>
          <w:i/>
          <w:color w:val="000000"/>
          <w:sz w:val="24"/>
          <w:szCs w:val="24"/>
        </w:rPr>
        <w:t>ĐTB:</w:t>
      </w:r>
      <w:r w:rsidRPr="00C03FD2">
        <w:rPr>
          <w:b w:val="0"/>
          <w:i/>
          <w:color w:val="000000"/>
          <w:sz w:val="24"/>
          <w:szCs w:val="24"/>
        </w:rPr>
        <w:t xml:space="preserve"> </w:t>
      </w:r>
      <w:proofErr w:type="spellStart"/>
      <w:r w:rsidRPr="00C03FD2">
        <w:rPr>
          <w:b w:val="0"/>
          <w:i/>
          <w:color w:val="000000"/>
          <w:sz w:val="24"/>
          <w:szCs w:val="24"/>
        </w:rPr>
        <w:t>Điểm</w:t>
      </w:r>
      <w:proofErr w:type="spellEnd"/>
      <w:r w:rsidRPr="00C03FD2">
        <w:rPr>
          <w:b w:val="0"/>
          <w:i/>
          <w:color w:val="000000"/>
          <w:sz w:val="24"/>
          <w:szCs w:val="24"/>
        </w:rPr>
        <w:t xml:space="preserve"> </w:t>
      </w:r>
      <w:proofErr w:type="spellStart"/>
      <w:r w:rsidRPr="00C03FD2">
        <w:rPr>
          <w:b w:val="0"/>
          <w:i/>
          <w:color w:val="000000"/>
          <w:sz w:val="24"/>
          <w:szCs w:val="24"/>
        </w:rPr>
        <w:t>trung</w:t>
      </w:r>
      <w:proofErr w:type="spellEnd"/>
      <w:r w:rsidRPr="00C03FD2">
        <w:rPr>
          <w:b w:val="0"/>
          <w:i/>
          <w:color w:val="000000"/>
          <w:sz w:val="24"/>
          <w:szCs w:val="24"/>
        </w:rPr>
        <w:t xml:space="preserve"> </w:t>
      </w:r>
      <w:proofErr w:type="spellStart"/>
      <w:r w:rsidRPr="00C03FD2">
        <w:rPr>
          <w:b w:val="0"/>
          <w:i/>
          <w:color w:val="000000"/>
          <w:sz w:val="24"/>
          <w:szCs w:val="24"/>
        </w:rPr>
        <w:t>bình</w:t>
      </w:r>
      <w:proofErr w:type="spellEnd"/>
      <w:r w:rsidRPr="00C03FD2">
        <w:rPr>
          <w:b w:val="0"/>
          <w:i/>
          <w:color w:val="000000"/>
          <w:sz w:val="24"/>
          <w:szCs w:val="24"/>
        </w:rPr>
        <w:t xml:space="preserve">, </w:t>
      </w:r>
      <w:r w:rsidRPr="00C03FD2">
        <w:rPr>
          <w:i/>
          <w:color w:val="000000"/>
          <w:sz w:val="24"/>
          <w:szCs w:val="24"/>
        </w:rPr>
        <w:t xml:space="preserve">1≤ ĐTB ≤ </w:t>
      </w:r>
      <w:r w:rsidRPr="00C03FD2">
        <w:rPr>
          <w:i/>
          <w:color w:val="000000"/>
          <w:sz w:val="24"/>
          <w:szCs w:val="24"/>
          <w:lang w:val="vi-VN"/>
        </w:rPr>
        <w:t>4</w:t>
      </w:r>
      <w:r w:rsidRPr="00C03FD2">
        <w:rPr>
          <w:b w:val="0"/>
          <w:i/>
          <w:color w:val="000000"/>
          <w:sz w:val="24"/>
          <w:szCs w:val="24"/>
        </w:rPr>
        <w:t xml:space="preserve">; </w:t>
      </w:r>
      <w:r w:rsidRPr="00C03FD2">
        <w:rPr>
          <w:i/>
          <w:color w:val="000000"/>
          <w:sz w:val="24"/>
          <w:szCs w:val="24"/>
        </w:rPr>
        <w:t>ĐLC:</w:t>
      </w:r>
      <w:r w:rsidRPr="00C03FD2">
        <w:rPr>
          <w:b w:val="0"/>
          <w:i/>
          <w:color w:val="000000"/>
          <w:sz w:val="24"/>
          <w:szCs w:val="24"/>
        </w:rPr>
        <w:t xml:space="preserve"> </w:t>
      </w:r>
      <w:proofErr w:type="spellStart"/>
      <w:r w:rsidRPr="00C03FD2">
        <w:rPr>
          <w:b w:val="0"/>
          <w:i/>
          <w:color w:val="000000"/>
          <w:sz w:val="24"/>
          <w:szCs w:val="24"/>
        </w:rPr>
        <w:t>Độ</w:t>
      </w:r>
      <w:proofErr w:type="spellEnd"/>
      <w:r w:rsidRPr="00C03FD2">
        <w:rPr>
          <w:b w:val="0"/>
          <w:i/>
          <w:color w:val="000000"/>
          <w:sz w:val="24"/>
          <w:szCs w:val="24"/>
        </w:rPr>
        <w:t xml:space="preserve"> </w:t>
      </w:r>
      <w:proofErr w:type="spellStart"/>
      <w:r w:rsidRPr="00C03FD2">
        <w:rPr>
          <w:b w:val="0"/>
          <w:i/>
          <w:color w:val="000000"/>
          <w:sz w:val="24"/>
          <w:szCs w:val="24"/>
        </w:rPr>
        <w:t>lệch</w:t>
      </w:r>
      <w:proofErr w:type="spellEnd"/>
      <w:r w:rsidRPr="00C03FD2">
        <w:rPr>
          <w:b w:val="0"/>
          <w:i/>
          <w:color w:val="000000"/>
          <w:sz w:val="24"/>
          <w:szCs w:val="24"/>
        </w:rPr>
        <w:t xml:space="preserve"> </w:t>
      </w:r>
      <w:proofErr w:type="spellStart"/>
      <w:r w:rsidRPr="00C03FD2">
        <w:rPr>
          <w:b w:val="0"/>
          <w:i/>
          <w:color w:val="000000"/>
          <w:sz w:val="24"/>
          <w:szCs w:val="24"/>
        </w:rPr>
        <w:t>chuẩn</w:t>
      </w:r>
      <w:proofErr w:type="spellEnd"/>
    </w:p>
    <w:p w14:paraId="5733D02D" w14:textId="7EFC848B" w:rsidR="008206A8" w:rsidRPr="00C03FD2" w:rsidRDefault="00185EEA" w:rsidP="00C03FD2">
      <w:pPr>
        <w:spacing w:before="120"/>
        <w:jc w:val="both"/>
        <w:rPr>
          <w:rFonts w:ascii="Times New Roman" w:hAnsi="Times New Roman" w:cs="Times New Roman"/>
          <w:lang w:val="vi-VN"/>
        </w:rPr>
      </w:pPr>
      <w:r w:rsidRPr="00C03FD2">
        <w:rPr>
          <w:rFonts w:ascii="Times New Roman" w:hAnsi="Times New Roman" w:cs="Times New Roman"/>
          <w:color w:val="0D0D0D" w:themeColor="text1" w:themeTint="F2"/>
        </w:rPr>
        <w:t xml:space="preserve">Kết quả khảo sát </w:t>
      </w:r>
      <w:r w:rsidRPr="00C03FD2">
        <w:rPr>
          <w:rFonts w:ascii="Times New Roman" w:hAnsi="Times New Roman" w:cs="Times New Roman"/>
          <w:color w:val="0D0D0D" w:themeColor="text1" w:themeTint="F2"/>
          <w:lang w:val="vi-VN"/>
        </w:rPr>
        <w:t xml:space="preserve">ở bảng </w:t>
      </w:r>
      <w:r w:rsidR="006037FD" w:rsidRPr="00C03FD2">
        <w:rPr>
          <w:rFonts w:ascii="Times New Roman" w:hAnsi="Times New Roman" w:cs="Times New Roman"/>
          <w:color w:val="0D0D0D" w:themeColor="text1" w:themeTint="F2"/>
          <w:lang w:val="vi-VN"/>
        </w:rPr>
        <w:t>3</w:t>
      </w:r>
      <w:r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rPr>
        <w:t>cho thấy</w:t>
      </w:r>
      <w:r w:rsidRPr="00C03FD2">
        <w:rPr>
          <w:rFonts w:ascii="Times New Roman" w:hAnsi="Times New Roman" w:cs="Times New Roman"/>
          <w:color w:val="0D0D0D" w:themeColor="text1" w:themeTint="F2"/>
          <w:lang w:val="vi-VN"/>
        </w:rPr>
        <w:t xml:space="preserve"> công tác </w:t>
      </w:r>
      <w:r w:rsidRPr="00C03FD2">
        <w:rPr>
          <w:rFonts w:ascii="Times New Roman" w:hAnsi="Times New Roman" w:cs="Times New Roman"/>
          <w:color w:val="0D0D0D" w:themeColor="text1" w:themeTint="F2"/>
        </w:rPr>
        <w:t>quản lý t</w:t>
      </w:r>
      <w:r w:rsidR="00261782" w:rsidRPr="00C03FD2">
        <w:rPr>
          <w:rFonts w:ascii="Times New Roman" w:hAnsi="Times New Roman" w:cs="Times New Roman"/>
          <w:color w:val="0D0D0D" w:themeColor="text1" w:themeTint="F2"/>
          <w:lang w:val="vi-VN"/>
        </w:rPr>
        <w:t>ổ</w:t>
      </w:r>
      <w:r w:rsidRPr="00C03FD2">
        <w:rPr>
          <w:rFonts w:ascii="Times New Roman" w:hAnsi="Times New Roman" w:cs="Times New Roman"/>
          <w:color w:val="0D0D0D" w:themeColor="text1" w:themeTint="F2"/>
          <w:lang w:val="vi-VN"/>
        </w:rPr>
        <w:t xml:space="preserve"> chức thực hiện </w:t>
      </w:r>
      <w:r w:rsidR="00261782" w:rsidRPr="00C03FD2">
        <w:rPr>
          <w:rFonts w:ascii="Times New Roman" w:hAnsi="Times New Roman" w:cs="Times New Roman"/>
          <w:color w:val="0D0D0D" w:themeColor="text1" w:themeTint="F2"/>
          <w:lang w:val="vi-VN"/>
        </w:rPr>
        <w:t xml:space="preserve">hoạt động tư vấn tâm lý cho học sinh ở các trường trung học phổ thông ở huyện Phú Vang thực hiện ở mức khá thường xuyên với ĐTB là 2.60 và mức độ đạt được cũng ở mức khá với ĐTB là 2.53. Với kết quả này thể hiện lãnh đạo nhà trường đã có sự quan tâm nhiều đến tổ chức thực hiện theo </w:t>
      </w:r>
      <w:r w:rsidR="00261782" w:rsidRPr="00C03FD2">
        <w:rPr>
          <w:rFonts w:ascii="Times New Roman" w:hAnsi="Times New Roman" w:cs="Times New Roman"/>
        </w:rPr>
        <w:t>thông tư số 31/2017/TT-BGD ĐT về hướng dẫn thực hiện công tác tư vấn tâm lý cho học sinh trong trường phổ thông</w:t>
      </w:r>
      <w:r w:rsidR="00261782" w:rsidRPr="00C03FD2">
        <w:rPr>
          <w:rFonts w:ascii="Times New Roman" w:hAnsi="Times New Roman" w:cs="Times New Roman"/>
          <w:lang w:val="vi-VN"/>
        </w:rPr>
        <w:t xml:space="preserve">. </w:t>
      </w:r>
      <w:r w:rsidR="00DD1CBB" w:rsidRPr="00C03FD2">
        <w:rPr>
          <w:rFonts w:ascii="Times New Roman" w:hAnsi="Times New Roman" w:cs="Times New Roman"/>
          <w:lang w:val="vi-VN"/>
        </w:rPr>
        <w:t>Trong nội dung quản lý này thì nội dung được thực hiện mởi mức độ cao nhất là “Ban hành các văn bản hướng dẫn thực hiện hoạt động tư vấn tâm lý cho học sinh” “</w:t>
      </w:r>
      <w:r w:rsidR="00DD1CBB" w:rsidRPr="00C03FD2">
        <w:rPr>
          <w:rFonts w:ascii="Times New Roman" w:hAnsi="Times New Roman" w:cs="Times New Roman"/>
          <w:color w:val="0D0D0D"/>
          <w:lang w:val="vi-VN"/>
        </w:rPr>
        <w:t>Xây dựng chức năng, nhiệm vụ của tổ tư vấn tâm lý học học sinh” “</w:t>
      </w:r>
      <w:r w:rsidR="00DD1CBB" w:rsidRPr="00C03FD2">
        <w:rPr>
          <w:rFonts w:ascii="Times New Roman" w:hAnsi="Times New Roman" w:cs="Times New Roman"/>
          <w:lang w:val="vi-VN"/>
        </w:rPr>
        <w:t>Phân công đội ngũ GVCN, CB Đoàn và cán bộ phụ trách phòng tư vấn tâm lý học đường thực hiện” “</w:t>
      </w:r>
      <w:proofErr w:type="spellStart"/>
      <w:r w:rsidR="00DD1CBB" w:rsidRPr="00C03FD2">
        <w:rPr>
          <w:rFonts w:ascii="Times New Roman" w:hAnsi="Times New Roman" w:cs="Times New Roman"/>
          <w:color w:val="0D0D0D"/>
          <w:spacing w:val="-3"/>
          <w:lang w:val="en-US"/>
        </w:rPr>
        <w:t>Tổ</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chức</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cho</w:t>
      </w:r>
      <w:proofErr w:type="spellEnd"/>
      <w:r w:rsidR="00DD1CBB" w:rsidRPr="00C03FD2">
        <w:rPr>
          <w:rFonts w:ascii="Times New Roman" w:hAnsi="Times New Roman" w:cs="Times New Roman"/>
          <w:color w:val="0D0D0D"/>
          <w:spacing w:val="-3"/>
          <w:lang w:val="en-US"/>
        </w:rPr>
        <w:t xml:space="preserve"> GV </w:t>
      </w:r>
      <w:proofErr w:type="spellStart"/>
      <w:r w:rsidR="00DD1CBB" w:rsidRPr="00C03FD2">
        <w:rPr>
          <w:rFonts w:ascii="Times New Roman" w:hAnsi="Times New Roman" w:cs="Times New Roman"/>
          <w:color w:val="0D0D0D"/>
          <w:spacing w:val="-3"/>
          <w:lang w:val="en-US"/>
        </w:rPr>
        <w:t>trao</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đổi</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về</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nội</w:t>
      </w:r>
      <w:proofErr w:type="spellEnd"/>
      <w:r w:rsidR="00DD1CBB" w:rsidRPr="00C03FD2">
        <w:rPr>
          <w:rFonts w:ascii="Times New Roman" w:hAnsi="Times New Roman" w:cs="Times New Roman"/>
          <w:color w:val="0D0D0D"/>
          <w:spacing w:val="-3"/>
          <w:lang w:val="en-US"/>
        </w:rPr>
        <w:t xml:space="preserve"> dung </w:t>
      </w:r>
      <w:proofErr w:type="spellStart"/>
      <w:r w:rsidR="00DD1CBB" w:rsidRPr="00C03FD2">
        <w:rPr>
          <w:rFonts w:ascii="Times New Roman" w:hAnsi="Times New Roman" w:cs="Times New Roman"/>
          <w:color w:val="0D0D0D"/>
          <w:spacing w:val="-3"/>
          <w:lang w:val="en-US"/>
        </w:rPr>
        <w:t>về</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tư</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vấn</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tâm</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lý</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cho</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học</w:t>
      </w:r>
      <w:proofErr w:type="spellEnd"/>
      <w:r w:rsidR="00DD1CBB" w:rsidRPr="00C03FD2">
        <w:rPr>
          <w:rFonts w:ascii="Times New Roman" w:hAnsi="Times New Roman" w:cs="Times New Roman"/>
          <w:color w:val="0D0D0D"/>
          <w:spacing w:val="-3"/>
          <w:lang w:val="en-US"/>
        </w:rPr>
        <w:t xml:space="preserve"> </w:t>
      </w:r>
      <w:proofErr w:type="spellStart"/>
      <w:r w:rsidR="00DD1CBB" w:rsidRPr="00C03FD2">
        <w:rPr>
          <w:rFonts w:ascii="Times New Roman" w:hAnsi="Times New Roman" w:cs="Times New Roman"/>
          <w:color w:val="0D0D0D"/>
          <w:spacing w:val="-3"/>
          <w:lang w:val="en-US"/>
        </w:rPr>
        <w:t>sinh</w:t>
      </w:r>
      <w:proofErr w:type="spellEnd"/>
      <w:r w:rsidR="00DD1CBB" w:rsidRPr="00C03FD2">
        <w:rPr>
          <w:rFonts w:ascii="Times New Roman" w:hAnsi="Times New Roman" w:cs="Times New Roman"/>
          <w:color w:val="0D0D0D"/>
          <w:spacing w:val="-3"/>
          <w:lang w:val="vi-VN"/>
        </w:rPr>
        <w:t xml:space="preserve">” với ĐTB là 2.91, 2.78, 2.70 và 2.65. </w:t>
      </w:r>
      <w:r w:rsidR="001B2207" w:rsidRPr="00C03FD2">
        <w:rPr>
          <w:rFonts w:ascii="Times New Roman" w:hAnsi="Times New Roman" w:cs="Times New Roman"/>
          <w:color w:val="0D0D0D"/>
          <w:spacing w:val="-3"/>
          <w:lang w:val="vi-VN"/>
        </w:rPr>
        <w:t>K</w:t>
      </w:r>
      <w:r w:rsidR="00DD1CBB" w:rsidRPr="00C03FD2">
        <w:rPr>
          <w:rFonts w:ascii="Times New Roman" w:hAnsi="Times New Roman" w:cs="Times New Roman"/>
          <w:color w:val="0D0D0D"/>
          <w:spacing w:val="-3"/>
          <w:lang w:val="vi-VN"/>
        </w:rPr>
        <w:t xml:space="preserve">ết quả </w:t>
      </w:r>
      <w:r w:rsidR="001B2207" w:rsidRPr="00C03FD2">
        <w:rPr>
          <w:rFonts w:ascii="Times New Roman" w:hAnsi="Times New Roman" w:cs="Times New Roman"/>
          <w:color w:val="0D0D0D"/>
          <w:spacing w:val="-3"/>
          <w:lang w:val="vi-VN"/>
        </w:rPr>
        <w:t>thực hiện</w:t>
      </w:r>
      <w:r w:rsidR="00DD1CBB" w:rsidRPr="00C03FD2">
        <w:rPr>
          <w:rFonts w:ascii="Times New Roman" w:hAnsi="Times New Roman" w:cs="Times New Roman"/>
          <w:color w:val="0D0D0D"/>
          <w:spacing w:val="-3"/>
          <w:lang w:val="vi-VN"/>
        </w:rPr>
        <w:t xml:space="preserve"> ở các nội dung này cũng nằm trong mức khá. </w:t>
      </w:r>
      <w:r w:rsidR="001B2207" w:rsidRPr="00C03FD2">
        <w:rPr>
          <w:rFonts w:ascii="Times New Roman" w:hAnsi="Times New Roman" w:cs="Times New Roman"/>
          <w:color w:val="0D0D0D"/>
          <w:spacing w:val="-3"/>
          <w:lang w:val="vi-VN"/>
        </w:rPr>
        <w:t>Bên cạnh đó</w:t>
      </w:r>
      <w:r w:rsidR="00DD1CBB" w:rsidRPr="00C03FD2">
        <w:rPr>
          <w:rFonts w:ascii="Times New Roman" w:hAnsi="Times New Roman" w:cs="Times New Roman"/>
          <w:color w:val="0D0D0D"/>
          <w:spacing w:val="-3"/>
          <w:lang w:val="vi-VN"/>
        </w:rPr>
        <w:t xml:space="preserve"> </w:t>
      </w:r>
      <w:r w:rsidR="001B2207" w:rsidRPr="00C03FD2">
        <w:rPr>
          <w:rFonts w:ascii="Times New Roman" w:hAnsi="Times New Roman" w:cs="Times New Roman"/>
          <w:color w:val="0D0D0D"/>
          <w:spacing w:val="-3"/>
          <w:lang w:val="vi-VN"/>
        </w:rPr>
        <w:t xml:space="preserve">còn một số </w:t>
      </w:r>
      <w:r w:rsidR="00DD1CBB" w:rsidRPr="00C03FD2">
        <w:rPr>
          <w:rFonts w:ascii="Times New Roman" w:hAnsi="Times New Roman" w:cs="Times New Roman"/>
          <w:color w:val="0D0D0D"/>
          <w:spacing w:val="-3"/>
          <w:lang w:val="vi-VN"/>
        </w:rPr>
        <w:t xml:space="preserve">nội dung </w:t>
      </w:r>
      <w:r w:rsidR="001B2207" w:rsidRPr="00C03FD2">
        <w:rPr>
          <w:rFonts w:ascii="Times New Roman" w:hAnsi="Times New Roman" w:cs="Times New Roman"/>
          <w:color w:val="0D0D0D"/>
          <w:spacing w:val="-3"/>
          <w:lang w:val="vi-VN"/>
        </w:rPr>
        <w:t>như</w:t>
      </w:r>
      <w:r w:rsidR="00ED55E0" w:rsidRPr="00C03FD2">
        <w:rPr>
          <w:rFonts w:ascii="Times New Roman" w:hAnsi="Times New Roman" w:cs="Times New Roman"/>
          <w:color w:val="0D0D0D"/>
          <w:spacing w:val="-3"/>
          <w:lang w:val="vi-VN"/>
        </w:rPr>
        <w:t xml:space="preserve"> </w:t>
      </w:r>
      <w:r w:rsidR="00DD1CBB" w:rsidRPr="00C03FD2">
        <w:rPr>
          <w:rFonts w:ascii="Times New Roman" w:hAnsi="Times New Roman" w:cs="Times New Roman"/>
          <w:color w:val="0D0D0D"/>
          <w:spacing w:val="-3"/>
          <w:lang w:val="vi-VN"/>
        </w:rPr>
        <w:t>“</w:t>
      </w:r>
      <w:proofErr w:type="spellStart"/>
      <w:r w:rsidR="00DD1CBB" w:rsidRPr="00C03FD2">
        <w:rPr>
          <w:rFonts w:ascii="Times New Roman" w:hAnsi="Times New Roman" w:cs="Times New Roman"/>
          <w:color w:val="0D0D0D"/>
          <w:lang w:val="en-US"/>
        </w:rPr>
        <w:t>Tổ</w:t>
      </w:r>
      <w:proofErr w:type="spellEnd"/>
      <w:r w:rsidR="00DD1CBB" w:rsidRPr="00C03FD2">
        <w:rPr>
          <w:rFonts w:ascii="Times New Roman" w:hAnsi="Times New Roman" w:cs="Times New Roman"/>
          <w:color w:val="0D0D0D"/>
          <w:lang w:val="vi-VN"/>
        </w:rPr>
        <w:t xml:space="preserve"> chức thực hiện tư vấn tâm lý cho học sinh </w:t>
      </w:r>
      <w:r w:rsidR="00DD1CBB" w:rsidRPr="00C03FD2">
        <w:rPr>
          <w:rFonts w:ascii="Times New Roman" w:hAnsi="Times New Roman" w:cs="Times New Roman"/>
          <w:color w:val="0D0D0D"/>
          <w:lang w:val="vi-VN"/>
        </w:rPr>
        <w:lastRenderedPageBreak/>
        <w:t>thông qua hoạt động ngoại khoá và trải nghiệm” và “</w:t>
      </w:r>
      <w:r w:rsidR="00DD1CBB" w:rsidRPr="00C03FD2">
        <w:rPr>
          <w:rFonts w:ascii="Times New Roman" w:hAnsi="Times New Roman" w:cs="Times New Roman"/>
          <w:lang w:val="vi-VN"/>
        </w:rPr>
        <w:t xml:space="preserve">Xây dựng chính sách đối với đội ngũ GV và cán bộ phụ trách tham gia công tác tư vấn tâm lý” </w:t>
      </w:r>
      <w:r w:rsidR="001B2207" w:rsidRPr="00C03FD2">
        <w:rPr>
          <w:rFonts w:ascii="Times New Roman" w:hAnsi="Times New Roman" w:cs="Times New Roman"/>
          <w:lang w:val="vi-VN"/>
        </w:rPr>
        <w:t xml:space="preserve">thì mức độ ít thường xuyên và </w:t>
      </w:r>
      <w:r w:rsidR="00DD1CBB" w:rsidRPr="00C03FD2">
        <w:rPr>
          <w:rFonts w:ascii="Times New Roman" w:hAnsi="Times New Roman" w:cs="Times New Roman"/>
          <w:lang w:val="vi-VN"/>
        </w:rPr>
        <w:t xml:space="preserve">đạt </w:t>
      </w:r>
      <w:r w:rsidR="001B2207" w:rsidRPr="00C03FD2">
        <w:rPr>
          <w:rFonts w:ascii="Times New Roman" w:hAnsi="Times New Roman" w:cs="Times New Roman"/>
          <w:lang w:val="vi-VN"/>
        </w:rPr>
        <w:t xml:space="preserve">ở </w:t>
      </w:r>
      <w:r w:rsidR="00DD1CBB" w:rsidRPr="00C03FD2">
        <w:rPr>
          <w:rFonts w:ascii="Times New Roman" w:hAnsi="Times New Roman" w:cs="Times New Roman"/>
          <w:lang w:val="vi-VN"/>
        </w:rPr>
        <w:t xml:space="preserve">mức trung bình. Kết quả này phản ánh tình trạng chung ở các trường phổ thông </w:t>
      </w:r>
      <w:r w:rsidR="001B2207" w:rsidRPr="00C03FD2">
        <w:rPr>
          <w:rFonts w:ascii="Times New Roman" w:hAnsi="Times New Roman" w:cs="Times New Roman"/>
          <w:lang w:val="vi-VN"/>
        </w:rPr>
        <w:t xml:space="preserve">hiện nay </w:t>
      </w:r>
      <w:r w:rsidR="00DD1CBB" w:rsidRPr="00C03FD2">
        <w:rPr>
          <w:rFonts w:ascii="Times New Roman" w:hAnsi="Times New Roman" w:cs="Times New Roman"/>
          <w:lang w:val="vi-VN"/>
        </w:rPr>
        <w:t xml:space="preserve">là Hiệu trưởng chưa quyết liệt chỉ đạo, chưa có các biện pháp cụ thể để tổ chức hoạt động tư vấn tâm lý cho học sinh </w:t>
      </w:r>
      <w:r w:rsidR="001B2207" w:rsidRPr="00C03FD2">
        <w:rPr>
          <w:rFonts w:ascii="Times New Roman" w:hAnsi="Times New Roman" w:cs="Times New Roman"/>
          <w:lang w:val="vi-VN"/>
        </w:rPr>
        <w:t xml:space="preserve">trong nhà trường </w:t>
      </w:r>
      <w:r w:rsidR="00DD1CBB" w:rsidRPr="00C03FD2">
        <w:rPr>
          <w:rFonts w:ascii="Times New Roman" w:hAnsi="Times New Roman" w:cs="Times New Roman"/>
          <w:lang w:val="vi-VN"/>
        </w:rPr>
        <w:t>đạt hiệu quả.</w:t>
      </w:r>
    </w:p>
    <w:p w14:paraId="044BF10C" w14:textId="60C19ADD" w:rsidR="00381497" w:rsidRPr="00C03FD2" w:rsidRDefault="007F41B7" w:rsidP="00C03FD2">
      <w:pPr>
        <w:tabs>
          <w:tab w:val="left" w:pos="9000"/>
        </w:tabs>
        <w:spacing w:before="120"/>
        <w:jc w:val="both"/>
        <w:rPr>
          <w:rFonts w:ascii="Times New Roman" w:hAnsi="Times New Roman" w:cs="Times New Roman"/>
          <w:b/>
          <w:lang w:val="vi-VN"/>
        </w:rPr>
      </w:pPr>
      <w:r w:rsidRPr="00C03FD2">
        <w:rPr>
          <w:rFonts w:ascii="Times New Roman" w:hAnsi="Times New Roman" w:cs="Times New Roman"/>
          <w:b/>
          <w:i/>
          <w:lang w:val="vi-VN"/>
        </w:rPr>
        <w:t>3.</w:t>
      </w:r>
      <w:r w:rsidR="00D85446" w:rsidRPr="00C03FD2">
        <w:rPr>
          <w:rFonts w:ascii="Times New Roman" w:hAnsi="Times New Roman" w:cs="Times New Roman"/>
          <w:b/>
          <w:i/>
          <w:lang w:val="vi-VN"/>
        </w:rPr>
        <w:t>4</w:t>
      </w:r>
      <w:r w:rsidRPr="00C03FD2">
        <w:rPr>
          <w:rFonts w:ascii="Times New Roman" w:hAnsi="Times New Roman" w:cs="Times New Roman"/>
          <w:b/>
          <w:i/>
          <w:lang w:val="vi-VN"/>
        </w:rPr>
        <w:t xml:space="preserve">. </w:t>
      </w:r>
      <w:r w:rsidR="001D40A0" w:rsidRPr="00C03FD2">
        <w:rPr>
          <w:rFonts w:ascii="Times New Roman" w:hAnsi="Times New Roman" w:cs="Times New Roman"/>
          <w:b/>
          <w:iCs/>
          <w:lang w:val="vi-VN"/>
        </w:rPr>
        <w:t>Đánh giá CBQL, GV</w:t>
      </w:r>
      <w:r w:rsidR="00074280" w:rsidRPr="00C03FD2">
        <w:rPr>
          <w:rFonts w:ascii="Times New Roman" w:hAnsi="Times New Roman" w:cs="Times New Roman"/>
          <w:b/>
          <w:lang w:val="vi-VN"/>
        </w:rPr>
        <w:t xml:space="preserve"> về</w:t>
      </w:r>
      <w:r w:rsidR="00381497" w:rsidRPr="00C03FD2">
        <w:rPr>
          <w:rFonts w:ascii="Times New Roman" w:hAnsi="Times New Roman" w:cs="Times New Roman"/>
          <w:b/>
        </w:rPr>
        <w:t xml:space="preserve"> </w:t>
      </w:r>
      <w:r w:rsidRPr="00C03FD2">
        <w:rPr>
          <w:rFonts w:ascii="Times New Roman" w:hAnsi="Times New Roman" w:cs="Times New Roman"/>
          <w:b/>
        </w:rPr>
        <w:t>quản</w:t>
      </w:r>
      <w:r w:rsidRPr="00C03FD2">
        <w:rPr>
          <w:rFonts w:ascii="Times New Roman" w:hAnsi="Times New Roman" w:cs="Times New Roman"/>
          <w:b/>
          <w:lang w:val="vi-VN"/>
        </w:rPr>
        <w:t xml:space="preserve"> lý </w:t>
      </w:r>
      <w:r w:rsidR="00381497" w:rsidRPr="00C03FD2">
        <w:rPr>
          <w:rFonts w:ascii="Times New Roman" w:hAnsi="Times New Roman" w:cs="Times New Roman"/>
          <w:b/>
        </w:rPr>
        <w:t>chỉ đạo</w:t>
      </w:r>
      <w:r w:rsidR="00381497" w:rsidRPr="00C03FD2">
        <w:rPr>
          <w:rFonts w:ascii="Times New Roman" w:hAnsi="Times New Roman" w:cs="Times New Roman"/>
          <w:b/>
          <w:bCs/>
          <w:iCs/>
        </w:rPr>
        <w:t xml:space="preserve"> </w:t>
      </w:r>
      <w:r w:rsidR="00381497" w:rsidRPr="00C03FD2">
        <w:rPr>
          <w:rFonts w:ascii="Times New Roman" w:hAnsi="Times New Roman" w:cs="Times New Roman"/>
          <w:b/>
        </w:rPr>
        <w:t xml:space="preserve">hoạt động tư vấn tâm lý cho học sinh </w:t>
      </w:r>
      <w:r w:rsidR="00074280" w:rsidRPr="00C03FD2">
        <w:rPr>
          <w:rFonts w:ascii="Times New Roman" w:hAnsi="Times New Roman" w:cs="Times New Roman"/>
          <w:b/>
          <w:lang w:val="vi-VN"/>
        </w:rPr>
        <w:t>ở các trường THPT huyện Phú Vang</w:t>
      </w:r>
    </w:p>
    <w:p w14:paraId="706B1945" w14:textId="72B8A753" w:rsidR="00381497" w:rsidRPr="00C03FD2" w:rsidRDefault="00C03FD2" w:rsidP="00C03FD2">
      <w:pPr>
        <w:tabs>
          <w:tab w:val="left" w:pos="9000"/>
        </w:tabs>
        <w:spacing w:before="120"/>
        <w:ind w:firstLine="720"/>
        <w:jc w:val="both"/>
        <w:rPr>
          <w:rFonts w:ascii="Times New Roman" w:hAnsi="Times New Roman" w:cs="Times New Roman"/>
          <w:bCs/>
          <w:i/>
        </w:rPr>
      </w:pPr>
      <w:r>
        <w:rPr>
          <w:rFonts w:ascii="Times New Roman" w:hAnsi="Times New Roman" w:cs="Times New Roman"/>
          <w:bCs/>
          <w:i/>
          <w:lang w:val="vi-VN"/>
        </w:rPr>
        <w:t xml:space="preserve">    </w:t>
      </w:r>
      <w:r w:rsidR="00381497" w:rsidRPr="00C03FD2">
        <w:rPr>
          <w:rFonts w:ascii="Times New Roman" w:hAnsi="Times New Roman" w:cs="Times New Roman"/>
          <w:bCs/>
          <w:i/>
        </w:rPr>
        <w:t>Bản</w:t>
      </w:r>
      <w:r w:rsidR="00074280" w:rsidRPr="00C03FD2">
        <w:rPr>
          <w:rFonts w:ascii="Times New Roman" w:hAnsi="Times New Roman" w:cs="Times New Roman"/>
          <w:bCs/>
          <w:i/>
          <w:lang w:val="vi-VN"/>
        </w:rPr>
        <w:t xml:space="preserve">g </w:t>
      </w:r>
      <w:r w:rsidR="001B2207" w:rsidRPr="00C03FD2">
        <w:rPr>
          <w:rFonts w:ascii="Times New Roman" w:hAnsi="Times New Roman" w:cs="Times New Roman"/>
          <w:bCs/>
          <w:i/>
          <w:lang w:val="vi-VN"/>
        </w:rPr>
        <w:t>4</w:t>
      </w:r>
      <w:r w:rsidR="00074280" w:rsidRPr="00C03FD2">
        <w:rPr>
          <w:rFonts w:ascii="Times New Roman" w:hAnsi="Times New Roman" w:cs="Times New Roman"/>
          <w:bCs/>
          <w:i/>
          <w:lang w:val="vi-VN"/>
        </w:rPr>
        <w:t>.</w:t>
      </w:r>
      <w:r w:rsidR="00381497" w:rsidRPr="00C03FD2">
        <w:rPr>
          <w:rFonts w:ascii="Times New Roman" w:hAnsi="Times New Roman" w:cs="Times New Roman"/>
          <w:bCs/>
          <w:i/>
        </w:rPr>
        <w:t xml:space="preserve"> </w:t>
      </w:r>
      <w:r w:rsidR="007F41B7" w:rsidRPr="00C03FD2">
        <w:rPr>
          <w:rFonts w:ascii="Times New Roman" w:hAnsi="Times New Roman" w:cs="Times New Roman"/>
          <w:bCs/>
          <w:i/>
        </w:rPr>
        <w:t>Quản</w:t>
      </w:r>
      <w:r w:rsidR="007F41B7" w:rsidRPr="00C03FD2">
        <w:rPr>
          <w:rFonts w:ascii="Times New Roman" w:hAnsi="Times New Roman" w:cs="Times New Roman"/>
          <w:bCs/>
          <w:i/>
          <w:lang w:val="vi-VN"/>
        </w:rPr>
        <w:t xml:space="preserve"> lý</w:t>
      </w:r>
      <w:r w:rsidR="00381497" w:rsidRPr="00C03FD2">
        <w:rPr>
          <w:rFonts w:ascii="Times New Roman" w:hAnsi="Times New Roman" w:cs="Times New Roman"/>
          <w:bCs/>
          <w:i/>
        </w:rPr>
        <w:t xml:space="preserve"> chỉ đạo</w:t>
      </w:r>
      <w:r w:rsidR="00381497" w:rsidRPr="00C03FD2">
        <w:rPr>
          <w:rFonts w:ascii="Times New Roman" w:hAnsi="Times New Roman" w:cs="Times New Roman"/>
          <w:bCs/>
          <w:i/>
          <w:iCs/>
        </w:rPr>
        <w:t xml:space="preserve"> </w:t>
      </w:r>
      <w:r w:rsidR="00381497" w:rsidRPr="00C03FD2">
        <w:rPr>
          <w:rFonts w:ascii="Times New Roman" w:hAnsi="Times New Roman" w:cs="Times New Roman"/>
          <w:bCs/>
          <w:i/>
        </w:rPr>
        <w:t>hoạt động tư vấn tâm lý cho học sinh</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490"/>
        <w:gridCol w:w="809"/>
        <w:gridCol w:w="811"/>
        <w:gridCol w:w="810"/>
        <w:gridCol w:w="810"/>
      </w:tblGrid>
      <w:tr w:rsidR="00381497" w:rsidRPr="00C03FD2" w14:paraId="0FA76198" w14:textId="77777777" w:rsidTr="006A50F3">
        <w:trPr>
          <w:trHeight w:val="620"/>
        </w:trPr>
        <w:tc>
          <w:tcPr>
            <w:tcW w:w="450" w:type="dxa"/>
            <w:vMerge w:val="restart"/>
            <w:vAlign w:val="center"/>
          </w:tcPr>
          <w:p w14:paraId="57B569F2" w14:textId="77777777" w:rsidR="00381497" w:rsidRPr="00C03FD2" w:rsidRDefault="00381497" w:rsidP="00C03FD2">
            <w:pPr>
              <w:pStyle w:val="Heading3"/>
              <w:spacing w:before="120" w:line="240" w:lineRule="auto"/>
              <w:ind w:left="-109" w:right="-168"/>
              <w:jc w:val="center"/>
              <w:rPr>
                <w:color w:val="000000"/>
                <w:sz w:val="24"/>
                <w:szCs w:val="24"/>
              </w:rPr>
            </w:pPr>
            <w:r w:rsidRPr="00C03FD2">
              <w:rPr>
                <w:color w:val="000000"/>
                <w:sz w:val="24"/>
                <w:szCs w:val="24"/>
              </w:rPr>
              <w:t>TT</w:t>
            </w:r>
          </w:p>
        </w:tc>
        <w:tc>
          <w:tcPr>
            <w:tcW w:w="5490" w:type="dxa"/>
            <w:vMerge w:val="restart"/>
            <w:vAlign w:val="center"/>
          </w:tcPr>
          <w:p w14:paraId="65AE48BF" w14:textId="7D24EE07" w:rsidR="00381497" w:rsidRPr="00C03FD2" w:rsidRDefault="007F41B7" w:rsidP="00C03FD2">
            <w:pPr>
              <w:tabs>
                <w:tab w:val="left" w:pos="9000"/>
              </w:tabs>
              <w:spacing w:before="120"/>
              <w:ind w:firstLine="2"/>
              <w:jc w:val="center"/>
              <w:rPr>
                <w:rFonts w:ascii="Times New Roman" w:hAnsi="Times New Roman" w:cs="Times New Roman"/>
                <w:b/>
                <w:lang w:val="vi-VN"/>
              </w:rPr>
            </w:pPr>
            <w:r w:rsidRPr="00C03FD2">
              <w:rPr>
                <w:rFonts w:ascii="Times New Roman" w:hAnsi="Times New Roman" w:cs="Times New Roman"/>
                <w:b/>
                <w:lang w:val="vi-VN"/>
              </w:rPr>
              <w:t>Nội dung</w:t>
            </w:r>
          </w:p>
        </w:tc>
        <w:tc>
          <w:tcPr>
            <w:tcW w:w="1620" w:type="dxa"/>
            <w:gridSpan w:val="2"/>
            <w:tcBorders>
              <w:right w:val="single" w:sz="4" w:space="0" w:color="auto"/>
            </w:tcBorders>
            <w:vAlign w:val="center"/>
          </w:tcPr>
          <w:p w14:paraId="6A29AD70"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Mức độ thực hiện</w:t>
            </w:r>
          </w:p>
        </w:tc>
        <w:tc>
          <w:tcPr>
            <w:tcW w:w="1620" w:type="dxa"/>
            <w:gridSpan w:val="2"/>
            <w:tcBorders>
              <w:right w:val="single" w:sz="4" w:space="0" w:color="auto"/>
            </w:tcBorders>
            <w:vAlign w:val="center"/>
          </w:tcPr>
          <w:p w14:paraId="5BEF8AA9"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Kết quả thực hiện</w:t>
            </w:r>
          </w:p>
        </w:tc>
      </w:tr>
      <w:tr w:rsidR="00381497" w:rsidRPr="00C03FD2" w14:paraId="5769FFB1" w14:textId="77777777" w:rsidTr="006A50F3">
        <w:tc>
          <w:tcPr>
            <w:tcW w:w="450" w:type="dxa"/>
            <w:vMerge/>
          </w:tcPr>
          <w:p w14:paraId="2357C2C9" w14:textId="77777777" w:rsidR="00381497" w:rsidRPr="00C03FD2" w:rsidRDefault="00381497" w:rsidP="00C03FD2">
            <w:pPr>
              <w:pStyle w:val="Heading3"/>
              <w:spacing w:before="120" w:line="240" w:lineRule="auto"/>
              <w:jc w:val="center"/>
              <w:rPr>
                <w:color w:val="000000"/>
                <w:sz w:val="24"/>
                <w:szCs w:val="24"/>
              </w:rPr>
            </w:pPr>
          </w:p>
        </w:tc>
        <w:tc>
          <w:tcPr>
            <w:tcW w:w="5490" w:type="dxa"/>
            <w:vMerge/>
            <w:vAlign w:val="center"/>
          </w:tcPr>
          <w:p w14:paraId="78D86631" w14:textId="77777777" w:rsidR="00381497" w:rsidRPr="00C03FD2" w:rsidRDefault="00381497" w:rsidP="00C03FD2">
            <w:pPr>
              <w:tabs>
                <w:tab w:val="left" w:pos="1980"/>
              </w:tabs>
              <w:spacing w:before="120"/>
              <w:rPr>
                <w:rFonts w:ascii="Times New Roman" w:hAnsi="Times New Roman" w:cs="Times New Roman"/>
                <w:color w:val="000000"/>
              </w:rPr>
            </w:pPr>
          </w:p>
        </w:tc>
        <w:tc>
          <w:tcPr>
            <w:tcW w:w="809" w:type="dxa"/>
            <w:vAlign w:val="center"/>
          </w:tcPr>
          <w:p w14:paraId="20D56974"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1" w:type="dxa"/>
            <w:vAlign w:val="center"/>
          </w:tcPr>
          <w:p w14:paraId="363B4029"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c>
          <w:tcPr>
            <w:tcW w:w="810" w:type="dxa"/>
            <w:vAlign w:val="center"/>
          </w:tcPr>
          <w:p w14:paraId="1A194781"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0" w:type="dxa"/>
            <w:tcBorders>
              <w:right w:val="single" w:sz="4" w:space="0" w:color="auto"/>
            </w:tcBorders>
            <w:vAlign w:val="center"/>
          </w:tcPr>
          <w:p w14:paraId="56D8D4D6"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r>
      <w:tr w:rsidR="00381497" w:rsidRPr="00C03FD2" w14:paraId="6B865A4C" w14:textId="77777777" w:rsidTr="006A50F3">
        <w:tc>
          <w:tcPr>
            <w:tcW w:w="450" w:type="dxa"/>
            <w:vAlign w:val="center"/>
          </w:tcPr>
          <w:p w14:paraId="1882FD00"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1</w:t>
            </w:r>
          </w:p>
        </w:tc>
        <w:tc>
          <w:tcPr>
            <w:tcW w:w="5490" w:type="dxa"/>
          </w:tcPr>
          <w:p w14:paraId="7430985A" w14:textId="77777777" w:rsidR="00381497" w:rsidRPr="00C03FD2" w:rsidRDefault="00381497" w:rsidP="00C03FD2">
            <w:pPr>
              <w:pStyle w:val="TableParagraph"/>
              <w:spacing w:before="120"/>
              <w:jc w:val="both"/>
              <w:rPr>
                <w:sz w:val="24"/>
                <w:szCs w:val="24"/>
                <w:lang w:val="vi-VN"/>
              </w:rPr>
            </w:pPr>
            <w:r w:rsidRPr="00C03FD2">
              <w:rPr>
                <w:sz w:val="24"/>
                <w:szCs w:val="24"/>
                <w:lang w:val="vi-VN"/>
              </w:rPr>
              <w:t>Hướng dẫn cán bộ, GV nhà trường thực hiện văn bản chỉ đạo về hoạt động tư vấn tâm lý cho học sinh</w:t>
            </w:r>
          </w:p>
        </w:tc>
        <w:tc>
          <w:tcPr>
            <w:tcW w:w="809" w:type="dxa"/>
            <w:vAlign w:val="center"/>
          </w:tcPr>
          <w:p w14:paraId="0751AD1C" w14:textId="79548B5A" w:rsidR="00381497" w:rsidRPr="00C03FD2" w:rsidRDefault="001B2207" w:rsidP="00C03FD2">
            <w:pPr>
              <w:spacing w:before="120"/>
              <w:jc w:val="center"/>
              <w:rPr>
                <w:rFonts w:ascii="Times New Roman" w:hAnsi="Times New Roman" w:cs="Times New Roman"/>
                <w:color w:val="000000"/>
                <w:lang w:val="en-US"/>
              </w:rPr>
            </w:pPr>
            <w:r w:rsidRPr="00C03FD2">
              <w:rPr>
                <w:rFonts w:ascii="Times New Roman" w:hAnsi="Times New Roman" w:cs="Times New Roman"/>
                <w:color w:val="000000"/>
                <w:lang w:val="vi-VN"/>
              </w:rPr>
              <w:t xml:space="preserve">  3.0</w:t>
            </w:r>
            <w:r w:rsidR="00381497" w:rsidRPr="00C03FD2">
              <w:rPr>
                <w:rFonts w:ascii="Times New Roman" w:hAnsi="Times New Roman" w:cs="Times New Roman"/>
                <w:color w:val="000000"/>
              </w:rPr>
              <w:t>9</w:t>
            </w:r>
          </w:p>
        </w:tc>
        <w:tc>
          <w:tcPr>
            <w:tcW w:w="811" w:type="dxa"/>
            <w:vAlign w:val="center"/>
          </w:tcPr>
          <w:p w14:paraId="636ABAC0"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0.59</w:t>
            </w:r>
          </w:p>
        </w:tc>
        <w:tc>
          <w:tcPr>
            <w:tcW w:w="810" w:type="dxa"/>
            <w:vAlign w:val="center"/>
          </w:tcPr>
          <w:p w14:paraId="108B3EB4" w14:textId="3DA9D32D" w:rsidR="00381497" w:rsidRPr="00C03FD2" w:rsidRDefault="001B220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lang w:val="vi-VN"/>
              </w:rPr>
              <w:t>2</w:t>
            </w:r>
            <w:r w:rsidR="00381497" w:rsidRPr="00C03FD2">
              <w:rPr>
                <w:rFonts w:ascii="Times New Roman" w:hAnsi="Times New Roman" w:cs="Times New Roman"/>
                <w:color w:val="000000"/>
              </w:rPr>
              <w:t>.</w:t>
            </w:r>
            <w:r w:rsidR="00A66D85" w:rsidRPr="00C03FD2">
              <w:rPr>
                <w:rFonts w:ascii="Times New Roman" w:hAnsi="Times New Roman" w:cs="Times New Roman"/>
                <w:color w:val="000000"/>
                <w:lang w:val="vi-VN"/>
              </w:rPr>
              <w:t>86</w:t>
            </w:r>
          </w:p>
        </w:tc>
        <w:tc>
          <w:tcPr>
            <w:tcW w:w="810" w:type="dxa"/>
            <w:tcBorders>
              <w:right w:val="single" w:sz="4" w:space="0" w:color="auto"/>
            </w:tcBorders>
            <w:vAlign w:val="center"/>
          </w:tcPr>
          <w:p w14:paraId="48F148E5"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0.61</w:t>
            </w:r>
          </w:p>
        </w:tc>
      </w:tr>
      <w:tr w:rsidR="00381497" w:rsidRPr="00C03FD2" w14:paraId="1331A767" w14:textId="77777777" w:rsidTr="006A50F3">
        <w:tc>
          <w:tcPr>
            <w:tcW w:w="450" w:type="dxa"/>
            <w:vAlign w:val="center"/>
          </w:tcPr>
          <w:p w14:paraId="1C42FF09"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2</w:t>
            </w:r>
          </w:p>
        </w:tc>
        <w:tc>
          <w:tcPr>
            <w:tcW w:w="5490" w:type="dxa"/>
          </w:tcPr>
          <w:p w14:paraId="513EC5A0" w14:textId="77777777" w:rsidR="00381497" w:rsidRPr="00C03FD2" w:rsidRDefault="00381497" w:rsidP="00C03FD2">
            <w:pPr>
              <w:pStyle w:val="TableParagraph"/>
              <w:spacing w:before="120"/>
              <w:jc w:val="both"/>
              <w:rPr>
                <w:sz w:val="24"/>
                <w:szCs w:val="24"/>
                <w:lang w:val="en-US"/>
              </w:rPr>
            </w:pPr>
            <w:proofErr w:type="spellStart"/>
            <w:r w:rsidRPr="00C03FD2">
              <w:rPr>
                <w:color w:val="0D0D0D"/>
                <w:sz w:val="24"/>
                <w:szCs w:val="24"/>
                <w:lang w:val="en-US"/>
              </w:rPr>
              <w:t>Định</w:t>
            </w:r>
            <w:proofErr w:type="spellEnd"/>
            <w:r w:rsidRPr="00C03FD2">
              <w:rPr>
                <w:color w:val="0D0D0D"/>
                <w:sz w:val="24"/>
                <w:szCs w:val="24"/>
                <w:lang w:val="vi-VN"/>
              </w:rPr>
              <w:t xml:space="preserve"> hướng nội dung tư vấn tâm lý cho học sinh</w:t>
            </w:r>
            <w:r w:rsidRPr="00C03FD2">
              <w:rPr>
                <w:color w:val="0D0D0D"/>
                <w:sz w:val="24"/>
                <w:szCs w:val="24"/>
                <w:lang w:val="en-US"/>
              </w:rPr>
              <w:t xml:space="preserve"> </w:t>
            </w:r>
          </w:p>
        </w:tc>
        <w:tc>
          <w:tcPr>
            <w:tcW w:w="809" w:type="dxa"/>
            <w:vAlign w:val="center"/>
          </w:tcPr>
          <w:p w14:paraId="70305E4B"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2.66</w:t>
            </w:r>
          </w:p>
        </w:tc>
        <w:tc>
          <w:tcPr>
            <w:tcW w:w="811" w:type="dxa"/>
            <w:vAlign w:val="center"/>
          </w:tcPr>
          <w:p w14:paraId="0A9E54E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0.57</w:t>
            </w:r>
          </w:p>
        </w:tc>
        <w:tc>
          <w:tcPr>
            <w:tcW w:w="810" w:type="dxa"/>
            <w:vAlign w:val="center"/>
          </w:tcPr>
          <w:p w14:paraId="772C5D9C"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2.73</w:t>
            </w:r>
          </w:p>
        </w:tc>
        <w:tc>
          <w:tcPr>
            <w:tcW w:w="810" w:type="dxa"/>
            <w:tcBorders>
              <w:right w:val="single" w:sz="4" w:space="0" w:color="auto"/>
            </w:tcBorders>
            <w:vAlign w:val="center"/>
          </w:tcPr>
          <w:p w14:paraId="7C102A3F"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0.57</w:t>
            </w:r>
          </w:p>
        </w:tc>
      </w:tr>
      <w:tr w:rsidR="00381497" w:rsidRPr="00C03FD2" w14:paraId="4BDD5675" w14:textId="77777777" w:rsidTr="006A50F3">
        <w:tc>
          <w:tcPr>
            <w:tcW w:w="450" w:type="dxa"/>
            <w:vAlign w:val="center"/>
          </w:tcPr>
          <w:p w14:paraId="72EFDF46"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3</w:t>
            </w:r>
          </w:p>
        </w:tc>
        <w:tc>
          <w:tcPr>
            <w:tcW w:w="5490" w:type="dxa"/>
          </w:tcPr>
          <w:p w14:paraId="77557DDB" w14:textId="77777777" w:rsidR="00381497" w:rsidRPr="00C03FD2" w:rsidRDefault="00381497" w:rsidP="00C03FD2">
            <w:pPr>
              <w:pStyle w:val="TableParagraph"/>
              <w:spacing w:before="120"/>
              <w:ind w:right="83"/>
              <w:jc w:val="both"/>
              <w:rPr>
                <w:sz w:val="24"/>
                <w:szCs w:val="24"/>
                <w:lang w:val="vi-VN"/>
              </w:rPr>
            </w:pPr>
            <w:r w:rsidRPr="00C03FD2">
              <w:rPr>
                <w:sz w:val="24"/>
                <w:szCs w:val="24"/>
                <w:lang w:val="vi-VN"/>
              </w:rPr>
              <w:t>Động viên khuyến khích đội ngũ tham gia tổ tư vấn tâm lý của nhà trường</w:t>
            </w:r>
          </w:p>
        </w:tc>
        <w:tc>
          <w:tcPr>
            <w:tcW w:w="809" w:type="dxa"/>
            <w:vAlign w:val="center"/>
          </w:tcPr>
          <w:p w14:paraId="25CA3D76"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2.58</w:t>
            </w:r>
          </w:p>
        </w:tc>
        <w:tc>
          <w:tcPr>
            <w:tcW w:w="811" w:type="dxa"/>
            <w:vAlign w:val="center"/>
          </w:tcPr>
          <w:p w14:paraId="5AA497EE"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0.65</w:t>
            </w:r>
          </w:p>
        </w:tc>
        <w:tc>
          <w:tcPr>
            <w:tcW w:w="810" w:type="dxa"/>
            <w:vAlign w:val="center"/>
          </w:tcPr>
          <w:p w14:paraId="77656AE9"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2.61</w:t>
            </w:r>
          </w:p>
        </w:tc>
        <w:tc>
          <w:tcPr>
            <w:tcW w:w="810" w:type="dxa"/>
            <w:tcBorders>
              <w:right w:val="single" w:sz="4" w:space="0" w:color="auto"/>
            </w:tcBorders>
            <w:vAlign w:val="center"/>
          </w:tcPr>
          <w:p w14:paraId="08C36A9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0.67</w:t>
            </w:r>
          </w:p>
        </w:tc>
      </w:tr>
      <w:tr w:rsidR="00381497" w:rsidRPr="00C03FD2" w14:paraId="63670FE2" w14:textId="77777777" w:rsidTr="006A50F3">
        <w:tc>
          <w:tcPr>
            <w:tcW w:w="450" w:type="dxa"/>
            <w:vAlign w:val="center"/>
          </w:tcPr>
          <w:p w14:paraId="054AAF68"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4</w:t>
            </w:r>
          </w:p>
        </w:tc>
        <w:tc>
          <w:tcPr>
            <w:tcW w:w="5490" w:type="dxa"/>
          </w:tcPr>
          <w:p w14:paraId="1D37E7A6" w14:textId="1DFE0CA6" w:rsidR="00381497" w:rsidRPr="00C03FD2" w:rsidRDefault="00381497" w:rsidP="00C03FD2">
            <w:pPr>
              <w:pStyle w:val="TableParagraph"/>
              <w:spacing w:before="120"/>
              <w:jc w:val="both"/>
              <w:rPr>
                <w:sz w:val="24"/>
                <w:szCs w:val="24"/>
                <w:lang w:val="vi-VN"/>
              </w:rPr>
            </w:pPr>
            <w:r w:rsidRPr="00C03FD2">
              <w:rPr>
                <w:sz w:val="24"/>
                <w:szCs w:val="24"/>
                <w:lang w:val="vi-VN"/>
              </w:rPr>
              <w:t xml:space="preserve">Chỉ đạo bồi dưỡng nâng cao năng lực chuyên môn nghiệp vụ của đội ngũ GV, cán bộ làm công tác tư vấn tâm lý </w:t>
            </w:r>
            <w:r w:rsidR="00A66D85" w:rsidRPr="00C03FD2">
              <w:rPr>
                <w:sz w:val="24"/>
                <w:szCs w:val="24"/>
                <w:lang w:val="vi-VN"/>
              </w:rPr>
              <w:t>cho</w:t>
            </w:r>
            <w:r w:rsidRPr="00C03FD2">
              <w:rPr>
                <w:sz w:val="24"/>
                <w:szCs w:val="24"/>
                <w:lang w:val="vi-VN"/>
              </w:rPr>
              <w:t xml:space="preserve"> học sinh. </w:t>
            </w:r>
          </w:p>
        </w:tc>
        <w:tc>
          <w:tcPr>
            <w:tcW w:w="809" w:type="dxa"/>
            <w:vAlign w:val="center"/>
          </w:tcPr>
          <w:p w14:paraId="04BE8DFF"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2.67</w:t>
            </w:r>
          </w:p>
        </w:tc>
        <w:tc>
          <w:tcPr>
            <w:tcW w:w="811" w:type="dxa"/>
            <w:vAlign w:val="center"/>
          </w:tcPr>
          <w:p w14:paraId="1D5A1614"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0.93</w:t>
            </w:r>
          </w:p>
        </w:tc>
        <w:tc>
          <w:tcPr>
            <w:tcW w:w="810" w:type="dxa"/>
            <w:vAlign w:val="center"/>
          </w:tcPr>
          <w:p w14:paraId="240DB7B6"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2.32</w:t>
            </w:r>
          </w:p>
        </w:tc>
        <w:tc>
          <w:tcPr>
            <w:tcW w:w="810" w:type="dxa"/>
            <w:tcBorders>
              <w:right w:val="single" w:sz="4" w:space="0" w:color="auto"/>
            </w:tcBorders>
            <w:vAlign w:val="center"/>
          </w:tcPr>
          <w:p w14:paraId="3D4D8EAB"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0.49</w:t>
            </w:r>
          </w:p>
        </w:tc>
      </w:tr>
      <w:tr w:rsidR="00381497" w:rsidRPr="00C03FD2" w14:paraId="41CE8D72" w14:textId="77777777" w:rsidTr="006A50F3">
        <w:tc>
          <w:tcPr>
            <w:tcW w:w="450" w:type="dxa"/>
            <w:vAlign w:val="center"/>
          </w:tcPr>
          <w:p w14:paraId="03D9422C"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5</w:t>
            </w:r>
          </w:p>
        </w:tc>
        <w:tc>
          <w:tcPr>
            <w:tcW w:w="5490" w:type="dxa"/>
          </w:tcPr>
          <w:p w14:paraId="40CC4922" w14:textId="77777777" w:rsidR="00381497" w:rsidRPr="00C03FD2" w:rsidRDefault="00381497" w:rsidP="00C03FD2">
            <w:pPr>
              <w:pStyle w:val="TableParagraph"/>
              <w:spacing w:before="120"/>
              <w:jc w:val="both"/>
              <w:rPr>
                <w:sz w:val="24"/>
                <w:szCs w:val="24"/>
                <w:lang w:val="vi-VN"/>
              </w:rPr>
            </w:pPr>
            <w:r w:rsidRPr="00C03FD2">
              <w:rPr>
                <w:sz w:val="24"/>
                <w:szCs w:val="24"/>
                <w:lang w:val="vi-VN"/>
              </w:rPr>
              <w:t>Xét điều kiện cụ thể của nhà trường để đưa ra những, phương pháp và hình thức tư vấn tâm lý cho học sinh</w:t>
            </w:r>
          </w:p>
        </w:tc>
        <w:tc>
          <w:tcPr>
            <w:tcW w:w="809" w:type="dxa"/>
            <w:vAlign w:val="center"/>
          </w:tcPr>
          <w:p w14:paraId="781E6B3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2.41</w:t>
            </w:r>
          </w:p>
        </w:tc>
        <w:tc>
          <w:tcPr>
            <w:tcW w:w="811" w:type="dxa"/>
            <w:vAlign w:val="center"/>
          </w:tcPr>
          <w:p w14:paraId="4203792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0.65</w:t>
            </w:r>
          </w:p>
        </w:tc>
        <w:tc>
          <w:tcPr>
            <w:tcW w:w="810" w:type="dxa"/>
            <w:vAlign w:val="center"/>
          </w:tcPr>
          <w:p w14:paraId="1A4C20FE"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2.47</w:t>
            </w:r>
          </w:p>
        </w:tc>
        <w:tc>
          <w:tcPr>
            <w:tcW w:w="810" w:type="dxa"/>
            <w:tcBorders>
              <w:right w:val="single" w:sz="4" w:space="0" w:color="auto"/>
            </w:tcBorders>
            <w:vAlign w:val="center"/>
          </w:tcPr>
          <w:p w14:paraId="759A76D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0.98</w:t>
            </w:r>
          </w:p>
        </w:tc>
      </w:tr>
      <w:tr w:rsidR="00381497" w:rsidRPr="00C03FD2" w14:paraId="55AB26C6" w14:textId="77777777" w:rsidTr="006A50F3">
        <w:tc>
          <w:tcPr>
            <w:tcW w:w="450" w:type="dxa"/>
            <w:vAlign w:val="center"/>
          </w:tcPr>
          <w:p w14:paraId="2C1518D2"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6</w:t>
            </w:r>
          </w:p>
        </w:tc>
        <w:tc>
          <w:tcPr>
            <w:tcW w:w="5490" w:type="dxa"/>
          </w:tcPr>
          <w:p w14:paraId="4065F1ED" w14:textId="77777777" w:rsidR="00381497" w:rsidRPr="00C03FD2" w:rsidRDefault="00381497" w:rsidP="00C03FD2">
            <w:pPr>
              <w:pStyle w:val="TableParagraph"/>
              <w:spacing w:before="120"/>
              <w:jc w:val="both"/>
              <w:rPr>
                <w:color w:val="0D0D0D"/>
                <w:sz w:val="24"/>
                <w:szCs w:val="24"/>
                <w:lang w:val="vi-VN"/>
              </w:rPr>
            </w:pPr>
            <w:r w:rsidRPr="00C03FD2">
              <w:rPr>
                <w:color w:val="0D0D0D"/>
                <w:sz w:val="24"/>
                <w:szCs w:val="24"/>
                <w:lang w:val="vi-VN"/>
              </w:rPr>
              <w:t>Theo dõi giám sát, điều chỉnh sai sót trong quá trình tổ chức hoạt động tư vấn tâm lý cho học sinh</w:t>
            </w:r>
          </w:p>
        </w:tc>
        <w:tc>
          <w:tcPr>
            <w:tcW w:w="809" w:type="dxa"/>
            <w:vAlign w:val="center"/>
          </w:tcPr>
          <w:p w14:paraId="21FEEF6F"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2.33</w:t>
            </w:r>
          </w:p>
        </w:tc>
        <w:tc>
          <w:tcPr>
            <w:tcW w:w="811" w:type="dxa"/>
            <w:vAlign w:val="center"/>
          </w:tcPr>
          <w:p w14:paraId="4C344319"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0.67</w:t>
            </w:r>
          </w:p>
        </w:tc>
        <w:tc>
          <w:tcPr>
            <w:tcW w:w="810" w:type="dxa"/>
            <w:vAlign w:val="center"/>
          </w:tcPr>
          <w:p w14:paraId="0BFF04C1"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2.18</w:t>
            </w:r>
          </w:p>
        </w:tc>
        <w:tc>
          <w:tcPr>
            <w:tcW w:w="810" w:type="dxa"/>
            <w:tcBorders>
              <w:right w:val="single" w:sz="4" w:space="0" w:color="auto"/>
            </w:tcBorders>
            <w:vAlign w:val="center"/>
          </w:tcPr>
          <w:p w14:paraId="51661E74"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0.58</w:t>
            </w:r>
          </w:p>
        </w:tc>
      </w:tr>
      <w:tr w:rsidR="00381497" w:rsidRPr="00C03FD2" w14:paraId="05BC53A5" w14:textId="77777777" w:rsidTr="006A50F3">
        <w:tc>
          <w:tcPr>
            <w:tcW w:w="5940" w:type="dxa"/>
            <w:gridSpan w:val="2"/>
            <w:vAlign w:val="center"/>
          </w:tcPr>
          <w:p w14:paraId="21FB6395" w14:textId="7B94DE34" w:rsidR="00381497" w:rsidRPr="00C03FD2" w:rsidRDefault="001B2207" w:rsidP="00C03FD2">
            <w:pPr>
              <w:pStyle w:val="TableParagraph"/>
              <w:spacing w:before="120"/>
              <w:ind w:left="107"/>
              <w:rPr>
                <w:b/>
                <w:color w:val="0D0D0D"/>
                <w:sz w:val="24"/>
                <w:szCs w:val="24"/>
                <w:lang w:val="vi-VN"/>
              </w:rPr>
            </w:pPr>
            <w:r w:rsidRPr="00C03FD2">
              <w:rPr>
                <w:b/>
                <w:color w:val="0D0D0D"/>
                <w:sz w:val="24"/>
                <w:szCs w:val="24"/>
                <w:lang w:val="vi-VN"/>
              </w:rPr>
              <w:t>ĐTB c</w:t>
            </w:r>
            <w:r w:rsidR="00381497" w:rsidRPr="00C03FD2">
              <w:rPr>
                <w:b/>
                <w:color w:val="0D0D0D"/>
                <w:sz w:val="24"/>
                <w:szCs w:val="24"/>
                <w:lang w:val="vi-VN"/>
              </w:rPr>
              <w:t>hung</w:t>
            </w:r>
          </w:p>
        </w:tc>
        <w:tc>
          <w:tcPr>
            <w:tcW w:w="809" w:type="dxa"/>
            <w:vAlign w:val="bottom"/>
          </w:tcPr>
          <w:p w14:paraId="442802F3" w14:textId="6E5CC62E" w:rsidR="00381497" w:rsidRPr="00C03FD2" w:rsidRDefault="00381497" w:rsidP="00C03FD2">
            <w:pPr>
              <w:spacing w:before="120"/>
              <w:jc w:val="right"/>
              <w:rPr>
                <w:rFonts w:ascii="Times New Roman" w:hAnsi="Times New Roman" w:cs="Times New Roman"/>
                <w:b/>
                <w:color w:val="000000"/>
                <w:lang w:val="vi-VN"/>
              </w:rPr>
            </w:pPr>
            <w:r w:rsidRPr="00C03FD2">
              <w:rPr>
                <w:rFonts w:ascii="Times New Roman" w:hAnsi="Times New Roman" w:cs="Times New Roman"/>
                <w:b/>
                <w:color w:val="000000"/>
              </w:rPr>
              <w:t>2.</w:t>
            </w:r>
            <w:r w:rsidR="00A66D85" w:rsidRPr="00C03FD2">
              <w:rPr>
                <w:rFonts w:ascii="Times New Roman" w:hAnsi="Times New Roman" w:cs="Times New Roman"/>
                <w:b/>
                <w:color w:val="000000"/>
                <w:lang w:val="vi-VN"/>
              </w:rPr>
              <w:t>62</w:t>
            </w:r>
          </w:p>
        </w:tc>
        <w:tc>
          <w:tcPr>
            <w:tcW w:w="811" w:type="dxa"/>
            <w:vAlign w:val="bottom"/>
          </w:tcPr>
          <w:p w14:paraId="4E060A7B"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0.62</w:t>
            </w:r>
          </w:p>
        </w:tc>
        <w:tc>
          <w:tcPr>
            <w:tcW w:w="810" w:type="dxa"/>
            <w:vAlign w:val="bottom"/>
          </w:tcPr>
          <w:p w14:paraId="58CCE13B" w14:textId="6713AF72" w:rsidR="00381497" w:rsidRPr="00C03FD2" w:rsidRDefault="00381497" w:rsidP="00C03FD2">
            <w:pPr>
              <w:spacing w:before="120"/>
              <w:jc w:val="right"/>
              <w:rPr>
                <w:rFonts w:ascii="Times New Roman" w:hAnsi="Times New Roman" w:cs="Times New Roman"/>
                <w:b/>
                <w:color w:val="000000"/>
                <w:lang w:val="vi-VN"/>
              </w:rPr>
            </w:pPr>
            <w:r w:rsidRPr="00C03FD2">
              <w:rPr>
                <w:rFonts w:ascii="Times New Roman" w:hAnsi="Times New Roman" w:cs="Times New Roman"/>
                <w:b/>
                <w:color w:val="000000"/>
              </w:rPr>
              <w:t>2.5</w:t>
            </w:r>
            <w:r w:rsidR="00A66D85" w:rsidRPr="00C03FD2">
              <w:rPr>
                <w:rFonts w:ascii="Times New Roman" w:hAnsi="Times New Roman" w:cs="Times New Roman"/>
                <w:b/>
                <w:color w:val="000000"/>
                <w:lang w:val="vi-VN"/>
              </w:rPr>
              <w:t>3</w:t>
            </w:r>
          </w:p>
        </w:tc>
        <w:tc>
          <w:tcPr>
            <w:tcW w:w="810" w:type="dxa"/>
            <w:tcBorders>
              <w:right w:val="single" w:sz="4" w:space="0" w:color="auto"/>
            </w:tcBorders>
            <w:vAlign w:val="bottom"/>
          </w:tcPr>
          <w:p w14:paraId="46E97863"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0.65</w:t>
            </w:r>
          </w:p>
        </w:tc>
      </w:tr>
    </w:tbl>
    <w:p w14:paraId="24E1A714" w14:textId="77777777" w:rsidR="00381497" w:rsidRPr="00C03FD2" w:rsidRDefault="00381497" w:rsidP="00C03FD2">
      <w:pPr>
        <w:pStyle w:val="Heading3"/>
        <w:spacing w:before="120" w:line="240" w:lineRule="auto"/>
        <w:ind w:left="-90"/>
        <w:rPr>
          <w:b w:val="0"/>
          <w:i/>
          <w:color w:val="000000"/>
          <w:sz w:val="24"/>
          <w:szCs w:val="24"/>
        </w:rPr>
      </w:pPr>
      <w:proofErr w:type="spellStart"/>
      <w:r w:rsidRPr="00C03FD2">
        <w:rPr>
          <w:b w:val="0"/>
          <w:i/>
          <w:color w:val="000000"/>
          <w:sz w:val="24"/>
          <w:szCs w:val="24"/>
          <w:u w:val="single"/>
        </w:rPr>
        <w:t>Chú</w:t>
      </w:r>
      <w:proofErr w:type="spellEnd"/>
      <w:r w:rsidRPr="00C03FD2">
        <w:rPr>
          <w:b w:val="0"/>
          <w:i/>
          <w:color w:val="000000"/>
          <w:sz w:val="24"/>
          <w:szCs w:val="24"/>
          <w:u w:val="single"/>
        </w:rPr>
        <w:t xml:space="preserve"> </w:t>
      </w:r>
      <w:proofErr w:type="spellStart"/>
      <w:r w:rsidRPr="00C03FD2">
        <w:rPr>
          <w:b w:val="0"/>
          <w:i/>
          <w:color w:val="000000"/>
          <w:sz w:val="24"/>
          <w:szCs w:val="24"/>
          <w:u w:val="single"/>
        </w:rPr>
        <w:t>thích</w:t>
      </w:r>
      <w:proofErr w:type="spellEnd"/>
      <w:r w:rsidRPr="00C03FD2">
        <w:rPr>
          <w:b w:val="0"/>
          <w:i/>
          <w:color w:val="000000"/>
          <w:sz w:val="24"/>
          <w:szCs w:val="24"/>
          <w:u w:val="single"/>
        </w:rPr>
        <w:t>:</w:t>
      </w:r>
      <w:r w:rsidRPr="00C03FD2">
        <w:rPr>
          <w:b w:val="0"/>
          <w:i/>
          <w:color w:val="000000"/>
          <w:sz w:val="24"/>
          <w:szCs w:val="24"/>
        </w:rPr>
        <w:t xml:space="preserve"> </w:t>
      </w:r>
      <w:r w:rsidRPr="00C03FD2">
        <w:rPr>
          <w:i/>
          <w:color w:val="000000"/>
          <w:sz w:val="24"/>
          <w:szCs w:val="24"/>
        </w:rPr>
        <w:t>ĐTB:</w:t>
      </w:r>
      <w:r w:rsidRPr="00C03FD2">
        <w:rPr>
          <w:b w:val="0"/>
          <w:i/>
          <w:color w:val="000000"/>
          <w:sz w:val="24"/>
          <w:szCs w:val="24"/>
        </w:rPr>
        <w:t xml:space="preserve"> </w:t>
      </w:r>
      <w:proofErr w:type="spellStart"/>
      <w:r w:rsidRPr="00C03FD2">
        <w:rPr>
          <w:b w:val="0"/>
          <w:i/>
          <w:color w:val="000000"/>
          <w:sz w:val="24"/>
          <w:szCs w:val="24"/>
        </w:rPr>
        <w:t>Điểm</w:t>
      </w:r>
      <w:proofErr w:type="spellEnd"/>
      <w:r w:rsidRPr="00C03FD2">
        <w:rPr>
          <w:b w:val="0"/>
          <w:i/>
          <w:color w:val="000000"/>
          <w:sz w:val="24"/>
          <w:szCs w:val="24"/>
        </w:rPr>
        <w:t xml:space="preserve"> </w:t>
      </w:r>
      <w:proofErr w:type="spellStart"/>
      <w:r w:rsidRPr="00C03FD2">
        <w:rPr>
          <w:b w:val="0"/>
          <w:i/>
          <w:color w:val="000000"/>
          <w:sz w:val="24"/>
          <w:szCs w:val="24"/>
        </w:rPr>
        <w:t>trung</w:t>
      </w:r>
      <w:proofErr w:type="spellEnd"/>
      <w:r w:rsidRPr="00C03FD2">
        <w:rPr>
          <w:b w:val="0"/>
          <w:i/>
          <w:color w:val="000000"/>
          <w:sz w:val="24"/>
          <w:szCs w:val="24"/>
        </w:rPr>
        <w:t xml:space="preserve"> </w:t>
      </w:r>
      <w:proofErr w:type="spellStart"/>
      <w:r w:rsidRPr="00C03FD2">
        <w:rPr>
          <w:b w:val="0"/>
          <w:i/>
          <w:color w:val="000000"/>
          <w:sz w:val="24"/>
          <w:szCs w:val="24"/>
        </w:rPr>
        <w:t>bình</w:t>
      </w:r>
      <w:proofErr w:type="spellEnd"/>
      <w:r w:rsidRPr="00C03FD2">
        <w:rPr>
          <w:b w:val="0"/>
          <w:i/>
          <w:color w:val="000000"/>
          <w:sz w:val="24"/>
          <w:szCs w:val="24"/>
        </w:rPr>
        <w:t xml:space="preserve">, </w:t>
      </w:r>
      <w:r w:rsidRPr="00C03FD2">
        <w:rPr>
          <w:i/>
          <w:color w:val="000000"/>
          <w:sz w:val="24"/>
          <w:szCs w:val="24"/>
        </w:rPr>
        <w:t xml:space="preserve">1≤ ĐTB ≤ </w:t>
      </w:r>
      <w:r w:rsidRPr="00C03FD2">
        <w:rPr>
          <w:i/>
          <w:color w:val="000000"/>
          <w:sz w:val="24"/>
          <w:szCs w:val="24"/>
          <w:lang w:val="vi-VN"/>
        </w:rPr>
        <w:t>4</w:t>
      </w:r>
      <w:r w:rsidRPr="00C03FD2">
        <w:rPr>
          <w:b w:val="0"/>
          <w:i/>
          <w:color w:val="000000"/>
          <w:sz w:val="24"/>
          <w:szCs w:val="24"/>
        </w:rPr>
        <w:t xml:space="preserve">; </w:t>
      </w:r>
      <w:r w:rsidRPr="00C03FD2">
        <w:rPr>
          <w:i/>
          <w:color w:val="000000"/>
          <w:sz w:val="24"/>
          <w:szCs w:val="24"/>
        </w:rPr>
        <w:t>ĐLC:</w:t>
      </w:r>
      <w:r w:rsidRPr="00C03FD2">
        <w:rPr>
          <w:b w:val="0"/>
          <w:i/>
          <w:color w:val="000000"/>
          <w:sz w:val="24"/>
          <w:szCs w:val="24"/>
        </w:rPr>
        <w:t xml:space="preserve"> </w:t>
      </w:r>
      <w:proofErr w:type="spellStart"/>
      <w:r w:rsidRPr="00C03FD2">
        <w:rPr>
          <w:b w:val="0"/>
          <w:i/>
          <w:color w:val="000000"/>
          <w:sz w:val="24"/>
          <w:szCs w:val="24"/>
        </w:rPr>
        <w:t>Độ</w:t>
      </w:r>
      <w:proofErr w:type="spellEnd"/>
      <w:r w:rsidRPr="00C03FD2">
        <w:rPr>
          <w:b w:val="0"/>
          <w:i/>
          <w:color w:val="000000"/>
          <w:sz w:val="24"/>
          <w:szCs w:val="24"/>
        </w:rPr>
        <w:t xml:space="preserve"> </w:t>
      </w:r>
      <w:proofErr w:type="spellStart"/>
      <w:r w:rsidRPr="00C03FD2">
        <w:rPr>
          <w:b w:val="0"/>
          <w:i/>
          <w:color w:val="000000"/>
          <w:sz w:val="24"/>
          <w:szCs w:val="24"/>
        </w:rPr>
        <w:t>lệch</w:t>
      </w:r>
      <w:proofErr w:type="spellEnd"/>
      <w:r w:rsidRPr="00C03FD2">
        <w:rPr>
          <w:b w:val="0"/>
          <w:i/>
          <w:color w:val="000000"/>
          <w:sz w:val="24"/>
          <w:szCs w:val="24"/>
        </w:rPr>
        <w:t xml:space="preserve"> </w:t>
      </w:r>
      <w:proofErr w:type="spellStart"/>
      <w:r w:rsidRPr="00C03FD2">
        <w:rPr>
          <w:b w:val="0"/>
          <w:i/>
          <w:color w:val="000000"/>
          <w:sz w:val="24"/>
          <w:szCs w:val="24"/>
        </w:rPr>
        <w:t>chuẩn</w:t>
      </w:r>
      <w:proofErr w:type="spellEnd"/>
    </w:p>
    <w:p w14:paraId="3C6D257D" w14:textId="2E3C858A" w:rsidR="008206A8" w:rsidRPr="00C03FD2" w:rsidRDefault="00185EEA" w:rsidP="00C03FD2">
      <w:pPr>
        <w:spacing w:before="120"/>
        <w:jc w:val="both"/>
        <w:rPr>
          <w:rFonts w:ascii="Times New Roman" w:hAnsi="Times New Roman" w:cs="Times New Roman"/>
          <w:color w:val="0D0D0D" w:themeColor="text1" w:themeTint="F2"/>
          <w:lang w:val="vi-VN"/>
        </w:rPr>
      </w:pPr>
      <w:r w:rsidRPr="00C03FD2">
        <w:rPr>
          <w:rFonts w:ascii="Times New Roman" w:hAnsi="Times New Roman" w:cs="Times New Roman"/>
          <w:color w:val="0D0D0D" w:themeColor="text1" w:themeTint="F2"/>
        </w:rPr>
        <w:t>Kết</w:t>
      </w:r>
      <w:r w:rsidRPr="00C03FD2">
        <w:rPr>
          <w:rFonts w:ascii="Times New Roman" w:hAnsi="Times New Roman" w:cs="Times New Roman"/>
          <w:color w:val="0D0D0D" w:themeColor="text1" w:themeTint="F2"/>
          <w:lang w:val="vi-VN"/>
        </w:rPr>
        <w:t xml:space="preserve"> quả khảo sát về </w:t>
      </w:r>
      <w:r w:rsidRPr="00C03FD2">
        <w:rPr>
          <w:rFonts w:ascii="Times New Roman" w:hAnsi="Times New Roman" w:cs="Times New Roman"/>
          <w:color w:val="0D0D0D" w:themeColor="text1" w:themeTint="F2"/>
        </w:rPr>
        <w:t>quản lý chỉ</w:t>
      </w:r>
      <w:r w:rsidRPr="00C03FD2">
        <w:rPr>
          <w:rFonts w:ascii="Times New Roman" w:hAnsi="Times New Roman" w:cs="Times New Roman"/>
          <w:color w:val="0D0D0D" w:themeColor="text1" w:themeTint="F2"/>
          <w:lang w:val="vi-VN"/>
        </w:rPr>
        <w:t xml:space="preserve"> đạo </w:t>
      </w:r>
      <w:r w:rsidR="001B2207" w:rsidRPr="00C03FD2">
        <w:rPr>
          <w:rFonts w:ascii="Times New Roman" w:hAnsi="Times New Roman" w:cs="Times New Roman"/>
          <w:color w:val="0D0D0D" w:themeColor="text1" w:themeTint="F2"/>
          <w:lang w:val="vi-VN"/>
        </w:rPr>
        <w:t xml:space="preserve">hoạt động </w:t>
      </w:r>
      <w:r w:rsidR="00A66D85" w:rsidRPr="00C03FD2">
        <w:rPr>
          <w:rFonts w:ascii="Times New Roman" w:hAnsi="Times New Roman" w:cs="Times New Roman"/>
          <w:color w:val="0D0D0D" w:themeColor="text1" w:themeTint="F2"/>
          <w:lang w:val="vi-VN"/>
        </w:rPr>
        <w:t xml:space="preserve">tư vấn tâm lý cho học sinh ở các trường trung học phổ thông cho thấy, hoạt động này được đánh giá ở mức độ </w:t>
      </w:r>
      <w:r w:rsidR="00AD67FE">
        <w:rPr>
          <w:rFonts w:ascii="Times New Roman" w:hAnsi="Times New Roman" w:cs="Times New Roman"/>
          <w:color w:val="0D0D0D" w:themeColor="text1" w:themeTint="F2"/>
          <w:lang w:val="vi-VN"/>
        </w:rPr>
        <w:t xml:space="preserve">thực hiện </w:t>
      </w:r>
      <w:r w:rsidR="00A66D85" w:rsidRPr="00C03FD2">
        <w:rPr>
          <w:rFonts w:ascii="Times New Roman" w:hAnsi="Times New Roman" w:cs="Times New Roman"/>
          <w:color w:val="0D0D0D" w:themeColor="text1" w:themeTint="F2"/>
          <w:lang w:val="vi-VN"/>
        </w:rPr>
        <w:t xml:space="preserve">khá thường xuyên với ĐTB là 2.62 và kết quả thực hiện là 2.53. </w:t>
      </w:r>
      <w:r w:rsidRPr="00C03FD2">
        <w:rPr>
          <w:rFonts w:ascii="Times New Roman" w:hAnsi="Times New Roman" w:cs="Times New Roman"/>
          <w:color w:val="0D0D0D" w:themeColor="text1" w:themeTint="F2"/>
          <w:lang w:val="vi-VN"/>
        </w:rPr>
        <w:t xml:space="preserve">Với số liệu này có thể nhận định rằng công tác chỉ đạo của hiệu trưởng chưa cao, cần chú trọng hơn nữa. </w:t>
      </w:r>
      <w:r w:rsidR="00A66D85" w:rsidRPr="00C03FD2">
        <w:rPr>
          <w:rFonts w:ascii="Times New Roman" w:hAnsi="Times New Roman" w:cs="Times New Roman"/>
          <w:color w:val="0D0D0D" w:themeColor="text1" w:themeTint="F2"/>
          <w:lang w:val="vi-VN"/>
        </w:rPr>
        <w:t>Trong nội dung quản chỉ đạo thực hiện thì</w:t>
      </w:r>
      <w:r w:rsidR="00AD67FE">
        <w:rPr>
          <w:rFonts w:ascii="Times New Roman" w:hAnsi="Times New Roman" w:cs="Times New Roman"/>
          <w:color w:val="0D0D0D" w:themeColor="text1" w:themeTint="F2"/>
          <w:lang w:val="vi-VN"/>
        </w:rPr>
        <w:t xml:space="preserve"> n</w:t>
      </w:r>
      <w:r w:rsidR="00A66D85" w:rsidRPr="00C03FD2">
        <w:rPr>
          <w:rFonts w:ascii="Times New Roman" w:hAnsi="Times New Roman" w:cs="Times New Roman"/>
          <w:color w:val="0D0D0D" w:themeColor="text1" w:themeTint="F2"/>
          <w:lang w:val="vi-VN"/>
        </w:rPr>
        <w:t>ội dung được cán bộ quản lý, giáo viên đánh giá cao nhất là “</w:t>
      </w:r>
      <w:r w:rsidR="00A66D85" w:rsidRPr="00C03FD2">
        <w:rPr>
          <w:rFonts w:ascii="Times New Roman" w:hAnsi="Times New Roman" w:cs="Times New Roman"/>
          <w:lang w:val="vi-VN"/>
        </w:rPr>
        <w:t>Hướng dẫn cán bộ, GV nhà trường thực hiện văn bản chỉ đạo về hoạt động tư vấn tâm lý” “Chỉ đạo bồi dưỡng nâng cao năng lực chuyên môn nghiệp vụ của đội ngũ GV, cán bộ làm công tác tư vấn tâm lý” “</w:t>
      </w:r>
      <w:proofErr w:type="spellStart"/>
      <w:r w:rsidR="00A66D85" w:rsidRPr="00C03FD2">
        <w:rPr>
          <w:rFonts w:ascii="Times New Roman" w:hAnsi="Times New Roman" w:cs="Times New Roman"/>
          <w:color w:val="0D0D0D"/>
          <w:lang w:val="en-US"/>
        </w:rPr>
        <w:t>Đ</w:t>
      </w:r>
      <w:r w:rsidR="00A560F8">
        <w:rPr>
          <w:rFonts w:ascii="Times New Roman" w:hAnsi="Times New Roman" w:cs="Times New Roman"/>
          <w:color w:val="0D0D0D"/>
          <w:lang w:val="en-US"/>
        </w:rPr>
        <w:t>ịnh</w:t>
      </w:r>
      <w:proofErr w:type="spellEnd"/>
      <w:r w:rsidR="00A66D85" w:rsidRPr="00C03FD2">
        <w:rPr>
          <w:rFonts w:ascii="Times New Roman" w:hAnsi="Times New Roman" w:cs="Times New Roman"/>
          <w:color w:val="0D0D0D"/>
          <w:lang w:val="vi-VN"/>
        </w:rPr>
        <w:t xml:space="preserve"> hướng nội dung tư vấn tâm lý cho học sinh” với ĐTB lần lượt là 3.09, 2.67 và 2.</w:t>
      </w:r>
      <w:r w:rsidR="00D85446" w:rsidRPr="00C03FD2">
        <w:rPr>
          <w:rFonts w:ascii="Times New Roman" w:hAnsi="Times New Roman" w:cs="Times New Roman"/>
          <w:color w:val="0D0D0D"/>
          <w:lang w:val="vi-VN"/>
        </w:rPr>
        <w:t>66. Nội dung được đánh giá thấp nhất và đạt mức trung bình/ít thường xuyên là “Theo dõi giám sát, điều chỉnh sai sót trong quá trình tổ chức hoạt động tư vấn tâm lý” “</w:t>
      </w:r>
      <w:r w:rsidR="00D85446" w:rsidRPr="00C03FD2">
        <w:rPr>
          <w:rFonts w:ascii="Times New Roman" w:hAnsi="Times New Roman" w:cs="Times New Roman"/>
          <w:lang w:val="vi-VN"/>
        </w:rPr>
        <w:t>Đưa ra những, phương pháp và hình thức tư vấn tâm lý” với ĐTB làn 2.33 và 2.41</w:t>
      </w:r>
      <w:r w:rsidR="00D85446" w:rsidRPr="00C03FD2">
        <w:rPr>
          <w:rFonts w:ascii="Times New Roman" w:hAnsi="Times New Roman" w:cs="Times New Roman"/>
          <w:color w:val="0D0D0D" w:themeColor="text1" w:themeTint="F2"/>
          <w:lang w:val="vi-VN"/>
        </w:rPr>
        <w:t xml:space="preserve">. </w:t>
      </w:r>
      <w:r w:rsidR="00D85446" w:rsidRPr="00C03FD2">
        <w:rPr>
          <w:rFonts w:ascii="Times New Roman" w:hAnsi="Times New Roman" w:cs="Times New Roman"/>
          <w:color w:val="0D0D0D" w:themeColor="text1" w:themeTint="F2"/>
        </w:rPr>
        <w:t>Với</w:t>
      </w:r>
      <w:r w:rsidR="00D85446" w:rsidRPr="00C03FD2">
        <w:rPr>
          <w:rFonts w:ascii="Times New Roman" w:hAnsi="Times New Roman" w:cs="Times New Roman"/>
          <w:color w:val="0D0D0D" w:themeColor="text1" w:themeTint="F2"/>
          <w:lang w:val="vi-VN"/>
        </w:rPr>
        <w:t xml:space="preserve"> kết quả bảng 4 cho thấy, </w:t>
      </w:r>
      <w:r w:rsidRPr="00C03FD2">
        <w:rPr>
          <w:rFonts w:ascii="Times New Roman" w:hAnsi="Times New Roman" w:cs="Times New Roman"/>
          <w:color w:val="0D0D0D" w:themeColor="text1" w:themeTint="F2"/>
        </w:rPr>
        <w:t>còn có những bất cập trong công tác chỉ đạo của các nhà trường</w:t>
      </w:r>
      <w:r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rPr>
        <w:t xml:space="preserve">về </w:t>
      </w:r>
      <w:r w:rsidR="00D85446" w:rsidRPr="00C03FD2">
        <w:rPr>
          <w:rFonts w:ascii="Times New Roman" w:hAnsi="Times New Roman" w:cs="Times New Roman"/>
          <w:color w:val="0D0D0D" w:themeColor="text1" w:themeTint="F2"/>
        </w:rPr>
        <w:t>tổ</w:t>
      </w:r>
      <w:r w:rsidR="00D85446" w:rsidRPr="00C03FD2">
        <w:rPr>
          <w:rFonts w:ascii="Times New Roman" w:hAnsi="Times New Roman" w:cs="Times New Roman"/>
          <w:color w:val="0D0D0D" w:themeColor="text1" w:themeTint="F2"/>
          <w:lang w:val="vi-VN"/>
        </w:rPr>
        <w:t xml:space="preserve"> chức hoạt động tư vấn tâm lý cho học sinh.</w:t>
      </w:r>
    </w:p>
    <w:p w14:paraId="782FEF0C" w14:textId="77777777" w:rsidR="00A560F8" w:rsidRDefault="00A560F8" w:rsidP="00C03FD2">
      <w:pPr>
        <w:tabs>
          <w:tab w:val="left" w:pos="9000"/>
        </w:tabs>
        <w:spacing w:before="120"/>
        <w:jc w:val="both"/>
        <w:rPr>
          <w:rFonts w:ascii="Times New Roman" w:hAnsi="Times New Roman" w:cs="Times New Roman"/>
          <w:b/>
          <w:iCs/>
          <w:lang w:val="vi-VN"/>
        </w:rPr>
      </w:pPr>
    </w:p>
    <w:p w14:paraId="3095EF07" w14:textId="77777777" w:rsidR="00A560F8" w:rsidRDefault="00A560F8" w:rsidP="00C03FD2">
      <w:pPr>
        <w:tabs>
          <w:tab w:val="left" w:pos="9000"/>
        </w:tabs>
        <w:spacing w:before="120"/>
        <w:jc w:val="both"/>
        <w:rPr>
          <w:rFonts w:ascii="Times New Roman" w:hAnsi="Times New Roman" w:cs="Times New Roman"/>
          <w:b/>
          <w:iCs/>
          <w:lang w:val="vi-VN"/>
        </w:rPr>
      </w:pPr>
    </w:p>
    <w:p w14:paraId="350294A3" w14:textId="02FFB2B8" w:rsidR="00C03FD2" w:rsidRPr="00A560F8" w:rsidRDefault="00F05863" w:rsidP="00C03FD2">
      <w:pPr>
        <w:tabs>
          <w:tab w:val="left" w:pos="9000"/>
        </w:tabs>
        <w:spacing w:before="120"/>
        <w:jc w:val="both"/>
        <w:rPr>
          <w:rFonts w:ascii="Times New Roman" w:hAnsi="Times New Roman" w:cs="Times New Roman"/>
          <w:b/>
          <w:lang w:val="vi-VN"/>
        </w:rPr>
      </w:pPr>
      <w:r w:rsidRPr="00C03FD2">
        <w:rPr>
          <w:rFonts w:ascii="Times New Roman" w:hAnsi="Times New Roman" w:cs="Times New Roman"/>
          <w:b/>
          <w:iCs/>
          <w:lang w:val="vi-VN"/>
        </w:rPr>
        <w:t>3.</w:t>
      </w:r>
      <w:r w:rsidR="00D85446" w:rsidRPr="00C03FD2">
        <w:rPr>
          <w:rFonts w:ascii="Times New Roman" w:hAnsi="Times New Roman" w:cs="Times New Roman"/>
          <w:b/>
          <w:iCs/>
          <w:lang w:val="vi-VN"/>
        </w:rPr>
        <w:t>5</w:t>
      </w:r>
      <w:r w:rsidRPr="00C03FD2">
        <w:rPr>
          <w:rFonts w:ascii="Times New Roman" w:hAnsi="Times New Roman" w:cs="Times New Roman"/>
          <w:b/>
          <w:iCs/>
          <w:lang w:val="vi-VN"/>
        </w:rPr>
        <w:t>.</w:t>
      </w:r>
      <w:r w:rsidRPr="00C03FD2">
        <w:rPr>
          <w:rFonts w:ascii="Times New Roman" w:hAnsi="Times New Roman" w:cs="Times New Roman"/>
          <w:b/>
          <w:i/>
          <w:lang w:val="vi-VN"/>
        </w:rPr>
        <w:t xml:space="preserve"> </w:t>
      </w:r>
      <w:r w:rsidR="001D40A0" w:rsidRPr="00C03FD2">
        <w:rPr>
          <w:rFonts w:ascii="Times New Roman" w:hAnsi="Times New Roman" w:cs="Times New Roman"/>
          <w:b/>
          <w:iCs/>
          <w:lang w:val="vi-VN"/>
        </w:rPr>
        <w:t>Đánh giá CBQL, GV về</w:t>
      </w:r>
      <w:r w:rsidR="00381497" w:rsidRPr="00C03FD2">
        <w:rPr>
          <w:rFonts w:ascii="Times New Roman" w:hAnsi="Times New Roman" w:cs="Times New Roman"/>
          <w:b/>
        </w:rPr>
        <w:t xml:space="preserve"> </w:t>
      </w:r>
      <w:r w:rsidR="007F41B7" w:rsidRPr="00C03FD2">
        <w:rPr>
          <w:rFonts w:ascii="Times New Roman" w:hAnsi="Times New Roman" w:cs="Times New Roman"/>
          <w:b/>
        </w:rPr>
        <w:t>quản</w:t>
      </w:r>
      <w:r w:rsidR="007F41B7" w:rsidRPr="00C03FD2">
        <w:rPr>
          <w:rFonts w:ascii="Times New Roman" w:hAnsi="Times New Roman" w:cs="Times New Roman"/>
          <w:b/>
          <w:lang w:val="vi-VN"/>
        </w:rPr>
        <w:t xml:space="preserve"> lý </w:t>
      </w:r>
      <w:r w:rsidR="00381497" w:rsidRPr="00C03FD2">
        <w:rPr>
          <w:rFonts w:ascii="Times New Roman" w:hAnsi="Times New Roman" w:cs="Times New Roman"/>
          <w:b/>
          <w:bCs/>
          <w:iCs/>
        </w:rPr>
        <w:t>kiểm tra, đánh giá</w:t>
      </w:r>
      <w:r w:rsidR="00381497" w:rsidRPr="00C03FD2">
        <w:rPr>
          <w:rFonts w:ascii="Times New Roman" w:hAnsi="Times New Roman" w:cs="Times New Roman"/>
          <w:b/>
        </w:rPr>
        <w:t xml:space="preserve"> hoạt động tư vấn tâm lý cho học sinh</w:t>
      </w:r>
      <w:r w:rsidR="00F14B92" w:rsidRPr="00C03FD2">
        <w:rPr>
          <w:rFonts w:ascii="Times New Roman" w:hAnsi="Times New Roman" w:cs="Times New Roman"/>
          <w:b/>
          <w:lang w:val="vi-VN"/>
        </w:rPr>
        <w:t xml:space="preserve"> ở các trường THPT huyện Phú Vang</w:t>
      </w:r>
    </w:p>
    <w:p w14:paraId="6AD712A9" w14:textId="30F7FF1C" w:rsidR="00381497" w:rsidRPr="00C03FD2" w:rsidRDefault="00F14B92" w:rsidP="00C03FD2">
      <w:pPr>
        <w:tabs>
          <w:tab w:val="left" w:pos="9000"/>
        </w:tabs>
        <w:spacing w:before="120"/>
        <w:jc w:val="both"/>
        <w:rPr>
          <w:rFonts w:ascii="Times New Roman" w:hAnsi="Times New Roman" w:cs="Times New Roman"/>
          <w:bCs/>
          <w:i/>
        </w:rPr>
      </w:pPr>
      <w:r w:rsidRPr="00C03FD2">
        <w:rPr>
          <w:rFonts w:ascii="Times New Roman" w:hAnsi="Times New Roman" w:cs="Times New Roman"/>
          <w:b/>
          <w:i/>
          <w:lang w:val="vi-VN"/>
        </w:rPr>
        <w:t xml:space="preserve"> </w:t>
      </w:r>
      <w:r w:rsidR="00381497" w:rsidRPr="00C03FD2">
        <w:rPr>
          <w:rFonts w:ascii="Times New Roman" w:hAnsi="Times New Roman" w:cs="Times New Roman"/>
          <w:bCs/>
          <w:i/>
        </w:rPr>
        <w:t>Bảng</w:t>
      </w:r>
      <w:r w:rsidRPr="00C03FD2">
        <w:rPr>
          <w:rFonts w:ascii="Times New Roman" w:hAnsi="Times New Roman" w:cs="Times New Roman"/>
          <w:bCs/>
          <w:i/>
          <w:lang w:val="vi-VN"/>
        </w:rPr>
        <w:t xml:space="preserve"> </w:t>
      </w:r>
      <w:r w:rsidR="00D85446" w:rsidRPr="00C03FD2">
        <w:rPr>
          <w:rFonts w:ascii="Times New Roman" w:hAnsi="Times New Roman" w:cs="Times New Roman"/>
          <w:bCs/>
          <w:i/>
          <w:lang w:val="vi-VN"/>
        </w:rPr>
        <w:t>5</w:t>
      </w:r>
      <w:r w:rsidRPr="00C03FD2">
        <w:rPr>
          <w:rFonts w:ascii="Times New Roman" w:hAnsi="Times New Roman" w:cs="Times New Roman"/>
          <w:bCs/>
          <w:i/>
          <w:lang w:val="vi-VN"/>
        </w:rPr>
        <w:t xml:space="preserve">. </w:t>
      </w:r>
      <w:r w:rsidR="007F41B7" w:rsidRPr="00C03FD2">
        <w:rPr>
          <w:rFonts w:ascii="Times New Roman" w:hAnsi="Times New Roman" w:cs="Times New Roman"/>
          <w:bCs/>
          <w:i/>
        </w:rPr>
        <w:t>Quản</w:t>
      </w:r>
      <w:r w:rsidR="007F41B7" w:rsidRPr="00C03FD2">
        <w:rPr>
          <w:rFonts w:ascii="Times New Roman" w:hAnsi="Times New Roman" w:cs="Times New Roman"/>
          <w:bCs/>
          <w:i/>
          <w:lang w:val="vi-VN"/>
        </w:rPr>
        <w:t xml:space="preserve"> </w:t>
      </w:r>
      <w:r w:rsidR="00F05863" w:rsidRPr="00C03FD2">
        <w:rPr>
          <w:rFonts w:ascii="Times New Roman" w:hAnsi="Times New Roman" w:cs="Times New Roman"/>
          <w:bCs/>
          <w:i/>
          <w:lang w:val="vi-VN"/>
        </w:rPr>
        <w:t>lý về</w:t>
      </w:r>
      <w:r w:rsidR="00381497" w:rsidRPr="00C03FD2">
        <w:rPr>
          <w:rFonts w:ascii="Times New Roman" w:hAnsi="Times New Roman" w:cs="Times New Roman"/>
          <w:bCs/>
          <w:i/>
        </w:rPr>
        <w:t xml:space="preserve"> kiểm tra, đánh giá hoạt động tư vấn tâm lý cho học sinh</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490"/>
        <w:gridCol w:w="809"/>
        <w:gridCol w:w="811"/>
        <w:gridCol w:w="810"/>
        <w:gridCol w:w="810"/>
      </w:tblGrid>
      <w:tr w:rsidR="00381497" w:rsidRPr="00C03FD2" w14:paraId="688B900D" w14:textId="77777777" w:rsidTr="006A50F3">
        <w:trPr>
          <w:trHeight w:val="620"/>
        </w:trPr>
        <w:tc>
          <w:tcPr>
            <w:tcW w:w="450" w:type="dxa"/>
            <w:vMerge w:val="restart"/>
            <w:vAlign w:val="center"/>
          </w:tcPr>
          <w:p w14:paraId="57F3BC54" w14:textId="77777777" w:rsidR="00381497" w:rsidRPr="00C03FD2" w:rsidRDefault="00381497" w:rsidP="00C03FD2">
            <w:pPr>
              <w:pStyle w:val="Heading3"/>
              <w:spacing w:before="120" w:line="240" w:lineRule="auto"/>
              <w:ind w:left="-109" w:right="-168"/>
              <w:jc w:val="center"/>
              <w:rPr>
                <w:color w:val="000000"/>
                <w:sz w:val="24"/>
                <w:szCs w:val="24"/>
              </w:rPr>
            </w:pPr>
            <w:r w:rsidRPr="00C03FD2">
              <w:rPr>
                <w:color w:val="000000"/>
                <w:sz w:val="24"/>
                <w:szCs w:val="24"/>
              </w:rPr>
              <w:t>TT</w:t>
            </w:r>
          </w:p>
        </w:tc>
        <w:tc>
          <w:tcPr>
            <w:tcW w:w="5490" w:type="dxa"/>
            <w:vMerge w:val="restart"/>
            <w:vAlign w:val="center"/>
          </w:tcPr>
          <w:p w14:paraId="3C8CC1C0" w14:textId="3CF344A5" w:rsidR="00381497" w:rsidRPr="00C03FD2" w:rsidRDefault="00F05863" w:rsidP="00C03FD2">
            <w:pPr>
              <w:tabs>
                <w:tab w:val="left" w:pos="9000"/>
              </w:tabs>
              <w:spacing w:before="120"/>
              <w:ind w:firstLine="2"/>
              <w:jc w:val="center"/>
              <w:rPr>
                <w:rFonts w:ascii="Times New Roman" w:hAnsi="Times New Roman" w:cs="Times New Roman"/>
                <w:b/>
                <w:lang w:val="vi-VN"/>
              </w:rPr>
            </w:pPr>
            <w:r w:rsidRPr="00C03FD2">
              <w:rPr>
                <w:rFonts w:ascii="Times New Roman" w:hAnsi="Times New Roman" w:cs="Times New Roman"/>
                <w:b/>
                <w:lang w:val="vi-VN"/>
              </w:rPr>
              <w:t>Nội dung</w:t>
            </w:r>
          </w:p>
        </w:tc>
        <w:tc>
          <w:tcPr>
            <w:tcW w:w="1620" w:type="dxa"/>
            <w:gridSpan w:val="2"/>
            <w:tcBorders>
              <w:right w:val="single" w:sz="4" w:space="0" w:color="auto"/>
            </w:tcBorders>
            <w:vAlign w:val="center"/>
          </w:tcPr>
          <w:p w14:paraId="7EF1B76A"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Mức độ thực hiện</w:t>
            </w:r>
          </w:p>
        </w:tc>
        <w:tc>
          <w:tcPr>
            <w:tcW w:w="1620" w:type="dxa"/>
            <w:gridSpan w:val="2"/>
            <w:tcBorders>
              <w:right w:val="single" w:sz="4" w:space="0" w:color="auto"/>
            </w:tcBorders>
            <w:vAlign w:val="center"/>
          </w:tcPr>
          <w:p w14:paraId="1A166774"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Kết quả thực hiện</w:t>
            </w:r>
          </w:p>
        </w:tc>
      </w:tr>
      <w:tr w:rsidR="00381497" w:rsidRPr="00C03FD2" w14:paraId="6BF60C6A" w14:textId="77777777" w:rsidTr="006A50F3">
        <w:tc>
          <w:tcPr>
            <w:tcW w:w="450" w:type="dxa"/>
            <w:vMerge/>
          </w:tcPr>
          <w:p w14:paraId="4D22246E" w14:textId="77777777" w:rsidR="00381497" w:rsidRPr="00C03FD2" w:rsidRDefault="00381497" w:rsidP="00C03FD2">
            <w:pPr>
              <w:pStyle w:val="Heading3"/>
              <w:spacing w:before="120" w:line="240" w:lineRule="auto"/>
              <w:jc w:val="center"/>
              <w:rPr>
                <w:color w:val="000000"/>
                <w:sz w:val="24"/>
                <w:szCs w:val="24"/>
              </w:rPr>
            </w:pPr>
          </w:p>
        </w:tc>
        <w:tc>
          <w:tcPr>
            <w:tcW w:w="5490" w:type="dxa"/>
            <w:vMerge/>
            <w:vAlign w:val="center"/>
          </w:tcPr>
          <w:p w14:paraId="31DC6468" w14:textId="77777777" w:rsidR="00381497" w:rsidRPr="00C03FD2" w:rsidRDefault="00381497" w:rsidP="00C03FD2">
            <w:pPr>
              <w:tabs>
                <w:tab w:val="left" w:pos="1980"/>
              </w:tabs>
              <w:spacing w:before="120"/>
              <w:rPr>
                <w:rFonts w:ascii="Times New Roman" w:hAnsi="Times New Roman" w:cs="Times New Roman"/>
                <w:color w:val="000000"/>
              </w:rPr>
            </w:pPr>
          </w:p>
        </w:tc>
        <w:tc>
          <w:tcPr>
            <w:tcW w:w="809" w:type="dxa"/>
            <w:vAlign w:val="center"/>
          </w:tcPr>
          <w:p w14:paraId="6F04B874"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1" w:type="dxa"/>
            <w:vAlign w:val="center"/>
          </w:tcPr>
          <w:p w14:paraId="23252FB5"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c>
          <w:tcPr>
            <w:tcW w:w="810" w:type="dxa"/>
            <w:vAlign w:val="center"/>
          </w:tcPr>
          <w:p w14:paraId="64A3E614"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810" w:type="dxa"/>
            <w:tcBorders>
              <w:right w:val="single" w:sz="4" w:space="0" w:color="auto"/>
            </w:tcBorders>
            <w:vAlign w:val="center"/>
          </w:tcPr>
          <w:p w14:paraId="7EBE775C"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r>
      <w:tr w:rsidR="00381497" w:rsidRPr="00C03FD2" w14:paraId="52653198" w14:textId="77777777" w:rsidTr="006A50F3">
        <w:tc>
          <w:tcPr>
            <w:tcW w:w="450" w:type="dxa"/>
            <w:vAlign w:val="center"/>
          </w:tcPr>
          <w:p w14:paraId="5947326C"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1</w:t>
            </w:r>
          </w:p>
        </w:tc>
        <w:tc>
          <w:tcPr>
            <w:tcW w:w="5490" w:type="dxa"/>
          </w:tcPr>
          <w:p w14:paraId="1B663313" w14:textId="77777777" w:rsidR="00381497" w:rsidRPr="00C03FD2" w:rsidRDefault="00381497" w:rsidP="00C03FD2">
            <w:pPr>
              <w:pStyle w:val="TableParagraph"/>
              <w:spacing w:before="120"/>
              <w:jc w:val="both"/>
              <w:rPr>
                <w:sz w:val="24"/>
                <w:szCs w:val="24"/>
                <w:lang w:val="vi-VN"/>
              </w:rPr>
            </w:pPr>
            <w:r w:rsidRPr="00C03FD2">
              <w:rPr>
                <w:sz w:val="24"/>
                <w:szCs w:val="24"/>
                <w:lang w:val="vi-VN"/>
              </w:rPr>
              <w:t>Kiểm tra thực hiện kế hoạch tư vấn tâm lý cho học sinh</w:t>
            </w:r>
          </w:p>
        </w:tc>
        <w:tc>
          <w:tcPr>
            <w:tcW w:w="809" w:type="dxa"/>
            <w:vAlign w:val="center"/>
          </w:tcPr>
          <w:p w14:paraId="3AC23193" w14:textId="77777777" w:rsidR="00381497" w:rsidRPr="00C03FD2" w:rsidRDefault="00381497" w:rsidP="00C03FD2">
            <w:pPr>
              <w:spacing w:before="120"/>
              <w:jc w:val="right"/>
              <w:rPr>
                <w:rFonts w:ascii="Times New Roman" w:hAnsi="Times New Roman" w:cs="Times New Roman"/>
                <w:color w:val="000000"/>
                <w:lang w:val="en-US"/>
              </w:rPr>
            </w:pPr>
            <w:r w:rsidRPr="00C03FD2">
              <w:rPr>
                <w:rFonts w:ascii="Times New Roman" w:hAnsi="Times New Roman" w:cs="Times New Roman"/>
                <w:color w:val="000000"/>
              </w:rPr>
              <w:t>2.76</w:t>
            </w:r>
          </w:p>
        </w:tc>
        <w:tc>
          <w:tcPr>
            <w:tcW w:w="811" w:type="dxa"/>
            <w:vAlign w:val="center"/>
          </w:tcPr>
          <w:p w14:paraId="46F4ADCB"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0.67</w:t>
            </w:r>
          </w:p>
        </w:tc>
        <w:tc>
          <w:tcPr>
            <w:tcW w:w="810" w:type="dxa"/>
            <w:vAlign w:val="center"/>
          </w:tcPr>
          <w:p w14:paraId="33BC12F9" w14:textId="77777777" w:rsidR="00381497" w:rsidRPr="00C03FD2" w:rsidRDefault="00381497" w:rsidP="00C03FD2">
            <w:pPr>
              <w:spacing w:before="120"/>
              <w:jc w:val="right"/>
              <w:rPr>
                <w:rFonts w:ascii="Times New Roman" w:hAnsi="Times New Roman" w:cs="Times New Roman"/>
                <w:color w:val="000000"/>
                <w:lang w:val="en-US"/>
              </w:rPr>
            </w:pPr>
            <w:r w:rsidRPr="00C03FD2">
              <w:rPr>
                <w:rFonts w:ascii="Times New Roman" w:hAnsi="Times New Roman" w:cs="Times New Roman"/>
                <w:color w:val="000000"/>
              </w:rPr>
              <w:t>2.69</w:t>
            </w:r>
          </w:p>
        </w:tc>
        <w:tc>
          <w:tcPr>
            <w:tcW w:w="810" w:type="dxa"/>
            <w:tcBorders>
              <w:right w:val="single" w:sz="4" w:space="0" w:color="auto"/>
            </w:tcBorders>
            <w:vAlign w:val="center"/>
          </w:tcPr>
          <w:p w14:paraId="5130A635"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0.85</w:t>
            </w:r>
          </w:p>
        </w:tc>
      </w:tr>
      <w:tr w:rsidR="00381497" w:rsidRPr="00C03FD2" w14:paraId="708F39E1" w14:textId="77777777" w:rsidTr="006A50F3">
        <w:tc>
          <w:tcPr>
            <w:tcW w:w="450" w:type="dxa"/>
            <w:vAlign w:val="center"/>
          </w:tcPr>
          <w:p w14:paraId="0F2C751B"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2</w:t>
            </w:r>
          </w:p>
        </w:tc>
        <w:tc>
          <w:tcPr>
            <w:tcW w:w="5490" w:type="dxa"/>
          </w:tcPr>
          <w:p w14:paraId="37953AF7" w14:textId="77777777" w:rsidR="00381497" w:rsidRPr="00C03FD2" w:rsidRDefault="00381497" w:rsidP="00C03FD2">
            <w:pPr>
              <w:pStyle w:val="TableParagraph"/>
              <w:spacing w:before="120"/>
              <w:jc w:val="both"/>
              <w:rPr>
                <w:sz w:val="24"/>
                <w:szCs w:val="24"/>
                <w:lang w:val="en-US"/>
              </w:rPr>
            </w:pPr>
            <w:proofErr w:type="spellStart"/>
            <w:r w:rsidRPr="00C03FD2">
              <w:rPr>
                <w:color w:val="0D0D0D"/>
                <w:sz w:val="24"/>
                <w:szCs w:val="24"/>
                <w:lang w:val="en-US"/>
              </w:rPr>
              <w:t>Xây</w:t>
            </w:r>
            <w:proofErr w:type="spellEnd"/>
            <w:r w:rsidRPr="00C03FD2">
              <w:rPr>
                <w:color w:val="0D0D0D"/>
                <w:sz w:val="24"/>
                <w:szCs w:val="24"/>
                <w:lang w:val="vi-VN"/>
              </w:rPr>
              <w:t xml:space="preserve"> dựng các tiêu chí đánh giá hoạt động tư vấn tâm lý cho học sinh</w:t>
            </w:r>
            <w:r w:rsidRPr="00C03FD2">
              <w:rPr>
                <w:color w:val="0D0D0D"/>
                <w:sz w:val="24"/>
                <w:szCs w:val="24"/>
                <w:lang w:val="en-US"/>
              </w:rPr>
              <w:t xml:space="preserve"> </w:t>
            </w:r>
          </w:p>
        </w:tc>
        <w:tc>
          <w:tcPr>
            <w:tcW w:w="809" w:type="dxa"/>
            <w:vAlign w:val="center"/>
          </w:tcPr>
          <w:p w14:paraId="7303EB5F" w14:textId="436F8CB5"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D85446" w:rsidRPr="00C03FD2">
              <w:rPr>
                <w:rFonts w:ascii="Times New Roman" w:hAnsi="Times New Roman" w:cs="Times New Roman"/>
                <w:color w:val="000000"/>
                <w:lang w:val="vi-VN"/>
              </w:rPr>
              <w:t>35</w:t>
            </w:r>
          </w:p>
        </w:tc>
        <w:tc>
          <w:tcPr>
            <w:tcW w:w="811" w:type="dxa"/>
            <w:vAlign w:val="center"/>
          </w:tcPr>
          <w:p w14:paraId="78698CF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0.61</w:t>
            </w:r>
          </w:p>
        </w:tc>
        <w:tc>
          <w:tcPr>
            <w:tcW w:w="810" w:type="dxa"/>
            <w:vAlign w:val="center"/>
          </w:tcPr>
          <w:p w14:paraId="045146C9" w14:textId="0308BB7A"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D85446" w:rsidRPr="00C03FD2">
              <w:rPr>
                <w:rFonts w:ascii="Times New Roman" w:hAnsi="Times New Roman" w:cs="Times New Roman"/>
                <w:color w:val="000000"/>
                <w:lang w:val="vi-VN"/>
              </w:rPr>
              <w:t>04</w:t>
            </w:r>
          </w:p>
        </w:tc>
        <w:tc>
          <w:tcPr>
            <w:tcW w:w="810" w:type="dxa"/>
            <w:tcBorders>
              <w:right w:val="single" w:sz="4" w:space="0" w:color="auto"/>
            </w:tcBorders>
            <w:vAlign w:val="center"/>
          </w:tcPr>
          <w:p w14:paraId="3D152DE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0.97</w:t>
            </w:r>
          </w:p>
        </w:tc>
      </w:tr>
      <w:tr w:rsidR="00381497" w:rsidRPr="00C03FD2" w14:paraId="42622157" w14:textId="77777777" w:rsidTr="006A50F3">
        <w:tc>
          <w:tcPr>
            <w:tcW w:w="450" w:type="dxa"/>
            <w:vAlign w:val="center"/>
          </w:tcPr>
          <w:p w14:paraId="41AC5EB4"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3</w:t>
            </w:r>
          </w:p>
        </w:tc>
        <w:tc>
          <w:tcPr>
            <w:tcW w:w="5490" w:type="dxa"/>
          </w:tcPr>
          <w:p w14:paraId="0CBA03DF" w14:textId="77777777" w:rsidR="00381497" w:rsidRPr="00C03FD2" w:rsidRDefault="00381497" w:rsidP="00C03FD2">
            <w:pPr>
              <w:pStyle w:val="TableParagraph"/>
              <w:spacing w:before="120"/>
              <w:ind w:right="83"/>
              <w:jc w:val="both"/>
              <w:rPr>
                <w:sz w:val="24"/>
                <w:szCs w:val="24"/>
              </w:rPr>
            </w:pPr>
            <w:proofErr w:type="spellStart"/>
            <w:r w:rsidRPr="00C03FD2">
              <w:rPr>
                <w:color w:val="0D0D0D"/>
                <w:sz w:val="24"/>
                <w:szCs w:val="24"/>
                <w:lang w:val="en-US"/>
              </w:rPr>
              <w:t>Xếp</w:t>
            </w:r>
            <w:proofErr w:type="spellEnd"/>
            <w:r w:rsidRPr="00C03FD2">
              <w:rPr>
                <w:color w:val="0D0D0D"/>
                <w:sz w:val="24"/>
                <w:szCs w:val="24"/>
                <w:lang w:val="vi-VN"/>
              </w:rPr>
              <w:t xml:space="preserve"> loại thi đua về kết quả thực hiện hoạt động tư vấn tâm lý</w:t>
            </w:r>
            <w:r w:rsidRPr="00C03FD2">
              <w:rPr>
                <w:color w:val="0D0D0D"/>
                <w:sz w:val="24"/>
                <w:szCs w:val="24"/>
                <w:lang w:val="en-US"/>
              </w:rPr>
              <w:t xml:space="preserve"> </w:t>
            </w:r>
          </w:p>
        </w:tc>
        <w:tc>
          <w:tcPr>
            <w:tcW w:w="809" w:type="dxa"/>
            <w:vAlign w:val="center"/>
          </w:tcPr>
          <w:p w14:paraId="57334BBD" w14:textId="434179BA" w:rsidR="00381497" w:rsidRPr="00C03FD2" w:rsidRDefault="00D85446"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lang w:val="vi-VN"/>
              </w:rPr>
              <w:t>2</w:t>
            </w:r>
            <w:r w:rsidR="00381497" w:rsidRPr="00C03FD2">
              <w:rPr>
                <w:rFonts w:ascii="Times New Roman" w:hAnsi="Times New Roman" w:cs="Times New Roman"/>
                <w:color w:val="000000"/>
              </w:rPr>
              <w:t>.</w:t>
            </w:r>
            <w:r w:rsidRPr="00C03FD2">
              <w:rPr>
                <w:rFonts w:ascii="Times New Roman" w:hAnsi="Times New Roman" w:cs="Times New Roman"/>
                <w:color w:val="000000"/>
                <w:lang w:val="vi-VN"/>
              </w:rPr>
              <w:t>11</w:t>
            </w:r>
          </w:p>
        </w:tc>
        <w:tc>
          <w:tcPr>
            <w:tcW w:w="811" w:type="dxa"/>
            <w:vAlign w:val="center"/>
          </w:tcPr>
          <w:p w14:paraId="65ED87AC"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0.46</w:t>
            </w:r>
          </w:p>
        </w:tc>
        <w:tc>
          <w:tcPr>
            <w:tcW w:w="810" w:type="dxa"/>
            <w:vAlign w:val="center"/>
          </w:tcPr>
          <w:p w14:paraId="647AAE8B" w14:textId="46220E5C" w:rsidR="00381497" w:rsidRPr="00C03FD2" w:rsidRDefault="00D85446"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lang w:val="vi-VN"/>
              </w:rPr>
              <w:t>1.98</w:t>
            </w:r>
          </w:p>
        </w:tc>
        <w:tc>
          <w:tcPr>
            <w:tcW w:w="810" w:type="dxa"/>
            <w:tcBorders>
              <w:right w:val="single" w:sz="4" w:space="0" w:color="auto"/>
            </w:tcBorders>
            <w:vAlign w:val="center"/>
          </w:tcPr>
          <w:p w14:paraId="5186FB4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0.41</w:t>
            </w:r>
          </w:p>
        </w:tc>
      </w:tr>
      <w:tr w:rsidR="00381497" w:rsidRPr="00C03FD2" w14:paraId="72C5ECD9" w14:textId="77777777" w:rsidTr="006A50F3">
        <w:tc>
          <w:tcPr>
            <w:tcW w:w="450" w:type="dxa"/>
            <w:vAlign w:val="center"/>
          </w:tcPr>
          <w:p w14:paraId="49A5E4F1"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4</w:t>
            </w:r>
          </w:p>
        </w:tc>
        <w:tc>
          <w:tcPr>
            <w:tcW w:w="5490" w:type="dxa"/>
          </w:tcPr>
          <w:p w14:paraId="7C4CBF53" w14:textId="77777777" w:rsidR="00381497" w:rsidRPr="00C03FD2" w:rsidRDefault="00381497" w:rsidP="00C03FD2">
            <w:pPr>
              <w:pStyle w:val="TableParagraph"/>
              <w:spacing w:before="120"/>
              <w:jc w:val="both"/>
              <w:rPr>
                <w:sz w:val="24"/>
                <w:szCs w:val="24"/>
                <w:lang w:val="vi-VN"/>
              </w:rPr>
            </w:pPr>
            <w:proofErr w:type="spellStart"/>
            <w:r w:rsidRPr="00C03FD2">
              <w:rPr>
                <w:color w:val="0D0D0D"/>
                <w:spacing w:val="-3"/>
                <w:sz w:val="24"/>
                <w:szCs w:val="24"/>
                <w:lang w:val="en-US"/>
              </w:rPr>
              <w:t>Báo</w:t>
            </w:r>
            <w:proofErr w:type="spellEnd"/>
            <w:r w:rsidRPr="00C03FD2">
              <w:rPr>
                <w:color w:val="0D0D0D"/>
                <w:spacing w:val="-3"/>
                <w:sz w:val="24"/>
                <w:szCs w:val="24"/>
                <w:lang w:val="vi-VN"/>
              </w:rPr>
              <w:t xml:space="preserve"> cáo kết quả hoạt động tư vấn tâm lý từ GV và cán bộ chuyên trách</w:t>
            </w:r>
            <w:r w:rsidRPr="00C03FD2">
              <w:rPr>
                <w:color w:val="0D0D0D"/>
                <w:spacing w:val="-3"/>
                <w:sz w:val="24"/>
                <w:szCs w:val="24"/>
                <w:lang w:val="en-US"/>
              </w:rPr>
              <w:t xml:space="preserve"> </w:t>
            </w:r>
            <w:proofErr w:type="spellStart"/>
            <w:r w:rsidRPr="00C03FD2">
              <w:rPr>
                <w:color w:val="0D0D0D"/>
                <w:spacing w:val="-3"/>
                <w:sz w:val="24"/>
                <w:szCs w:val="24"/>
                <w:lang w:val="en-US"/>
              </w:rPr>
              <w:t>tư</w:t>
            </w:r>
            <w:proofErr w:type="spellEnd"/>
            <w:r w:rsidRPr="00C03FD2">
              <w:rPr>
                <w:color w:val="0D0D0D"/>
                <w:spacing w:val="-3"/>
                <w:sz w:val="24"/>
                <w:szCs w:val="24"/>
                <w:lang w:val="vi-VN"/>
              </w:rPr>
              <w:t xml:space="preserve"> vấn</w:t>
            </w:r>
            <w:r w:rsidRPr="00C03FD2">
              <w:rPr>
                <w:color w:val="0D0D0D"/>
                <w:spacing w:val="-3"/>
                <w:sz w:val="24"/>
                <w:szCs w:val="24"/>
                <w:lang w:val="en-US"/>
              </w:rPr>
              <w:t xml:space="preserve"> </w:t>
            </w:r>
            <w:proofErr w:type="spellStart"/>
            <w:r w:rsidRPr="00C03FD2">
              <w:rPr>
                <w:color w:val="0D0D0D"/>
                <w:spacing w:val="-3"/>
                <w:sz w:val="24"/>
                <w:szCs w:val="24"/>
                <w:lang w:val="en-US"/>
              </w:rPr>
              <w:t>tâm</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lý</w:t>
            </w:r>
            <w:proofErr w:type="spellEnd"/>
            <w:r w:rsidRPr="00C03FD2">
              <w:rPr>
                <w:color w:val="0D0D0D"/>
                <w:spacing w:val="-3"/>
                <w:sz w:val="24"/>
                <w:szCs w:val="24"/>
                <w:lang w:val="en-US"/>
              </w:rPr>
              <w:t xml:space="preserve"> </w:t>
            </w:r>
            <w:proofErr w:type="spellStart"/>
            <w:r w:rsidRPr="00C03FD2">
              <w:rPr>
                <w:color w:val="0D0D0D"/>
                <w:spacing w:val="-3"/>
                <w:sz w:val="24"/>
                <w:szCs w:val="24"/>
                <w:lang w:val="en-US"/>
              </w:rPr>
              <w:t>cho</w:t>
            </w:r>
            <w:proofErr w:type="spellEnd"/>
            <w:r w:rsidRPr="00C03FD2">
              <w:rPr>
                <w:color w:val="0D0D0D"/>
                <w:spacing w:val="-3"/>
                <w:sz w:val="24"/>
                <w:szCs w:val="24"/>
                <w:lang w:val="en-US"/>
              </w:rPr>
              <w:t xml:space="preserve"> </w:t>
            </w:r>
            <w:r w:rsidRPr="00C03FD2">
              <w:rPr>
                <w:color w:val="0D0D0D"/>
                <w:spacing w:val="-3"/>
                <w:sz w:val="24"/>
                <w:szCs w:val="24"/>
                <w:lang w:val="vi-VN"/>
              </w:rPr>
              <w:t>học sinh.</w:t>
            </w:r>
          </w:p>
        </w:tc>
        <w:tc>
          <w:tcPr>
            <w:tcW w:w="809" w:type="dxa"/>
            <w:vAlign w:val="center"/>
          </w:tcPr>
          <w:p w14:paraId="2754C1D3" w14:textId="18BAFE15"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D85446" w:rsidRPr="00C03FD2">
              <w:rPr>
                <w:rFonts w:ascii="Times New Roman" w:hAnsi="Times New Roman" w:cs="Times New Roman"/>
                <w:color w:val="000000"/>
                <w:lang w:val="vi-VN"/>
              </w:rPr>
              <w:t>72</w:t>
            </w:r>
          </w:p>
        </w:tc>
        <w:tc>
          <w:tcPr>
            <w:tcW w:w="811" w:type="dxa"/>
            <w:vAlign w:val="center"/>
          </w:tcPr>
          <w:p w14:paraId="799C7A10"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0.66</w:t>
            </w:r>
          </w:p>
        </w:tc>
        <w:tc>
          <w:tcPr>
            <w:tcW w:w="810" w:type="dxa"/>
            <w:vAlign w:val="center"/>
          </w:tcPr>
          <w:p w14:paraId="0303C3C8" w14:textId="525830D7"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D85446" w:rsidRPr="00C03FD2">
              <w:rPr>
                <w:rFonts w:ascii="Times New Roman" w:hAnsi="Times New Roman" w:cs="Times New Roman"/>
                <w:color w:val="000000"/>
                <w:lang w:val="vi-VN"/>
              </w:rPr>
              <w:t>46</w:t>
            </w:r>
          </w:p>
        </w:tc>
        <w:tc>
          <w:tcPr>
            <w:tcW w:w="810" w:type="dxa"/>
            <w:tcBorders>
              <w:right w:val="single" w:sz="4" w:space="0" w:color="auto"/>
            </w:tcBorders>
            <w:vAlign w:val="center"/>
          </w:tcPr>
          <w:p w14:paraId="427A8ED2"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0.45</w:t>
            </w:r>
          </w:p>
        </w:tc>
      </w:tr>
      <w:tr w:rsidR="00381497" w:rsidRPr="00C03FD2" w14:paraId="430C64B0" w14:textId="77777777" w:rsidTr="006A50F3">
        <w:tc>
          <w:tcPr>
            <w:tcW w:w="450" w:type="dxa"/>
            <w:vAlign w:val="center"/>
          </w:tcPr>
          <w:p w14:paraId="2E1C3A84" w14:textId="77777777" w:rsidR="00381497" w:rsidRPr="00C03FD2" w:rsidRDefault="00381497" w:rsidP="00C03FD2">
            <w:pPr>
              <w:pStyle w:val="Heading3"/>
              <w:spacing w:before="120" w:line="240" w:lineRule="auto"/>
              <w:jc w:val="center"/>
              <w:rPr>
                <w:b w:val="0"/>
                <w:color w:val="000000"/>
                <w:sz w:val="24"/>
                <w:szCs w:val="24"/>
              </w:rPr>
            </w:pPr>
            <w:r w:rsidRPr="00C03FD2">
              <w:rPr>
                <w:b w:val="0"/>
                <w:color w:val="000000"/>
                <w:sz w:val="24"/>
                <w:szCs w:val="24"/>
              </w:rPr>
              <w:t>5</w:t>
            </w:r>
          </w:p>
        </w:tc>
        <w:tc>
          <w:tcPr>
            <w:tcW w:w="5490" w:type="dxa"/>
          </w:tcPr>
          <w:p w14:paraId="0BFDB332" w14:textId="77777777" w:rsidR="00381497" w:rsidRPr="00C03FD2" w:rsidRDefault="00381497" w:rsidP="00C03FD2">
            <w:pPr>
              <w:pStyle w:val="TableParagraph"/>
              <w:spacing w:before="120"/>
              <w:jc w:val="both"/>
              <w:rPr>
                <w:sz w:val="24"/>
                <w:szCs w:val="24"/>
                <w:lang w:val="vi-VN"/>
              </w:rPr>
            </w:pPr>
            <w:r w:rsidRPr="00C03FD2">
              <w:rPr>
                <w:sz w:val="24"/>
                <w:szCs w:val="24"/>
                <w:lang w:val="vi-VN"/>
              </w:rPr>
              <w:t>Sử dụng kết quả kiểm tra đánh giá để điều chỉnh kế hoạch cho việc tổ chức hoạt đông tư vấn sau.</w:t>
            </w:r>
          </w:p>
        </w:tc>
        <w:tc>
          <w:tcPr>
            <w:tcW w:w="809" w:type="dxa"/>
            <w:vAlign w:val="center"/>
          </w:tcPr>
          <w:p w14:paraId="1ED04574" w14:textId="225347A2"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D85446" w:rsidRPr="00C03FD2">
              <w:rPr>
                <w:rFonts w:ascii="Times New Roman" w:hAnsi="Times New Roman" w:cs="Times New Roman"/>
                <w:color w:val="000000"/>
                <w:lang w:val="vi-VN"/>
              </w:rPr>
              <w:t>17</w:t>
            </w:r>
          </w:p>
        </w:tc>
        <w:tc>
          <w:tcPr>
            <w:tcW w:w="811" w:type="dxa"/>
            <w:vAlign w:val="center"/>
          </w:tcPr>
          <w:p w14:paraId="37054723"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0.69</w:t>
            </w:r>
          </w:p>
        </w:tc>
        <w:tc>
          <w:tcPr>
            <w:tcW w:w="810" w:type="dxa"/>
            <w:vAlign w:val="center"/>
          </w:tcPr>
          <w:p w14:paraId="6086D4F1" w14:textId="3A5C356D" w:rsidR="00381497" w:rsidRPr="00C03FD2" w:rsidRDefault="00381497" w:rsidP="00C03FD2">
            <w:pPr>
              <w:spacing w:before="120"/>
              <w:jc w:val="right"/>
              <w:rPr>
                <w:rFonts w:ascii="Times New Roman" w:hAnsi="Times New Roman" w:cs="Times New Roman"/>
                <w:color w:val="000000"/>
                <w:lang w:val="vi-VN"/>
              </w:rPr>
            </w:pPr>
            <w:r w:rsidRPr="00C03FD2">
              <w:rPr>
                <w:rFonts w:ascii="Times New Roman" w:hAnsi="Times New Roman" w:cs="Times New Roman"/>
                <w:color w:val="000000"/>
              </w:rPr>
              <w:t>2.</w:t>
            </w:r>
            <w:r w:rsidR="00D85446" w:rsidRPr="00C03FD2">
              <w:rPr>
                <w:rFonts w:ascii="Times New Roman" w:hAnsi="Times New Roman" w:cs="Times New Roman"/>
                <w:color w:val="000000"/>
                <w:lang w:val="vi-VN"/>
              </w:rPr>
              <w:t>09</w:t>
            </w:r>
          </w:p>
        </w:tc>
        <w:tc>
          <w:tcPr>
            <w:tcW w:w="810" w:type="dxa"/>
            <w:tcBorders>
              <w:right w:val="single" w:sz="4" w:space="0" w:color="auto"/>
            </w:tcBorders>
            <w:vAlign w:val="center"/>
          </w:tcPr>
          <w:p w14:paraId="2FA4097A" w14:textId="77777777" w:rsidR="00381497" w:rsidRPr="00C03FD2" w:rsidRDefault="00381497" w:rsidP="00C03FD2">
            <w:pPr>
              <w:spacing w:before="120"/>
              <w:jc w:val="right"/>
              <w:rPr>
                <w:rFonts w:ascii="Times New Roman" w:hAnsi="Times New Roman" w:cs="Times New Roman"/>
                <w:color w:val="000000"/>
              </w:rPr>
            </w:pPr>
            <w:r w:rsidRPr="00C03FD2">
              <w:rPr>
                <w:rFonts w:ascii="Times New Roman" w:hAnsi="Times New Roman" w:cs="Times New Roman"/>
                <w:color w:val="000000"/>
              </w:rPr>
              <w:t>0.91</w:t>
            </w:r>
          </w:p>
        </w:tc>
      </w:tr>
      <w:tr w:rsidR="00381497" w:rsidRPr="00C03FD2" w14:paraId="327AA627" w14:textId="77777777" w:rsidTr="006A50F3">
        <w:tc>
          <w:tcPr>
            <w:tcW w:w="5940" w:type="dxa"/>
            <w:gridSpan w:val="2"/>
            <w:vAlign w:val="center"/>
          </w:tcPr>
          <w:p w14:paraId="4D7F85D5" w14:textId="77777777" w:rsidR="00381497" w:rsidRPr="00C03FD2" w:rsidRDefault="00381497" w:rsidP="00C03FD2">
            <w:pPr>
              <w:pStyle w:val="TableParagraph"/>
              <w:spacing w:before="120"/>
              <w:ind w:left="107"/>
              <w:rPr>
                <w:b/>
                <w:color w:val="0D0D0D"/>
                <w:sz w:val="24"/>
                <w:szCs w:val="24"/>
                <w:lang w:val="vi-VN"/>
              </w:rPr>
            </w:pPr>
            <w:r w:rsidRPr="00C03FD2">
              <w:rPr>
                <w:b/>
                <w:color w:val="0D0D0D"/>
                <w:sz w:val="24"/>
                <w:szCs w:val="24"/>
                <w:lang w:val="vi-VN"/>
              </w:rPr>
              <w:t>Chung</w:t>
            </w:r>
          </w:p>
        </w:tc>
        <w:tc>
          <w:tcPr>
            <w:tcW w:w="809" w:type="dxa"/>
            <w:vAlign w:val="bottom"/>
          </w:tcPr>
          <w:p w14:paraId="303E2AAD" w14:textId="70ABE2CE" w:rsidR="00381497" w:rsidRPr="00C03FD2" w:rsidRDefault="00381497" w:rsidP="00C03FD2">
            <w:pPr>
              <w:spacing w:before="120"/>
              <w:jc w:val="right"/>
              <w:rPr>
                <w:rFonts w:ascii="Times New Roman" w:hAnsi="Times New Roman" w:cs="Times New Roman"/>
                <w:b/>
                <w:color w:val="000000"/>
                <w:lang w:val="vi-VN"/>
              </w:rPr>
            </w:pPr>
            <w:r w:rsidRPr="00C03FD2">
              <w:rPr>
                <w:rFonts w:ascii="Times New Roman" w:hAnsi="Times New Roman" w:cs="Times New Roman"/>
                <w:b/>
                <w:color w:val="000000"/>
              </w:rPr>
              <w:t>2.</w:t>
            </w:r>
            <w:r w:rsidR="00295A16" w:rsidRPr="00C03FD2">
              <w:rPr>
                <w:rFonts w:ascii="Times New Roman" w:hAnsi="Times New Roman" w:cs="Times New Roman"/>
                <w:b/>
                <w:color w:val="000000"/>
                <w:lang w:val="vi-VN"/>
              </w:rPr>
              <w:t>42</w:t>
            </w:r>
          </w:p>
        </w:tc>
        <w:tc>
          <w:tcPr>
            <w:tcW w:w="811" w:type="dxa"/>
            <w:vAlign w:val="bottom"/>
          </w:tcPr>
          <w:p w14:paraId="5BF7F0B5"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0.60</w:t>
            </w:r>
          </w:p>
        </w:tc>
        <w:tc>
          <w:tcPr>
            <w:tcW w:w="810" w:type="dxa"/>
            <w:vAlign w:val="bottom"/>
          </w:tcPr>
          <w:p w14:paraId="51DA42FE" w14:textId="1A35382D" w:rsidR="00381497" w:rsidRPr="00C03FD2" w:rsidRDefault="00381497" w:rsidP="00C03FD2">
            <w:pPr>
              <w:spacing w:before="120"/>
              <w:jc w:val="right"/>
              <w:rPr>
                <w:rFonts w:ascii="Times New Roman" w:hAnsi="Times New Roman" w:cs="Times New Roman"/>
                <w:b/>
                <w:color w:val="000000"/>
                <w:lang w:val="vi-VN"/>
              </w:rPr>
            </w:pPr>
            <w:r w:rsidRPr="00C03FD2">
              <w:rPr>
                <w:rFonts w:ascii="Times New Roman" w:hAnsi="Times New Roman" w:cs="Times New Roman"/>
                <w:b/>
                <w:color w:val="000000"/>
              </w:rPr>
              <w:t>2.</w:t>
            </w:r>
            <w:r w:rsidR="00295A16" w:rsidRPr="00C03FD2">
              <w:rPr>
                <w:rFonts w:ascii="Times New Roman" w:hAnsi="Times New Roman" w:cs="Times New Roman"/>
                <w:b/>
                <w:color w:val="000000"/>
                <w:lang w:val="vi-VN"/>
              </w:rPr>
              <w:t>25</w:t>
            </w:r>
          </w:p>
        </w:tc>
        <w:tc>
          <w:tcPr>
            <w:tcW w:w="810" w:type="dxa"/>
            <w:tcBorders>
              <w:right w:val="single" w:sz="4" w:space="0" w:color="auto"/>
            </w:tcBorders>
            <w:vAlign w:val="bottom"/>
          </w:tcPr>
          <w:p w14:paraId="3D48F20D" w14:textId="77777777" w:rsidR="00381497" w:rsidRPr="00C03FD2" w:rsidRDefault="00381497" w:rsidP="00C03FD2">
            <w:pPr>
              <w:spacing w:before="120"/>
              <w:jc w:val="right"/>
              <w:rPr>
                <w:rFonts w:ascii="Times New Roman" w:hAnsi="Times New Roman" w:cs="Times New Roman"/>
                <w:b/>
                <w:color w:val="000000"/>
              </w:rPr>
            </w:pPr>
            <w:r w:rsidRPr="00C03FD2">
              <w:rPr>
                <w:rFonts w:ascii="Times New Roman" w:hAnsi="Times New Roman" w:cs="Times New Roman"/>
                <w:b/>
                <w:color w:val="000000"/>
              </w:rPr>
              <w:t>0.62</w:t>
            </w:r>
          </w:p>
        </w:tc>
      </w:tr>
    </w:tbl>
    <w:p w14:paraId="2645004F" w14:textId="77777777" w:rsidR="00381497" w:rsidRPr="00C03FD2" w:rsidRDefault="00381497" w:rsidP="00C03FD2">
      <w:pPr>
        <w:pStyle w:val="Heading3"/>
        <w:spacing w:before="120" w:line="240" w:lineRule="auto"/>
        <w:ind w:left="-90"/>
        <w:rPr>
          <w:b w:val="0"/>
          <w:i/>
          <w:color w:val="000000"/>
          <w:sz w:val="24"/>
          <w:szCs w:val="24"/>
        </w:rPr>
      </w:pPr>
      <w:proofErr w:type="spellStart"/>
      <w:r w:rsidRPr="00C03FD2">
        <w:rPr>
          <w:b w:val="0"/>
          <w:i/>
          <w:color w:val="000000"/>
          <w:sz w:val="24"/>
          <w:szCs w:val="24"/>
          <w:u w:val="single"/>
        </w:rPr>
        <w:t>Chú</w:t>
      </w:r>
      <w:proofErr w:type="spellEnd"/>
      <w:r w:rsidRPr="00C03FD2">
        <w:rPr>
          <w:b w:val="0"/>
          <w:i/>
          <w:color w:val="000000"/>
          <w:sz w:val="24"/>
          <w:szCs w:val="24"/>
          <w:u w:val="single"/>
        </w:rPr>
        <w:t xml:space="preserve"> </w:t>
      </w:r>
      <w:proofErr w:type="spellStart"/>
      <w:r w:rsidRPr="00C03FD2">
        <w:rPr>
          <w:b w:val="0"/>
          <w:i/>
          <w:color w:val="000000"/>
          <w:sz w:val="24"/>
          <w:szCs w:val="24"/>
          <w:u w:val="single"/>
        </w:rPr>
        <w:t>thích</w:t>
      </w:r>
      <w:proofErr w:type="spellEnd"/>
      <w:r w:rsidRPr="00C03FD2">
        <w:rPr>
          <w:b w:val="0"/>
          <w:i/>
          <w:color w:val="000000"/>
          <w:sz w:val="24"/>
          <w:szCs w:val="24"/>
          <w:u w:val="single"/>
        </w:rPr>
        <w:t>:</w:t>
      </w:r>
      <w:r w:rsidRPr="00C03FD2">
        <w:rPr>
          <w:b w:val="0"/>
          <w:i/>
          <w:color w:val="000000"/>
          <w:sz w:val="24"/>
          <w:szCs w:val="24"/>
        </w:rPr>
        <w:t xml:space="preserve"> </w:t>
      </w:r>
      <w:r w:rsidRPr="00C03FD2">
        <w:rPr>
          <w:i/>
          <w:color w:val="000000"/>
          <w:sz w:val="24"/>
          <w:szCs w:val="24"/>
        </w:rPr>
        <w:t>ĐTB:</w:t>
      </w:r>
      <w:r w:rsidRPr="00C03FD2">
        <w:rPr>
          <w:b w:val="0"/>
          <w:i/>
          <w:color w:val="000000"/>
          <w:sz w:val="24"/>
          <w:szCs w:val="24"/>
        </w:rPr>
        <w:t xml:space="preserve"> </w:t>
      </w:r>
      <w:proofErr w:type="spellStart"/>
      <w:r w:rsidRPr="00C03FD2">
        <w:rPr>
          <w:b w:val="0"/>
          <w:i/>
          <w:color w:val="000000"/>
          <w:sz w:val="24"/>
          <w:szCs w:val="24"/>
        </w:rPr>
        <w:t>Điểm</w:t>
      </w:r>
      <w:proofErr w:type="spellEnd"/>
      <w:r w:rsidRPr="00C03FD2">
        <w:rPr>
          <w:b w:val="0"/>
          <w:i/>
          <w:color w:val="000000"/>
          <w:sz w:val="24"/>
          <w:szCs w:val="24"/>
        </w:rPr>
        <w:t xml:space="preserve"> </w:t>
      </w:r>
      <w:proofErr w:type="spellStart"/>
      <w:r w:rsidRPr="00C03FD2">
        <w:rPr>
          <w:b w:val="0"/>
          <w:i/>
          <w:color w:val="000000"/>
          <w:sz w:val="24"/>
          <w:szCs w:val="24"/>
        </w:rPr>
        <w:t>trung</w:t>
      </w:r>
      <w:proofErr w:type="spellEnd"/>
      <w:r w:rsidRPr="00C03FD2">
        <w:rPr>
          <w:b w:val="0"/>
          <w:i/>
          <w:color w:val="000000"/>
          <w:sz w:val="24"/>
          <w:szCs w:val="24"/>
        </w:rPr>
        <w:t xml:space="preserve"> </w:t>
      </w:r>
      <w:proofErr w:type="spellStart"/>
      <w:r w:rsidRPr="00C03FD2">
        <w:rPr>
          <w:b w:val="0"/>
          <w:i/>
          <w:color w:val="000000"/>
          <w:sz w:val="24"/>
          <w:szCs w:val="24"/>
        </w:rPr>
        <w:t>bình</w:t>
      </w:r>
      <w:proofErr w:type="spellEnd"/>
      <w:r w:rsidRPr="00C03FD2">
        <w:rPr>
          <w:b w:val="0"/>
          <w:i/>
          <w:color w:val="000000"/>
          <w:sz w:val="24"/>
          <w:szCs w:val="24"/>
        </w:rPr>
        <w:t xml:space="preserve">, </w:t>
      </w:r>
      <w:r w:rsidRPr="00C03FD2">
        <w:rPr>
          <w:i/>
          <w:color w:val="000000"/>
          <w:sz w:val="24"/>
          <w:szCs w:val="24"/>
        </w:rPr>
        <w:t xml:space="preserve">1≤ ĐTB ≤ </w:t>
      </w:r>
      <w:r w:rsidRPr="00C03FD2">
        <w:rPr>
          <w:i/>
          <w:color w:val="000000"/>
          <w:sz w:val="24"/>
          <w:szCs w:val="24"/>
          <w:lang w:val="vi-VN"/>
        </w:rPr>
        <w:t>4</w:t>
      </w:r>
      <w:r w:rsidRPr="00C03FD2">
        <w:rPr>
          <w:b w:val="0"/>
          <w:i/>
          <w:color w:val="000000"/>
          <w:sz w:val="24"/>
          <w:szCs w:val="24"/>
        </w:rPr>
        <w:t xml:space="preserve">; </w:t>
      </w:r>
      <w:r w:rsidRPr="00C03FD2">
        <w:rPr>
          <w:i/>
          <w:color w:val="000000"/>
          <w:sz w:val="24"/>
          <w:szCs w:val="24"/>
        </w:rPr>
        <w:t>ĐLC:</w:t>
      </w:r>
      <w:r w:rsidRPr="00C03FD2">
        <w:rPr>
          <w:b w:val="0"/>
          <w:i/>
          <w:color w:val="000000"/>
          <w:sz w:val="24"/>
          <w:szCs w:val="24"/>
        </w:rPr>
        <w:t xml:space="preserve"> </w:t>
      </w:r>
      <w:proofErr w:type="spellStart"/>
      <w:r w:rsidRPr="00C03FD2">
        <w:rPr>
          <w:b w:val="0"/>
          <w:i/>
          <w:color w:val="000000"/>
          <w:sz w:val="24"/>
          <w:szCs w:val="24"/>
        </w:rPr>
        <w:t>Độ</w:t>
      </w:r>
      <w:proofErr w:type="spellEnd"/>
      <w:r w:rsidRPr="00C03FD2">
        <w:rPr>
          <w:b w:val="0"/>
          <w:i/>
          <w:color w:val="000000"/>
          <w:sz w:val="24"/>
          <w:szCs w:val="24"/>
        </w:rPr>
        <w:t xml:space="preserve"> </w:t>
      </w:r>
      <w:proofErr w:type="spellStart"/>
      <w:r w:rsidRPr="00C03FD2">
        <w:rPr>
          <w:b w:val="0"/>
          <w:i/>
          <w:color w:val="000000"/>
          <w:sz w:val="24"/>
          <w:szCs w:val="24"/>
        </w:rPr>
        <w:t>lệch</w:t>
      </w:r>
      <w:proofErr w:type="spellEnd"/>
      <w:r w:rsidRPr="00C03FD2">
        <w:rPr>
          <w:b w:val="0"/>
          <w:i/>
          <w:color w:val="000000"/>
          <w:sz w:val="24"/>
          <w:szCs w:val="24"/>
        </w:rPr>
        <w:t xml:space="preserve"> </w:t>
      </w:r>
      <w:proofErr w:type="spellStart"/>
      <w:r w:rsidRPr="00C03FD2">
        <w:rPr>
          <w:b w:val="0"/>
          <w:i/>
          <w:color w:val="000000"/>
          <w:sz w:val="24"/>
          <w:szCs w:val="24"/>
        </w:rPr>
        <w:t>chuẩn</w:t>
      </w:r>
      <w:proofErr w:type="spellEnd"/>
    </w:p>
    <w:p w14:paraId="3DC6B1D9" w14:textId="3D64E0F7" w:rsidR="00295A16" w:rsidRPr="00C03FD2" w:rsidRDefault="00185EEA" w:rsidP="00C03FD2">
      <w:pPr>
        <w:spacing w:before="120"/>
        <w:jc w:val="both"/>
        <w:rPr>
          <w:rFonts w:ascii="Times New Roman" w:hAnsi="Times New Roman" w:cs="Times New Roman"/>
          <w:color w:val="0D0D0D" w:themeColor="text1" w:themeTint="F2"/>
          <w:lang w:val="vi-VN"/>
        </w:rPr>
      </w:pPr>
      <w:r w:rsidRPr="00C03FD2">
        <w:rPr>
          <w:rFonts w:ascii="Times New Roman" w:hAnsi="Times New Roman" w:cs="Times New Roman"/>
          <w:color w:val="0D0D0D" w:themeColor="text1" w:themeTint="F2"/>
        </w:rPr>
        <w:t xml:space="preserve">Qua kết quả ở bảng </w:t>
      </w:r>
      <w:r w:rsidR="00D85446" w:rsidRPr="00C03FD2">
        <w:rPr>
          <w:rFonts w:ascii="Times New Roman" w:hAnsi="Times New Roman" w:cs="Times New Roman"/>
          <w:color w:val="0D0D0D" w:themeColor="text1" w:themeTint="F2"/>
          <w:lang w:val="vi-VN"/>
        </w:rPr>
        <w:t>5</w:t>
      </w:r>
      <w:r w:rsidRPr="00C03FD2">
        <w:rPr>
          <w:rFonts w:ascii="Times New Roman" w:hAnsi="Times New Roman" w:cs="Times New Roman"/>
          <w:color w:val="0D0D0D" w:themeColor="text1" w:themeTint="F2"/>
        </w:rPr>
        <w:t xml:space="preserve"> cho thấy, công</w:t>
      </w:r>
      <w:r w:rsidRPr="00C03FD2">
        <w:rPr>
          <w:rFonts w:ascii="Times New Roman" w:hAnsi="Times New Roman" w:cs="Times New Roman"/>
          <w:color w:val="0D0D0D" w:themeColor="text1" w:themeTint="F2"/>
          <w:lang w:val="vi-VN"/>
        </w:rPr>
        <w:t xml:space="preserve"> </w:t>
      </w:r>
      <w:r w:rsidRPr="00C03FD2">
        <w:rPr>
          <w:rFonts w:ascii="Times New Roman" w:hAnsi="Times New Roman" w:cs="Times New Roman"/>
          <w:color w:val="0D0D0D" w:themeColor="text1" w:themeTint="F2"/>
        </w:rPr>
        <w:t xml:space="preserve">việc quản lý kiểm tra, đánh giá việc </w:t>
      </w:r>
      <w:r w:rsidR="00D85446" w:rsidRPr="00C03FD2">
        <w:rPr>
          <w:rFonts w:ascii="Times New Roman" w:hAnsi="Times New Roman" w:cs="Times New Roman"/>
          <w:color w:val="0D0D0D" w:themeColor="text1" w:themeTint="F2"/>
        </w:rPr>
        <w:t>tổ</w:t>
      </w:r>
      <w:r w:rsidR="00D85446" w:rsidRPr="00C03FD2">
        <w:rPr>
          <w:rFonts w:ascii="Times New Roman" w:hAnsi="Times New Roman" w:cs="Times New Roman"/>
          <w:color w:val="0D0D0D" w:themeColor="text1" w:themeTint="F2"/>
          <w:lang w:val="vi-VN"/>
        </w:rPr>
        <w:t xml:space="preserve"> chức hoạt động tư vấn tâm lý cho học sinh được đánh giá ở mức độ ít thường xuyên và đạt mức trung bình với ĐTB ở </w:t>
      </w:r>
      <w:r w:rsidR="00295A16" w:rsidRPr="00C03FD2">
        <w:rPr>
          <w:rFonts w:ascii="Times New Roman" w:hAnsi="Times New Roman" w:cs="Times New Roman"/>
          <w:color w:val="0D0D0D" w:themeColor="text1" w:themeTint="F2"/>
          <w:lang w:val="vi-VN"/>
        </w:rPr>
        <w:t>lần lượt là 2.42 và 2.25</w:t>
      </w:r>
      <w:r w:rsidRPr="00C03FD2">
        <w:rPr>
          <w:rFonts w:ascii="Times New Roman" w:hAnsi="Times New Roman" w:cs="Times New Roman"/>
          <w:color w:val="0D0D0D" w:themeColor="text1" w:themeTint="F2"/>
          <w:lang w:val="vi-VN"/>
        </w:rPr>
        <w:t xml:space="preserve">. Với kết quả này phản ảnh một thực tiễn là hiện nay đang thực hiện chương trình </w:t>
      </w:r>
      <w:r w:rsidR="00295A16" w:rsidRPr="00C03FD2">
        <w:rPr>
          <w:rFonts w:ascii="Times New Roman" w:hAnsi="Times New Roman" w:cs="Times New Roman"/>
          <w:color w:val="0D0D0D" w:themeColor="text1" w:themeTint="F2"/>
          <w:lang w:val="vi-VN"/>
        </w:rPr>
        <w:t>giáo dục</w:t>
      </w:r>
      <w:r w:rsidRPr="00C03FD2">
        <w:rPr>
          <w:rFonts w:ascii="Times New Roman" w:hAnsi="Times New Roman" w:cs="Times New Roman"/>
          <w:color w:val="0D0D0D" w:themeColor="text1" w:themeTint="F2"/>
          <w:lang w:val="vi-VN"/>
        </w:rPr>
        <w:t xml:space="preserve"> phổ thông tổng thể </w:t>
      </w:r>
      <w:r w:rsidR="00295A16" w:rsidRPr="00C03FD2">
        <w:rPr>
          <w:rFonts w:ascii="Times New Roman" w:hAnsi="Times New Roman" w:cs="Times New Roman"/>
          <w:color w:val="0D0D0D" w:themeColor="text1" w:themeTint="F2"/>
          <w:lang w:val="vi-VN"/>
        </w:rPr>
        <w:t>d</w:t>
      </w:r>
      <w:r w:rsidR="00AD67FE">
        <w:rPr>
          <w:rFonts w:ascii="Times New Roman" w:hAnsi="Times New Roman" w:cs="Times New Roman"/>
          <w:color w:val="0D0D0D" w:themeColor="text1" w:themeTint="F2"/>
          <w:lang w:val="vi-VN"/>
        </w:rPr>
        <w:t>o</w:t>
      </w:r>
      <w:r w:rsidR="00295A16" w:rsidRPr="00C03FD2">
        <w:rPr>
          <w:rFonts w:ascii="Times New Roman" w:hAnsi="Times New Roman" w:cs="Times New Roman"/>
          <w:color w:val="0D0D0D" w:themeColor="text1" w:themeTint="F2"/>
          <w:lang w:val="vi-VN"/>
        </w:rPr>
        <w:t xml:space="preserve"> đó lãnh đạo nhà trường</w:t>
      </w:r>
      <w:r w:rsidRPr="00C03FD2">
        <w:rPr>
          <w:rFonts w:ascii="Times New Roman" w:hAnsi="Times New Roman" w:cs="Times New Roman"/>
          <w:color w:val="0D0D0D" w:themeColor="text1" w:themeTint="F2"/>
          <w:lang w:val="vi-VN"/>
        </w:rPr>
        <w:t xml:space="preserve"> có khá nhiều công việc nên việc kiểm tra, đánh giá hoạt động </w:t>
      </w:r>
      <w:r w:rsidR="00295A16" w:rsidRPr="00C03FD2">
        <w:rPr>
          <w:rFonts w:ascii="Times New Roman" w:hAnsi="Times New Roman" w:cs="Times New Roman"/>
          <w:color w:val="0D0D0D" w:themeColor="text1" w:themeTint="F2"/>
          <w:lang w:val="vi-VN"/>
        </w:rPr>
        <w:t xml:space="preserve">tư vấn tâm lý cho học sinh ở các trường phổ thông còn chưa thường xuyên. </w:t>
      </w:r>
      <w:r w:rsidRPr="00C03FD2">
        <w:rPr>
          <w:rFonts w:ascii="Times New Roman" w:hAnsi="Times New Roman" w:cs="Times New Roman"/>
          <w:color w:val="0D0D0D" w:themeColor="text1" w:themeTint="F2"/>
          <w:lang w:val="vi-VN"/>
        </w:rPr>
        <w:t xml:space="preserve">Trong các nội dung quản lý kiểm tra, đánh giá thì nội dung </w:t>
      </w:r>
      <w:r w:rsidR="00295A16" w:rsidRPr="00C03FD2">
        <w:rPr>
          <w:rFonts w:ascii="Times New Roman" w:hAnsi="Times New Roman" w:cs="Times New Roman"/>
          <w:color w:val="0D0D0D" w:themeColor="text1" w:themeTint="F2"/>
          <w:lang w:val="vi-VN"/>
        </w:rPr>
        <w:t>“</w:t>
      </w:r>
      <w:r w:rsidR="00295A16" w:rsidRPr="00C03FD2">
        <w:rPr>
          <w:rFonts w:ascii="Times New Roman" w:hAnsi="Times New Roman" w:cs="Times New Roman"/>
          <w:lang w:val="vi-VN"/>
        </w:rPr>
        <w:t>Kiểm tra thực hiện kế hoạch tư vấn tâm lý” “</w:t>
      </w:r>
      <w:proofErr w:type="spellStart"/>
      <w:r w:rsidR="00295A16" w:rsidRPr="00C03FD2">
        <w:rPr>
          <w:rFonts w:ascii="Times New Roman" w:hAnsi="Times New Roman" w:cs="Times New Roman"/>
          <w:color w:val="0D0D0D"/>
          <w:spacing w:val="-3"/>
          <w:lang w:val="en-US"/>
        </w:rPr>
        <w:t>Báo</w:t>
      </w:r>
      <w:proofErr w:type="spellEnd"/>
      <w:r w:rsidR="00295A16" w:rsidRPr="00C03FD2">
        <w:rPr>
          <w:rFonts w:ascii="Times New Roman" w:hAnsi="Times New Roman" w:cs="Times New Roman"/>
          <w:color w:val="0D0D0D"/>
          <w:spacing w:val="-3"/>
          <w:lang w:val="vi-VN"/>
        </w:rPr>
        <w:t xml:space="preserve"> cáo kết quả hoạt động tư vấn tâm lý từ GV và cán bộ chuyên trách</w:t>
      </w:r>
      <w:r w:rsidR="00295A16" w:rsidRPr="00C03FD2">
        <w:rPr>
          <w:rFonts w:ascii="Times New Roman" w:hAnsi="Times New Roman" w:cs="Times New Roman"/>
          <w:color w:val="0D0D0D"/>
          <w:spacing w:val="-3"/>
          <w:lang w:val="en-US"/>
        </w:rPr>
        <w:t xml:space="preserve"> </w:t>
      </w:r>
      <w:proofErr w:type="spellStart"/>
      <w:r w:rsidR="00295A16" w:rsidRPr="00C03FD2">
        <w:rPr>
          <w:rFonts w:ascii="Times New Roman" w:hAnsi="Times New Roman" w:cs="Times New Roman"/>
          <w:color w:val="0D0D0D"/>
          <w:spacing w:val="-3"/>
          <w:lang w:val="en-US"/>
        </w:rPr>
        <w:t>tư</w:t>
      </w:r>
      <w:proofErr w:type="spellEnd"/>
      <w:r w:rsidR="00295A16" w:rsidRPr="00C03FD2">
        <w:rPr>
          <w:rFonts w:ascii="Times New Roman" w:hAnsi="Times New Roman" w:cs="Times New Roman"/>
          <w:color w:val="0D0D0D"/>
          <w:spacing w:val="-3"/>
          <w:lang w:val="vi-VN"/>
        </w:rPr>
        <w:t xml:space="preserve"> vấn</w:t>
      </w:r>
      <w:r w:rsidR="00295A16" w:rsidRPr="00C03FD2">
        <w:rPr>
          <w:rFonts w:ascii="Times New Roman" w:hAnsi="Times New Roman" w:cs="Times New Roman"/>
          <w:color w:val="0D0D0D"/>
          <w:spacing w:val="-3"/>
          <w:lang w:val="en-US"/>
        </w:rPr>
        <w:t xml:space="preserve"> </w:t>
      </w:r>
      <w:proofErr w:type="spellStart"/>
      <w:r w:rsidR="00295A16" w:rsidRPr="00C03FD2">
        <w:rPr>
          <w:rFonts w:ascii="Times New Roman" w:hAnsi="Times New Roman" w:cs="Times New Roman"/>
          <w:color w:val="0D0D0D"/>
          <w:spacing w:val="-3"/>
          <w:lang w:val="en-US"/>
        </w:rPr>
        <w:t>tâm</w:t>
      </w:r>
      <w:proofErr w:type="spellEnd"/>
      <w:r w:rsidR="00295A16" w:rsidRPr="00C03FD2">
        <w:rPr>
          <w:rFonts w:ascii="Times New Roman" w:hAnsi="Times New Roman" w:cs="Times New Roman"/>
          <w:color w:val="0D0D0D"/>
          <w:spacing w:val="-3"/>
          <w:lang w:val="en-US"/>
        </w:rPr>
        <w:t xml:space="preserve"> </w:t>
      </w:r>
      <w:proofErr w:type="spellStart"/>
      <w:r w:rsidR="00295A16" w:rsidRPr="00C03FD2">
        <w:rPr>
          <w:rFonts w:ascii="Times New Roman" w:hAnsi="Times New Roman" w:cs="Times New Roman"/>
          <w:color w:val="0D0D0D"/>
          <w:spacing w:val="-3"/>
          <w:lang w:val="en-US"/>
        </w:rPr>
        <w:t>lý</w:t>
      </w:r>
      <w:proofErr w:type="spellEnd"/>
      <w:r w:rsidR="00295A16" w:rsidRPr="00C03FD2">
        <w:rPr>
          <w:rFonts w:ascii="Times New Roman" w:hAnsi="Times New Roman" w:cs="Times New Roman"/>
          <w:color w:val="0D0D0D"/>
          <w:spacing w:val="-3"/>
          <w:lang w:val="vi-VN"/>
        </w:rPr>
        <w:t xml:space="preserve">” được đánh giá ở mức thường xuyên và đạt mức khá với ĐTB lần lượt là 2.76 và 2.72. Còn các nội dung khác thì đánh cán bộ quản lý, giáo viên đánh giá ở mức ít thường xuyên hơn và có kết quả </w:t>
      </w:r>
      <w:r w:rsidR="00AD67FE">
        <w:rPr>
          <w:rFonts w:ascii="Times New Roman" w:hAnsi="Times New Roman" w:cs="Times New Roman"/>
          <w:color w:val="0D0D0D"/>
          <w:spacing w:val="-3"/>
          <w:lang w:val="vi-VN"/>
        </w:rPr>
        <w:t xml:space="preserve">thực hiện ở mức </w:t>
      </w:r>
      <w:r w:rsidR="00295A16" w:rsidRPr="00C03FD2">
        <w:rPr>
          <w:rFonts w:ascii="Times New Roman" w:hAnsi="Times New Roman" w:cs="Times New Roman"/>
          <w:color w:val="0D0D0D"/>
          <w:spacing w:val="-3"/>
          <w:lang w:val="vi-VN"/>
        </w:rPr>
        <w:t xml:space="preserve">trung bình. Các nghiên cứu cho thấy việc quản lý về kiểm tra, đánh giá có vai trò quan trọng giúp lành đạo nhà trường biết được mạnh mạnh, mặt yếu cung như những </w:t>
      </w:r>
      <w:r w:rsidR="001D40A0" w:rsidRPr="00C03FD2">
        <w:rPr>
          <w:rFonts w:ascii="Times New Roman" w:hAnsi="Times New Roman" w:cs="Times New Roman"/>
          <w:color w:val="0D0D0D"/>
          <w:spacing w:val="-3"/>
          <w:lang w:val="vi-VN"/>
        </w:rPr>
        <w:t>hạn chế của công việc để có sự điều chỉnh phù hợp. Do vậy, đối với công tác quản lý hoạt động tư vấn tâm lý cho học sinh đòi hỏi nhà trường cần có sự kiểm tra, đánh giá thường xuyên hơn và có những biện pháp phù hợp thì sẽ nâng cao chất lượng hoạt động này trong nhà trường.</w:t>
      </w:r>
    </w:p>
    <w:p w14:paraId="55E1489A" w14:textId="0557134C" w:rsidR="00381497" w:rsidRPr="00C03FD2" w:rsidRDefault="008206A8" w:rsidP="00C03FD2">
      <w:pPr>
        <w:tabs>
          <w:tab w:val="left" w:pos="9000"/>
        </w:tabs>
        <w:spacing w:before="120"/>
        <w:jc w:val="both"/>
        <w:rPr>
          <w:rFonts w:ascii="Times New Roman" w:hAnsi="Times New Roman" w:cs="Times New Roman"/>
          <w:b/>
          <w:lang w:val="vi-VN"/>
        </w:rPr>
      </w:pPr>
      <w:r w:rsidRPr="00C03FD2">
        <w:rPr>
          <w:rFonts w:ascii="Times New Roman" w:hAnsi="Times New Roman" w:cs="Times New Roman"/>
          <w:b/>
          <w:lang w:val="vi-VN"/>
        </w:rPr>
        <w:t>3</w:t>
      </w:r>
      <w:r w:rsidR="00381497" w:rsidRPr="00C03FD2">
        <w:rPr>
          <w:rFonts w:ascii="Times New Roman" w:hAnsi="Times New Roman" w:cs="Times New Roman"/>
          <w:b/>
        </w:rPr>
        <w:t>.</w:t>
      </w:r>
      <w:r w:rsidR="001D40A0" w:rsidRPr="00C03FD2">
        <w:rPr>
          <w:rFonts w:ascii="Times New Roman" w:hAnsi="Times New Roman" w:cs="Times New Roman"/>
          <w:b/>
          <w:lang w:val="vi-VN"/>
        </w:rPr>
        <w:t>6</w:t>
      </w:r>
      <w:r w:rsidR="00381497" w:rsidRPr="00C03FD2">
        <w:rPr>
          <w:rFonts w:ascii="Times New Roman" w:hAnsi="Times New Roman" w:cs="Times New Roman"/>
          <w:b/>
        </w:rPr>
        <w:t xml:space="preserve">. </w:t>
      </w:r>
      <w:r w:rsidR="001D40A0" w:rsidRPr="00C03FD2">
        <w:rPr>
          <w:rFonts w:ascii="Times New Roman" w:hAnsi="Times New Roman" w:cs="Times New Roman"/>
          <w:b/>
        </w:rPr>
        <w:t>Đánh</w:t>
      </w:r>
      <w:r w:rsidR="001D40A0" w:rsidRPr="00C03FD2">
        <w:rPr>
          <w:rFonts w:ascii="Times New Roman" w:hAnsi="Times New Roman" w:cs="Times New Roman"/>
          <w:b/>
          <w:lang w:val="vi-VN"/>
        </w:rPr>
        <w:t xml:space="preserve"> giá CBQL, GV về các</w:t>
      </w:r>
      <w:r w:rsidR="00381497" w:rsidRPr="00C03FD2">
        <w:rPr>
          <w:rFonts w:ascii="Times New Roman" w:hAnsi="Times New Roman" w:cs="Times New Roman"/>
          <w:b/>
        </w:rPr>
        <w:t xml:space="preserve"> yếu tố ảnh hưởng đến quản lý hoạt động tư vấn tâm lý cho học sinh</w:t>
      </w:r>
      <w:r w:rsidR="00F14B92" w:rsidRPr="00C03FD2">
        <w:rPr>
          <w:rFonts w:ascii="Times New Roman" w:hAnsi="Times New Roman" w:cs="Times New Roman"/>
          <w:b/>
          <w:lang w:val="vi-VN"/>
        </w:rPr>
        <w:t xml:space="preserve"> ở các trường THPT huyện Phú Vang</w:t>
      </w:r>
    </w:p>
    <w:p w14:paraId="469A58BB" w14:textId="37602F6B" w:rsidR="00381497" w:rsidRPr="00C03FD2" w:rsidRDefault="008206A8" w:rsidP="00C03FD2">
      <w:pPr>
        <w:tabs>
          <w:tab w:val="left" w:pos="9000"/>
        </w:tabs>
        <w:spacing w:before="120"/>
        <w:rPr>
          <w:rFonts w:ascii="Times New Roman" w:hAnsi="Times New Roman" w:cs="Times New Roman"/>
          <w:bCs/>
          <w:i/>
        </w:rPr>
      </w:pPr>
      <w:r w:rsidRPr="00C03FD2">
        <w:rPr>
          <w:rFonts w:ascii="Times New Roman" w:hAnsi="Times New Roman" w:cs="Times New Roman"/>
          <w:b/>
          <w:i/>
          <w:lang w:val="vi-VN"/>
        </w:rPr>
        <w:t xml:space="preserve"> </w:t>
      </w:r>
      <w:r w:rsidR="00F05863" w:rsidRPr="00C03FD2">
        <w:rPr>
          <w:rFonts w:ascii="Times New Roman" w:hAnsi="Times New Roman" w:cs="Times New Roman"/>
          <w:b/>
          <w:i/>
          <w:lang w:val="vi-VN"/>
        </w:rPr>
        <w:t xml:space="preserve"> </w:t>
      </w:r>
      <w:r w:rsidR="006A50F3" w:rsidRPr="00C03FD2">
        <w:rPr>
          <w:rFonts w:ascii="Times New Roman" w:hAnsi="Times New Roman" w:cs="Times New Roman"/>
          <w:b/>
          <w:i/>
          <w:lang w:val="vi-VN"/>
        </w:rPr>
        <w:t xml:space="preserve">         </w:t>
      </w:r>
      <w:r w:rsidR="00381497" w:rsidRPr="00C03FD2">
        <w:rPr>
          <w:rFonts w:ascii="Times New Roman" w:hAnsi="Times New Roman" w:cs="Times New Roman"/>
          <w:bCs/>
          <w:i/>
        </w:rPr>
        <w:t>Bảng</w:t>
      </w:r>
      <w:r w:rsidRPr="00C03FD2">
        <w:rPr>
          <w:rFonts w:ascii="Times New Roman" w:hAnsi="Times New Roman" w:cs="Times New Roman"/>
          <w:bCs/>
          <w:i/>
          <w:lang w:val="vi-VN"/>
        </w:rPr>
        <w:t xml:space="preserve"> </w:t>
      </w:r>
      <w:r w:rsidR="00074280" w:rsidRPr="00C03FD2">
        <w:rPr>
          <w:rFonts w:ascii="Times New Roman" w:hAnsi="Times New Roman" w:cs="Times New Roman"/>
          <w:bCs/>
          <w:i/>
          <w:lang w:val="vi-VN"/>
        </w:rPr>
        <w:t>6.</w:t>
      </w:r>
      <w:r w:rsidR="00381497" w:rsidRPr="00C03FD2">
        <w:rPr>
          <w:rFonts w:ascii="Times New Roman" w:hAnsi="Times New Roman" w:cs="Times New Roman"/>
          <w:bCs/>
          <w:i/>
        </w:rPr>
        <w:t xml:space="preserve"> </w:t>
      </w:r>
      <w:r w:rsidR="00F05863" w:rsidRPr="00C03FD2">
        <w:rPr>
          <w:rFonts w:ascii="Times New Roman" w:hAnsi="Times New Roman" w:cs="Times New Roman"/>
          <w:bCs/>
          <w:i/>
          <w:lang w:val="vi-VN"/>
        </w:rPr>
        <w:t>C</w:t>
      </w:r>
      <w:r w:rsidR="00381497" w:rsidRPr="00C03FD2">
        <w:rPr>
          <w:rFonts w:ascii="Times New Roman" w:hAnsi="Times New Roman" w:cs="Times New Roman"/>
          <w:bCs/>
          <w:i/>
        </w:rPr>
        <w:t>ác yếu tố ảnh hưởng đến quản lý hoạt động tư vấn tâm lý cho học sinh</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662"/>
        <w:gridCol w:w="851"/>
        <w:gridCol w:w="1134"/>
      </w:tblGrid>
      <w:tr w:rsidR="00381497" w:rsidRPr="00C03FD2" w14:paraId="144D56B0" w14:textId="77777777" w:rsidTr="00C03FD2">
        <w:trPr>
          <w:trHeight w:val="620"/>
        </w:trPr>
        <w:tc>
          <w:tcPr>
            <w:tcW w:w="567" w:type="dxa"/>
            <w:vMerge w:val="restart"/>
            <w:vAlign w:val="center"/>
          </w:tcPr>
          <w:p w14:paraId="2A4AE197" w14:textId="77777777" w:rsidR="00381497" w:rsidRPr="00C03FD2" w:rsidRDefault="00381497" w:rsidP="00C03FD2">
            <w:pPr>
              <w:pStyle w:val="Heading3"/>
              <w:spacing w:before="120" w:line="240" w:lineRule="auto"/>
              <w:ind w:left="-109" w:right="-168"/>
              <w:jc w:val="center"/>
              <w:rPr>
                <w:color w:val="000000"/>
                <w:sz w:val="24"/>
                <w:szCs w:val="24"/>
              </w:rPr>
            </w:pPr>
            <w:r w:rsidRPr="00C03FD2">
              <w:rPr>
                <w:color w:val="000000"/>
                <w:sz w:val="24"/>
                <w:szCs w:val="24"/>
              </w:rPr>
              <w:lastRenderedPageBreak/>
              <w:t>TT</w:t>
            </w:r>
          </w:p>
        </w:tc>
        <w:tc>
          <w:tcPr>
            <w:tcW w:w="6662" w:type="dxa"/>
            <w:vMerge w:val="restart"/>
            <w:vAlign w:val="center"/>
          </w:tcPr>
          <w:p w14:paraId="15BD27AA" w14:textId="47EF0358" w:rsidR="00381497" w:rsidRPr="00C03FD2" w:rsidRDefault="00C03FD2" w:rsidP="00C03FD2">
            <w:pPr>
              <w:tabs>
                <w:tab w:val="left" w:pos="9000"/>
              </w:tabs>
              <w:spacing w:before="120"/>
              <w:rPr>
                <w:rFonts w:ascii="Times New Roman" w:hAnsi="Times New Roman" w:cs="Times New Roman"/>
                <w:b/>
              </w:rPr>
            </w:pPr>
            <w:r>
              <w:rPr>
                <w:rFonts w:ascii="Times New Roman" w:hAnsi="Times New Roman" w:cs="Times New Roman"/>
                <w:b/>
                <w:lang w:val="vi-VN"/>
              </w:rPr>
              <w:t xml:space="preserve">                           </w:t>
            </w:r>
            <w:r w:rsidR="00381497" w:rsidRPr="00C03FD2">
              <w:rPr>
                <w:rFonts w:ascii="Times New Roman" w:hAnsi="Times New Roman" w:cs="Times New Roman"/>
                <w:b/>
              </w:rPr>
              <w:t>Các yếu tố ảnh hưởng</w:t>
            </w:r>
          </w:p>
        </w:tc>
        <w:tc>
          <w:tcPr>
            <w:tcW w:w="1985" w:type="dxa"/>
            <w:gridSpan w:val="2"/>
            <w:tcBorders>
              <w:right w:val="single" w:sz="4" w:space="0" w:color="auto"/>
            </w:tcBorders>
            <w:vAlign w:val="center"/>
          </w:tcPr>
          <w:p w14:paraId="72752D07" w14:textId="27634887" w:rsidR="00381497" w:rsidRPr="00C03FD2" w:rsidRDefault="00A560F8" w:rsidP="00C03FD2">
            <w:pPr>
              <w:pStyle w:val="Heading3"/>
              <w:spacing w:before="120" w:line="240" w:lineRule="auto"/>
              <w:rPr>
                <w:color w:val="000000"/>
                <w:sz w:val="24"/>
                <w:szCs w:val="24"/>
                <w:lang w:val="vi-VN"/>
              </w:rPr>
            </w:pPr>
            <w:r>
              <w:rPr>
                <w:color w:val="000000"/>
                <w:sz w:val="24"/>
                <w:szCs w:val="24"/>
                <w:lang w:val="vi-VN"/>
              </w:rPr>
              <w:t xml:space="preserve">       </w:t>
            </w:r>
            <w:r w:rsidR="00381497" w:rsidRPr="00C03FD2">
              <w:rPr>
                <w:color w:val="000000"/>
                <w:sz w:val="24"/>
                <w:szCs w:val="24"/>
                <w:lang w:val="vi-VN"/>
              </w:rPr>
              <w:t>Mức độ</w:t>
            </w:r>
          </w:p>
        </w:tc>
      </w:tr>
      <w:tr w:rsidR="00381497" w:rsidRPr="00C03FD2" w14:paraId="38144506" w14:textId="77777777" w:rsidTr="00C03FD2">
        <w:tc>
          <w:tcPr>
            <w:tcW w:w="567" w:type="dxa"/>
            <w:vMerge/>
          </w:tcPr>
          <w:p w14:paraId="76035C33" w14:textId="77777777" w:rsidR="00381497" w:rsidRPr="00C03FD2" w:rsidRDefault="00381497" w:rsidP="00C03FD2">
            <w:pPr>
              <w:pStyle w:val="Heading3"/>
              <w:spacing w:before="120" w:line="240" w:lineRule="auto"/>
              <w:jc w:val="center"/>
              <w:rPr>
                <w:color w:val="000000"/>
                <w:sz w:val="24"/>
                <w:szCs w:val="24"/>
              </w:rPr>
            </w:pPr>
          </w:p>
        </w:tc>
        <w:tc>
          <w:tcPr>
            <w:tcW w:w="6662" w:type="dxa"/>
            <w:vMerge/>
            <w:vAlign w:val="center"/>
          </w:tcPr>
          <w:p w14:paraId="79F50E8E" w14:textId="77777777" w:rsidR="00381497" w:rsidRPr="00C03FD2" w:rsidRDefault="00381497" w:rsidP="00C03FD2">
            <w:pPr>
              <w:tabs>
                <w:tab w:val="left" w:pos="1980"/>
              </w:tabs>
              <w:spacing w:before="120"/>
              <w:rPr>
                <w:rFonts w:ascii="Times New Roman" w:hAnsi="Times New Roman" w:cs="Times New Roman"/>
                <w:color w:val="000000"/>
              </w:rPr>
            </w:pPr>
          </w:p>
        </w:tc>
        <w:tc>
          <w:tcPr>
            <w:tcW w:w="851" w:type="dxa"/>
            <w:vAlign w:val="center"/>
          </w:tcPr>
          <w:p w14:paraId="493C4B81"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ĐTB</w:t>
            </w:r>
          </w:p>
        </w:tc>
        <w:tc>
          <w:tcPr>
            <w:tcW w:w="1134" w:type="dxa"/>
            <w:vAlign w:val="center"/>
          </w:tcPr>
          <w:p w14:paraId="29297FB0" w14:textId="77777777" w:rsidR="00381497" w:rsidRPr="00C03FD2" w:rsidRDefault="00381497" w:rsidP="00C03FD2">
            <w:pPr>
              <w:pStyle w:val="Heading3"/>
              <w:spacing w:before="120" w:line="240" w:lineRule="auto"/>
              <w:jc w:val="center"/>
              <w:rPr>
                <w:color w:val="000000"/>
                <w:sz w:val="24"/>
                <w:szCs w:val="24"/>
                <w:lang w:val="vi-VN"/>
              </w:rPr>
            </w:pPr>
            <w:r w:rsidRPr="00C03FD2">
              <w:rPr>
                <w:color w:val="000000"/>
                <w:sz w:val="24"/>
                <w:szCs w:val="24"/>
                <w:lang w:val="vi-VN"/>
              </w:rPr>
              <w:t>ĐLC</w:t>
            </w:r>
          </w:p>
        </w:tc>
      </w:tr>
      <w:tr w:rsidR="00381497" w:rsidRPr="00C03FD2" w14:paraId="749830C7" w14:textId="77777777" w:rsidTr="006A50F3">
        <w:tc>
          <w:tcPr>
            <w:tcW w:w="9214" w:type="dxa"/>
            <w:gridSpan w:val="4"/>
            <w:vAlign w:val="center"/>
          </w:tcPr>
          <w:p w14:paraId="7CA8D8F5" w14:textId="4D9ACB14" w:rsidR="00381497" w:rsidRPr="00C03FD2" w:rsidRDefault="001D40A0" w:rsidP="00C03FD2">
            <w:pPr>
              <w:spacing w:before="120"/>
              <w:rPr>
                <w:rFonts w:ascii="Times New Roman" w:hAnsi="Times New Roman" w:cs="Times New Roman"/>
                <w:b/>
                <w:i/>
                <w:color w:val="000000"/>
              </w:rPr>
            </w:pPr>
            <w:r w:rsidRPr="00C03FD2">
              <w:rPr>
                <w:rFonts w:ascii="Times New Roman" w:hAnsi="Times New Roman" w:cs="Times New Roman"/>
                <w:b/>
                <w:i/>
                <w:color w:val="000000"/>
                <w:lang w:val="vi-VN"/>
              </w:rPr>
              <w:t xml:space="preserve">              </w:t>
            </w:r>
            <w:r w:rsidR="00C03FD2">
              <w:rPr>
                <w:rFonts w:ascii="Times New Roman" w:hAnsi="Times New Roman" w:cs="Times New Roman"/>
                <w:b/>
                <w:i/>
                <w:color w:val="000000"/>
                <w:lang w:val="vi-VN"/>
              </w:rPr>
              <w:t xml:space="preserve">  </w:t>
            </w:r>
            <w:r w:rsidRPr="00C03FD2">
              <w:rPr>
                <w:rFonts w:ascii="Times New Roman" w:hAnsi="Times New Roman" w:cs="Times New Roman"/>
                <w:b/>
                <w:i/>
                <w:color w:val="000000"/>
                <w:lang w:val="vi-VN"/>
              </w:rPr>
              <w:t xml:space="preserve"> </w:t>
            </w:r>
            <w:r w:rsidR="00381497" w:rsidRPr="00C03FD2">
              <w:rPr>
                <w:rFonts w:ascii="Times New Roman" w:hAnsi="Times New Roman" w:cs="Times New Roman"/>
                <w:b/>
                <w:i/>
                <w:color w:val="000000"/>
              </w:rPr>
              <w:t>Các yếu tố chủ quan</w:t>
            </w:r>
          </w:p>
        </w:tc>
      </w:tr>
      <w:tr w:rsidR="00381497" w:rsidRPr="00C03FD2" w14:paraId="0FA06250" w14:textId="77777777" w:rsidTr="00C03FD2">
        <w:tc>
          <w:tcPr>
            <w:tcW w:w="567" w:type="dxa"/>
            <w:vAlign w:val="center"/>
          </w:tcPr>
          <w:p w14:paraId="0D943337"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1</w:t>
            </w:r>
          </w:p>
        </w:tc>
        <w:tc>
          <w:tcPr>
            <w:tcW w:w="6662" w:type="dxa"/>
          </w:tcPr>
          <w:p w14:paraId="097D6E45"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 xml:space="preserve">Phẩm chất, năng lực của Hiệu trưởng </w:t>
            </w:r>
          </w:p>
        </w:tc>
        <w:tc>
          <w:tcPr>
            <w:tcW w:w="851" w:type="dxa"/>
            <w:vAlign w:val="center"/>
          </w:tcPr>
          <w:p w14:paraId="2BFC03C4" w14:textId="77777777" w:rsidR="00381497" w:rsidRPr="00C03FD2" w:rsidRDefault="00381497" w:rsidP="00C03FD2">
            <w:pPr>
              <w:spacing w:before="120"/>
              <w:jc w:val="center"/>
              <w:rPr>
                <w:rFonts w:ascii="Times New Roman" w:hAnsi="Times New Roman" w:cs="Times New Roman"/>
                <w:color w:val="000000"/>
                <w:lang w:val="en-US"/>
              </w:rPr>
            </w:pPr>
            <w:r w:rsidRPr="00C03FD2">
              <w:rPr>
                <w:rFonts w:ascii="Times New Roman" w:hAnsi="Times New Roman" w:cs="Times New Roman"/>
                <w:color w:val="000000"/>
              </w:rPr>
              <w:t>2.59</w:t>
            </w:r>
          </w:p>
        </w:tc>
        <w:tc>
          <w:tcPr>
            <w:tcW w:w="1134" w:type="dxa"/>
            <w:vAlign w:val="center"/>
          </w:tcPr>
          <w:p w14:paraId="7E29409A"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0.69</w:t>
            </w:r>
          </w:p>
        </w:tc>
      </w:tr>
      <w:tr w:rsidR="00381497" w:rsidRPr="00C03FD2" w14:paraId="5DE92980" w14:textId="77777777" w:rsidTr="00C03FD2">
        <w:tc>
          <w:tcPr>
            <w:tcW w:w="567" w:type="dxa"/>
            <w:vAlign w:val="center"/>
          </w:tcPr>
          <w:p w14:paraId="16E84F09"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2</w:t>
            </w:r>
          </w:p>
        </w:tc>
        <w:tc>
          <w:tcPr>
            <w:tcW w:w="6662" w:type="dxa"/>
          </w:tcPr>
          <w:p w14:paraId="692CDA0B"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 xml:space="preserve">Năng lực của GV và cán bộ làm công tác tư vấn tâm lý </w:t>
            </w:r>
          </w:p>
        </w:tc>
        <w:tc>
          <w:tcPr>
            <w:tcW w:w="851" w:type="dxa"/>
            <w:vAlign w:val="center"/>
          </w:tcPr>
          <w:p w14:paraId="78B5C6A9"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2.68</w:t>
            </w:r>
          </w:p>
        </w:tc>
        <w:tc>
          <w:tcPr>
            <w:tcW w:w="1134" w:type="dxa"/>
            <w:vAlign w:val="center"/>
          </w:tcPr>
          <w:p w14:paraId="70934C75"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0.66</w:t>
            </w:r>
          </w:p>
        </w:tc>
      </w:tr>
      <w:tr w:rsidR="00381497" w:rsidRPr="00C03FD2" w14:paraId="0D5F6DF5" w14:textId="77777777" w:rsidTr="00C03FD2">
        <w:tc>
          <w:tcPr>
            <w:tcW w:w="567" w:type="dxa"/>
            <w:vAlign w:val="center"/>
          </w:tcPr>
          <w:p w14:paraId="54E9FD39"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3</w:t>
            </w:r>
          </w:p>
        </w:tc>
        <w:tc>
          <w:tcPr>
            <w:tcW w:w="6662" w:type="dxa"/>
          </w:tcPr>
          <w:p w14:paraId="2FA458DD"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 xml:space="preserve">Điều kiện cơ sở vật chất, thiết bị (vật lực) </w:t>
            </w:r>
          </w:p>
        </w:tc>
        <w:tc>
          <w:tcPr>
            <w:tcW w:w="851" w:type="dxa"/>
            <w:vAlign w:val="center"/>
          </w:tcPr>
          <w:p w14:paraId="4EF1D201"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2.50</w:t>
            </w:r>
          </w:p>
        </w:tc>
        <w:tc>
          <w:tcPr>
            <w:tcW w:w="1134" w:type="dxa"/>
            <w:vAlign w:val="center"/>
          </w:tcPr>
          <w:p w14:paraId="2E12414A"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0.70</w:t>
            </w:r>
          </w:p>
        </w:tc>
      </w:tr>
      <w:tr w:rsidR="00381497" w:rsidRPr="00C03FD2" w14:paraId="4E4534F1" w14:textId="77777777" w:rsidTr="00C03FD2">
        <w:trPr>
          <w:trHeight w:val="475"/>
        </w:trPr>
        <w:tc>
          <w:tcPr>
            <w:tcW w:w="567" w:type="dxa"/>
            <w:vAlign w:val="center"/>
          </w:tcPr>
          <w:p w14:paraId="2109FAB7"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4</w:t>
            </w:r>
          </w:p>
        </w:tc>
        <w:tc>
          <w:tcPr>
            <w:tcW w:w="6662" w:type="dxa"/>
          </w:tcPr>
          <w:p w14:paraId="16E4067D"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Kinh phí hỗ trợ cho hoạt động tư vấn</w:t>
            </w:r>
          </w:p>
        </w:tc>
        <w:tc>
          <w:tcPr>
            <w:tcW w:w="851" w:type="dxa"/>
            <w:vAlign w:val="center"/>
          </w:tcPr>
          <w:p w14:paraId="44D9B23E"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2.42</w:t>
            </w:r>
          </w:p>
        </w:tc>
        <w:tc>
          <w:tcPr>
            <w:tcW w:w="1134" w:type="dxa"/>
            <w:vAlign w:val="center"/>
          </w:tcPr>
          <w:p w14:paraId="6E97BD47"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0.81</w:t>
            </w:r>
          </w:p>
        </w:tc>
      </w:tr>
      <w:tr w:rsidR="00381497" w:rsidRPr="00C03FD2" w14:paraId="11694ADA" w14:textId="77777777" w:rsidTr="00C03FD2">
        <w:tc>
          <w:tcPr>
            <w:tcW w:w="567" w:type="dxa"/>
            <w:vAlign w:val="center"/>
          </w:tcPr>
          <w:p w14:paraId="500CEDF9"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5</w:t>
            </w:r>
          </w:p>
        </w:tc>
        <w:tc>
          <w:tcPr>
            <w:tcW w:w="6662" w:type="dxa"/>
          </w:tcPr>
          <w:p w14:paraId="1B123CEE"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Văn hoá nhà trường</w:t>
            </w:r>
          </w:p>
        </w:tc>
        <w:tc>
          <w:tcPr>
            <w:tcW w:w="851" w:type="dxa"/>
            <w:vAlign w:val="center"/>
          </w:tcPr>
          <w:p w14:paraId="25B83747"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2.31</w:t>
            </w:r>
          </w:p>
        </w:tc>
        <w:tc>
          <w:tcPr>
            <w:tcW w:w="1134" w:type="dxa"/>
            <w:vAlign w:val="center"/>
          </w:tcPr>
          <w:p w14:paraId="272D56D7"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0.75</w:t>
            </w:r>
          </w:p>
        </w:tc>
      </w:tr>
      <w:tr w:rsidR="00381497" w:rsidRPr="00C03FD2" w14:paraId="5FE2EA67" w14:textId="77777777" w:rsidTr="00C03FD2">
        <w:tc>
          <w:tcPr>
            <w:tcW w:w="567" w:type="dxa"/>
            <w:vAlign w:val="center"/>
          </w:tcPr>
          <w:p w14:paraId="0F695162"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6</w:t>
            </w:r>
          </w:p>
        </w:tc>
        <w:tc>
          <w:tcPr>
            <w:tcW w:w="6662" w:type="dxa"/>
          </w:tcPr>
          <w:p w14:paraId="5663DB51"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Sự phối hợp với cha mẹ hoc sinh</w:t>
            </w:r>
          </w:p>
        </w:tc>
        <w:tc>
          <w:tcPr>
            <w:tcW w:w="851" w:type="dxa"/>
            <w:vAlign w:val="center"/>
          </w:tcPr>
          <w:p w14:paraId="4FE18D8A"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2.60</w:t>
            </w:r>
          </w:p>
        </w:tc>
        <w:tc>
          <w:tcPr>
            <w:tcW w:w="1134" w:type="dxa"/>
            <w:vAlign w:val="center"/>
          </w:tcPr>
          <w:p w14:paraId="1AFFBC2E"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0.90</w:t>
            </w:r>
          </w:p>
        </w:tc>
      </w:tr>
      <w:tr w:rsidR="00381497" w:rsidRPr="00C03FD2" w14:paraId="12157B7D" w14:textId="77777777" w:rsidTr="006A50F3">
        <w:tc>
          <w:tcPr>
            <w:tcW w:w="9214" w:type="dxa"/>
            <w:gridSpan w:val="4"/>
            <w:vAlign w:val="center"/>
          </w:tcPr>
          <w:p w14:paraId="1F476C61" w14:textId="2F4C51C5" w:rsidR="00381497" w:rsidRPr="00C03FD2" w:rsidRDefault="001D40A0" w:rsidP="00C03FD2">
            <w:pPr>
              <w:spacing w:before="120"/>
              <w:rPr>
                <w:rFonts w:ascii="Times New Roman" w:hAnsi="Times New Roman" w:cs="Times New Roman"/>
                <w:color w:val="000000"/>
              </w:rPr>
            </w:pPr>
            <w:r w:rsidRPr="00C03FD2">
              <w:rPr>
                <w:rFonts w:ascii="Times New Roman" w:hAnsi="Times New Roman" w:cs="Times New Roman"/>
                <w:b/>
                <w:i/>
                <w:color w:val="000000"/>
                <w:lang w:val="vi-VN"/>
              </w:rPr>
              <w:t xml:space="preserve">                  </w:t>
            </w:r>
            <w:r w:rsidR="00381497" w:rsidRPr="00C03FD2">
              <w:rPr>
                <w:rFonts w:ascii="Times New Roman" w:hAnsi="Times New Roman" w:cs="Times New Roman"/>
                <w:b/>
                <w:i/>
                <w:color w:val="000000"/>
              </w:rPr>
              <w:t>Các yếu tố khách quan</w:t>
            </w:r>
          </w:p>
        </w:tc>
      </w:tr>
      <w:tr w:rsidR="00381497" w:rsidRPr="00C03FD2" w14:paraId="5A0FA5D5" w14:textId="77777777" w:rsidTr="00C03FD2">
        <w:tc>
          <w:tcPr>
            <w:tcW w:w="567" w:type="dxa"/>
            <w:vAlign w:val="center"/>
          </w:tcPr>
          <w:p w14:paraId="5D2F315E"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1</w:t>
            </w:r>
          </w:p>
        </w:tc>
        <w:tc>
          <w:tcPr>
            <w:tcW w:w="6662" w:type="dxa"/>
          </w:tcPr>
          <w:p w14:paraId="7685BD82"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Tình hình kinh tế -xã hội</w:t>
            </w:r>
          </w:p>
        </w:tc>
        <w:tc>
          <w:tcPr>
            <w:tcW w:w="851" w:type="dxa"/>
            <w:vAlign w:val="center"/>
          </w:tcPr>
          <w:p w14:paraId="03C426AE" w14:textId="77777777" w:rsidR="00381497" w:rsidRPr="00C03FD2" w:rsidRDefault="00381497" w:rsidP="00C03FD2">
            <w:pPr>
              <w:spacing w:before="120"/>
              <w:jc w:val="center"/>
              <w:rPr>
                <w:rFonts w:ascii="Times New Roman" w:hAnsi="Times New Roman" w:cs="Times New Roman"/>
                <w:color w:val="000000"/>
                <w:lang w:val="en-US"/>
              </w:rPr>
            </w:pPr>
            <w:r w:rsidRPr="00C03FD2">
              <w:rPr>
                <w:rFonts w:ascii="Times New Roman" w:hAnsi="Times New Roman" w:cs="Times New Roman"/>
                <w:color w:val="000000"/>
              </w:rPr>
              <w:t>2.48</w:t>
            </w:r>
          </w:p>
        </w:tc>
        <w:tc>
          <w:tcPr>
            <w:tcW w:w="1134" w:type="dxa"/>
            <w:vAlign w:val="center"/>
          </w:tcPr>
          <w:p w14:paraId="170C9DD5"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0.91</w:t>
            </w:r>
          </w:p>
        </w:tc>
      </w:tr>
      <w:tr w:rsidR="00381497" w:rsidRPr="00C03FD2" w14:paraId="4C330026" w14:textId="77777777" w:rsidTr="00C03FD2">
        <w:tc>
          <w:tcPr>
            <w:tcW w:w="567" w:type="dxa"/>
            <w:vAlign w:val="center"/>
          </w:tcPr>
          <w:p w14:paraId="2559B1B9"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2</w:t>
            </w:r>
          </w:p>
        </w:tc>
        <w:tc>
          <w:tcPr>
            <w:tcW w:w="6662" w:type="dxa"/>
          </w:tcPr>
          <w:p w14:paraId="7D03DBC6"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Tác động từ điều kiện sống của gia đình và công đồng</w:t>
            </w:r>
          </w:p>
        </w:tc>
        <w:tc>
          <w:tcPr>
            <w:tcW w:w="851" w:type="dxa"/>
            <w:vAlign w:val="center"/>
          </w:tcPr>
          <w:p w14:paraId="18132568"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2.35</w:t>
            </w:r>
          </w:p>
        </w:tc>
        <w:tc>
          <w:tcPr>
            <w:tcW w:w="1134" w:type="dxa"/>
            <w:vAlign w:val="center"/>
          </w:tcPr>
          <w:p w14:paraId="318EBE9B"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0.73</w:t>
            </w:r>
          </w:p>
        </w:tc>
      </w:tr>
      <w:tr w:rsidR="00381497" w:rsidRPr="00C03FD2" w14:paraId="391661A6" w14:textId="77777777" w:rsidTr="00C03FD2">
        <w:tc>
          <w:tcPr>
            <w:tcW w:w="567" w:type="dxa"/>
            <w:vAlign w:val="center"/>
          </w:tcPr>
          <w:p w14:paraId="5B99825A"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3</w:t>
            </w:r>
          </w:p>
        </w:tc>
        <w:tc>
          <w:tcPr>
            <w:tcW w:w="6662" w:type="dxa"/>
          </w:tcPr>
          <w:p w14:paraId="2B2A9AA7" w14:textId="77777777" w:rsidR="00381497" w:rsidRPr="00C03FD2" w:rsidRDefault="00381497" w:rsidP="00C03FD2">
            <w:pPr>
              <w:spacing w:before="120"/>
              <w:jc w:val="both"/>
              <w:rPr>
                <w:rFonts w:ascii="Times New Roman" w:hAnsi="Times New Roman" w:cs="Times New Roman"/>
              </w:rPr>
            </w:pPr>
            <w:r w:rsidRPr="00C03FD2">
              <w:rPr>
                <w:rFonts w:ascii="Times New Roman" w:hAnsi="Times New Roman" w:cs="Times New Roman"/>
              </w:rPr>
              <w:t>Chủ trương, chính sách của ngành giáo dục đối với hoạt động tư vấn tâm lý</w:t>
            </w:r>
          </w:p>
        </w:tc>
        <w:tc>
          <w:tcPr>
            <w:tcW w:w="851" w:type="dxa"/>
            <w:vAlign w:val="center"/>
          </w:tcPr>
          <w:p w14:paraId="1C7BB7FC"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2.59</w:t>
            </w:r>
          </w:p>
        </w:tc>
        <w:tc>
          <w:tcPr>
            <w:tcW w:w="1134" w:type="dxa"/>
            <w:vAlign w:val="center"/>
          </w:tcPr>
          <w:p w14:paraId="514E04AE"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0.79</w:t>
            </w:r>
          </w:p>
        </w:tc>
      </w:tr>
      <w:tr w:rsidR="00381497" w:rsidRPr="00C03FD2" w14:paraId="2D61714B" w14:textId="77777777" w:rsidTr="00C03FD2">
        <w:tc>
          <w:tcPr>
            <w:tcW w:w="567" w:type="dxa"/>
            <w:vAlign w:val="center"/>
          </w:tcPr>
          <w:p w14:paraId="2AAD005D" w14:textId="77777777" w:rsidR="00381497" w:rsidRPr="00C03FD2" w:rsidRDefault="00381497" w:rsidP="00C03FD2">
            <w:pPr>
              <w:pStyle w:val="Heading3"/>
              <w:spacing w:before="120" w:line="240" w:lineRule="auto"/>
              <w:jc w:val="center"/>
              <w:rPr>
                <w:b w:val="0"/>
                <w:color w:val="000000"/>
                <w:sz w:val="24"/>
                <w:szCs w:val="24"/>
                <w:lang w:val="vi-VN"/>
              </w:rPr>
            </w:pPr>
            <w:r w:rsidRPr="00C03FD2">
              <w:rPr>
                <w:b w:val="0"/>
                <w:color w:val="000000"/>
                <w:sz w:val="24"/>
                <w:szCs w:val="24"/>
                <w:lang w:val="vi-VN"/>
              </w:rPr>
              <w:t>4</w:t>
            </w:r>
          </w:p>
        </w:tc>
        <w:tc>
          <w:tcPr>
            <w:tcW w:w="6662" w:type="dxa"/>
          </w:tcPr>
          <w:p w14:paraId="49F3A835" w14:textId="4E2D8B83" w:rsidR="00381497" w:rsidRPr="00C03FD2" w:rsidRDefault="00381497" w:rsidP="00C03FD2">
            <w:pPr>
              <w:spacing w:before="120"/>
              <w:jc w:val="both"/>
              <w:rPr>
                <w:rFonts w:ascii="Times New Roman" w:hAnsi="Times New Roman" w:cs="Times New Roman"/>
                <w:lang w:val="vi-VN"/>
              </w:rPr>
            </w:pPr>
            <w:r w:rsidRPr="00C03FD2">
              <w:rPr>
                <w:rFonts w:ascii="Times New Roman" w:hAnsi="Times New Roman" w:cs="Times New Roman"/>
              </w:rPr>
              <w:t>Sự quan tâm của các cấp quản lý</w:t>
            </w:r>
            <w:r w:rsidR="00ED55E0" w:rsidRPr="00C03FD2">
              <w:rPr>
                <w:rFonts w:ascii="Times New Roman" w:hAnsi="Times New Roman" w:cs="Times New Roman"/>
                <w:lang w:val="vi-VN"/>
              </w:rPr>
              <w:t xml:space="preserve"> đối với người làm công tác tư vấn</w:t>
            </w:r>
          </w:p>
        </w:tc>
        <w:tc>
          <w:tcPr>
            <w:tcW w:w="851" w:type="dxa"/>
            <w:vAlign w:val="center"/>
          </w:tcPr>
          <w:p w14:paraId="2388CA7A"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2.52</w:t>
            </w:r>
          </w:p>
        </w:tc>
        <w:tc>
          <w:tcPr>
            <w:tcW w:w="1134" w:type="dxa"/>
            <w:vAlign w:val="center"/>
          </w:tcPr>
          <w:p w14:paraId="51CC8043" w14:textId="77777777" w:rsidR="00381497" w:rsidRPr="00C03FD2" w:rsidRDefault="00381497" w:rsidP="00C03FD2">
            <w:pPr>
              <w:spacing w:before="120"/>
              <w:jc w:val="center"/>
              <w:rPr>
                <w:rFonts w:ascii="Times New Roman" w:hAnsi="Times New Roman" w:cs="Times New Roman"/>
                <w:color w:val="000000"/>
              </w:rPr>
            </w:pPr>
            <w:r w:rsidRPr="00C03FD2">
              <w:rPr>
                <w:rFonts w:ascii="Times New Roman" w:hAnsi="Times New Roman" w:cs="Times New Roman"/>
                <w:color w:val="000000"/>
              </w:rPr>
              <w:t>0.77</w:t>
            </w:r>
          </w:p>
        </w:tc>
      </w:tr>
    </w:tbl>
    <w:p w14:paraId="64B68DDB" w14:textId="3875D716" w:rsidR="00381497" w:rsidRPr="00C03FD2" w:rsidRDefault="00381497" w:rsidP="00C03FD2">
      <w:pPr>
        <w:pStyle w:val="Heading3"/>
        <w:spacing w:before="120" w:line="240" w:lineRule="auto"/>
        <w:ind w:left="-90"/>
        <w:rPr>
          <w:b w:val="0"/>
          <w:i/>
          <w:color w:val="000000"/>
          <w:sz w:val="24"/>
          <w:szCs w:val="24"/>
        </w:rPr>
      </w:pPr>
      <w:proofErr w:type="spellStart"/>
      <w:r w:rsidRPr="00C03FD2">
        <w:rPr>
          <w:b w:val="0"/>
          <w:i/>
          <w:color w:val="000000"/>
          <w:sz w:val="24"/>
          <w:szCs w:val="24"/>
          <w:u w:val="single"/>
        </w:rPr>
        <w:t>Chú</w:t>
      </w:r>
      <w:proofErr w:type="spellEnd"/>
      <w:r w:rsidRPr="00C03FD2">
        <w:rPr>
          <w:b w:val="0"/>
          <w:i/>
          <w:color w:val="000000"/>
          <w:sz w:val="24"/>
          <w:szCs w:val="24"/>
          <w:u w:val="single"/>
        </w:rPr>
        <w:t xml:space="preserve"> </w:t>
      </w:r>
      <w:proofErr w:type="spellStart"/>
      <w:r w:rsidRPr="00C03FD2">
        <w:rPr>
          <w:b w:val="0"/>
          <w:i/>
          <w:color w:val="000000"/>
          <w:sz w:val="24"/>
          <w:szCs w:val="24"/>
          <w:u w:val="single"/>
        </w:rPr>
        <w:t>thích</w:t>
      </w:r>
      <w:proofErr w:type="spellEnd"/>
      <w:r w:rsidRPr="00C03FD2">
        <w:rPr>
          <w:b w:val="0"/>
          <w:i/>
          <w:color w:val="000000"/>
          <w:sz w:val="24"/>
          <w:szCs w:val="24"/>
          <w:u w:val="single"/>
        </w:rPr>
        <w:t>:</w:t>
      </w:r>
      <w:r w:rsidRPr="00C03FD2">
        <w:rPr>
          <w:b w:val="0"/>
          <w:i/>
          <w:color w:val="000000"/>
          <w:sz w:val="24"/>
          <w:szCs w:val="24"/>
        </w:rPr>
        <w:t xml:space="preserve"> </w:t>
      </w:r>
      <w:r w:rsidRPr="00C03FD2">
        <w:rPr>
          <w:i/>
          <w:color w:val="000000"/>
          <w:sz w:val="24"/>
          <w:szCs w:val="24"/>
        </w:rPr>
        <w:t>ĐTB:</w:t>
      </w:r>
      <w:r w:rsidRPr="00C03FD2">
        <w:rPr>
          <w:b w:val="0"/>
          <w:i/>
          <w:color w:val="000000"/>
          <w:sz w:val="24"/>
          <w:szCs w:val="24"/>
        </w:rPr>
        <w:t xml:space="preserve"> </w:t>
      </w:r>
      <w:proofErr w:type="spellStart"/>
      <w:r w:rsidRPr="00C03FD2">
        <w:rPr>
          <w:b w:val="0"/>
          <w:i/>
          <w:color w:val="000000"/>
          <w:sz w:val="24"/>
          <w:szCs w:val="24"/>
        </w:rPr>
        <w:t>Điểm</w:t>
      </w:r>
      <w:proofErr w:type="spellEnd"/>
      <w:r w:rsidRPr="00C03FD2">
        <w:rPr>
          <w:b w:val="0"/>
          <w:i/>
          <w:color w:val="000000"/>
          <w:sz w:val="24"/>
          <w:szCs w:val="24"/>
        </w:rPr>
        <w:t xml:space="preserve"> </w:t>
      </w:r>
      <w:proofErr w:type="spellStart"/>
      <w:r w:rsidRPr="00C03FD2">
        <w:rPr>
          <w:b w:val="0"/>
          <w:i/>
          <w:color w:val="000000"/>
          <w:sz w:val="24"/>
          <w:szCs w:val="24"/>
        </w:rPr>
        <w:t>trung</w:t>
      </w:r>
      <w:proofErr w:type="spellEnd"/>
      <w:r w:rsidRPr="00C03FD2">
        <w:rPr>
          <w:b w:val="0"/>
          <w:i/>
          <w:color w:val="000000"/>
          <w:sz w:val="24"/>
          <w:szCs w:val="24"/>
        </w:rPr>
        <w:t xml:space="preserve"> </w:t>
      </w:r>
      <w:proofErr w:type="spellStart"/>
      <w:r w:rsidRPr="00C03FD2">
        <w:rPr>
          <w:b w:val="0"/>
          <w:i/>
          <w:color w:val="000000"/>
          <w:sz w:val="24"/>
          <w:szCs w:val="24"/>
        </w:rPr>
        <w:t>bình</w:t>
      </w:r>
      <w:proofErr w:type="spellEnd"/>
      <w:r w:rsidRPr="00C03FD2">
        <w:rPr>
          <w:b w:val="0"/>
          <w:i/>
          <w:color w:val="000000"/>
          <w:sz w:val="24"/>
          <w:szCs w:val="24"/>
        </w:rPr>
        <w:t xml:space="preserve">, </w:t>
      </w:r>
      <w:r w:rsidRPr="00C03FD2">
        <w:rPr>
          <w:i/>
          <w:color w:val="000000"/>
          <w:sz w:val="24"/>
          <w:szCs w:val="24"/>
        </w:rPr>
        <w:t xml:space="preserve">1≤ ĐTB ≤ </w:t>
      </w:r>
      <w:r w:rsidRPr="00C03FD2">
        <w:rPr>
          <w:i/>
          <w:color w:val="000000"/>
          <w:sz w:val="24"/>
          <w:szCs w:val="24"/>
          <w:lang w:val="vi-VN"/>
        </w:rPr>
        <w:t>4</w:t>
      </w:r>
      <w:r w:rsidRPr="00C03FD2">
        <w:rPr>
          <w:b w:val="0"/>
          <w:i/>
          <w:color w:val="000000"/>
          <w:sz w:val="24"/>
          <w:szCs w:val="24"/>
        </w:rPr>
        <w:t xml:space="preserve">; </w:t>
      </w:r>
      <w:r w:rsidRPr="00C03FD2">
        <w:rPr>
          <w:i/>
          <w:color w:val="000000"/>
          <w:sz w:val="24"/>
          <w:szCs w:val="24"/>
        </w:rPr>
        <w:t>ĐLC:</w:t>
      </w:r>
      <w:r w:rsidRPr="00C03FD2">
        <w:rPr>
          <w:b w:val="0"/>
          <w:i/>
          <w:color w:val="000000"/>
          <w:sz w:val="24"/>
          <w:szCs w:val="24"/>
        </w:rPr>
        <w:t xml:space="preserve"> </w:t>
      </w:r>
      <w:proofErr w:type="spellStart"/>
      <w:r w:rsidRPr="00C03FD2">
        <w:rPr>
          <w:b w:val="0"/>
          <w:i/>
          <w:color w:val="000000"/>
          <w:sz w:val="24"/>
          <w:szCs w:val="24"/>
        </w:rPr>
        <w:t>Độ</w:t>
      </w:r>
      <w:proofErr w:type="spellEnd"/>
      <w:r w:rsidRPr="00C03FD2">
        <w:rPr>
          <w:b w:val="0"/>
          <w:i/>
          <w:color w:val="000000"/>
          <w:sz w:val="24"/>
          <w:szCs w:val="24"/>
        </w:rPr>
        <w:t xml:space="preserve"> </w:t>
      </w:r>
      <w:proofErr w:type="spellStart"/>
      <w:r w:rsidRPr="00C03FD2">
        <w:rPr>
          <w:b w:val="0"/>
          <w:i/>
          <w:color w:val="000000"/>
          <w:sz w:val="24"/>
          <w:szCs w:val="24"/>
        </w:rPr>
        <w:t>lệch</w:t>
      </w:r>
      <w:proofErr w:type="spellEnd"/>
      <w:r w:rsidRPr="00C03FD2">
        <w:rPr>
          <w:b w:val="0"/>
          <w:i/>
          <w:color w:val="000000"/>
          <w:sz w:val="24"/>
          <w:szCs w:val="24"/>
        </w:rPr>
        <w:t xml:space="preserve"> </w:t>
      </w:r>
      <w:proofErr w:type="spellStart"/>
      <w:r w:rsidRPr="00C03FD2">
        <w:rPr>
          <w:b w:val="0"/>
          <w:i/>
          <w:color w:val="000000"/>
          <w:sz w:val="24"/>
          <w:szCs w:val="24"/>
        </w:rPr>
        <w:t>chuẩn</w:t>
      </w:r>
      <w:proofErr w:type="spellEnd"/>
    </w:p>
    <w:p w14:paraId="1FEE72F2" w14:textId="608FDF7C" w:rsidR="00074280" w:rsidRPr="00C03FD2" w:rsidRDefault="00B26C41" w:rsidP="00C03FD2">
      <w:pPr>
        <w:tabs>
          <w:tab w:val="left" w:pos="9000"/>
        </w:tabs>
        <w:spacing w:before="120"/>
        <w:jc w:val="both"/>
        <w:rPr>
          <w:rFonts w:ascii="Times New Roman" w:hAnsi="Times New Roman" w:cs="Times New Roman"/>
          <w:lang w:val="vi-VN"/>
        </w:rPr>
      </w:pPr>
      <w:r w:rsidRPr="00C03FD2">
        <w:rPr>
          <w:rFonts w:ascii="Times New Roman" w:hAnsi="Times New Roman" w:cs="Times New Roman"/>
          <w:lang w:val="vi-VN"/>
        </w:rPr>
        <w:t>Trong các yếu tố khảo sát cho thấy, tất cả các yếu tố trên đều ảnh hưởng tới công tác quản lý hoạt động tư vấn tâm lý cho học sinh trong nh</w:t>
      </w:r>
      <w:r w:rsidR="00ED55E0" w:rsidRPr="00C03FD2">
        <w:rPr>
          <w:rFonts w:ascii="Times New Roman" w:hAnsi="Times New Roman" w:cs="Times New Roman"/>
          <w:lang w:val="vi-VN"/>
        </w:rPr>
        <w:t>à</w:t>
      </w:r>
      <w:r w:rsidRPr="00C03FD2">
        <w:rPr>
          <w:rFonts w:ascii="Times New Roman" w:hAnsi="Times New Roman" w:cs="Times New Roman"/>
          <w:lang w:val="vi-VN"/>
        </w:rPr>
        <w:t xml:space="preserve"> trường. Trong các yếu tố chủ quan thì yếu tố năng lực của giáo viên và cán bộ làm công tác tư vấn tâm lý là ảnh hưởng nhất với ĐTB là 2.68, tiếp đến là yếu tố </w:t>
      </w:r>
      <w:r w:rsidR="00ED55E0" w:rsidRPr="00C03FD2">
        <w:rPr>
          <w:rFonts w:ascii="Times New Roman" w:hAnsi="Times New Roman" w:cs="Times New Roman"/>
          <w:lang w:val="vi-VN"/>
        </w:rPr>
        <w:t>“</w:t>
      </w:r>
      <w:r w:rsidRPr="00AD67FE">
        <w:rPr>
          <w:rFonts w:ascii="Times New Roman" w:hAnsi="Times New Roman" w:cs="Times New Roman"/>
          <w:lang w:val="vi-VN"/>
        </w:rPr>
        <w:t>Phối hợp với cha mẹ học sinh</w:t>
      </w:r>
      <w:r w:rsidR="00ED55E0" w:rsidRPr="00C03FD2">
        <w:rPr>
          <w:rFonts w:ascii="Times New Roman" w:hAnsi="Times New Roman" w:cs="Times New Roman"/>
          <w:lang w:val="vi-VN"/>
        </w:rPr>
        <w:t>” với ĐTB là 2.60</w:t>
      </w:r>
      <w:r w:rsidRPr="00C03FD2">
        <w:rPr>
          <w:rFonts w:ascii="Times New Roman" w:hAnsi="Times New Roman" w:cs="Times New Roman"/>
          <w:lang w:val="vi-VN"/>
        </w:rPr>
        <w:t xml:space="preserve"> và </w:t>
      </w:r>
      <w:r w:rsidR="00ED55E0" w:rsidRPr="00C03FD2">
        <w:rPr>
          <w:rFonts w:ascii="Times New Roman" w:hAnsi="Times New Roman" w:cs="Times New Roman"/>
          <w:lang w:val="vi-VN"/>
        </w:rPr>
        <w:t>“</w:t>
      </w:r>
      <w:r w:rsidR="00ED55E0" w:rsidRPr="00AD67FE">
        <w:rPr>
          <w:rFonts w:ascii="Times New Roman" w:hAnsi="Times New Roman" w:cs="Times New Roman"/>
          <w:lang w:val="vi-VN"/>
        </w:rPr>
        <w:t>P</w:t>
      </w:r>
      <w:r w:rsidRPr="00AD67FE">
        <w:rPr>
          <w:rFonts w:ascii="Times New Roman" w:hAnsi="Times New Roman" w:cs="Times New Roman"/>
          <w:lang w:val="vi-VN"/>
        </w:rPr>
        <w:t>hẩm chất, năng lực của hiệu trưởng</w:t>
      </w:r>
      <w:r w:rsidR="00ED55E0" w:rsidRPr="00C03FD2">
        <w:rPr>
          <w:rFonts w:ascii="Times New Roman" w:hAnsi="Times New Roman" w:cs="Times New Roman"/>
          <w:lang w:val="vi-VN"/>
        </w:rPr>
        <w:t>” với ĐTB là 2.59</w:t>
      </w:r>
      <w:r w:rsidRPr="00C03FD2">
        <w:rPr>
          <w:rFonts w:ascii="Times New Roman" w:hAnsi="Times New Roman" w:cs="Times New Roman"/>
          <w:lang w:val="vi-VN"/>
        </w:rPr>
        <w:t xml:space="preserve"> có ảnh hưởng</w:t>
      </w:r>
      <w:r w:rsidR="00ED55E0" w:rsidRPr="00C03FD2">
        <w:rPr>
          <w:rFonts w:ascii="Times New Roman" w:hAnsi="Times New Roman" w:cs="Times New Roman"/>
          <w:lang w:val="vi-VN"/>
        </w:rPr>
        <w:t xml:space="preserve"> tới quản lý hoạt đông tư vấn tâm lý cho học sinh trong nhà trường. Các yếu tố khách quan thì yếu tố “</w:t>
      </w:r>
      <w:r w:rsidR="00ED55E0" w:rsidRPr="00C03FD2">
        <w:rPr>
          <w:rFonts w:ascii="Times New Roman" w:hAnsi="Times New Roman" w:cs="Times New Roman"/>
        </w:rPr>
        <w:t>Chủ trương, chính sách của ngành giáo dục đối với hoạt động tư vấn tâm lý</w:t>
      </w:r>
      <w:r w:rsidR="00ED55E0" w:rsidRPr="00C03FD2">
        <w:rPr>
          <w:rFonts w:ascii="Times New Roman" w:hAnsi="Times New Roman" w:cs="Times New Roman"/>
          <w:lang w:val="vi-VN"/>
        </w:rPr>
        <w:t xml:space="preserve">” </w:t>
      </w:r>
      <w:r w:rsidR="006A50F3" w:rsidRPr="00C03FD2">
        <w:rPr>
          <w:rFonts w:ascii="Times New Roman" w:hAnsi="Times New Roman" w:cs="Times New Roman"/>
          <w:lang w:val="vi-VN"/>
        </w:rPr>
        <w:t xml:space="preserve">với ĐTB là 2.59 </w:t>
      </w:r>
      <w:r w:rsidR="00ED55E0" w:rsidRPr="00C03FD2">
        <w:rPr>
          <w:rFonts w:ascii="Times New Roman" w:hAnsi="Times New Roman" w:cs="Times New Roman"/>
          <w:lang w:val="vi-VN"/>
        </w:rPr>
        <w:t>và “</w:t>
      </w:r>
      <w:r w:rsidR="00ED55E0" w:rsidRPr="00C03FD2">
        <w:rPr>
          <w:rFonts w:ascii="Times New Roman" w:hAnsi="Times New Roman" w:cs="Times New Roman"/>
        </w:rPr>
        <w:t>Sự quan tâm của các cấp quản lý</w:t>
      </w:r>
      <w:r w:rsidR="00ED55E0" w:rsidRPr="00C03FD2">
        <w:rPr>
          <w:rFonts w:ascii="Times New Roman" w:hAnsi="Times New Roman" w:cs="Times New Roman"/>
          <w:lang w:val="vi-VN"/>
        </w:rPr>
        <w:t xml:space="preserve"> đối với người làm công tác tư vấn tâm lý trong trường học </w:t>
      </w:r>
      <w:r w:rsidR="006A50F3" w:rsidRPr="00C03FD2">
        <w:rPr>
          <w:rFonts w:ascii="Times New Roman" w:hAnsi="Times New Roman" w:cs="Times New Roman"/>
          <w:lang w:val="vi-VN"/>
        </w:rPr>
        <w:t xml:space="preserve">với ĐTB 2.52 </w:t>
      </w:r>
      <w:r w:rsidR="00ED55E0" w:rsidRPr="00C03FD2">
        <w:rPr>
          <w:rFonts w:ascii="Times New Roman" w:hAnsi="Times New Roman" w:cs="Times New Roman"/>
          <w:lang w:val="vi-VN"/>
        </w:rPr>
        <w:t>là có ảnh hưởng mạn</w:t>
      </w:r>
      <w:r w:rsidR="006A50F3" w:rsidRPr="00C03FD2">
        <w:rPr>
          <w:rFonts w:ascii="Times New Roman" w:hAnsi="Times New Roman" w:cs="Times New Roman"/>
          <w:lang w:val="vi-VN"/>
        </w:rPr>
        <w:t>h</w:t>
      </w:r>
      <w:r w:rsidR="00ED55E0" w:rsidRPr="00C03FD2">
        <w:rPr>
          <w:rFonts w:ascii="Times New Roman" w:hAnsi="Times New Roman" w:cs="Times New Roman"/>
          <w:lang w:val="vi-VN"/>
        </w:rPr>
        <w:t xml:space="preserve"> tới công tác quản lý hoạt động tư vấn tâm lý cho học sinh. </w:t>
      </w:r>
      <w:r w:rsidR="006A50F3" w:rsidRPr="00C03FD2">
        <w:rPr>
          <w:rFonts w:ascii="Times New Roman" w:hAnsi="Times New Roman" w:cs="Times New Roman"/>
          <w:lang w:val="vi-VN"/>
        </w:rPr>
        <w:t>Các yếu tổ khác cũng ảnh hưởng nh</w:t>
      </w:r>
      <w:r w:rsidR="008E2A1F">
        <w:rPr>
          <w:rFonts w:ascii="Times New Roman" w:hAnsi="Times New Roman" w:cs="Times New Roman"/>
          <w:lang w:val="vi-VN"/>
        </w:rPr>
        <w:t>ưng ở</w:t>
      </w:r>
      <w:r w:rsidR="006A50F3" w:rsidRPr="00C03FD2">
        <w:rPr>
          <w:rFonts w:ascii="Times New Roman" w:hAnsi="Times New Roman" w:cs="Times New Roman"/>
          <w:lang w:val="vi-VN"/>
        </w:rPr>
        <w:t xml:space="preserve"> mức độ thấp hơn. </w:t>
      </w:r>
      <w:r w:rsidR="00ED55E0" w:rsidRPr="00C03FD2">
        <w:rPr>
          <w:rFonts w:ascii="Times New Roman" w:hAnsi="Times New Roman" w:cs="Times New Roman"/>
          <w:lang w:val="vi-VN"/>
        </w:rPr>
        <w:t xml:space="preserve">Với các kết quả trên, người lãnh đạo nhà trường cần </w:t>
      </w:r>
      <w:r w:rsidR="008E2A1F">
        <w:rPr>
          <w:rFonts w:ascii="Times New Roman" w:hAnsi="Times New Roman" w:cs="Times New Roman"/>
          <w:lang w:val="vi-VN"/>
        </w:rPr>
        <w:t xml:space="preserve">bám sát </w:t>
      </w:r>
      <w:r w:rsidR="006A50F3" w:rsidRPr="00C03FD2">
        <w:rPr>
          <w:rFonts w:ascii="Times New Roman" w:hAnsi="Times New Roman" w:cs="Times New Roman"/>
          <w:lang w:val="vi-VN"/>
        </w:rPr>
        <w:t>vào</w:t>
      </w:r>
      <w:r w:rsidR="00ED55E0" w:rsidRPr="00C03FD2">
        <w:rPr>
          <w:rFonts w:ascii="Times New Roman" w:hAnsi="Times New Roman" w:cs="Times New Roman"/>
          <w:lang w:val="vi-VN"/>
        </w:rPr>
        <w:t xml:space="preserve"> </w:t>
      </w:r>
      <w:r w:rsidR="008E2A1F">
        <w:rPr>
          <w:rFonts w:ascii="Times New Roman" w:hAnsi="Times New Roman" w:cs="Times New Roman"/>
          <w:lang w:val="vi-VN"/>
        </w:rPr>
        <w:t xml:space="preserve">số liệu của </w:t>
      </w:r>
      <w:r w:rsidR="00ED55E0" w:rsidRPr="00C03FD2">
        <w:rPr>
          <w:rFonts w:ascii="Times New Roman" w:hAnsi="Times New Roman" w:cs="Times New Roman"/>
          <w:lang w:val="vi-VN"/>
        </w:rPr>
        <w:t xml:space="preserve">các </w:t>
      </w:r>
      <w:r w:rsidR="008E2A1F">
        <w:rPr>
          <w:rFonts w:ascii="Times New Roman" w:hAnsi="Times New Roman" w:cs="Times New Roman"/>
          <w:lang w:val="vi-VN"/>
        </w:rPr>
        <w:t>yếu</w:t>
      </w:r>
      <w:r w:rsidR="00ED55E0" w:rsidRPr="00C03FD2">
        <w:rPr>
          <w:rFonts w:ascii="Times New Roman" w:hAnsi="Times New Roman" w:cs="Times New Roman"/>
          <w:lang w:val="vi-VN"/>
        </w:rPr>
        <w:t xml:space="preserve"> tố</w:t>
      </w:r>
      <w:r w:rsidR="006A50F3" w:rsidRPr="00C03FD2">
        <w:rPr>
          <w:rFonts w:ascii="Times New Roman" w:hAnsi="Times New Roman" w:cs="Times New Roman"/>
          <w:lang w:val="vi-VN"/>
        </w:rPr>
        <w:t xml:space="preserve"> này để</w:t>
      </w:r>
      <w:r w:rsidR="00ED55E0" w:rsidRPr="00C03FD2">
        <w:rPr>
          <w:rFonts w:ascii="Times New Roman" w:hAnsi="Times New Roman" w:cs="Times New Roman"/>
          <w:lang w:val="vi-VN"/>
        </w:rPr>
        <w:t xml:space="preserve"> </w:t>
      </w:r>
      <w:r w:rsidR="006A50F3" w:rsidRPr="00C03FD2">
        <w:rPr>
          <w:rFonts w:ascii="Times New Roman" w:hAnsi="Times New Roman" w:cs="Times New Roman"/>
          <w:lang w:val="vi-VN"/>
        </w:rPr>
        <w:t>có biện pháp cải thiện nhằm nâng cao hiệu quả quản lý hoạt động tư vấn tâm lý cho học sinh trong nhà trường.</w:t>
      </w:r>
    </w:p>
    <w:p w14:paraId="5BE25655" w14:textId="08A74344" w:rsidR="00381497" w:rsidRPr="00C03FD2" w:rsidRDefault="00C03FD2" w:rsidP="00C03FD2">
      <w:pPr>
        <w:tabs>
          <w:tab w:val="left" w:pos="9000"/>
        </w:tabs>
        <w:spacing w:before="120"/>
        <w:rPr>
          <w:rFonts w:ascii="Times New Roman" w:hAnsi="Times New Roman" w:cs="Times New Roman"/>
          <w:lang w:val="vi-VN"/>
        </w:rPr>
      </w:pPr>
      <w:r>
        <w:rPr>
          <w:rFonts w:ascii="Times New Roman" w:hAnsi="Times New Roman" w:cs="Times New Roman"/>
          <w:lang w:val="vi-VN"/>
        </w:rPr>
        <w:t xml:space="preserve">4. </w:t>
      </w:r>
      <w:r w:rsidR="00F05863" w:rsidRPr="00C03FD2">
        <w:rPr>
          <w:rFonts w:ascii="Times New Roman" w:hAnsi="Times New Roman" w:cs="Times New Roman"/>
          <w:lang w:val="vi-VN"/>
        </w:rPr>
        <w:t xml:space="preserve">KẾT LUẬN </w:t>
      </w:r>
    </w:p>
    <w:p w14:paraId="2CF54EB5" w14:textId="69ECEF20" w:rsidR="00381497" w:rsidRPr="00A70987" w:rsidRDefault="002E65EF" w:rsidP="00A70987">
      <w:pPr>
        <w:tabs>
          <w:tab w:val="left" w:pos="9000"/>
        </w:tabs>
        <w:spacing w:before="120"/>
        <w:jc w:val="both"/>
        <w:rPr>
          <w:rFonts w:ascii="Times New Roman" w:hAnsi="Times New Roman" w:cs="Times New Roman"/>
          <w:lang w:val="vi-VN"/>
        </w:rPr>
      </w:pPr>
      <w:r w:rsidRPr="00C03FD2">
        <w:rPr>
          <w:rFonts w:ascii="Times New Roman" w:hAnsi="Times New Roman" w:cs="Times New Roman"/>
          <w:lang w:val="vi-VN"/>
        </w:rPr>
        <w:t>Tư vấn tâm lý là một hoạt động trợ giúp dựa trên sự tương tác giữa giáo viên và học sinh, trong đó giáo viên sử dụng kiến thức, kỹ năng chuyên môn giúp học sinh nâng cao năng lực tự giải quyết những khó khăn, vướng mắc trong học tập, định hướng giá trị sống, lựa chọn nghề nghiệp, tình cảm của lứa tuổi và giải quyết các mối quan hệ với mọi người xung quanh</w:t>
      </w:r>
      <w:r w:rsidR="00E736AE" w:rsidRPr="00C03FD2">
        <w:rPr>
          <w:rFonts w:ascii="Times New Roman" w:hAnsi="Times New Roman" w:cs="Times New Roman"/>
          <w:lang w:val="vi-VN"/>
        </w:rPr>
        <w:t xml:space="preserve"> [</w:t>
      </w:r>
      <w:r w:rsidR="00A70987">
        <w:rPr>
          <w:rFonts w:ascii="Times New Roman" w:hAnsi="Times New Roman" w:cs="Times New Roman"/>
          <w:lang w:val="vi-VN"/>
        </w:rPr>
        <w:t>5</w:t>
      </w:r>
      <w:r w:rsidR="00E736AE" w:rsidRPr="00C03FD2">
        <w:rPr>
          <w:rFonts w:ascii="Times New Roman" w:hAnsi="Times New Roman" w:cs="Times New Roman"/>
          <w:lang w:val="vi-VN"/>
        </w:rPr>
        <w:t>]</w:t>
      </w:r>
      <w:r w:rsidR="00A70987">
        <w:rPr>
          <w:rFonts w:ascii="Times New Roman" w:hAnsi="Times New Roman" w:cs="Times New Roman"/>
          <w:lang w:val="vi-VN"/>
        </w:rPr>
        <w:t>, [7]</w:t>
      </w:r>
      <w:r w:rsidRPr="00C03FD2">
        <w:rPr>
          <w:rFonts w:ascii="Times New Roman" w:hAnsi="Times New Roman" w:cs="Times New Roman"/>
          <w:lang w:val="vi-VN"/>
        </w:rPr>
        <w:t xml:space="preserve">. Qua khảo sát cho thấy cán bộ quản lý, giáo viên và học sinh </w:t>
      </w:r>
      <w:r w:rsidR="00E736AE" w:rsidRPr="00C03FD2">
        <w:rPr>
          <w:rFonts w:ascii="Times New Roman" w:hAnsi="Times New Roman" w:cs="Times New Roman"/>
          <w:lang w:val="vi-VN"/>
        </w:rPr>
        <w:t xml:space="preserve">ở các trường trung học phổ thông huyện Phú Vang, tỉnh Thừa Thiên Huế </w:t>
      </w:r>
      <w:r w:rsidRPr="00C03FD2">
        <w:rPr>
          <w:rFonts w:ascii="Times New Roman" w:hAnsi="Times New Roman" w:cs="Times New Roman"/>
          <w:lang w:val="vi-VN"/>
        </w:rPr>
        <w:t xml:space="preserve">đều khẳng định </w:t>
      </w:r>
      <w:r w:rsidR="00E736AE" w:rsidRPr="00C03FD2">
        <w:rPr>
          <w:rFonts w:ascii="Times New Roman" w:hAnsi="Times New Roman" w:cs="Times New Roman"/>
          <w:lang w:val="vi-VN"/>
        </w:rPr>
        <w:t>về tầm</w:t>
      </w:r>
      <w:r w:rsidRPr="00C03FD2">
        <w:rPr>
          <w:rFonts w:ascii="Times New Roman" w:hAnsi="Times New Roman" w:cs="Times New Roman"/>
          <w:lang w:val="vi-VN"/>
        </w:rPr>
        <w:t xml:space="preserve"> quan trọng</w:t>
      </w:r>
      <w:r w:rsidR="00E736AE" w:rsidRPr="00C03FD2">
        <w:rPr>
          <w:rFonts w:ascii="Times New Roman" w:hAnsi="Times New Roman" w:cs="Times New Roman"/>
          <w:lang w:val="vi-VN"/>
        </w:rPr>
        <w:t xml:space="preserve"> và cần thiết</w:t>
      </w:r>
      <w:r w:rsidRPr="00C03FD2">
        <w:rPr>
          <w:rFonts w:ascii="Times New Roman" w:hAnsi="Times New Roman" w:cs="Times New Roman"/>
          <w:lang w:val="vi-VN"/>
        </w:rPr>
        <w:t xml:space="preserve"> của hoạt động</w:t>
      </w:r>
      <w:r w:rsidR="00E736AE" w:rsidRPr="00C03FD2">
        <w:rPr>
          <w:rFonts w:ascii="Times New Roman" w:hAnsi="Times New Roman" w:cs="Times New Roman"/>
          <w:lang w:val="vi-VN"/>
        </w:rPr>
        <w:t xml:space="preserve"> tư vấn tâm lý cho học sinh</w:t>
      </w:r>
      <w:r w:rsidRPr="00C03FD2">
        <w:rPr>
          <w:rFonts w:ascii="Times New Roman" w:hAnsi="Times New Roman" w:cs="Times New Roman"/>
          <w:lang w:val="vi-VN"/>
        </w:rPr>
        <w:t xml:space="preserve">. Để hoạt động </w:t>
      </w:r>
      <w:r w:rsidR="00E736AE" w:rsidRPr="00C03FD2">
        <w:rPr>
          <w:rFonts w:ascii="Times New Roman" w:hAnsi="Times New Roman" w:cs="Times New Roman"/>
          <w:lang w:val="vi-VN"/>
        </w:rPr>
        <w:t>này</w:t>
      </w:r>
      <w:r w:rsidRPr="00C03FD2">
        <w:rPr>
          <w:rFonts w:ascii="Times New Roman" w:hAnsi="Times New Roman" w:cs="Times New Roman"/>
          <w:lang w:val="vi-VN"/>
        </w:rPr>
        <w:t xml:space="preserve"> có hiệu quả thì công tác quản lý điều hành của lãnh đạo nhà trường </w:t>
      </w:r>
      <w:r w:rsidRPr="00C03FD2">
        <w:rPr>
          <w:rFonts w:ascii="Times New Roman" w:hAnsi="Times New Roman" w:cs="Times New Roman"/>
          <w:lang w:val="vi-VN"/>
        </w:rPr>
        <w:lastRenderedPageBreak/>
        <w:t xml:space="preserve">đóng vai trò </w:t>
      </w:r>
      <w:r w:rsidR="00E736AE" w:rsidRPr="00C03FD2">
        <w:rPr>
          <w:rFonts w:ascii="Times New Roman" w:hAnsi="Times New Roman" w:cs="Times New Roman"/>
          <w:lang w:val="vi-VN"/>
        </w:rPr>
        <w:t>quyết định. Tuy nhiên kết quả nghiên cứu cho thấy, công tác quản lý hoạt động tư vấn tâm lý cho học sinh ở các trường trung học phổ thông huyện Phú Vang tỉnh, Thừa Thiên Huế còn ở mức độ khá trên cả 4 chức năng quản lý đó là xây dựng kế hoạh, tổ chức thực hiện, chỉ đạo hoạt động và kiểm tra đánh giá. Với thực trạng trên, bài viết đề xuất một số biện pháp quản lý nhằm nâng cao hiệu quả và chất lượng hoạy động tư vấn tâm lý cho học sinh trong nhà trường như sau:</w:t>
      </w:r>
    </w:p>
    <w:p w14:paraId="23A2D158" w14:textId="2234190B" w:rsidR="00EF6E93" w:rsidRPr="00C03FD2" w:rsidRDefault="001D40A0" w:rsidP="00C03FD2">
      <w:pPr>
        <w:spacing w:before="120"/>
        <w:jc w:val="both"/>
        <w:rPr>
          <w:rFonts w:ascii="Times New Roman" w:hAnsi="Times New Roman" w:cs="Times New Roman"/>
          <w:lang w:val="vi-VN"/>
        </w:rPr>
      </w:pPr>
      <w:r w:rsidRPr="00C03FD2">
        <w:rPr>
          <w:rFonts w:ascii="Times New Roman" w:hAnsi="Times New Roman" w:cs="Times New Roman"/>
          <w:lang w:val="vi-VN"/>
        </w:rPr>
        <w:t xml:space="preserve">1) </w:t>
      </w:r>
      <w:r w:rsidR="00F05863" w:rsidRPr="00C03FD2">
        <w:rPr>
          <w:rFonts w:ascii="Times New Roman" w:hAnsi="Times New Roman" w:cs="Times New Roman"/>
        </w:rPr>
        <w:t>Nâng cao nhận thức của cán bộ quản lý, giáo viên, học sinh đối với hoạt động tư vấn tâm lý trong nhà trường</w:t>
      </w:r>
    </w:p>
    <w:p w14:paraId="6E8A7B56" w14:textId="2F7B8635" w:rsidR="00EF6E93" w:rsidRPr="00C03FD2" w:rsidRDefault="001D40A0" w:rsidP="00C03FD2">
      <w:pPr>
        <w:spacing w:before="120"/>
        <w:jc w:val="both"/>
        <w:rPr>
          <w:rFonts w:ascii="Times New Roman" w:hAnsi="Times New Roman" w:cs="Times New Roman"/>
        </w:rPr>
      </w:pPr>
      <w:r w:rsidRPr="00C03FD2">
        <w:rPr>
          <w:rFonts w:ascii="Times New Roman" w:hAnsi="Times New Roman" w:cs="Times New Roman"/>
          <w:lang w:val="vi-VN"/>
        </w:rPr>
        <w:t xml:space="preserve">2) </w:t>
      </w:r>
      <w:r w:rsidR="00F05863" w:rsidRPr="00C03FD2">
        <w:rPr>
          <w:rFonts w:ascii="Times New Roman" w:hAnsi="Times New Roman" w:cs="Times New Roman"/>
        </w:rPr>
        <w:t>Chỉ đạo xây dựng kế hoạch tổ chức hoạt động tư vấn tâm lý cho học sinh trong nhà trường</w:t>
      </w:r>
    </w:p>
    <w:p w14:paraId="02FE4738" w14:textId="3680F6F8" w:rsidR="00F05863" w:rsidRPr="00C03FD2" w:rsidRDefault="001D40A0" w:rsidP="00C03FD2">
      <w:pPr>
        <w:spacing w:before="120"/>
        <w:jc w:val="both"/>
        <w:rPr>
          <w:rFonts w:ascii="Times New Roman" w:hAnsi="Times New Roman" w:cs="Times New Roman"/>
        </w:rPr>
      </w:pPr>
      <w:r w:rsidRPr="00C03FD2">
        <w:rPr>
          <w:rFonts w:ascii="Times New Roman" w:hAnsi="Times New Roman" w:cs="Times New Roman"/>
          <w:spacing w:val="-6"/>
          <w:lang w:val="vi-VN"/>
        </w:rPr>
        <w:t xml:space="preserve">3) </w:t>
      </w:r>
      <w:proofErr w:type="spellStart"/>
      <w:r w:rsidR="00F05863" w:rsidRPr="00C03FD2">
        <w:rPr>
          <w:rFonts w:ascii="Times New Roman" w:hAnsi="Times New Roman" w:cs="Times New Roman"/>
          <w:spacing w:val="-6"/>
          <w:lang w:val="de-DE"/>
        </w:rPr>
        <w:t>Chỉ</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đạo</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đa</w:t>
      </w:r>
      <w:proofErr w:type="spellEnd"/>
      <w:r w:rsidR="00F05863" w:rsidRPr="00C03FD2">
        <w:rPr>
          <w:rFonts w:ascii="Times New Roman" w:hAnsi="Times New Roman" w:cs="Times New Roman"/>
          <w:spacing w:val="-6"/>
        </w:rPr>
        <w:t xml:space="preserve"> dạng hoá</w:t>
      </w:r>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nội</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dung</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hình</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thức</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tổ</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chức</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hoạt</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động</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tư</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vấn</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tâm</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lý</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cho</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học</w:t>
      </w:r>
      <w:proofErr w:type="spellEnd"/>
      <w:r w:rsidR="00F05863" w:rsidRPr="00C03FD2">
        <w:rPr>
          <w:rFonts w:ascii="Times New Roman" w:hAnsi="Times New Roman" w:cs="Times New Roman"/>
          <w:spacing w:val="-6"/>
          <w:lang w:val="de-DE"/>
        </w:rPr>
        <w:t xml:space="preserve"> </w:t>
      </w:r>
      <w:proofErr w:type="spellStart"/>
      <w:r w:rsidR="00F05863" w:rsidRPr="00C03FD2">
        <w:rPr>
          <w:rFonts w:ascii="Times New Roman" w:hAnsi="Times New Roman" w:cs="Times New Roman"/>
          <w:spacing w:val="-6"/>
          <w:lang w:val="de-DE"/>
        </w:rPr>
        <w:t>sinh</w:t>
      </w:r>
      <w:proofErr w:type="spellEnd"/>
    </w:p>
    <w:p w14:paraId="1E92D803" w14:textId="56B2ADD8" w:rsidR="00F05863" w:rsidRPr="00C03FD2" w:rsidRDefault="001D40A0" w:rsidP="00C03FD2">
      <w:pPr>
        <w:spacing w:before="120"/>
        <w:jc w:val="both"/>
        <w:rPr>
          <w:rFonts w:ascii="Times New Roman" w:hAnsi="Times New Roman" w:cs="Times New Roman"/>
          <w:bCs/>
          <w:iCs/>
        </w:rPr>
      </w:pPr>
      <w:r w:rsidRPr="00C03FD2">
        <w:rPr>
          <w:rFonts w:ascii="Times New Roman" w:hAnsi="Times New Roman" w:cs="Times New Roman"/>
          <w:bCs/>
          <w:iCs/>
          <w:lang w:val="vi-VN"/>
        </w:rPr>
        <w:t>4</w:t>
      </w:r>
      <w:r w:rsidR="00E736AE" w:rsidRPr="00C03FD2">
        <w:rPr>
          <w:rFonts w:ascii="Times New Roman" w:hAnsi="Times New Roman" w:cs="Times New Roman"/>
          <w:bCs/>
          <w:iCs/>
          <w:lang w:val="vi-VN"/>
        </w:rPr>
        <w:t>)</w:t>
      </w:r>
      <w:r w:rsidRPr="00C03FD2">
        <w:rPr>
          <w:rFonts w:ascii="Times New Roman" w:hAnsi="Times New Roman" w:cs="Times New Roman"/>
          <w:bCs/>
          <w:iCs/>
          <w:lang w:val="vi-VN"/>
        </w:rPr>
        <w:t xml:space="preserve"> </w:t>
      </w:r>
      <w:proofErr w:type="spellStart"/>
      <w:r w:rsidR="00F05863" w:rsidRPr="00C03FD2">
        <w:rPr>
          <w:rFonts w:ascii="Times New Roman" w:hAnsi="Times New Roman" w:cs="Times New Roman"/>
          <w:bCs/>
          <w:iCs/>
          <w:lang w:val="de-DE"/>
        </w:rPr>
        <w:t>Tăng</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cường</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việc</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kiểm</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tra</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đánh</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giá</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hoạt</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động</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tư</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vấn</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tâm</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lý</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cho</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học</w:t>
      </w:r>
      <w:proofErr w:type="spellEnd"/>
      <w:r w:rsidR="00F05863" w:rsidRPr="00C03FD2">
        <w:rPr>
          <w:rFonts w:ascii="Times New Roman" w:hAnsi="Times New Roman" w:cs="Times New Roman"/>
          <w:bCs/>
          <w:iCs/>
          <w:lang w:val="de-DE"/>
        </w:rPr>
        <w:t xml:space="preserve"> </w:t>
      </w:r>
      <w:proofErr w:type="spellStart"/>
      <w:r w:rsidR="00F05863" w:rsidRPr="00C03FD2">
        <w:rPr>
          <w:rFonts w:ascii="Times New Roman" w:hAnsi="Times New Roman" w:cs="Times New Roman"/>
          <w:bCs/>
          <w:iCs/>
          <w:lang w:val="de-DE"/>
        </w:rPr>
        <w:t>sinh</w:t>
      </w:r>
      <w:proofErr w:type="spellEnd"/>
      <w:r w:rsidR="00F05863" w:rsidRPr="00C03FD2">
        <w:rPr>
          <w:rFonts w:ascii="Times New Roman" w:hAnsi="Times New Roman" w:cs="Times New Roman"/>
          <w:bCs/>
          <w:iCs/>
        </w:rPr>
        <w:t xml:space="preserve"> tron</w:t>
      </w:r>
      <w:r w:rsidR="00E736AE" w:rsidRPr="00C03FD2">
        <w:rPr>
          <w:rFonts w:ascii="Times New Roman" w:hAnsi="Times New Roman" w:cs="Times New Roman"/>
          <w:bCs/>
          <w:iCs/>
          <w:lang w:val="vi-VN"/>
        </w:rPr>
        <w:t>g</w:t>
      </w:r>
      <w:r w:rsidR="00F05863" w:rsidRPr="00C03FD2">
        <w:rPr>
          <w:rFonts w:ascii="Times New Roman" w:hAnsi="Times New Roman" w:cs="Times New Roman"/>
          <w:bCs/>
          <w:iCs/>
        </w:rPr>
        <w:t xml:space="preserve"> nhà trường</w:t>
      </w:r>
    </w:p>
    <w:p w14:paraId="043CD20A" w14:textId="2D342B82" w:rsidR="00F05863" w:rsidRPr="00C03FD2" w:rsidRDefault="001D40A0" w:rsidP="00C03FD2">
      <w:pPr>
        <w:spacing w:before="120"/>
        <w:jc w:val="both"/>
        <w:rPr>
          <w:rFonts w:ascii="Times New Roman" w:hAnsi="Times New Roman" w:cs="Times New Roman"/>
          <w:bCs/>
          <w:iCs/>
        </w:rPr>
      </w:pPr>
      <w:r w:rsidRPr="00C03FD2">
        <w:rPr>
          <w:rFonts w:ascii="Times New Roman" w:hAnsi="Times New Roman" w:cs="Times New Roman"/>
          <w:bCs/>
          <w:iCs/>
          <w:lang w:val="vi-VN"/>
        </w:rPr>
        <w:t xml:space="preserve">5) </w:t>
      </w:r>
      <w:r w:rsidR="00F05863" w:rsidRPr="00C03FD2">
        <w:rPr>
          <w:rFonts w:ascii="Times New Roman" w:hAnsi="Times New Roman" w:cs="Times New Roman"/>
          <w:bCs/>
          <w:iCs/>
        </w:rPr>
        <w:t>Bồi dưỡng về kiến thức và nghiệp vụ</w:t>
      </w:r>
      <w:r w:rsidRPr="00C03FD2">
        <w:rPr>
          <w:rFonts w:ascii="Times New Roman" w:hAnsi="Times New Roman" w:cs="Times New Roman"/>
          <w:bCs/>
          <w:iCs/>
          <w:lang w:val="vi-VN"/>
        </w:rPr>
        <w:t xml:space="preserve">, kỹ năng </w:t>
      </w:r>
      <w:r w:rsidR="00F05863" w:rsidRPr="00C03FD2">
        <w:rPr>
          <w:rFonts w:ascii="Times New Roman" w:hAnsi="Times New Roman" w:cs="Times New Roman"/>
          <w:bCs/>
          <w:iCs/>
        </w:rPr>
        <w:t xml:space="preserve">tư vấn tâm lý cho cán bộ làm công tác tư vấn và </w:t>
      </w:r>
      <w:r w:rsidR="00E736AE" w:rsidRPr="00C03FD2">
        <w:rPr>
          <w:rFonts w:ascii="Times New Roman" w:hAnsi="Times New Roman" w:cs="Times New Roman"/>
          <w:bCs/>
          <w:iCs/>
        </w:rPr>
        <w:t>giáo</w:t>
      </w:r>
      <w:r w:rsidR="00E736AE" w:rsidRPr="00C03FD2">
        <w:rPr>
          <w:rFonts w:ascii="Times New Roman" w:hAnsi="Times New Roman" w:cs="Times New Roman"/>
          <w:bCs/>
          <w:iCs/>
          <w:lang w:val="vi-VN"/>
        </w:rPr>
        <w:t xml:space="preserve"> viên</w:t>
      </w:r>
      <w:r w:rsidR="00F05863" w:rsidRPr="00C03FD2">
        <w:rPr>
          <w:rFonts w:ascii="Times New Roman" w:hAnsi="Times New Roman" w:cs="Times New Roman"/>
          <w:bCs/>
          <w:iCs/>
        </w:rPr>
        <w:t xml:space="preserve"> trong nhà trường</w:t>
      </w:r>
    </w:p>
    <w:p w14:paraId="6FC91A3C" w14:textId="426A5359" w:rsidR="00F05863" w:rsidRPr="00C03FD2" w:rsidRDefault="001D40A0" w:rsidP="00C03FD2">
      <w:pPr>
        <w:spacing w:before="120"/>
        <w:jc w:val="both"/>
        <w:rPr>
          <w:rFonts w:ascii="Times New Roman" w:hAnsi="Times New Roman" w:cs="Times New Roman"/>
        </w:rPr>
      </w:pPr>
      <w:r w:rsidRPr="00C03FD2">
        <w:rPr>
          <w:rFonts w:ascii="Times New Roman" w:hAnsi="Times New Roman" w:cs="Times New Roman"/>
          <w:lang w:val="vi-VN"/>
        </w:rPr>
        <w:t xml:space="preserve">5) </w:t>
      </w:r>
      <w:r w:rsidR="00F05863" w:rsidRPr="00C03FD2">
        <w:rPr>
          <w:rFonts w:ascii="Times New Roman" w:hAnsi="Times New Roman" w:cs="Times New Roman"/>
        </w:rPr>
        <w:t>Tăng cường phối hợp với các chuyên gia, các trung tâm tư vấn tâm lý ngoài nhà trường để hỗ trợ tư vấn tâm lý cho học sinh</w:t>
      </w:r>
    </w:p>
    <w:p w14:paraId="1B00A6F1" w14:textId="3384D212" w:rsidR="00F05863" w:rsidRPr="00C03FD2" w:rsidRDefault="001D40A0" w:rsidP="00C03FD2">
      <w:pPr>
        <w:spacing w:before="120"/>
        <w:jc w:val="both"/>
        <w:rPr>
          <w:rFonts w:ascii="Times New Roman" w:hAnsi="Times New Roman" w:cs="Times New Roman"/>
          <w:iCs/>
        </w:rPr>
      </w:pPr>
      <w:r w:rsidRPr="00C03FD2">
        <w:rPr>
          <w:rFonts w:ascii="Times New Roman" w:hAnsi="Times New Roman" w:cs="Times New Roman"/>
          <w:iCs/>
          <w:lang w:val="vi-VN"/>
        </w:rPr>
        <w:t xml:space="preserve">6) </w:t>
      </w:r>
      <w:r w:rsidR="00F05863" w:rsidRPr="00C03FD2">
        <w:rPr>
          <w:rFonts w:ascii="Times New Roman" w:hAnsi="Times New Roman" w:cs="Times New Roman"/>
          <w:iCs/>
        </w:rPr>
        <w:t>Đảm bảo cơ sở vật chất, các điều kiện phục vụ hoạt động tư vấn tâm lý cho học sinh</w:t>
      </w:r>
    </w:p>
    <w:p w14:paraId="558574D6" w14:textId="77777777" w:rsidR="00F05863" w:rsidRPr="00C03FD2" w:rsidRDefault="00F05863" w:rsidP="00C03FD2">
      <w:pPr>
        <w:spacing w:before="120"/>
        <w:jc w:val="both"/>
        <w:rPr>
          <w:rFonts w:ascii="Times New Roman" w:hAnsi="Times New Roman" w:cs="Times New Roman"/>
          <w:lang w:val="vi-VN"/>
        </w:rPr>
      </w:pPr>
    </w:p>
    <w:p w14:paraId="01B6261F" w14:textId="091DC0C9" w:rsidR="0060437E" w:rsidRPr="00C03FD2" w:rsidRDefault="00EF6E93" w:rsidP="00C03FD2">
      <w:pPr>
        <w:spacing w:before="120"/>
        <w:jc w:val="center"/>
        <w:rPr>
          <w:rFonts w:ascii="Times New Roman" w:hAnsi="Times New Roman" w:cs="Times New Roman"/>
          <w:b/>
          <w:bCs/>
          <w:lang w:val="vi-VN"/>
        </w:rPr>
      </w:pPr>
      <w:r w:rsidRPr="00C03FD2">
        <w:rPr>
          <w:rFonts w:ascii="Times New Roman" w:hAnsi="Times New Roman" w:cs="Times New Roman"/>
          <w:b/>
          <w:bCs/>
          <w:lang w:val="vi-VN"/>
        </w:rPr>
        <w:t>TÀI LI</w:t>
      </w:r>
      <w:r w:rsidR="0060437E" w:rsidRPr="00C03FD2">
        <w:rPr>
          <w:rFonts w:ascii="Times New Roman" w:hAnsi="Times New Roman" w:cs="Times New Roman"/>
          <w:b/>
          <w:bCs/>
          <w:lang w:val="vi-VN"/>
        </w:rPr>
        <w:t>ỆU</w:t>
      </w:r>
      <w:r w:rsidRPr="00C03FD2">
        <w:rPr>
          <w:rFonts w:ascii="Times New Roman" w:hAnsi="Times New Roman" w:cs="Times New Roman"/>
          <w:b/>
          <w:bCs/>
          <w:lang w:val="vi-VN"/>
        </w:rPr>
        <w:t xml:space="preserve"> THAM KHẢO</w:t>
      </w:r>
    </w:p>
    <w:p w14:paraId="5579927F" w14:textId="77777777" w:rsidR="00E736AE" w:rsidRPr="00C03FD2" w:rsidRDefault="00E736AE" w:rsidP="00C03FD2">
      <w:pPr>
        <w:spacing w:before="120"/>
        <w:jc w:val="center"/>
        <w:rPr>
          <w:rFonts w:ascii="Times New Roman" w:hAnsi="Times New Roman" w:cs="Times New Roman"/>
          <w:lang w:val="vi-VN"/>
        </w:rPr>
      </w:pPr>
    </w:p>
    <w:p w14:paraId="284B3F93" w14:textId="2B906223" w:rsidR="00DF7F4D" w:rsidRPr="00C03FD2" w:rsidRDefault="00E736AE" w:rsidP="00C03FD2">
      <w:pPr>
        <w:keepNext/>
        <w:tabs>
          <w:tab w:val="left" w:pos="11250"/>
        </w:tabs>
        <w:spacing w:before="120"/>
        <w:ind w:right="117"/>
        <w:jc w:val="both"/>
        <w:outlineLvl w:val="0"/>
        <w:rPr>
          <w:rFonts w:ascii="Times New Roman" w:hAnsi="Times New Roman" w:cs="Times New Roman"/>
        </w:rPr>
      </w:pPr>
      <w:r w:rsidRPr="00C03FD2">
        <w:rPr>
          <w:rFonts w:ascii="Times New Roman" w:hAnsi="Times New Roman" w:cs="Times New Roman"/>
          <w:lang w:val="vi-VN"/>
        </w:rPr>
        <w:t xml:space="preserve">[1]. </w:t>
      </w:r>
      <w:r w:rsidR="00DF7F4D" w:rsidRPr="00C03FD2">
        <w:rPr>
          <w:rFonts w:ascii="Times New Roman" w:hAnsi="Times New Roman" w:cs="Times New Roman"/>
        </w:rPr>
        <w:t>Bộ Giáo dục và Đào tạo (2017),</w:t>
      </w:r>
      <w:r w:rsidR="00DF7F4D" w:rsidRPr="00C03FD2">
        <w:rPr>
          <w:rFonts w:ascii="Times New Roman" w:hAnsi="Times New Roman" w:cs="Times New Roman"/>
          <w:lang w:val="vi-VN"/>
        </w:rPr>
        <w:t xml:space="preserve"> </w:t>
      </w:r>
      <w:r w:rsidR="00DF7F4D" w:rsidRPr="00C03FD2">
        <w:rPr>
          <w:rFonts w:ascii="Times New Roman" w:hAnsi="Times New Roman" w:cs="Times New Roman"/>
        </w:rPr>
        <w:t xml:space="preserve">Thông tư 31/2017/TT- BGDĐT ngày 18 tháng 12 năm 2017 về </w:t>
      </w:r>
      <w:r w:rsidR="00DF7F4D" w:rsidRPr="00C03FD2">
        <w:rPr>
          <w:rFonts w:ascii="Times New Roman" w:hAnsi="Times New Roman" w:cs="Times New Roman"/>
          <w:i/>
        </w:rPr>
        <w:t>hướng dẫn công tác tư vấn tâm lý cho học sinh trong trường phổ thông</w:t>
      </w:r>
      <w:r w:rsidR="00DF7F4D" w:rsidRPr="00C03FD2">
        <w:rPr>
          <w:rFonts w:ascii="Times New Roman" w:hAnsi="Times New Roman" w:cs="Times New Roman"/>
        </w:rPr>
        <w:t>.</w:t>
      </w:r>
    </w:p>
    <w:p w14:paraId="34E3F56E" w14:textId="0C67C36A" w:rsidR="00DF7F4D" w:rsidRPr="00C03FD2" w:rsidRDefault="00E736AE" w:rsidP="00C03FD2">
      <w:pPr>
        <w:keepNext/>
        <w:tabs>
          <w:tab w:val="left" w:pos="11250"/>
        </w:tabs>
        <w:spacing w:before="120"/>
        <w:ind w:right="117"/>
        <w:jc w:val="both"/>
        <w:outlineLvl w:val="0"/>
        <w:rPr>
          <w:rFonts w:ascii="Times New Roman" w:hAnsi="Times New Roman" w:cs="Times New Roman"/>
        </w:rPr>
      </w:pPr>
      <w:r w:rsidRPr="00C03FD2">
        <w:rPr>
          <w:rFonts w:ascii="Times New Roman" w:hAnsi="Times New Roman" w:cs="Times New Roman"/>
          <w:lang w:val="vi-VN"/>
        </w:rPr>
        <w:t xml:space="preserve">[2]. </w:t>
      </w:r>
      <w:r w:rsidR="00DF7F4D" w:rsidRPr="00C03FD2">
        <w:rPr>
          <w:rFonts w:ascii="Times New Roman" w:hAnsi="Times New Roman" w:cs="Times New Roman"/>
        </w:rPr>
        <w:t xml:space="preserve">Bộ Giáo dục và Đào tạo (2018), Quyết định số 1876/QĐ –BGDĐT ngày 21 tháng 5 năm 2018 về ban hành </w:t>
      </w:r>
      <w:r w:rsidR="00DF7F4D" w:rsidRPr="00C03FD2">
        <w:rPr>
          <w:rFonts w:ascii="Times New Roman" w:hAnsi="Times New Roman" w:cs="Times New Roman"/>
          <w:i/>
        </w:rPr>
        <w:t>Chương trình bồi dưỡng năng lực tư vấn cho giáo viên phổ thông làm công tác tư vấn cho học sinh</w:t>
      </w:r>
      <w:r w:rsidR="00DF7F4D" w:rsidRPr="00C03FD2">
        <w:rPr>
          <w:rFonts w:ascii="Times New Roman" w:hAnsi="Times New Roman" w:cs="Times New Roman"/>
        </w:rPr>
        <w:t xml:space="preserve">. </w:t>
      </w:r>
    </w:p>
    <w:p w14:paraId="2901D87B" w14:textId="04673A03" w:rsidR="00DF7F4D" w:rsidRPr="00A70987" w:rsidRDefault="00E736AE" w:rsidP="00C03FD2">
      <w:pPr>
        <w:spacing w:before="120"/>
        <w:jc w:val="both"/>
        <w:rPr>
          <w:rFonts w:ascii="Times New Roman" w:hAnsi="Times New Roman" w:cs="Times New Roman"/>
          <w:i/>
          <w:iCs/>
          <w:lang w:val="vi-VN"/>
        </w:rPr>
      </w:pPr>
      <w:r w:rsidRPr="00C03FD2">
        <w:rPr>
          <w:rFonts w:ascii="Times New Roman" w:hAnsi="Times New Roman" w:cs="Times New Roman"/>
          <w:lang w:val="vi-VN"/>
        </w:rPr>
        <w:t xml:space="preserve">[3]. </w:t>
      </w:r>
      <w:r w:rsidR="00DF7F4D" w:rsidRPr="00C03FD2">
        <w:rPr>
          <w:rFonts w:ascii="Times New Roman" w:hAnsi="Times New Roman" w:cs="Times New Roman"/>
          <w:lang w:val="vi-VN"/>
        </w:rPr>
        <w:t xml:space="preserve">Trần Thị Kim Huệ (2016), Trạng thái lo âu của học sinh lớp 12 “ </w:t>
      </w:r>
      <w:r w:rsidR="00DF7F4D" w:rsidRPr="00A70987">
        <w:rPr>
          <w:rFonts w:ascii="Times New Roman" w:hAnsi="Times New Roman" w:cs="Times New Roman"/>
          <w:i/>
          <w:iCs/>
          <w:lang w:val="vi-VN"/>
        </w:rPr>
        <w:t xml:space="preserve">Kỷ yếu Hội thảo khoa học quốc tế tâm lý học đường lần thứ 5, </w:t>
      </w:r>
    </w:p>
    <w:p w14:paraId="446CD3C7" w14:textId="7DBFC885" w:rsidR="00C84C6E" w:rsidRPr="00A70987" w:rsidRDefault="00E736AE" w:rsidP="00C03FD2">
      <w:pPr>
        <w:spacing w:before="120"/>
        <w:jc w:val="both"/>
        <w:rPr>
          <w:rFonts w:ascii="Times New Roman" w:hAnsi="Times New Roman" w:cs="Times New Roman"/>
          <w:i/>
          <w:iCs/>
          <w:lang w:val="vi-VN"/>
        </w:rPr>
      </w:pPr>
      <w:r w:rsidRPr="00C03FD2">
        <w:rPr>
          <w:rFonts w:ascii="Times New Roman" w:hAnsi="Times New Roman" w:cs="Times New Roman"/>
          <w:lang w:val="vi-VN"/>
        </w:rPr>
        <w:t>[</w:t>
      </w:r>
      <w:r w:rsidR="00A70987">
        <w:rPr>
          <w:rFonts w:ascii="Times New Roman" w:hAnsi="Times New Roman" w:cs="Times New Roman"/>
          <w:lang w:val="vi-VN"/>
        </w:rPr>
        <w:t>4</w:t>
      </w:r>
      <w:r w:rsidRPr="00C03FD2">
        <w:rPr>
          <w:rFonts w:ascii="Times New Roman" w:hAnsi="Times New Roman" w:cs="Times New Roman"/>
          <w:lang w:val="vi-VN"/>
        </w:rPr>
        <w:t xml:space="preserve">]. </w:t>
      </w:r>
      <w:r w:rsidR="00C84C6E" w:rsidRPr="00C03FD2">
        <w:rPr>
          <w:rFonts w:ascii="Times New Roman" w:hAnsi="Times New Roman" w:cs="Times New Roman"/>
          <w:lang w:val="vi-VN"/>
        </w:rPr>
        <w:t>Ngô Thanh Phong (2014), “ Sức khoẻ tâm lý, tâm thần của học sinh THCS tỉnh Bà Rịa</w:t>
      </w:r>
      <w:r w:rsidR="00DF7F4D" w:rsidRPr="00C03FD2">
        <w:rPr>
          <w:rFonts w:ascii="Times New Roman" w:hAnsi="Times New Roman" w:cs="Times New Roman"/>
          <w:lang w:val="vi-VN"/>
        </w:rPr>
        <w:t xml:space="preserve"> </w:t>
      </w:r>
      <w:r w:rsidR="00C84C6E" w:rsidRPr="00C03FD2">
        <w:rPr>
          <w:rFonts w:ascii="Times New Roman" w:hAnsi="Times New Roman" w:cs="Times New Roman"/>
          <w:lang w:val="vi-VN"/>
        </w:rPr>
        <w:t xml:space="preserve">- Vũng Tàu: Thực trạng và giải pháp” </w:t>
      </w:r>
      <w:r w:rsidR="00C84C6E" w:rsidRPr="00A70987">
        <w:rPr>
          <w:rFonts w:ascii="Times New Roman" w:hAnsi="Times New Roman" w:cs="Times New Roman"/>
          <w:i/>
          <w:iCs/>
          <w:lang w:val="vi-VN"/>
        </w:rPr>
        <w:t>Kỷ yếu các đề tài nghiên cứu ứng dụng. KH&amp;CN tập IX, giai đoạn 2013-2015.</w:t>
      </w:r>
    </w:p>
    <w:p w14:paraId="3D588059" w14:textId="6381DFD1" w:rsidR="00DF7F4D" w:rsidRPr="00C03FD2" w:rsidRDefault="00E736AE" w:rsidP="00C03FD2">
      <w:pPr>
        <w:spacing w:before="120"/>
        <w:jc w:val="both"/>
        <w:rPr>
          <w:rFonts w:ascii="Times New Roman" w:hAnsi="Times New Roman" w:cs="Times New Roman"/>
          <w:lang w:val="vi-VN"/>
        </w:rPr>
      </w:pPr>
      <w:r w:rsidRPr="00C03FD2">
        <w:rPr>
          <w:rFonts w:ascii="Times New Roman" w:hAnsi="Times New Roman" w:cs="Times New Roman"/>
          <w:lang w:val="vi-VN"/>
        </w:rPr>
        <w:t>[</w:t>
      </w:r>
      <w:r w:rsidR="00A70987">
        <w:rPr>
          <w:rFonts w:ascii="Times New Roman" w:hAnsi="Times New Roman" w:cs="Times New Roman"/>
          <w:lang w:val="vi-VN"/>
        </w:rPr>
        <w:t>5</w:t>
      </w:r>
      <w:r w:rsidRPr="00C03FD2">
        <w:rPr>
          <w:rFonts w:ascii="Times New Roman" w:hAnsi="Times New Roman" w:cs="Times New Roman"/>
          <w:lang w:val="vi-VN"/>
        </w:rPr>
        <w:t xml:space="preserve">]. </w:t>
      </w:r>
      <w:r w:rsidR="00DF7F4D" w:rsidRPr="00C03FD2">
        <w:rPr>
          <w:rFonts w:ascii="Times New Roman" w:hAnsi="Times New Roman" w:cs="Times New Roman"/>
        </w:rPr>
        <w:t xml:space="preserve">Nguyễn Đức Sơn (2019), </w:t>
      </w:r>
      <w:r w:rsidR="00DF7F4D" w:rsidRPr="00C03FD2">
        <w:rPr>
          <w:rFonts w:ascii="Times New Roman" w:hAnsi="Times New Roman" w:cs="Times New Roman"/>
          <w:i/>
        </w:rPr>
        <w:t>Tài liệu Bồi dưỡng năng lực cho cán bộ, giáo viên làm công tác tư vấn tâm lý trong trường phổ thông</w:t>
      </w:r>
      <w:r w:rsidR="00DF7F4D" w:rsidRPr="00C03FD2">
        <w:rPr>
          <w:rFonts w:ascii="Times New Roman" w:hAnsi="Times New Roman" w:cs="Times New Roman"/>
        </w:rPr>
        <w:t>. NXB Giáo dục Việt Nam</w:t>
      </w:r>
      <w:r w:rsidR="00DF7F4D" w:rsidRPr="00C03FD2">
        <w:rPr>
          <w:rFonts w:ascii="Times New Roman" w:hAnsi="Times New Roman" w:cs="Times New Roman"/>
          <w:lang w:val="vi-VN"/>
        </w:rPr>
        <w:t>.</w:t>
      </w:r>
    </w:p>
    <w:p w14:paraId="714D58DC" w14:textId="707FD557" w:rsidR="00C84C6E" w:rsidRDefault="00E736AE" w:rsidP="00C03FD2">
      <w:pPr>
        <w:spacing w:before="120"/>
        <w:jc w:val="both"/>
        <w:rPr>
          <w:rFonts w:ascii="Times New Roman" w:hAnsi="Times New Roman" w:cs="Times New Roman"/>
          <w:lang w:val="vi-VN"/>
        </w:rPr>
      </w:pPr>
      <w:r w:rsidRPr="00C03FD2">
        <w:rPr>
          <w:rFonts w:ascii="Times New Roman" w:hAnsi="Times New Roman" w:cs="Times New Roman"/>
          <w:lang w:val="vi-VN"/>
        </w:rPr>
        <w:t>[</w:t>
      </w:r>
      <w:r w:rsidR="00A70987">
        <w:rPr>
          <w:rFonts w:ascii="Times New Roman" w:hAnsi="Times New Roman" w:cs="Times New Roman"/>
          <w:lang w:val="vi-VN"/>
        </w:rPr>
        <w:t>6</w:t>
      </w:r>
      <w:r w:rsidRPr="00C03FD2">
        <w:rPr>
          <w:rFonts w:ascii="Times New Roman" w:hAnsi="Times New Roman" w:cs="Times New Roman"/>
          <w:lang w:val="vi-VN"/>
        </w:rPr>
        <w:t xml:space="preserve">]. </w:t>
      </w:r>
      <w:r w:rsidR="00C84C6E" w:rsidRPr="00C03FD2">
        <w:rPr>
          <w:rFonts w:ascii="Times New Roman" w:hAnsi="Times New Roman" w:cs="Times New Roman"/>
          <w:lang w:val="vi-VN"/>
        </w:rPr>
        <w:t>Nguyễn Thanh Tâm, Vũ Minh Phượng, Đoàn Thị Diên</w:t>
      </w:r>
      <w:r w:rsidR="00773490" w:rsidRPr="00C03FD2">
        <w:rPr>
          <w:rFonts w:ascii="Times New Roman" w:hAnsi="Times New Roman" w:cs="Times New Roman"/>
          <w:lang w:val="vi-VN"/>
        </w:rPr>
        <w:t xml:space="preserve">, Trần Văn Công (2016), Thực trạng lo âu và các hỉnh thức ứng phó của học sinh THPT, </w:t>
      </w:r>
      <w:r w:rsidR="00773490" w:rsidRPr="00C03FD2">
        <w:rPr>
          <w:rFonts w:ascii="Times New Roman" w:hAnsi="Times New Roman" w:cs="Times New Roman"/>
          <w:i/>
          <w:iCs/>
          <w:lang w:val="vi-VN"/>
        </w:rPr>
        <w:t>Tạp Chí Khoa học</w:t>
      </w:r>
      <w:r w:rsidR="001D40A0" w:rsidRPr="00C03FD2">
        <w:rPr>
          <w:rFonts w:ascii="Times New Roman" w:hAnsi="Times New Roman" w:cs="Times New Roman"/>
          <w:i/>
          <w:iCs/>
          <w:lang w:val="vi-VN"/>
        </w:rPr>
        <w:t>, Đại học Đống Tháp</w:t>
      </w:r>
      <w:r w:rsidR="00773490" w:rsidRPr="00C03FD2">
        <w:rPr>
          <w:rFonts w:ascii="Times New Roman" w:hAnsi="Times New Roman" w:cs="Times New Roman"/>
          <w:i/>
          <w:iCs/>
          <w:lang w:val="vi-VN"/>
        </w:rPr>
        <w:t xml:space="preserve"> số 21</w:t>
      </w:r>
      <w:r w:rsidR="00773490" w:rsidRPr="00C03FD2">
        <w:rPr>
          <w:rFonts w:ascii="Times New Roman" w:hAnsi="Times New Roman" w:cs="Times New Roman"/>
          <w:lang w:val="vi-VN"/>
        </w:rPr>
        <w:t>.</w:t>
      </w:r>
    </w:p>
    <w:p w14:paraId="4E0EA820" w14:textId="00481478" w:rsidR="00A70987" w:rsidRDefault="00A70987" w:rsidP="00C03FD2">
      <w:pPr>
        <w:spacing w:before="120"/>
        <w:jc w:val="both"/>
        <w:rPr>
          <w:rFonts w:ascii="Times New Roman" w:hAnsi="Times New Roman" w:cs="Times New Roman"/>
          <w:lang w:val="vi-VN"/>
        </w:rPr>
      </w:pPr>
      <w:r>
        <w:rPr>
          <w:rFonts w:ascii="Times New Roman" w:hAnsi="Times New Roman" w:cs="Times New Roman"/>
          <w:lang w:val="vi-VN"/>
        </w:rPr>
        <w:t xml:space="preserve">[7]. Kiến Văn - Lí Chủ Hưng (2007), </w:t>
      </w:r>
      <w:r w:rsidRPr="00A70987">
        <w:rPr>
          <w:rFonts w:ascii="Times New Roman" w:hAnsi="Times New Roman" w:cs="Times New Roman"/>
          <w:i/>
          <w:iCs/>
          <w:lang w:val="vi-VN"/>
        </w:rPr>
        <w:t>Tư vấn tâm lý học đường</w:t>
      </w:r>
      <w:r>
        <w:rPr>
          <w:rFonts w:ascii="Times New Roman" w:hAnsi="Times New Roman" w:cs="Times New Roman"/>
          <w:lang w:val="vi-VN"/>
        </w:rPr>
        <w:t>, NXB Phụ Nữ</w:t>
      </w:r>
    </w:p>
    <w:p w14:paraId="6845F5FD" w14:textId="5EFAE62B" w:rsidR="008E2A1F" w:rsidRDefault="008E2A1F" w:rsidP="00C03FD2">
      <w:pPr>
        <w:spacing w:before="120"/>
        <w:jc w:val="both"/>
        <w:rPr>
          <w:rFonts w:ascii="Times New Roman" w:hAnsi="Times New Roman" w:cs="Times New Roman"/>
          <w:lang w:val="vi-VN"/>
        </w:rPr>
      </w:pPr>
    </w:p>
    <w:p w14:paraId="5A5CE021" w14:textId="380F2A08" w:rsidR="008E2A1F" w:rsidRDefault="008E2A1F" w:rsidP="00C03FD2">
      <w:pPr>
        <w:spacing w:before="120"/>
        <w:jc w:val="both"/>
        <w:rPr>
          <w:rFonts w:ascii="Times New Roman" w:hAnsi="Times New Roman" w:cs="Times New Roman"/>
          <w:lang w:val="vi-VN"/>
        </w:rPr>
      </w:pPr>
    </w:p>
    <w:p w14:paraId="38CC38CB" w14:textId="0DAB8CF4" w:rsidR="008E2A1F" w:rsidRDefault="008E2A1F" w:rsidP="00C03FD2">
      <w:pPr>
        <w:spacing w:before="120"/>
        <w:jc w:val="both"/>
        <w:rPr>
          <w:rFonts w:ascii="Times New Roman" w:hAnsi="Times New Roman" w:cs="Times New Roman"/>
          <w:lang w:val="vi-VN"/>
        </w:rPr>
      </w:pPr>
    </w:p>
    <w:p w14:paraId="3802B08B" w14:textId="3DFFB135" w:rsidR="008E2A1F" w:rsidRPr="008E2A1F" w:rsidRDefault="008E2A1F" w:rsidP="008E2A1F">
      <w:pPr>
        <w:jc w:val="center"/>
        <w:rPr>
          <w:rFonts w:ascii="Times New Roman" w:hAnsi="Times New Roman" w:cs="Times New Roman"/>
          <w:b/>
          <w:bCs/>
          <w:lang w:val="vi-VN"/>
        </w:rPr>
      </w:pPr>
      <w:r w:rsidRPr="008E2A1F">
        <w:rPr>
          <w:rFonts w:ascii="Times New Roman" w:hAnsi="Times New Roman" w:cs="Times New Roman"/>
          <w:b/>
          <w:bCs/>
        </w:rPr>
        <w:lastRenderedPageBreak/>
        <w:t>MANAGING</w:t>
      </w:r>
      <w:r w:rsidRPr="008E2A1F">
        <w:rPr>
          <w:rFonts w:ascii="Times New Roman" w:hAnsi="Times New Roman" w:cs="Times New Roman"/>
          <w:b/>
          <w:bCs/>
          <w:lang w:val="vi-VN"/>
        </w:rPr>
        <w:t xml:space="preserve"> THERAY COUNSELING FOR HIGH SCHOOL STUDENTS IN PHU VANG DISTRICT, THUA THIEN HUE PROVINCE</w:t>
      </w:r>
    </w:p>
    <w:p w14:paraId="153E2402" w14:textId="77777777" w:rsidR="008E2A1F" w:rsidRPr="008E2A1F" w:rsidRDefault="008E2A1F" w:rsidP="008E2A1F">
      <w:pPr>
        <w:jc w:val="center"/>
        <w:rPr>
          <w:rFonts w:ascii="Times New Roman" w:hAnsi="Times New Roman" w:cs="Times New Roman"/>
          <w:b/>
          <w:bCs/>
          <w:lang w:val="vi-VN"/>
        </w:rPr>
      </w:pPr>
    </w:p>
    <w:p w14:paraId="094B31E1" w14:textId="76BA7D5E" w:rsidR="008E2A1F" w:rsidRDefault="008E2A1F" w:rsidP="008E2A1F">
      <w:pPr>
        <w:jc w:val="both"/>
        <w:rPr>
          <w:rFonts w:ascii="Times New Roman" w:hAnsi="Times New Roman" w:cs="Times New Roman"/>
          <w:i/>
          <w:iCs/>
          <w:lang w:val="vi-VN"/>
        </w:rPr>
      </w:pPr>
      <w:r w:rsidRPr="008E2A1F">
        <w:rPr>
          <w:rFonts w:ascii="Times New Roman" w:hAnsi="Times New Roman" w:cs="Times New Roman"/>
          <w:b/>
          <w:bCs/>
          <w:i/>
          <w:iCs/>
        </w:rPr>
        <w:t>Summary</w:t>
      </w:r>
      <w:r w:rsidRPr="008E2A1F">
        <w:rPr>
          <w:rFonts w:ascii="Times New Roman" w:hAnsi="Times New Roman" w:cs="Times New Roman"/>
          <w:b/>
          <w:bCs/>
          <w:i/>
          <w:iCs/>
          <w:lang w:val="vi-VN"/>
        </w:rPr>
        <w:t>:</w:t>
      </w:r>
      <w:r>
        <w:rPr>
          <w:rFonts w:ascii="Times New Roman" w:hAnsi="Times New Roman" w:cs="Times New Roman"/>
          <w:b/>
          <w:bCs/>
          <w:i/>
          <w:iCs/>
          <w:lang w:val="vi-VN"/>
        </w:rPr>
        <w:t xml:space="preserve"> </w:t>
      </w:r>
      <w:r w:rsidRPr="008E2A1F">
        <w:rPr>
          <w:rFonts w:ascii="Times New Roman" w:hAnsi="Times New Roman" w:cs="Times New Roman"/>
          <w:i/>
          <w:iCs/>
        </w:rPr>
        <w:t>Therapy</w:t>
      </w:r>
      <w:r w:rsidRPr="008E2A1F">
        <w:rPr>
          <w:rFonts w:ascii="Times New Roman" w:hAnsi="Times New Roman" w:cs="Times New Roman"/>
          <w:i/>
          <w:iCs/>
          <w:lang w:val="vi-VN"/>
        </w:rPr>
        <w:t xml:space="preserve"> counseling for students is an important </w:t>
      </w:r>
      <w:r w:rsidRPr="008E2A1F">
        <w:rPr>
          <w:rFonts w:ascii="Times New Roman" w:hAnsi="Times New Roman" w:cs="Times New Roman"/>
          <w:i/>
          <w:iCs/>
        </w:rPr>
        <w:t xml:space="preserve">part during </w:t>
      </w:r>
      <w:r w:rsidRPr="008E2A1F">
        <w:rPr>
          <w:rFonts w:ascii="Times New Roman" w:hAnsi="Times New Roman" w:cs="Times New Roman"/>
          <w:i/>
          <w:iCs/>
          <w:lang w:val="vi-VN"/>
        </w:rPr>
        <w:t>school's activities</w:t>
      </w:r>
      <w:r w:rsidRPr="008E2A1F">
        <w:rPr>
          <w:rFonts w:ascii="Times New Roman" w:hAnsi="Times New Roman" w:cs="Times New Roman"/>
          <w:i/>
          <w:iCs/>
        </w:rPr>
        <w:t>, according to</w:t>
      </w:r>
      <w:r w:rsidRPr="008E2A1F">
        <w:rPr>
          <w:rFonts w:ascii="Times New Roman" w:hAnsi="Times New Roman" w:cs="Times New Roman"/>
          <w:i/>
          <w:iCs/>
          <w:lang w:val="vi-VN"/>
        </w:rPr>
        <w:t xml:space="preserve"> </w:t>
      </w:r>
      <w:r w:rsidRPr="008E2A1F">
        <w:rPr>
          <w:rFonts w:ascii="Times New Roman" w:hAnsi="Times New Roman" w:cs="Times New Roman"/>
          <w:i/>
          <w:iCs/>
        </w:rPr>
        <w:t>c</w:t>
      </w:r>
      <w:r w:rsidRPr="008E2A1F">
        <w:rPr>
          <w:rFonts w:ascii="Times New Roman" w:hAnsi="Times New Roman" w:cs="Times New Roman"/>
          <w:i/>
          <w:iCs/>
          <w:lang w:val="vi-VN"/>
        </w:rPr>
        <w:t xml:space="preserve">ircular No. 31/2017/TT-BGD </w:t>
      </w:r>
      <w:r>
        <w:rPr>
          <w:rFonts w:ascii="Times New Roman" w:hAnsi="Times New Roman" w:cs="Times New Roman"/>
          <w:i/>
          <w:iCs/>
          <w:lang w:val="vi-VN"/>
        </w:rPr>
        <w:t>Đ</w:t>
      </w:r>
      <w:r w:rsidRPr="008E2A1F">
        <w:rPr>
          <w:rFonts w:ascii="Times New Roman" w:hAnsi="Times New Roman" w:cs="Times New Roman"/>
          <w:i/>
          <w:iCs/>
          <w:lang w:val="vi-VN"/>
        </w:rPr>
        <w:t xml:space="preserve">T </w:t>
      </w:r>
      <w:r w:rsidRPr="008E2A1F">
        <w:rPr>
          <w:rFonts w:ascii="Times New Roman" w:hAnsi="Times New Roman" w:cs="Times New Roman"/>
          <w:i/>
          <w:iCs/>
        </w:rPr>
        <w:t>regarding the guidance</w:t>
      </w:r>
      <w:r w:rsidRPr="008E2A1F">
        <w:rPr>
          <w:rFonts w:ascii="Times New Roman" w:hAnsi="Times New Roman" w:cs="Times New Roman"/>
          <w:i/>
          <w:iCs/>
          <w:lang w:val="vi-VN"/>
        </w:rPr>
        <w:t xml:space="preserve"> </w:t>
      </w:r>
      <w:r w:rsidRPr="008E2A1F">
        <w:rPr>
          <w:rFonts w:ascii="Times New Roman" w:hAnsi="Times New Roman" w:cs="Times New Roman"/>
          <w:i/>
          <w:iCs/>
        </w:rPr>
        <w:t xml:space="preserve">of </w:t>
      </w:r>
      <w:r w:rsidRPr="008E2A1F">
        <w:rPr>
          <w:rFonts w:ascii="Times New Roman" w:hAnsi="Times New Roman" w:cs="Times New Roman"/>
          <w:i/>
          <w:iCs/>
          <w:lang w:val="vi-VN"/>
        </w:rPr>
        <w:t xml:space="preserve">counseling for </w:t>
      </w:r>
      <w:r w:rsidRPr="008E2A1F">
        <w:rPr>
          <w:rFonts w:ascii="Times New Roman" w:hAnsi="Times New Roman" w:cs="Times New Roman"/>
          <w:i/>
          <w:iCs/>
        </w:rPr>
        <w:t xml:space="preserve">high-school </w:t>
      </w:r>
      <w:r w:rsidRPr="008E2A1F">
        <w:rPr>
          <w:rFonts w:ascii="Times New Roman" w:hAnsi="Times New Roman" w:cs="Times New Roman"/>
          <w:i/>
          <w:iCs/>
          <w:lang w:val="vi-VN"/>
        </w:rPr>
        <w:t>students. The pro</w:t>
      </w:r>
      <w:r w:rsidRPr="008E2A1F">
        <w:rPr>
          <w:rFonts w:ascii="Times New Roman" w:hAnsi="Times New Roman" w:cs="Times New Roman"/>
          <w:i/>
          <w:iCs/>
        </w:rPr>
        <w:t>cedure</w:t>
      </w:r>
      <w:r w:rsidRPr="008E2A1F">
        <w:rPr>
          <w:rFonts w:ascii="Times New Roman" w:hAnsi="Times New Roman" w:cs="Times New Roman"/>
          <w:i/>
          <w:iCs/>
          <w:lang w:val="vi-VN"/>
        </w:rPr>
        <w:t xml:space="preserve"> </w:t>
      </w:r>
      <w:r w:rsidRPr="008E2A1F">
        <w:rPr>
          <w:rFonts w:ascii="Times New Roman" w:hAnsi="Times New Roman" w:cs="Times New Roman"/>
          <w:i/>
          <w:iCs/>
        </w:rPr>
        <w:t xml:space="preserve">of carrying out </w:t>
      </w:r>
      <w:r w:rsidRPr="008E2A1F">
        <w:rPr>
          <w:rFonts w:ascii="Times New Roman" w:hAnsi="Times New Roman" w:cs="Times New Roman"/>
          <w:i/>
          <w:iCs/>
          <w:lang w:val="vi-VN"/>
        </w:rPr>
        <w:t xml:space="preserve">this activity in some schools has not been effective. This </w:t>
      </w:r>
      <w:r w:rsidRPr="008E2A1F">
        <w:rPr>
          <w:rFonts w:ascii="Times New Roman" w:hAnsi="Times New Roman" w:cs="Times New Roman"/>
          <w:i/>
          <w:iCs/>
        </w:rPr>
        <w:t xml:space="preserve">current </w:t>
      </w:r>
      <w:r w:rsidRPr="008E2A1F">
        <w:rPr>
          <w:rFonts w:ascii="Times New Roman" w:hAnsi="Times New Roman" w:cs="Times New Roman"/>
          <w:i/>
          <w:iCs/>
          <w:lang w:val="vi-VN"/>
        </w:rPr>
        <w:t xml:space="preserve">situation </w:t>
      </w:r>
      <w:r w:rsidRPr="008E2A1F">
        <w:rPr>
          <w:rFonts w:ascii="Times New Roman" w:hAnsi="Times New Roman" w:cs="Times New Roman"/>
          <w:i/>
          <w:iCs/>
        </w:rPr>
        <w:t>the result</w:t>
      </w:r>
      <w:r w:rsidRPr="008E2A1F">
        <w:rPr>
          <w:rFonts w:ascii="Times New Roman" w:hAnsi="Times New Roman" w:cs="Times New Roman"/>
          <w:i/>
          <w:iCs/>
          <w:lang w:val="vi-VN"/>
        </w:rPr>
        <w:t xml:space="preserve"> </w:t>
      </w:r>
      <w:r w:rsidRPr="008E2A1F">
        <w:rPr>
          <w:rFonts w:ascii="Times New Roman" w:hAnsi="Times New Roman" w:cs="Times New Roman"/>
          <w:i/>
          <w:iCs/>
        </w:rPr>
        <w:t>of</w:t>
      </w:r>
      <w:r w:rsidRPr="008E2A1F">
        <w:rPr>
          <w:rFonts w:ascii="Times New Roman" w:hAnsi="Times New Roman" w:cs="Times New Roman"/>
          <w:i/>
          <w:iCs/>
          <w:lang w:val="vi-VN"/>
        </w:rPr>
        <w:t xml:space="preserve"> many reasons, </w:t>
      </w:r>
      <w:r w:rsidRPr="008E2A1F">
        <w:rPr>
          <w:rFonts w:ascii="Times New Roman" w:hAnsi="Times New Roman" w:cs="Times New Roman"/>
          <w:i/>
          <w:iCs/>
        </w:rPr>
        <w:t xml:space="preserve">one of them is the problem regarding </w:t>
      </w:r>
      <w:r w:rsidRPr="008E2A1F">
        <w:rPr>
          <w:rFonts w:ascii="Times New Roman" w:hAnsi="Times New Roman" w:cs="Times New Roman"/>
          <w:i/>
          <w:iCs/>
          <w:lang w:val="vi-VN"/>
        </w:rPr>
        <w:t>management</w:t>
      </w:r>
      <w:r w:rsidRPr="008E2A1F">
        <w:rPr>
          <w:rFonts w:ascii="Times New Roman" w:hAnsi="Times New Roman" w:cs="Times New Roman"/>
          <w:i/>
          <w:iCs/>
        </w:rPr>
        <w:t xml:space="preserve"> measures</w:t>
      </w:r>
      <w:r w:rsidRPr="008E2A1F">
        <w:rPr>
          <w:rFonts w:ascii="Times New Roman" w:hAnsi="Times New Roman" w:cs="Times New Roman"/>
          <w:i/>
          <w:iCs/>
          <w:lang w:val="vi-VN"/>
        </w:rPr>
        <w:t>. The</w:t>
      </w:r>
      <w:r w:rsidRPr="008E2A1F">
        <w:rPr>
          <w:rFonts w:ascii="Times New Roman" w:hAnsi="Times New Roman" w:cs="Times New Roman"/>
          <w:i/>
          <w:iCs/>
        </w:rPr>
        <w:t xml:space="preserve">re has been a research which was carried out to measure the awareness for the </w:t>
      </w:r>
      <w:r w:rsidRPr="008E2A1F">
        <w:rPr>
          <w:rFonts w:ascii="Times New Roman" w:hAnsi="Times New Roman" w:cs="Times New Roman"/>
          <w:i/>
          <w:iCs/>
          <w:lang w:val="vi-VN"/>
        </w:rPr>
        <w:t xml:space="preserve">importance of </w:t>
      </w:r>
      <w:r w:rsidRPr="008E2A1F">
        <w:rPr>
          <w:rFonts w:ascii="Times New Roman" w:hAnsi="Times New Roman" w:cs="Times New Roman"/>
          <w:i/>
          <w:iCs/>
        </w:rPr>
        <w:t xml:space="preserve">therapy </w:t>
      </w:r>
      <w:r w:rsidRPr="008E2A1F">
        <w:rPr>
          <w:rFonts w:ascii="Times New Roman" w:hAnsi="Times New Roman" w:cs="Times New Roman"/>
          <w:i/>
          <w:iCs/>
          <w:lang w:val="vi-VN"/>
        </w:rPr>
        <w:t>counseling and the management</w:t>
      </w:r>
      <w:r w:rsidRPr="008E2A1F">
        <w:rPr>
          <w:rFonts w:ascii="Times New Roman" w:hAnsi="Times New Roman" w:cs="Times New Roman"/>
          <w:i/>
          <w:iCs/>
        </w:rPr>
        <w:t xml:space="preserve"> procedures</w:t>
      </w:r>
      <w:r w:rsidRPr="008E2A1F">
        <w:rPr>
          <w:rFonts w:ascii="Times New Roman" w:hAnsi="Times New Roman" w:cs="Times New Roman"/>
          <w:i/>
          <w:iCs/>
          <w:lang w:val="vi-VN"/>
        </w:rPr>
        <w:t xml:space="preserve"> </w:t>
      </w:r>
      <w:r w:rsidRPr="008E2A1F">
        <w:rPr>
          <w:rFonts w:ascii="Times New Roman" w:hAnsi="Times New Roman" w:cs="Times New Roman"/>
          <w:i/>
          <w:iCs/>
        </w:rPr>
        <w:t>for</w:t>
      </w:r>
      <w:r w:rsidRPr="008E2A1F">
        <w:rPr>
          <w:rFonts w:ascii="Times New Roman" w:hAnsi="Times New Roman" w:cs="Times New Roman"/>
          <w:i/>
          <w:iCs/>
          <w:lang w:val="vi-VN"/>
        </w:rPr>
        <w:t xml:space="preserve"> schools</w:t>
      </w:r>
      <w:r w:rsidRPr="008E2A1F">
        <w:rPr>
          <w:rFonts w:ascii="Times New Roman" w:hAnsi="Times New Roman" w:cs="Times New Roman"/>
          <w:i/>
          <w:iCs/>
        </w:rPr>
        <w:t xml:space="preserve"> by collecting surveys from </w:t>
      </w:r>
      <w:r w:rsidRPr="008E2A1F">
        <w:rPr>
          <w:rFonts w:ascii="Times New Roman" w:hAnsi="Times New Roman" w:cs="Times New Roman"/>
          <w:i/>
          <w:iCs/>
          <w:lang w:val="vi-VN"/>
        </w:rPr>
        <w:t xml:space="preserve">306 </w:t>
      </w:r>
      <w:r w:rsidRPr="008E2A1F">
        <w:rPr>
          <w:rFonts w:ascii="Times New Roman" w:hAnsi="Times New Roman" w:cs="Times New Roman"/>
          <w:i/>
          <w:iCs/>
        </w:rPr>
        <w:t xml:space="preserve">participants, </w:t>
      </w:r>
      <w:r w:rsidRPr="008E2A1F">
        <w:rPr>
          <w:rFonts w:ascii="Times New Roman" w:hAnsi="Times New Roman" w:cs="Times New Roman"/>
          <w:i/>
          <w:iCs/>
          <w:lang w:val="vi-VN"/>
        </w:rPr>
        <w:t>including administrator</w:t>
      </w:r>
      <w:r w:rsidRPr="008E2A1F">
        <w:rPr>
          <w:rFonts w:ascii="Times New Roman" w:hAnsi="Times New Roman" w:cs="Times New Roman"/>
          <w:i/>
          <w:iCs/>
        </w:rPr>
        <w:t>,</w:t>
      </w:r>
      <w:r w:rsidRPr="008E2A1F">
        <w:rPr>
          <w:rFonts w:ascii="Times New Roman" w:hAnsi="Times New Roman" w:cs="Times New Roman"/>
          <w:i/>
          <w:iCs/>
          <w:lang w:val="vi-VN"/>
        </w:rPr>
        <w:t xml:space="preserve"> teachers</w:t>
      </w:r>
      <w:r w:rsidRPr="008E2A1F">
        <w:rPr>
          <w:rFonts w:ascii="Times New Roman" w:hAnsi="Times New Roman" w:cs="Times New Roman"/>
          <w:i/>
          <w:iCs/>
        </w:rPr>
        <w:t>, and students</w:t>
      </w:r>
      <w:r w:rsidRPr="008E2A1F">
        <w:rPr>
          <w:rFonts w:ascii="Times New Roman" w:hAnsi="Times New Roman" w:cs="Times New Roman"/>
          <w:i/>
          <w:iCs/>
          <w:lang w:val="vi-VN"/>
        </w:rPr>
        <w:t xml:space="preserve">. The results show that the majority of </w:t>
      </w:r>
      <w:r w:rsidRPr="008E2A1F">
        <w:rPr>
          <w:rFonts w:ascii="Times New Roman" w:hAnsi="Times New Roman" w:cs="Times New Roman"/>
          <w:i/>
          <w:iCs/>
        </w:rPr>
        <w:t xml:space="preserve">the participants well-understood </w:t>
      </w:r>
      <w:r w:rsidRPr="008E2A1F">
        <w:rPr>
          <w:rFonts w:ascii="Times New Roman" w:hAnsi="Times New Roman" w:cs="Times New Roman"/>
          <w:i/>
          <w:iCs/>
          <w:lang w:val="vi-VN"/>
        </w:rPr>
        <w:t>the importance of counseling for students, the management</w:t>
      </w:r>
      <w:r w:rsidRPr="008E2A1F">
        <w:rPr>
          <w:rFonts w:ascii="Times New Roman" w:hAnsi="Times New Roman" w:cs="Times New Roman"/>
          <w:i/>
          <w:iCs/>
        </w:rPr>
        <w:t xml:space="preserve"> procedures</w:t>
      </w:r>
      <w:r w:rsidRPr="008E2A1F">
        <w:rPr>
          <w:rFonts w:ascii="Times New Roman" w:hAnsi="Times New Roman" w:cs="Times New Roman"/>
          <w:i/>
          <w:iCs/>
          <w:lang w:val="vi-VN"/>
        </w:rPr>
        <w:t xml:space="preserve"> of </w:t>
      </w:r>
      <w:r w:rsidRPr="008E2A1F">
        <w:rPr>
          <w:rFonts w:ascii="Times New Roman" w:hAnsi="Times New Roman" w:cs="Times New Roman"/>
          <w:i/>
          <w:iCs/>
        </w:rPr>
        <w:t>therapy</w:t>
      </w:r>
      <w:r w:rsidRPr="008E2A1F">
        <w:rPr>
          <w:rFonts w:ascii="Times New Roman" w:hAnsi="Times New Roman" w:cs="Times New Roman"/>
          <w:i/>
          <w:iCs/>
          <w:lang w:val="vi-VN"/>
        </w:rPr>
        <w:t xml:space="preserve"> activities in schools </w:t>
      </w:r>
      <w:r w:rsidRPr="008E2A1F">
        <w:rPr>
          <w:rFonts w:ascii="Times New Roman" w:hAnsi="Times New Roman" w:cs="Times New Roman"/>
          <w:i/>
          <w:iCs/>
        </w:rPr>
        <w:t>were evaluated as only merely good, thanks to the cause of several factors including management procedures .Given that situation</w:t>
      </w:r>
      <w:r w:rsidRPr="008E2A1F">
        <w:rPr>
          <w:rFonts w:ascii="Times New Roman" w:hAnsi="Times New Roman" w:cs="Times New Roman"/>
          <w:i/>
          <w:iCs/>
          <w:lang w:val="vi-VN"/>
        </w:rPr>
        <w:t>, th</w:t>
      </w:r>
      <w:r w:rsidRPr="008E2A1F">
        <w:rPr>
          <w:rFonts w:ascii="Times New Roman" w:hAnsi="Times New Roman" w:cs="Times New Roman"/>
          <w:i/>
          <w:iCs/>
        </w:rPr>
        <w:t>is</w:t>
      </w:r>
      <w:r w:rsidRPr="008E2A1F">
        <w:rPr>
          <w:rFonts w:ascii="Times New Roman" w:hAnsi="Times New Roman" w:cs="Times New Roman"/>
          <w:i/>
          <w:iCs/>
          <w:lang w:val="vi-VN"/>
        </w:rPr>
        <w:t xml:space="preserve"> article proposes a number of measures to improve the management efficiency as well as the quality of </w:t>
      </w:r>
      <w:r w:rsidRPr="008E2A1F">
        <w:rPr>
          <w:rFonts w:ascii="Times New Roman" w:hAnsi="Times New Roman" w:cs="Times New Roman"/>
          <w:i/>
          <w:iCs/>
        </w:rPr>
        <w:t xml:space="preserve">therapy </w:t>
      </w:r>
      <w:r w:rsidRPr="008E2A1F">
        <w:rPr>
          <w:rFonts w:ascii="Times New Roman" w:hAnsi="Times New Roman" w:cs="Times New Roman"/>
          <w:i/>
          <w:iCs/>
          <w:lang w:val="vi-VN"/>
        </w:rPr>
        <w:t xml:space="preserve">counseling for students in high schools in Phu Loc district, Thua Thien Hue. </w:t>
      </w:r>
    </w:p>
    <w:p w14:paraId="6B688917" w14:textId="246020A2" w:rsidR="008E2A1F" w:rsidRDefault="008E2A1F" w:rsidP="008E2A1F">
      <w:pPr>
        <w:jc w:val="both"/>
        <w:rPr>
          <w:rFonts w:ascii="Times New Roman" w:hAnsi="Times New Roman" w:cs="Times New Roman"/>
          <w:i/>
          <w:iCs/>
          <w:lang w:val="vi-VN"/>
        </w:rPr>
      </w:pPr>
    </w:p>
    <w:p w14:paraId="23BE53D2" w14:textId="3119C882" w:rsidR="008E2A1F" w:rsidRPr="008E2A1F" w:rsidRDefault="008E2A1F" w:rsidP="008E2A1F">
      <w:pPr>
        <w:jc w:val="both"/>
        <w:rPr>
          <w:rFonts w:ascii="Times New Roman" w:hAnsi="Times New Roman" w:cs="Times New Roman"/>
          <w:lang w:val="vi-VN"/>
        </w:rPr>
      </w:pPr>
    </w:p>
    <w:sectPr w:rsidR="008E2A1F" w:rsidRPr="008E2A1F" w:rsidSect="00C03FD2">
      <w:pgSz w:w="12240" w:h="15840"/>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93"/>
    <w:rsid w:val="00023779"/>
    <w:rsid w:val="00074280"/>
    <w:rsid w:val="00106042"/>
    <w:rsid w:val="0012087B"/>
    <w:rsid w:val="00185EEA"/>
    <w:rsid w:val="001B2207"/>
    <w:rsid w:val="001B765F"/>
    <w:rsid w:val="001D40A0"/>
    <w:rsid w:val="00261782"/>
    <w:rsid w:val="00295A16"/>
    <w:rsid w:val="002E65EF"/>
    <w:rsid w:val="00381497"/>
    <w:rsid w:val="00491D96"/>
    <w:rsid w:val="004E3875"/>
    <w:rsid w:val="005F3865"/>
    <w:rsid w:val="006037FD"/>
    <w:rsid w:val="0060437E"/>
    <w:rsid w:val="0065530F"/>
    <w:rsid w:val="006A50F3"/>
    <w:rsid w:val="006B4E6E"/>
    <w:rsid w:val="006C7C52"/>
    <w:rsid w:val="00773490"/>
    <w:rsid w:val="007F41B7"/>
    <w:rsid w:val="008206A8"/>
    <w:rsid w:val="00853AF9"/>
    <w:rsid w:val="008E2A1F"/>
    <w:rsid w:val="008E7ABC"/>
    <w:rsid w:val="009B39FF"/>
    <w:rsid w:val="009C640F"/>
    <w:rsid w:val="00A560F8"/>
    <w:rsid w:val="00A66D85"/>
    <w:rsid w:val="00A70987"/>
    <w:rsid w:val="00A734A7"/>
    <w:rsid w:val="00AD67FE"/>
    <w:rsid w:val="00B26C41"/>
    <w:rsid w:val="00B52F44"/>
    <w:rsid w:val="00B93B22"/>
    <w:rsid w:val="00C03FD2"/>
    <w:rsid w:val="00C16880"/>
    <w:rsid w:val="00C259FC"/>
    <w:rsid w:val="00C67AC9"/>
    <w:rsid w:val="00C84C6E"/>
    <w:rsid w:val="00CA65B4"/>
    <w:rsid w:val="00CC69E8"/>
    <w:rsid w:val="00D85446"/>
    <w:rsid w:val="00DD1CBB"/>
    <w:rsid w:val="00DD617C"/>
    <w:rsid w:val="00DF7F4D"/>
    <w:rsid w:val="00E2076E"/>
    <w:rsid w:val="00E3498F"/>
    <w:rsid w:val="00E736AE"/>
    <w:rsid w:val="00ED55E0"/>
    <w:rsid w:val="00EF6E93"/>
    <w:rsid w:val="00F05863"/>
    <w:rsid w:val="00F104FE"/>
    <w:rsid w:val="00F14B92"/>
    <w:rsid w:val="00FB40BD"/>
    <w:rsid w:val="00FD6595"/>
    <w:rsid w:val="00FF686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D2FA"/>
  <w15:chartTrackingRefBased/>
  <w15:docId w15:val="{486A1DF5-3F99-0148-A177-92BA9225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1"/>
    <w:unhideWhenUsed/>
    <w:qFormat/>
    <w:rsid w:val="00381497"/>
    <w:pPr>
      <w:keepNext/>
      <w:keepLines/>
      <w:spacing w:before="200" w:line="276" w:lineRule="auto"/>
      <w:outlineLvl w:val="2"/>
    </w:pPr>
    <w:rPr>
      <w:rFonts w:ascii="Times New Roman" w:eastAsia="Times New Roman" w:hAnsi="Times New Roman" w:cs="Times New Roman"/>
      <w:b/>
      <w:bCs/>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381497"/>
    <w:rPr>
      <w:rFonts w:asciiTheme="majorHAnsi" w:eastAsiaTheme="majorEastAsia" w:hAnsiTheme="majorHAnsi" w:cstheme="majorBidi"/>
      <w:color w:val="1F3763" w:themeColor="accent1" w:themeShade="7F"/>
    </w:rPr>
  </w:style>
  <w:style w:type="character" w:customStyle="1" w:styleId="Heading3Char1">
    <w:name w:val="Heading 3 Char1"/>
    <w:link w:val="Heading3"/>
    <w:rsid w:val="00381497"/>
    <w:rPr>
      <w:rFonts w:ascii="Times New Roman" w:eastAsia="Times New Roman" w:hAnsi="Times New Roman" w:cs="Times New Roman"/>
      <w:b/>
      <w:bCs/>
      <w:color w:val="4F81BD"/>
      <w:sz w:val="22"/>
      <w:szCs w:val="22"/>
      <w:lang w:val="en-US"/>
    </w:rPr>
  </w:style>
  <w:style w:type="paragraph" w:customStyle="1" w:styleId="TableParagraph">
    <w:name w:val="Table Paragraph"/>
    <w:basedOn w:val="Normal"/>
    <w:uiPriority w:val="1"/>
    <w:qFormat/>
    <w:rsid w:val="00381497"/>
    <w:pPr>
      <w:widowControl w:val="0"/>
      <w:autoSpaceDE w:val="0"/>
      <w:autoSpaceDN w:val="0"/>
      <w:spacing w:before="17"/>
      <w:jc w:val="center"/>
    </w:pPr>
    <w:rPr>
      <w:rFonts w:ascii="Times New Roman" w:eastAsia="Times New Roman" w:hAnsi="Times New Roman" w:cs="Times New Roman"/>
      <w:sz w:val="22"/>
      <w:szCs w:val="22"/>
      <w:lang w:val="vi"/>
    </w:rPr>
  </w:style>
  <w:style w:type="paragraph" w:styleId="ListParagraph">
    <w:name w:val="List Paragraph"/>
    <w:basedOn w:val="Normal"/>
    <w:uiPriority w:val="34"/>
    <w:qFormat/>
    <w:rsid w:val="008E7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9</Pages>
  <Words>3250</Words>
  <Characters>18527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2021-10-05T06:24:00Z</dcterms:created>
  <dcterms:modified xsi:type="dcterms:W3CDTF">2021-10-12T09:41:00Z</dcterms:modified>
</cp:coreProperties>
</file>