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AB" w:rsidRPr="00917BAB" w:rsidRDefault="00917BAB" w:rsidP="00917BAB">
      <w:pPr>
        <w:pStyle w:val="Pa9"/>
        <w:spacing w:before="160"/>
        <w:contextualSpacing/>
        <w:jc w:val="center"/>
        <w:rPr>
          <w:color w:val="000000"/>
          <w:sz w:val="26"/>
          <w:szCs w:val="26"/>
        </w:rPr>
      </w:pPr>
      <w:r w:rsidRPr="00917BAB">
        <w:rPr>
          <w:b/>
          <w:bCs/>
          <w:color w:val="000000"/>
          <w:sz w:val="26"/>
          <w:szCs w:val="26"/>
        </w:rPr>
        <w:t>CÁC BIỆN PHÁP NÂNG CAO CHẤT LƯỢNG HOẠT ĐỘNGDẠY HỌC MÔN HỌC GIÁO DỤC QUỐC PHÒNG VÀ AN NINH TẠI TRUNG TÂM GIÁO DỤC QUỐC PHÒNG VÀ AN NINH – ĐẠI HỌC HUẾ</w:t>
      </w:r>
    </w:p>
    <w:p w:rsidR="00917BAB" w:rsidRPr="00917BAB" w:rsidRDefault="00917BAB" w:rsidP="00917BAB">
      <w:pPr>
        <w:pStyle w:val="Pa12"/>
        <w:spacing w:before="160"/>
        <w:contextualSpacing/>
        <w:jc w:val="right"/>
        <w:rPr>
          <w:color w:val="000000"/>
          <w:sz w:val="26"/>
          <w:szCs w:val="26"/>
        </w:rPr>
      </w:pPr>
      <w:r w:rsidRPr="00917BAB">
        <w:rPr>
          <w:rStyle w:val="A11"/>
          <w:sz w:val="26"/>
          <w:szCs w:val="26"/>
        </w:rPr>
        <w:t>Thiếu tá, Nguyễn Tiến Đồng</w:t>
      </w:r>
    </w:p>
    <w:p w:rsidR="00917BAB" w:rsidRPr="00917BAB" w:rsidRDefault="00917BAB" w:rsidP="00917BAB">
      <w:pPr>
        <w:pStyle w:val="Pa12"/>
        <w:spacing w:before="160"/>
        <w:contextualSpacing/>
        <w:jc w:val="right"/>
        <w:rPr>
          <w:color w:val="000000"/>
          <w:sz w:val="26"/>
          <w:szCs w:val="26"/>
        </w:rPr>
      </w:pPr>
      <w:r w:rsidRPr="00917BAB">
        <w:rPr>
          <w:rStyle w:val="A11"/>
          <w:sz w:val="26"/>
          <w:szCs w:val="26"/>
        </w:rPr>
        <w:t xml:space="preserve">ThS Hà Ngọc Phi </w:t>
      </w:r>
    </w:p>
    <w:p w:rsidR="00917BAB" w:rsidRPr="00917BAB" w:rsidRDefault="00917BAB" w:rsidP="00917BAB">
      <w:pPr>
        <w:pStyle w:val="Pa17"/>
        <w:spacing w:before="40"/>
        <w:contextualSpacing/>
        <w:jc w:val="right"/>
        <w:rPr>
          <w:color w:val="000000"/>
          <w:sz w:val="26"/>
          <w:szCs w:val="26"/>
        </w:rPr>
      </w:pPr>
      <w:r w:rsidRPr="00917BAB">
        <w:rPr>
          <w:color w:val="000000"/>
          <w:sz w:val="26"/>
          <w:szCs w:val="26"/>
        </w:rPr>
        <w:t xml:space="preserve">Trung tâm Giáo dục Quốc phòng và </w:t>
      </w:r>
      <w:proofErr w:type="gramStart"/>
      <w:r w:rsidRPr="00917BAB">
        <w:rPr>
          <w:color w:val="000000"/>
          <w:sz w:val="26"/>
          <w:szCs w:val="26"/>
        </w:rPr>
        <w:t>An</w:t>
      </w:r>
      <w:proofErr w:type="gramEnd"/>
      <w:r w:rsidRPr="00917BAB">
        <w:rPr>
          <w:color w:val="000000"/>
          <w:sz w:val="26"/>
          <w:szCs w:val="26"/>
        </w:rPr>
        <w:t xml:space="preserve"> ninh – Đại học Huế</w:t>
      </w:r>
    </w:p>
    <w:p w:rsidR="00917BAB" w:rsidRPr="00917BAB" w:rsidRDefault="00917BAB" w:rsidP="00917BAB">
      <w:pPr>
        <w:pStyle w:val="Pa18"/>
        <w:spacing w:before="500"/>
        <w:contextualSpacing/>
        <w:jc w:val="both"/>
        <w:rPr>
          <w:color w:val="000000"/>
          <w:sz w:val="26"/>
          <w:szCs w:val="26"/>
        </w:rPr>
      </w:pPr>
      <w:r w:rsidRPr="00917BAB">
        <w:rPr>
          <w:b/>
          <w:bCs/>
          <w:color w:val="000000"/>
          <w:sz w:val="26"/>
          <w:szCs w:val="26"/>
        </w:rPr>
        <w:t xml:space="preserve">Tóm tắt: </w:t>
      </w:r>
      <w:r w:rsidRPr="00917BAB">
        <w:rPr>
          <w:i/>
          <w:iCs/>
          <w:color w:val="000000"/>
          <w:sz w:val="26"/>
          <w:szCs w:val="26"/>
        </w:rPr>
        <w:t xml:space="preserve">Bài viết nêu lên tầm quan trọng của công tác quốc phòng và </w:t>
      </w:r>
      <w:proofErr w:type="gramStart"/>
      <w:r w:rsidRPr="00917BAB">
        <w:rPr>
          <w:i/>
          <w:iCs/>
          <w:color w:val="000000"/>
          <w:sz w:val="26"/>
          <w:szCs w:val="26"/>
        </w:rPr>
        <w:t>an</w:t>
      </w:r>
      <w:proofErr w:type="gramEnd"/>
      <w:r w:rsidRPr="00917BAB">
        <w:rPr>
          <w:i/>
          <w:iCs/>
          <w:color w:val="000000"/>
          <w:sz w:val="26"/>
          <w:szCs w:val="26"/>
        </w:rPr>
        <w:t xml:space="preserve"> ninh trong thời gian qua, những kết quả đạt được và những mặt còn tồn tại. Qua đó đề xuất các biện pháp thực hiện để nâng cao ch</w:t>
      </w:r>
      <w:r w:rsidRPr="00917BAB">
        <w:rPr>
          <w:color w:val="000000"/>
          <w:sz w:val="26"/>
          <w:szCs w:val="26"/>
        </w:rPr>
        <w:t>ấ</w:t>
      </w:r>
      <w:r w:rsidRPr="00917BAB">
        <w:rPr>
          <w:i/>
          <w:iCs/>
          <w:color w:val="000000"/>
          <w:sz w:val="26"/>
          <w:szCs w:val="26"/>
        </w:rPr>
        <w:t>t lư</w:t>
      </w:r>
      <w:r w:rsidRPr="00917BAB">
        <w:rPr>
          <w:color w:val="000000"/>
          <w:sz w:val="26"/>
          <w:szCs w:val="26"/>
        </w:rPr>
        <w:t>ợ</w:t>
      </w:r>
      <w:r w:rsidRPr="00917BAB">
        <w:rPr>
          <w:i/>
          <w:iCs/>
          <w:color w:val="000000"/>
          <w:sz w:val="26"/>
          <w:szCs w:val="26"/>
        </w:rPr>
        <w:t>ng giảng dạy môn học Giáo dục Quốc phòng và An ninh (GDQPAN) tại Trung tâm Giáo dục Quốc phòng và An ninh – Đại học Huế.</w:t>
      </w:r>
    </w:p>
    <w:p w:rsidR="00917BAB" w:rsidRPr="00917BAB" w:rsidRDefault="00917BAB" w:rsidP="00917BAB">
      <w:pPr>
        <w:pStyle w:val="Pa6"/>
        <w:spacing w:before="160"/>
        <w:contextualSpacing/>
        <w:jc w:val="both"/>
        <w:rPr>
          <w:color w:val="000000"/>
          <w:sz w:val="26"/>
          <w:szCs w:val="26"/>
        </w:rPr>
      </w:pPr>
      <w:r w:rsidRPr="00917BAB">
        <w:rPr>
          <w:b/>
          <w:bCs/>
          <w:color w:val="000000"/>
          <w:sz w:val="26"/>
          <w:szCs w:val="26"/>
        </w:rPr>
        <w:t xml:space="preserve">Từ khóa: </w:t>
      </w:r>
      <w:r w:rsidRPr="00917BAB">
        <w:rPr>
          <w:i/>
          <w:iCs/>
          <w:color w:val="000000"/>
          <w:sz w:val="26"/>
          <w:szCs w:val="26"/>
        </w:rPr>
        <w:t xml:space="preserve">đại học Huế, quốc phòng và </w:t>
      </w:r>
      <w:proofErr w:type="gramStart"/>
      <w:r w:rsidRPr="00917BAB">
        <w:rPr>
          <w:i/>
          <w:iCs/>
          <w:color w:val="000000"/>
          <w:sz w:val="26"/>
          <w:szCs w:val="26"/>
        </w:rPr>
        <w:t>an</w:t>
      </w:r>
      <w:proofErr w:type="gramEnd"/>
      <w:r w:rsidRPr="00917BAB">
        <w:rPr>
          <w:i/>
          <w:iCs/>
          <w:color w:val="000000"/>
          <w:sz w:val="26"/>
          <w:szCs w:val="26"/>
        </w:rPr>
        <w:t xml:space="preserve"> ninh, hoạt động dạy học</w:t>
      </w:r>
    </w:p>
    <w:p w:rsidR="00917BAB" w:rsidRPr="00917BAB" w:rsidRDefault="00917BAB" w:rsidP="00917BAB">
      <w:pPr>
        <w:pStyle w:val="Pa19"/>
        <w:spacing w:before="500"/>
        <w:ind w:left="560" w:hanging="560"/>
        <w:contextualSpacing/>
        <w:jc w:val="both"/>
        <w:rPr>
          <w:color w:val="000000"/>
          <w:sz w:val="26"/>
          <w:szCs w:val="26"/>
        </w:rPr>
      </w:pPr>
      <w:r w:rsidRPr="00917BAB">
        <w:rPr>
          <w:b/>
          <w:bCs/>
          <w:color w:val="000000"/>
          <w:sz w:val="26"/>
          <w:szCs w:val="26"/>
        </w:rPr>
        <w:t>1</w:t>
      </w:r>
      <w:bookmarkStart w:id="0" w:name="_GoBack"/>
      <w:bookmarkEnd w:id="0"/>
      <w:r w:rsidRPr="00917BAB">
        <w:rPr>
          <w:b/>
          <w:bCs/>
          <w:color w:val="000000"/>
          <w:sz w:val="26"/>
          <w:szCs w:val="26"/>
        </w:rPr>
        <w:t xml:space="preserve">. Đặt vấn đề </w:t>
      </w:r>
    </w:p>
    <w:p w:rsidR="00DD319B" w:rsidRPr="00917BAB" w:rsidRDefault="00917BAB" w:rsidP="00917BAB">
      <w:pPr>
        <w:contextualSpacing/>
        <w:jc w:val="both"/>
        <w:rPr>
          <w:rFonts w:ascii="Times New Roman" w:hAnsi="Times New Roman" w:cs="Times New Roman"/>
          <w:color w:val="000000"/>
          <w:sz w:val="26"/>
          <w:szCs w:val="26"/>
          <w:lang w:val="vi-VN"/>
        </w:rPr>
      </w:pPr>
      <w:r w:rsidRPr="00917BAB">
        <w:rPr>
          <w:rFonts w:ascii="Times New Roman" w:hAnsi="Times New Roman" w:cs="Times New Roman"/>
          <w:color w:val="000000"/>
          <w:sz w:val="26"/>
          <w:szCs w:val="26"/>
        </w:rPr>
        <w:t xml:space="preserve">Trong xu thế hòa bình, hợp tác, hội nhập phát triển hiện nay, tình hình thế giới và khu vực vẫn tiềm ẩn những nhân tố gây mất ổn định rất khó lường như: chiến tranh cục bộ, xung đột vũ trang, xung đột sắc tộc tôn giáo, hoạt động can thiệp lật đổ, khủng bố... đe doạ an ninh nhiều quốc gia. Kinh tế thế giới và khu vực có dấu hiệu phục hồi phục hồi nhưng tăng trưởng và phát triển chưa ổn định; thiên </w:t>
      </w:r>
      <w:proofErr w:type="gramStart"/>
      <w:r w:rsidRPr="00917BAB">
        <w:rPr>
          <w:rFonts w:ascii="Times New Roman" w:hAnsi="Times New Roman" w:cs="Times New Roman"/>
          <w:color w:val="000000"/>
          <w:sz w:val="26"/>
          <w:szCs w:val="26"/>
        </w:rPr>
        <w:t>tai</w:t>
      </w:r>
      <w:proofErr w:type="gramEnd"/>
      <w:r w:rsidRPr="00917BAB">
        <w:rPr>
          <w:rFonts w:ascii="Times New Roman" w:hAnsi="Times New Roman" w:cs="Times New Roman"/>
          <w:color w:val="000000"/>
          <w:sz w:val="26"/>
          <w:szCs w:val="26"/>
        </w:rPr>
        <w:t>, dịch bệnh gây thiệt hại nghiêm trọng về người và tài sản cho nhiều nước. Những mâu thuẫn gay gắt vốn có và những vấn đề mới nảy sinh, đặc biệt là sự lộng hành, tham vọng của các thế lực hiếu chiến nên nguy cơ đe dọa hòa bình, ổn định, chủ quyền quốc gia dân tộc vẫn tồn tại. Đối với Việt Nam, các thế lực thù địch tiếp tục cấu kết với bọn phản động trong và ngoài nước tăng cường chống phá bằng thực hiện chiến lược “</w:t>
      </w:r>
      <w:r w:rsidRPr="00917BAB">
        <w:rPr>
          <w:rFonts w:ascii="Times New Roman" w:hAnsi="Times New Roman" w:cs="Times New Roman"/>
          <w:i/>
          <w:iCs/>
          <w:color w:val="000000"/>
          <w:sz w:val="26"/>
          <w:szCs w:val="26"/>
        </w:rPr>
        <w:t>Diễn biến hòa bình</w:t>
      </w:r>
      <w:r w:rsidRPr="00917BAB">
        <w:rPr>
          <w:rFonts w:ascii="Times New Roman" w:hAnsi="Times New Roman" w:cs="Times New Roman"/>
          <w:color w:val="000000"/>
          <w:sz w:val="26"/>
          <w:szCs w:val="26"/>
        </w:rPr>
        <w:t xml:space="preserve">”, âm mưu bạo loạn lật đổ với những thủ đoạn mới hết sức thâm độc, nguy hiểm. Kẻ thù sử dụng nhiều hình thức khác nhau về lực lượng, các biện pháp, thủ đoạn kinh tế, chính trị, tư tưởng, văn hóa, xã hội, đối ngoại, an ninh…, Tình hình trên đặt ra cho sự nghiệp bảo vệ Tổ quốc nói chung, giáo dục quốc phòng, an ninh nói riêng những nhiệm vụ và yêu cầu mới cao, nặng nề. Đại hội đảng lần thứ XIII của Đảng xác định rõ: </w:t>
      </w:r>
      <w:r w:rsidRPr="00917BAB">
        <w:rPr>
          <w:rFonts w:ascii="Times New Roman" w:hAnsi="Times New Roman" w:cs="Times New Roman"/>
          <w:i/>
          <w:iCs/>
          <w:color w:val="000000"/>
          <w:sz w:val="26"/>
          <w:szCs w:val="26"/>
        </w:rPr>
        <w:t xml:space="preserve">“Thực hiện tốt công tác giáo dục quốc phòng, an ninh, nâng cao nhận thức, trách nhiệm, hành động của toàn dân đối với nhiệm vụ bảo vệ Tổ quốc, củng cố quốc phòng, an ninh. Khai thác mọi nguồn lực, tiềm năng, thế mạnh để xây dựng tiềm lực quốc phòng, </w:t>
      </w:r>
      <w:proofErr w:type="gramStart"/>
      <w:r w:rsidRPr="00917BAB">
        <w:rPr>
          <w:rFonts w:ascii="Times New Roman" w:hAnsi="Times New Roman" w:cs="Times New Roman"/>
          <w:i/>
          <w:iCs/>
          <w:color w:val="000000"/>
          <w:sz w:val="26"/>
          <w:szCs w:val="26"/>
        </w:rPr>
        <w:t>an</w:t>
      </w:r>
      <w:proofErr w:type="gramEnd"/>
      <w:r w:rsidRPr="00917BAB">
        <w:rPr>
          <w:rFonts w:ascii="Times New Roman" w:hAnsi="Times New Roman" w:cs="Times New Roman"/>
          <w:i/>
          <w:iCs/>
          <w:color w:val="000000"/>
          <w:sz w:val="26"/>
          <w:szCs w:val="26"/>
        </w:rPr>
        <w:t xml:space="preserve"> ninh gắn với phát triển kinh tế, văn hoá, xã hội” </w:t>
      </w:r>
      <w:r w:rsidRPr="00917BAB">
        <w:rPr>
          <w:rFonts w:ascii="Times New Roman" w:hAnsi="Times New Roman" w:cs="Times New Roman"/>
          <w:color w:val="000000"/>
          <w:sz w:val="26"/>
          <w:szCs w:val="26"/>
        </w:rPr>
        <w:t>là nhiệm vụ có tính chiến lược, thường xuyên, lâu dài, là trách nhiệm của toàn Đảng, toàn dân và của cả hệ thống chính trị.</w:t>
      </w:r>
    </w:p>
    <w:p w:rsidR="00917BAB" w:rsidRPr="00917BAB" w:rsidRDefault="00917BAB" w:rsidP="00917BAB">
      <w:pPr>
        <w:pStyle w:val="Pa11"/>
        <w:spacing w:before="160"/>
        <w:ind w:firstLine="560"/>
        <w:contextualSpacing/>
        <w:jc w:val="both"/>
        <w:rPr>
          <w:color w:val="000000"/>
          <w:sz w:val="26"/>
          <w:szCs w:val="26"/>
        </w:rPr>
      </w:pPr>
      <w:r w:rsidRPr="00917BAB">
        <w:rPr>
          <w:color w:val="000000"/>
          <w:sz w:val="26"/>
          <w:szCs w:val="26"/>
        </w:rPr>
        <w:t xml:space="preserve">GDQPAN là một bộ phận của nền giáo dục quốc dân, một nội dung cơ bản trong xây dựng nền quốc phòng toàn dân, an ninh nhân dân, giữ vị trí đặc biệt quan trọng trong công tác quốc phòng của Đảng, qua đó nhằm bồi dưỡng kiến thức quốc phòng cần thiết, khơi dậy lòng yêu nước, niềm tự hào, tự tôn của dân tộc cho sinh viên đối với việc xây dựng và bảo vệ Tổ quốc Việt Nam xã hội chủ nghĩa. GDQPAN cho sinh viên là chủ trương lớn của Đảng và Nhà nước ta, nhằm giáo dục cho sinh viên lòng yêu nước, yêu chủ nghĩa xã hội, niềm tự hào và sự trân trọng đối với truyền thống của dân tộc; trang bị cho sinh viên </w:t>
      </w:r>
      <w:r w:rsidRPr="00917BAB">
        <w:rPr>
          <w:color w:val="000000"/>
          <w:sz w:val="26"/>
          <w:szCs w:val="26"/>
        </w:rPr>
        <w:lastRenderedPageBreak/>
        <w:t xml:space="preserve">những kiến thức cơ bản về Quốc phòng – An ninh và những kỹ năng quân sự cần thiết để sinh viên nhận thức đầy đủ hơn quyền, nghĩa vụ, trách nhiệm đối với sự nghiệp xây dựng và bảo vệ Tổ quốc. </w:t>
      </w:r>
    </w:p>
    <w:p w:rsidR="00917BAB" w:rsidRDefault="00917BAB" w:rsidP="00917BAB">
      <w:pPr>
        <w:pStyle w:val="Pa11"/>
        <w:spacing w:before="160"/>
        <w:ind w:firstLine="560"/>
        <w:contextualSpacing/>
        <w:jc w:val="both"/>
        <w:rPr>
          <w:color w:val="000000"/>
          <w:sz w:val="26"/>
          <w:szCs w:val="26"/>
          <w:lang w:val="vi-VN"/>
        </w:rPr>
      </w:pPr>
      <w:r w:rsidRPr="00917BAB">
        <w:rPr>
          <w:color w:val="000000"/>
          <w:sz w:val="26"/>
          <w:szCs w:val="26"/>
        </w:rPr>
        <w:t xml:space="preserve">Mục tiêu GDQPAN được đề cập đến trong Luật Giáo dục Quốc phòng và An ninh năm 2013 nêu rõ: </w:t>
      </w:r>
      <w:r w:rsidRPr="00917BAB">
        <w:rPr>
          <w:i/>
          <w:iCs/>
          <w:color w:val="000000"/>
          <w:sz w:val="26"/>
          <w:szCs w:val="26"/>
        </w:rPr>
        <w:t>“Giáo dục cho công dân về kiến thức quốc phòng và an ninh để phát huy tinh thần yêu nước, truyền thống dựng nước và giữ nước, lòng tự hào, tự tôn dân tộc,</w:t>
      </w:r>
      <w:r w:rsidRPr="00917BAB">
        <w:rPr>
          <w:i/>
          <w:iCs/>
          <w:color w:val="000000"/>
          <w:sz w:val="26"/>
          <w:szCs w:val="26"/>
        </w:rPr>
        <w:t xml:space="preserve"> </w:t>
      </w:r>
      <w:r w:rsidRPr="00917BAB">
        <w:rPr>
          <w:i/>
          <w:iCs/>
          <w:color w:val="000000"/>
          <w:sz w:val="26"/>
          <w:szCs w:val="26"/>
        </w:rPr>
        <w:t>nâng cao ý thức, trách nhiệm, tự giác thực hiện nhiệm vụ quốc phòng và an ninh, bảo vệ Tổ quốc Việt Nam xã hội chủ nghĩa”</w:t>
      </w:r>
      <w:r w:rsidRPr="00917BAB">
        <w:rPr>
          <w:color w:val="000000"/>
          <w:sz w:val="26"/>
          <w:szCs w:val="26"/>
        </w:rPr>
        <w:t xml:space="preserve">. Tuy nhiên, trước yêu cầu đổi mới căn bản, toàn diện giáo dục, đào tạo và nhiệm vụ bảo vệ Tổ quốc trong tình hình mới, giáo dục Quốc phòng – </w:t>
      </w:r>
      <w:proofErr w:type="gramStart"/>
      <w:r w:rsidRPr="00917BAB">
        <w:rPr>
          <w:color w:val="000000"/>
          <w:sz w:val="26"/>
          <w:szCs w:val="26"/>
        </w:rPr>
        <w:t>An</w:t>
      </w:r>
      <w:proofErr w:type="gramEnd"/>
      <w:r w:rsidRPr="00917BAB">
        <w:rPr>
          <w:color w:val="000000"/>
          <w:sz w:val="26"/>
          <w:szCs w:val="26"/>
        </w:rPr>
        <w:t xml:space="preserve"> ninh cho học sinh, sinh viên còn có những điều cần quan tâm giải quyết. Trung tâm Giáo dục Quốc phòng và An ninh – Đại học Huế được thành lập theo Quyết định số 3827/GD-ĐT ngày 19 tháng 11 năm 1997 của Bộ Trưởng Bộ Giáo dục và Đào tạo và Quyết định số 434/QĐ-BGDĐT ngày 15 tháng 02 năm 2017 của Bộ trưởng Bộ Giáo dục và Đào tạo về việc đổi tên Trung tâm Giáo dục quốc phòng thành phố Huế thành Trung tâm Giáo dục Quốc phòng và An ninh – Đại học Huế.</w:t>
      </w:r>
    </w:p>
    <w:p w:rsidR="00917BAB" w:rsidRPr="00917BAB" w:rsidRDefault="00917BAB" w:rsidP="00917BAB">
      <w:pPr>
        <w:pStyle w:val="Pa11"/>
        <w:spacing w:before="160"/>
        <w:ind w:firstLine="560"/>
        <w:contextualSpacing/>
        <w:jc w:val="both"/>
        <w:rPr>
          <w:color w:val="000000"/>
          <w:sz w:val="26"/>
          <w:szCs w:val="26"/>
        </w:rPr>
      </w:pPr>
      <w:r w:rsidRPr="00917BAB">
        <w:rPr>
          <w:b/>
          <w:bCs/>
          <w:color w:val="000000"/>
          <w:sz w:val="26"/>
          <w:szCs w:val="26"/>
        </w:rPr>
        <w:t>2. Những kết quả đạt được</w:t>
      </w:r>
    </w:p>
    <w:p w:rsidR="00917BAB" w:rsidRPr="00917BAB" w:rsidRDefault="00917BAB" w:rsidP="00917BAB">
      <w:pPr>
        <w:pStyle w:val="Pa8"/>
        <w:jc w:val="both"/>
        <w:rPr>
          <w:color w:val="000000"/>
          <w:sz w:val="26"/>
          <w:szCs w:val="26"/>
        </w:rPr>
      </w:pPr>
      <w:r w:rsidRPr="00917BAB">
        <w:rPr>
          <w:color w:val="000000"/>
          <w:sz w:val="26"/>
          <w:szCs w:val="26"/>
        </w:rPr>
        <w:t xml:space="preserve">Ý thức rõ về tầm quan trọng của công tác GDQPAN trong sự nghiệp bảo vệ Tổ quốc, những năm qua, Đảng ủy và Ban Giám đốc Trung tâm Giáo dục Quốc phòng và An ninh – Đại học Huế đã quán triệt sâu sắc chủ trương, đường lối của Đảng và Nhà nước về công tác GDQPAN và đã quyết tâm lãnh đạo, chỉ đạo chỉ đạo triển khai thực hiện nghiêm túc, triệt để Chỉ thị số 12-CT/TƯ ngày 3 tháng 5 năm 2007 về tăng cường sự lãnh đạo của Đảng về GDQPAN trong tình hình mới. Trong những năm qua, công tác GDQPAN cho sinh viên ởTrung tâm Giáo dục Quốc phòng và An ninh – Đại học Huế đã đạt được những thành tựu to lớn. Trung tâm đã quán triệt sâu sắc và cụ thể hóa các chỉ thị, nghị quyết của Đảng, nghị định của Chính phủ, thường xuyên bám sát sự chỉ đạo của Bộ Quốc phòng; Bộ Giáo dục và Đào tạo; Vụ Giáo dục Quốc phòng và An ninh mà trực tiếp là Đại học Huế để xây dựng nội dung, chương trình, đề cương môn học đúng quy định, sát với tình hình thực tiễn của đơn vị và không ngừng đổi mới, nâng cao chất lượng giảng dạy môn học GDQPAN cho sinh viên. Tính từ năm 2015 – 2020, Trung tâm đã hoàn thành tốt nhiệm vụ giảng dạy được48 khóa học với 45.597 sinh viên, nhìn </w:t>
      </w:r>
      <w:proofErr w:type="gramStart"/>
      <w:r w:rsidRPr="00917BAB">
        <w:rPr>
          <w:color w:val="000000"/>
          <w:sz w:val="26"/>
          <w:szCs w:val="26"/>
        </w:rPr>
        <w:t>chung</w:t>
      </w:r>
      <w:proofErr w:type="gramEnd"/>
      <w:r w:rsidRPr="00917BAB">
        <w:rPr>
          <w:color w:val="000000"/>
          <w:sz w:val="26"/>
          <w:szCs w:val="26"/>
        </w:rPr>
        <w:t xml:space="preserve"> kết quả tương đối tốt, chất lượng các trường trên 97.5% đạt yêu cầu. Tổ chức các lớp bồi dưỡng kiến thức quốc phòng và </w:t>
      </w:r>
      <w:proofErr w:type="gramStart"/>
      <w:r w:rsidRPr="00917BAB">
        <w:rPr>
          <w:color w:val="000000"/>
          <w:sz w:val="26"/>
          <w:szCs w:val="26"/>
        </w:rPr>
        <w:t>an</w:t>
      </w:r>
      <w:proofErr w:type="gramEnd"/>
      <w:r w:rsidRPr="00917BAB">
        <w:rPr>
          <w:color w:val="000000"/>
          <w:sz w:val="26"/>
          <w:szCs w:val="26"/>
        </w:rPr>
        <w:t xml:space="preserve"> ninh cho đối tượng 4 là cán bộ, viên chức, đảng viên, lao động của Đại học huế được 08 lớp với hơn 850 đối tượng. Bên cạnh đó, Trung tâm đã chủ động khắc phục những khó khăn về cơ sở vật chất, trang thiết bị, sự thiếu hụt về đội ngũ giảng viên nên chất lượng GDQPAN của Trung tâm luôn đảm bảo tốt mục tiêu đề ra. </w:t>
      </w:r>
      <w:proofErr w:type="gramStart"/>
      <w:r w:rsidRPr="00917BAB">
        <w:rPr>
          <w:color w:val="000000"/>
          <w:sz w:val="26"/>
          <w:szCs w:val="26"/>
        </w:rPr>
        <w:t>Sinh viên về học tập tại Trung tâm ngoài việc được trang bị các kiến thức, kỹ năng quân sự, còn trực tiếp được rèn luyện, trải nghiệm trong môi trường quân sự.</w:t>
      </w:r>
      <w:proofErr w:type="gramEnd"/>
      <w:r w:rsidRPr="00917BAB">
        <w:rPr>
          <w:color w:val="000000"/>
          <w:sz w:val="26"/>
          <w:szCs w:val="26"/>
        </w:rPr>
        <w:t xml:space="preserve"> </w:t>
      </w:r>
      <w:proofErr w:type="gramStart"/>
      <w:r w:rsidRPr="00917BAB">
        <w:rPr>
          <w:color w:val="000000"/>
          <w:sz w:val="26"/>
          <w:szCs w:val="26"/>
        </w:rPr>
        <w:t>Đây là điều kiện, cơ sở quan trọng để sinh viên hình thành nhân cách, tính tổ chức, tính kỷ luật, đảm bảo phát triển toàn diện.</w:t>
      </w:r>
      <w:proofErr w:type="gramEnd"/>
      <w:r w:rsidRPr="00917BAB">
        <w:rPr>
          <w:color w:val="000000"/>
          <w:sz w:val="26"/>
          <w:szCs w:val="26"/>
        </w:rPr>
        <w:t xml:space="preserve"> </w:t>
      </w:r>
      <w:proofErr w:type="gramStart"/>
      <w:r w:rsidRPr="00917BAB">
        <w:rPr>
          <w:color w:val="000000"/>
          <w:sz w:val="26"/>
          <w:szCs w:val="26"/>
        </w:rPr>
        <w:t>Tuy nhiên, do nhiều nguyên nhân nên công tác GDQPAN cho sinh viên ở Trung tâm vẫn còn những hạn chế, đặc biệt là khó khăn về cơ sở vật chất, thiết bị dạy học.</w:t>
      </w:r>
      <w:proofErr w:type="gramEnd"/>
      <w:r w:rsidRPr="00917BAB">
        <w:rPr>
          <w:color w:val="000000"/>
          <w:sz w:val="26"/>
          <w:szCs w:val="26"/>
        </w:rPr>
        <w:t xml:space="preserve"> Hệ thống cơ sở vật chất, trang thiết bị dạy học, thao trường, bãi tập chưa đáp ứng được yêu cầu đặc thù của môn học, trong khi đó, số lượng sinh viên lớn, gây nhiều khó khăn trong quá trình tổ chức thực hiện môn học, nhất là các nội dung thực hành. </w:t>
      </w:r>
      <w:proofErr w:type="gramStart"/>
      <w:r w:rsidRPr="00917BAB">
        <w:rPr>
          <w:color w:val="000000"/>
          <w:sz w:val="26"/>
          <w:szCs w:val="26"/>
        </w:rPr>
        <w:t>Bên cạnh đó, công tác quy hoạch, đào tạo bồi dưỡng có mặt còn hạn chế.</w:t>
      </w:r>
      <w:proofErr w:type="gramEnd"/>
      <w:r w:rsidRPr="00917BAB">
        <w:rPr>
          <w:color w:val="000000"/>
          <w:sz w:val="26"/>
          <w:szCs w:val="26"/>
        </w:rPr>
        <w:t xml:space="preserve"> Mặt khác, đối tượng sinh viên về học tập hầu hết mới rời ghế nhà trường phổ thông, kinh nghiệm sống, sự trải nghiệm thực tiễn còn ít… Do đó, không ít sinh viên đã và đang bị tác động to lớn bởi cơ chế thị trường, có những biểu hiện xuống cấp về lối sống, dễ bị kẻ xấu kích động, lôi kéo. </w:t>
      </w:r>
      <w:proofErr w:type="gramStart"/>
      <w:r w:rsidRPr="00917BAB">
        <w:rPr>
          <w:color w:val="000000"/>
          <w:sz w:val="26"/>
          <w:szCs w:val="26"/>
        </w:rPr>
        <w:t xml:space="preserve">Đồng thời nhận </w:t>
      </w:r>
      <w:r w:rsidRPr="00917BAB">
        <w:rPr>
          <w:color w:val="000000"/>
          <w:sz w:val="26"/>
          <w:szCs w:val="26"/>
        </w:rPr>
        <w:lastRenderedPageBreak/>
        <w:t>thức vị trí, vai trò về công tác GDQPAN của một bộ phận sinh viên chưa đầy đủ dẫn đến động cơ, trách nhiệm trong học tập chưa cao.</w:t>
      </w:r>
      <w:proofErr w:type="gramEnd"/>
      <w:r w:rsidRPr="00917BAB">
        <w:rPr>
          <w:b/>
          <w:bCs/>
          <w:color w:val="000000"/>
          <w:sz w:val="26"/>
          <w:szCs w:val="26"/>
        </w:rPr>
        <w:t xml:space="preserve"> </w:t>
      </w:r>
      <w:r w:rsidRPr="00917BAB">
        <w:rPr>
          <w:b/>
          <w:bCs/>
          <w:color w:val="000000"/>
          <w:sz w:val="26"/>
          <w:szCs w:val="26"/>
        </w:rPr>
        <w:t>3. Biện pháp thực hiện</w:t>
      </w:r>
    </w:p>
    <w:p w:rsidR="00917BAB" w:rsidRPr="00917BAB" w:rsidRDefault="00917BAB" w:rsidP="00917BAB">
      <w:pPr>
        <w:pStyle w:val="Pa11"/>
        <w:spacing w:before="160"/>
        <w:ind w:firstLine="560"/>
        <w:contextualSpacing/>
        <w:jc w:val="both"/>
        <w:rPr>
          <w:color w:val="000000"/>
          <w:sz w:val="26"/>
          <w:szCs w:val="26"/>
        </w:rPr>
      </w:pPr>
      <w:r w:rsidRPr="00917BAB">
        <w:rPr>
          <w:color w:val="000000"/>
          <w:sz w:val="26"/>
          <w:szCs w:val="26"/>
        </w:rPr>
        <w:t xml:space="preserve">Công tác GDQPAN đã được Đảng ủy, Ban Giám đốc Trung tâm quan tâm lãnh đạo, chỉ đạo, tổ chức thực hiện nghiêm túc, toàn diện và đạt được những kết quả quan trọng. Để nâng cao hoạt động dạy học môn học GDQPAN tại Trung tâm Giáo dục Quốc phòng và An ninh – Đại học Huế cần thực hiện đồng bộ các biện pháp sau: </w:t>
      </w:r>
    </w:p>
    <w:p w:rsidR="00917BAB" w:rsidRPr="00917BAB" w:rsidRDefault="00917BAB" w:rsidP="00917BAB">
      <w:pPr>
        <w:pStyle w:val="Pa11"/>
        <w:spacing w:before="160"/>
        <w:ind w:firstLine="560"/>
        <w:contextualSpacing/>
        <w:jc w:val="both"/>
        <w:rPr>
          <w:color w:val="000000"/>
          <w:sz w:val="26"/>
          <w:szCs w:val="26"/>
        </w:rPr>
      </w:pPr>
      <w:r w:rsidRPr="00917BAB">
        <w:rPr>
          <w:i/>
          <w:iCs/>
          <w:color w:val="000000"/>
          <w:sz w:val="26"/>
          <w:szCs w:val="26"/>
        </w:rPr>
        <w:t xml:space="preserve">Thứ nhất, </w:t>
      </w:r>
      <w:r w:rsidRPr="00917BAB">
        <w:rPr>
          <w:color w:val="000000"/>
          <w:sz w:val="26"/>
          <w:szCs w:val="26"/>
        </w:rPr>
        <w:t xml:space="preserve">tăng cường sự lãnh đạo của Đảng ủy, Ban Giám đốc và phát huy sức mạnh của cả hệ thống chính trị của đơn vị trong việc triển khai thực hiện công tác GDQPAN. Trước hết, tiếp tục đẩy mạnh công tác tuyên truyền, giáo dục, nâng cao nhận thức của học sinh, sinh viên về tầm quan trọng của công tác GDQPAN trong tình hình hiện nay, tiếp tục quán triệt, thực hiện nghiêm các nghị quyết, chỉ thị của Đảng, chính sách, pháp luật của Nhà nước về công tác GDQPAN như Thông tư số 172/2020/TT-BQP, ngày 30/12/2020 của Bộ Quốc phòng về chương trình khung bồi dưỡng kiến thức quốc phòng và an ninh; Thông tư số 05/2020/TT-BGDĐT, ngày 18/3/2020 của Bộ Giáo dục và Đào tạo về Chương trình Giáo dục Quốc phòng và An ninh trong trường trung cấp sư phạm, cao đẳng sư phạm và cơ sở giáo dục đại học. Công tác GDQPAN phải đặt dưới sự lãnh đạo trực tiếp của cấp ủy, sự quản lý, điều hành của Đảng ủy, Ban Giám đốc và coi đây là nhiệm vụ thườngxuyên, quan trọng hàng đầu của sự nghiệp xây dựng nền quốc phòng toàn dân bảo vệ Tổquốc. Quá trình tổ chức thực hiện, lấy kết quả công tác là một tiêu chí để đánh giá năng lực lãnh đạo, quản lý </w:t>
      </w:r>
      <w:proofErr w:type="gramStart"/>
      <w:r w:rsidRPr="00917BAB">
        <w:rPr>
          <w:color w:val="000000"/>
          <w:sz w:val="26"/>
          <w:szCs w:val="26"/>
        </w:rPr>
        <w:t>theo</w:t>
      </w:r>
      <w:proofErr w:type="gramEnd"/>
      <w:r w:rsidRPr="00917BAB">
        <w:rPr>
          <w:color w:val="000000"/>
          <w:sz w:val="26"/>
          <w:szCs w:val="26"/>
        </w:rPr>
        <w:t xml:space="preserve"> Nghị định 90/2020/NĐ-CP ngày 13/8/2020 về đánh giá, xếp loại chất lượng cán bộ, công chức, viên chức.</w:t>
      </w:r>
    </w:p>
    <w:p w:rsidR="00917BAB" w:rsidRPr="00917BAB" w:rsidRDefault="00917BAB" w:rsidP="00917BAB">
      <w:pPr>
        <w:pStyle w:val="Pa11"/>
        <w:spacing w:before="160"/>
        <w:ind w:firstLine="560"/>
        <w:contextualSpacing/>
        <w:jc w:val="both"/>
        <w:rPr>
          <w:color w:val="000000"/>
          <w:sz w:val="26"/>
          <w:szCs w:val="26"/>
        </w:rPr>
      </w:pPr>
      <w:r w:rsidRPr="00917BAB">
        <w:rPr>
          <w:i/>
          <w:iCs/>
          <w:color w:val="000000"/>
          <w:sz w:val="26"/>
          <w:szCs w:val="26"/>
        </w:rPr>
        <w:t xml:space="preserve">Thứ hai, </w:t>
      </w:r>
      <w:r w:rsidRPr="00917BAB">
        <w:rPr>
          <w:color w:val="000000"/>
          <w:sz w:val="26"/>
          <w:szCs w:val="26"/>
        </w:rPr>
        <w:t xml:space="preserve">tăng cường vai trò tham mưu, thực hiện hoạt động chuyên môn của Khoa Chính trị, Khoa Quân sự và nâng cao hiệu quả hoạt động của các Bộ môn Giáo dục Quốc phòng và An ninh. </w:t>
      </w:r>
      <w:proofErr w:type="gramStart"/>
      <w:r w:rsidRPr="00917BAB">
        <w:rPr>
          <w:color w:val="000000"/>
          <w:sz w:val="26"/>
          <w:szCs w:val="26"/>
        </w:rPr>
        <w:t>Trong những năm qua, các bộ môn GDQPAN đã khẳng định được vị trí, vai trò, góp phần quan trọng vào thực hiện công tác GDQPAN ở Trung tâm.</w:t>
      </w:r>
      <w:proofErr w:type="gramEnd"/>
      <w:r w:rsidRPr="00917BAB">
        <w:rPr>
          <w:color w:val="000000"/>
          <w:sz w:val="26"/>
          <w:szCs w:val="26"/>
        </w:rPr>
        <w:t xml:space="preserve"> Đảng ủy, Ban Giám đốc chú trọng tăng cường sự lãnh đạo, chỉ đạo và kiểm tra hoạt động mà trực tiếp là Ban chủ nhiệm Khoa của các bộ môn GDQPAN; tạo điều kiện để bộ môn phát huy đầy đủ vai trò trong việc tham mưu, tư vấn, xây dựng các chương trình, kế hoạch GDQPAN, cũng như tiến hành công tác kiểm tra, đôn đốc, giám sát việc thực hiện công tác GDQPAN ở Trung tâm. Bộ môn GDQPAN cần nắm vững chức năng, nhiệm vụ được giao, tiến hành phân công trách nhiệm cụ thể cho từng thành viên, tích cực đổi mới nội dung, hình thức, phương pháp, nâng cao hiệu quả hoạt động, đáp ứng yêu cầu công tác GDQPAN trong tình hình mới.</w:t>
      </w:r>
    </w:p>
    <w:p w:rsidR="00917BAB" w:rsidRPr="00917BAB" w:rsidRDefault="00917BAB" w:rsidP="00917BAB">
      <w:pPr>
        <w:pStyle w:val="Pa11"/>
        <w:spacing w:before="160"/>
        <w:ind w:firstLine="560"/>
        <w:contextualSpacing/>
        <w:jc w:val="both"/>
        <w:rPr>
          <w:color w:val="000000"/>
          <w:sz w:val="26"/>
          <w:szCs w:val="26"/>
        </w:rPr>
      </w:pPr>
      <w:r w:rsidRPr="00917BAB">
        <w:rPr>
          <w:i/>
          <w:iCs/>
          <w:color w:val="000000"/>
          <w:sz w:val="26"/>
          <w:szCs w:val="26"/>
        </w:rPr>
        <w:t xml:space="preserve">Thứ ba, </w:t>
      </w:r>
      <w:r w:rsidRPr="00917BAB">
        <w:rPr>
          <w:color w:val="000000"/>
          <w:sz w:val="26"/>
          <w:szCs w:val="26"/>
        </w:rPr>
        <w:t xml:space="preserve">nâng cao chất lượng đội </w:t>
      </w:r>
      <w:proofErr w:type="gramStart"/>
      <w:r w:rsidRPr="00917BAB">
        <w:rPr>
          <w:color w:val="000000"/>
          <w:sz w:val="26"/>
          <w:szCs w:val="26"/>
        </w:rPr>
        <w:t>ngũ</w:t>
      </w:r>
      <w:proofErr w:type="gramEnd"/>
      <w:r w:rsidRPr="00917BAB">
        <w:rPr>
          <w:color w:val="000000"/>
          <w:sz w:val="26"/>
          <w:szCs w:val="26"/>
        </w:rPr>
        <w:t xml:space="preserve"> cán bộ, giảng viên của Trung tâm. </w:t>
      </w:r>
      <w:proofErr w:type="gramStart"/>
      <w:r w:rsidRPr="00917BAB">
        <w:rPr>
          <w:color w:val="000000"/>
          <w:sz w:val="26"/>
          <w:szCs w:val="26"/>
        </w:rPr>
        <w:t>Đây là yếu tố quan trọng, quyết định chất lượng giảng dạy môn học GDQPAN ở Trung tâm cả trước mắt và lâu dài.</w:t>
      </w:r>
      <w:proofErr w:type="gramEnd"/>
      <w:r w:rsidRPr="00917BAB">
        <w:rPr>
          <w:color w:val="000000"/>
          <w:sz w:val="26"/>
          <w:szCs w:val="26"/>
        </w:rPr>
        <w:t xml:space="preserve"> Trên cơ sở Luật GDQPAN và Quyết định 161/QĐ-TTg, ngày 30 tháng 01 năm 2015 của Thủ tướng Chính phủ về “phê duyệt quy hoạch hệ thống trung tâm Giáo dục Quốc phòng và An ninh giai đoạn 2015 – 2020 và những năm tiếp theo”. Trung tâm cần chủ động xây dựng, hoàn thiện cơ cấu tổ chức, biên chế đội ngũ cán bộ quản lý và giảng viên, trong đó chú trọng phát triển đội ngũ giảng viên cơ hữu, phù hợp với tình hình thực tiễn của Trung tâm chú trọng về công tác đào tạo, bồi dưỡng xây dựng đội ngũ giảng viên, quản lý giáo dục vừa “hồng” vừa “chuyên”. Đây là một vấn đề then chốt mà Trung tâm luôn chú trọng bồi dưỡng về chuyên môn, nghiệp vụ cho các giảng viên, giáo viên GDQPAN, đồng thời cử đi tập huấn và đào tạo chuyên sâu chuyên ngành đáp ứng nhiệm vụ của môn học </w:t>
      </w:r>
    </w:p>
    <w:p w:rsidR="00917BAB" w:rsidRPr="00917BAB" w:rsidRDefault="00917BAB" w:rsidP="00917BAB">
      <w:pPr>
        <w:pStyle w:val="Pa11"/>
        <w:spacing w:before="160"/>
        <w:ind w:firstLine="560"/>
        <w:contextualSpacing/>
        <w:jc w:val="both"/>
        <w:rPr>
          <w:color w:val="000000"/>
          <w:sz w:val="26"/>
          <w:szCs w:val="26"/>
        </w:rPr>
      </w:pPr>
      <w:proofErr w:type="gramStart"/>
      <w:r w:rsidRPr="00917BAB">
        <w:rPr>
          <w:i/>
          <w:iCs/>
          <w:color w:val="000000"/>
          <w:sz w:val="26"/>
          <w:szCs w:val="26"/>
        </w:rPr>
        <w:t xml:space="preserve">Thứ tư, </w:t>
      </w:r>
      <w:r w:rsidRPr="00917BAB">
        <w:rPr>
          <w:color w:val="000000"/>
          <w:sz w:val="26"/>
          <w:szCs w:val="26"/>
        </w:rPr>
        <w:t>tiếp tục cập nhật và đổi mới chương trình, nội dung, giáo trình, tài liệu và phương phápGDQPAN, phù hợp với tình hình mới.</w:t>
      </w:r>
      <w:proofErr w:type="gramEnd"/>
      <w:r w:rsidRPr="00917BAB">
        <w:rPr>
          <w:color w:val="000000"/>
          <w:sz w:val="26"/>
          <w:szCs w:val="26"/>
        </w:rPr>
        <w:t xml:space="preserve"> Đại hội XIII của Đảng đã dành sự </w:t>
      </w:r>
      <w:r w:rsidRPr="00917BAB">
        <w:rPr>
          <w:color w:val="000000"/>
          <w:sz w:val="26"/>
          <w:szCs w:val="26"/>
        </w:rPr>
        <w:lastRenderedPageBreak/>
        <w:t xml:space="preserve">quan tâm đặc biệt cho nội dung này. Đại hội nhấn mạnh: </w:t>
      </w:r>
      <w:r w:rsidRPr="00917BAB">
        <w:rPr>
          <w:i/>
          <w:iCs/>
          <w:color w:val="000000"/>
          <w:sz w:val="26"/>
          <w:szCs w:val="26"/>
        </w:rPr>
        <w:t xml:space="preserve">“Đổi mới và nâng cao chất lượng, hiệu quả công tác giáo dục, bồi dưỡng kiến thức quốc phòng, an ninh cho cán bộ, công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 </w:t>
      </w:r>
      <w:r w:rsidRPr="00917BAB">
        <w:rPr>
          <w:color w:val="000000"/>
          <w:sz w:val="26"/>
          <w:szCs w:val="26"/>
        </w:rPr>
        <w:t>Chất lượng giáo dục, bồi dưỡng kiến thức quốc phòng và an ninh phụ thuộc rất lớn vào nội dung, chương trình, giáo trình, tài liệu. Đặc biệt, trước những diễn biến mau lẹ, khó lường của tình hình thế giới, khu vực và bướcphát triển mới của nhiệm vụ bảo vệ Tổ quốc, càng đòi hỏi công tác GDQPAN tại Trung tâm cần phải đổi mới toàn diện, cập nhật kịp thời, nhất là về chương trình, nội dung, nghiên cứu, điều chỉnh, bổ sung hệ thống chương trình, giáo trình môn học GDQPAN, phù hợp với từng đối tượng về học tập tại Trung tâm. Qua đó, tiếp tục nâng cao nhận thức, trách nhiệm của học sinh, sinh viên đối với nhiệm vụ bảo vệ Tổ quốc; thường xuyên nêu cao tinh thần cảnh giác cách mạng, tỉnh táo, vững vàng trước các thông tin xấu, độc từ bên ngoài và trên mạng in-tơ-nét, không để kẻ địch lợi dụng, kích động. Để khắc phục sự khô cứng trong công tác GDQPAN, trong quá trình tiến hành cần kết hợp đa dạng, linh hoạt các hình thức, phương pháp tuyên truyền, phổ biến, giáo dục cho học sinh, sinh viên, bảo đảm thực hiện tốt công tác GDQPAN trong giai đoạn mới.</w:t>
      </w:r>
    </w:p>
    <w:p w:rsidR="00917BAB" w:rsidRPr="00917BAB" w:rsidRDefault="00917BAB" w:rsidP="00917BAB">
      <w:pPr>
        <w:pStyle w:val="Pa11"/>
        <w:spacing w:before="160"/>
        <w:ind w:firstLine="560"/>
        <w:contextualSpacing/>
        <w:jc w:val="both"/>
        <w:rPr>
          <w:color w:val="000000"/>
          <w:sz w:val="26"/>
          <w:szCs w:val="26"/>
        </w:rPr>
      </w:pPr>
      <w:proofErr w:type="gramStart"/>
      <w:r w:rsidRPr="00917BAB">
        <w:rPr>
          <w:i/>
          <w:iCs/>
          <w:color w:val="000000"/>
          <w:sz w:val="26"/>
          <w:szCs w:val="26"/>
        </w:rPr>
        <w:t xml:space="preserve">Thứ năm, </w:t>
      </w:r>
      <w:r w:rsidRPr="00917BAB">
        <w:rPr>
          <w:color w:val="000000"/>
          <w:sz w:val="26"/>
          <w:szCs w:val="26"/>
        </w:rPr>
        <w:t>đẩy mạnh đầu tư cơ sở vật chất, học liệu, từng bước hiện đại hóa trang thiết bị dạy – học.</w:t>
      </w:r>
      <w:proofErr w:type="gramEnd"/>
      <w:r w:rsidRPr="00917BAB">
        <w:rPr>
          <w:color w:val="000000"/>
          <w:sz w:val="26"/>
          <w:szCs w:val="26"/>
        </w:rPr>
        <w:t xml:space="preserve"> </w:t>
      </w:r>
      <w:proofErr w:type="gramStart"/>
      <w:r w:rsidRPr="00917BAB">
        <w:rPr>
          <w:color w:val="000000"/>
          <w:sz w:val="26"/>
          <w:szCs w:val="26"/>
        </w:rPr>
        <w:t>Hằng năm, lưu lượng sinh viên phân luồng vào Trung tâm ngày một tăng, trong khi đó ngân sách và điều kiện bảo đảm tăng không nhiều.</w:t>
      </w:r>
      <w:proofErr w:type="gramEnd"/>
      <w:r w:rsidRPr="00917BAB">
        <w:rPr>
          <w:color w:val="000000"/>
          <w:sz w:val="26"/>
          <w:szCs w:val="26"/>
        </w:rPr>
        <w:t xml:space="preserve"> Thời gian qua, ngoài nguồn ngân sách bảo đảm của Nhà nước, Trung tâm đã chủ động khai thác, huy động các nguồn lực khác để đầu tư mua sắm trang thiết bị dạy học, cải tạo, nâng cấp hệ thống cơ sở hạ tầng, giảng đường, thao trường, bãi tập. </w:t>
      </w:r>
      <w:proofErr w:type="gramStart"/>
      <w:r w:rsidRPr="00917BAB">
        <w:rPr>
          <w:color w:val="000000"/>
          <w:sz w:val="26"/>
          <w:szCs w:val="26"/>
        </w:rPr>
        <w:t>Tuy nhiên, những cố gắng đó chưa đáp ứng được yêu cầu của công tác GDQPAN cho sinh viên và sự phát triển của nhiệm vụ này.</w:t>
      </w:r>
      <w:proofErr w:type="gramEnd"/>
      <w:r w:rsidRPr="00917BAB">
        <w:rPr>
          <w:color w:val="000000"/>
          <w:sz w:val="26"/>
          <w:szCs w:val="26"/>
        </w:rPr>
        <w:t xml:space="preserve"> Đến nayTrung tâm được đầu tư, trang bị cơ sở vật chất tương đối đồng bộ, nhưng vẫn còn rất nhiều khó khăn, thiếu thốn, như: nơi ăn ở, sinh hoạt, khu vui chơi, giải trí, sân chơi thể thao, thư viện; hệ thống giảng đường, thao trường, bãi tập chưa đạt chuẩn, phòng học chuyên dùng thiếu các thiết bị phục vụ dạy – học, mô hình, học cụ còn ít,… điều đó đã và đang tác động, ảnh hưởng trực tiếp đến kết quả GDQPAN cũng như khả năng hoàn thành nhiệm vụ của Trung tâm. </w:t>
      </w:r>
    </w:p>
    <w:p w:rsidR="00917BAB" w:rsidRPr="00917BAB" w:rsidRDefault="00917BAB" w:rsidP="00917BAB">
      <w:pPr>
        <w:pStyle w:val="Pa11"/>
        <w:spacing w:before="160"/>
        <w:ind w:firstLine="560"/>
        <w:contextualSpacing/>
        <w:jc w:val="both"/>
        <w:rPr>
          <w:color w:val="000000"/>
          <w:sz w:val="26"/>
          <w:szCs w:val="26"/>
        </w:rPr>
      </w:pPr>
      <w:r w:rsidRPr="00917BAB">
        <w:rPr>
          <w:i/>
          <w:iCs/>
          <w:color w:val="000000"/>
          <w:sz w:val="26"/>
          <w:szCs w:val="26"/>
        </w:rPr>
        <w:t xml:space="preserve">Thứ sáu, </w:t>
      </w:r>
      <w:r w:rsidRPr="00917BAB">
        <w:rPr>
          <w:color w:val="000000"/>
          <w:sz w:val="26"/>
          <w:szCs w:val="26"/>
        </w:rPr>
        <w:t xml:space="preserve">chủ động phát huy vai trò tích cực, tự giác của sinh viên trong quá trình tham gia học tập môn Giáo dục Quốc phòng và </w:t>
      </w:r>
      <w:proofErr w:type="gramStart"/>
      <w:r w:rsidRPr="00917BAB">
        <w:rPr>
          <w:color w:val="000000"/>
          <w:sz w:val="26"/>
          <w:szCs w:val="26"/>
        </w:rPr>
        <w:t>An</w:t>
      </w:r>
      <w:proofErr w:type="gramEnd"/>
      <w:r w:rsidRPr="00917BAB">
        <w:rPr>
          <w:color w:val="000000"/>
          <w:sz w:val="26"/>
          <w:szCs w:val="26"/>
        </w:rPr>
        <w:t xml:space="preserve"> ninh. </w:t>
      </w:r>
      <w:proofErr w:type="gramStart"/>
      <w:r w:rsidRPr="00917BAB">
        <w:rPr>
          <w:color w:val="000000"/>
          <w:sz w:val="26"/>
          <w:szCs w:val="26"/>
        </w:rPr>
        <w:t>Đây là giải pháp có ý nghĩa quyết định đến chất lượng, hiệu quả công tác GDQPAN cho sinh viên hiện nay.</w:t>
      </w:r>
      <w:proofErr w:type="gramEnd"/>
      <w:r w:rsidRPr="00917BAB">
        <w:rPr>
          <w:color w:val="000000"/>
          <w:sz w:val="26"/>
          <w:szCs w:val="26"/>
        </w:rPr>
        <w:t xml:space="preserve"> Bởi vì, sinh viên là chủ thể của quá trình nhận thức, trực tiếp lĩnh hội, chuyển hoá tri thức chính trị, quân sự, quốc phòng thành nhận thức, tình cảm, niềm tin, ý chí quyết tâm thực hiện nhiệm vụ. Để phát huy tốt vai trò, tính tích cực tự giác của sinh viên, các tổ chức chính trị xã hội cần phải thường xuyên làm tốt công tác tuyên truyền giáo dục nâng cao tinh thần yêu nước, tinh thần sẵn sàng thực hiện nghĩa vụ bảo vệ Tổ quốc xã hội chủ nghĩa, làm cho sinh viên hiểu rõ vị trí, vai trò của GDQPAN trong sự nghiệp cách mạng mới; tiến hành động viên khen thưởng kịp thời, tạo khí thế và động cơ thi đua học tập, rèn luyện tích cực, khơi dậy tinh thần ham học, phát huy tối đa tính tích cực, tự giác học tập, rèn luyện của sinh viên, qua đóhạn chế được những tiêu cực, thụ động trong quá trình lĩnh hội kiến thức quốc phòng của họ. </w:t>
      </w:r>
      <w:proofErr w:type="gramStart"/>
      <w:r w:rsidRPr="00917BAB">
        <w:rPr>
          <w:color w:val="000000"/>
          <w:sz w:val="26"/>
          <w:szCs w:val="26"/>
        </w:rPr>
        <w:t>Không ngừng nâng cao trình độ kiến thức quân sự và năng lực hoạt động quốc phòng, tạo điều kiện cho sinh viên hoàn thành tốt chức trách nhiệm vụ công tác của mình.</w:t>
      </w:r>
      <w:proofErr w:type="gramEnd"/>
      <w:r w:rsidRPr="00917BAB">
        <w:rPr>
          <w:color w:val="000000"/>
          <w:sz w:val="26"/>
          <w:szCs w:val="26"/>
        </w:rPr>
        <w:t xml:space="preserve"> Bên cạnh đó, Trung tâm cần chủ động và duy trì việc thực hiện thu thập thông tin phản hồi từ người học và các đơn vị liên kết đào tạo để kịp thời rút kinh nghiệm, điều chỉnh các hoạt động của Trung tâm để công tác GDQPAN cho sinh viên ngày càng đáp ứng tốt mục tiêu, yêu cầu nhiệm vụ được giao.</w:t>
      </w:r>
    </w:p>
    <w:p w:rsidR="00917BAB" w:rsidRPr="00917BAB" w:rsidRDefault="00917BAB" w:rsidP="00917BAB">
      <w:pPr>
        <w:pStyle w:val="Pa11"/>
        <w:spacing w:before="160"/>
        <w:ind w:firstLine="560"/>
        <w:contextualSpacing/>
        <w:jc w:val="both"/>
        <w:rPr>
          <w:color w:val="000000"/>
          <w:sz w:val="26"/>
          <w:szCs w:val="26"/>
        </w:rPr>
      </w:pPr>
      <w:proofErr w:type="gramStart"/>
      <w:r w:rsidRPr="00917BAB">
        <w:rPr>
          <w:i/>
          <w:iCs/>
          <w:color w:val="000000"/>
          <w:sz w:val="26"/>
          <w:szCs w:val="26"/>
        </w:rPr>
        <w:lastRenderedPageBreak/>
        <w:t xml:space="preserve">Thứ bảy, </w:t>
      </w:r>
      <w:r w:rsidRPr="00917BAB">
        <w:rPr>
          <w:color w:val="000000"/>
          <w:sz w:val="26"/>
          <w:szCs w:val="26"/>
        </w:rPr>
        <w:t>thường xuyên tổng kết rút kinh nghiệm sau khi thực hiện nhiệm vụ giảngdạy, từ đó tìm ra những nguyên nhân các biện pháp, giải pháp và phương hướng khắc phục tồn tại, thiếu sót trong giảng dạy môn học GDQPAN.</w:t>
      </w:r>
      <w:proofErr w:type="gramEnd"/>
      <w:r w:rsidRPr="00917BAB">
        <w:rPr>
          <w:color w:val="000000"/>
          <w:sz w:val="26"/>
          <w:szCs w:val="26"/>
        </w:rPr>
        <w:t xml:space="preserve"> Đồng thời tăng cường công tác phối hợp trong GDQPAN ở địa phương như Bộ chỉ huy Quân sự tỉnh, công an Thị xã Hương Thủy; tham gia đầy đủ giao ban công tác qua đó nắm chắc tình hình và những diễn biến liên quan đến công tác quốc phòng, an ninh.</w:t>
      </w:r>
    </w:p>
    <w:p w:rsidR="00917BAB" w:rsidRPr="00917BAB" w:rsidRDefault="00917BAB" w:rsidP="00917BAB">
      <w:pPr>
        <w:pStyle w:val="Pa8"/>
        <w:spacing w:before="340"/>
        <w:ind w:left="560" w:hanging="560"/>
        <w:contextualSpacing/>
        <w:jc w:val="both"/>
        <w:rPr>
          <w:color w:val="000000"/>
          <w:sz w:val="26"/>
          <w:szCs w:val="26"/>
        </w:rPr>
      </w:pPr>
      <w:r w:rsidRPr="00917BAB">
        <w:rPr>
          <w:b/>
          <w:bCs/>
          <w:color w:val="000000"/>
          <w:sz w:val="26"/>
          <w:szCs w:val="26"/>
        </w:rPr>
        <w:t>4. Kết luận</w:t>
      </w:r>
    </w:p>
    <w:p w:rsidR="00917BAB" w:rsidRPr="00917BAB" w:rsidRDefault="00917BAB" w:rsidP="00917BAB">
      <w:pPr>
        <w:pStyle w:val="Pa11"/>
        <w:spacing w:before="160"/>
        <w:ind w:firstLine="560"/>
        <w:contextualSpacing/>
        <w:jc w:val="both"/>
        <w:rPr>
          <w:color w:val="000000"/>
          <w:sz w:val="26"/>
          <w:szCs w:val="26"/>
        </w:rPr>
      </w:pPr>
      <w:r w:rsidRPr="00917BAB">
        <w:rPr>
          <w:color w:val="000000"/>
          <w:sz w:val="26"/>
          <w:szCs w:val="26"/>
        </w:rPr>
        <w:t xml:space="preserve">Tóm lại, để nâng cao chất lượng giảng dạy môn học GDQPAN tại Trung tâm Giáo dục Quốc phòng và An ninh – Đại học Huế cần thực hiện đồng bộ nhiều giải pháp; trong đó, xây dựng, kiện toàn đội ngũ giảng viên GDQPAN đủ về số lượng, đảm bảo về trình độ, có chất lượng chuyên môn nghiệp vụ được coi là trọng tâm. Thực tế cho thấy, nghiên cứu về giải pháp nâng cao chất lượng dạy và học bộ môn GDQPAN là một vấn đề lớn, khó khăn và phức tạp, đòi hỏi nhiều công sức, thời gian, trí tuệ tập thể. </w:t>
      </w:r>
      <w:proofErr w:type="gramStart"/>
      <w:r w:rsidRPr="00917BAB">
        <w:rPr>
          <w:color w:val="000000"/>
          <w:sz w:val="26"/>
          <w:szCs w:val="26"/>
        </w:rPr>
        <w:t>Nên có thể khẳng định, môn học GDQPAN có vai trò, ý nghĩa rất to lớn trong việc giáo dục nâng cao ý thức, phẩm chất đạo đức cách mạng của mỗi sinh viên trong giai đoạn hiện nay.</w:t>
      </w:r>
      <w:proofErr w:type="gramEnd"/>
      <w:r w:rsidRPr="00917BAB">
        <w:rPr>
          <w:color w:val="000000"/>
          <w:sz w:val="26"/>
          <w:szCs w:val="26"/>
        </w:rPr>
        <w:t xml:space="preserve"> Đặc biệt, trong điều kiện đất nước hội nhập và phát triển hiện nay, việc nâng cao ý thức, trách nhiệm và hiểu biết về kiến thức Quốc phòng – </w:t>
      </w:r>
      <w:proofErr w:type="gramStart"/>
      <w:r w:rsidRPr="00917BAB">
        <w:rPr>
          <w:color w:val="000000"/>
          <w:sz w:val="26"/>
          <w:szCs w:val="26"/>
        </w:rPr>
        <w:t>An</w:t>
      </w:r>
      <w:proofErr w:type="gramEnd"/>
      <w:r w:rsidRPr="00917BAB">
        <w:rPr>
          <w:color w:val="000000"/>
          <w:sz w:val="26"/>
          <w:szCs w:val="26"/>
        </w:rPr>
        <w:t xml:space="preserve"> ninh là một nhiệm vụ thiết thực hơn bao giờhết. Vì vậy, việcgiảng dạy môn học GDQPAN là một nhiệm vụ quan trọng và rất có ý nghĩa, giúp sinh viên ý thức đoàn kết dân tộc và không ngừng phấn đấu học tập vươn lên, đáp ứng yêu cầu của sự nghiệp xây dựng và bảo vệ Tổ quốc Việt Nam xã hội chủ nghĩa giai đoạn hiện nay.</w:t>
      </w:r>
    </w:p>
    <w:p w:rsidR="00917BAB" w:rsidRPr="00917BAB" w:rsidRDefault="00917BAB" w:rsidP="00917BAB">
      <w:pPr>
        <w:pStyle w:val="Pa21"/>
        <w:spacing w:before="340"/>
        <w:contextualSpacing/>
        <w:jc w:val="center"/>
        <w:rPr>
          <w:color w:val="000000"/>
          <w:sz w:val="26"/>
          <w:szCs w:val="26"/>
        </w:rPr>
      </w:pPr>
      <w:r w:rsidRPr="00917BAB">
        <w:rPr>
          <w:b/>
          <w:bCs/>
          <w:color w:val="000000"/>
          <w:sz w:val="26"/>
          <w:szCs w:val="26"/>
        </w:rPr>
        <w:t>Tài liệu tham khảo</w:t>
      </w:r>
    </w:p>
    <w:p w:rsidR="00917BAB" w:rsidRPr="00917BAB" w:rsidRDefault="00917BAB" w:rsidP="00917BAB">
      <w:pPr>
        <w:pStyle w:val="Pa26"/>
        <w:spacing w:before="160"/>
        <w:ind w:left="560" w:hanging="560"/>
        <w:contextualSpacing/>
        <w:jc w:val="both"/>
        <w:rPr>
          <w:color w:val="000000"/>
          <w:sz w:val="26"/>
          <w:szCs w:val="26"/>
        </w:rPr>
      </w:pPr>
      <w:r w:rsidRPr="00917BAB">
        <w:rPr>
          <w:color w:val="000000"/>
          <w:sz w:val="26"/>
          <w:szCs w:val="26"/>
        </w:rPr>
        <w:t xml:space="preserve">1. Ban Chấp hành Trung ương (2013). </w:t>
      </w:r>
      <w:r w:rsidRPr="00917BAB">
        <w:rPr>
          <w:i/>
          <w:iCs/>
          <w:color w:val="000000"/>
          <w:sz w:val="26"/>
          <w:szCs w:val="26"/>
        </w:rPr>
        <w:t>Nghị quyết số 29-NQ/TW, ngày 04/11/2013 về đ</w:t>
      </w:r>
      <w:r w:rsidRPr="00917BAB">
        <w:rPr>
          <w:color w:val="000000"/>
          <w:sz w:val="26"/>
          <w:szCs w:val="26"/>
        </w:rPr>
        <w:t>ổ</w:t>
      </w:r>
      <w:r w:rsidRPr="00917BAB">
        <w:rPr>
          <w:i/>
          <w:iCs/>
          <w:color w:val="000000"/>
          <w:sz w:val="26"/>
          <w:szCs w:val="26"/>
        </w:rPr>
        <w:t>i mới căn bản, toàn diện giáo dục và đ</w:t>
      </w:r>
      <w:r w:rsidRPr="00917BAB">
        <w:rPr>
          <w:color w:val="000000"/>
          <w:sz w:val="26"/>
          <w:szCs w:val="26"/>
        </w:rPr>
        <w:t>à</w:t>
      </w:r>
      <w:r w:rsidRPr="00917BAB">
        <w:rPr>
          <w:i/>
          <w:iCs/>
          <w:color w:val="000000"/>
          <w:sz w:val="26"/>
          <w:szCs w:val="26"/>
        </w:rPr>
        <w:t>o tạo, đ</w:t>
      </w:r>
      <w:r w:rsidRPr="00917BAB">
        <w:rPr>
          <w:color w:val="000000"/>
          <w:sz w:val="26"/>
          <w:szCs w:val="26"/>
        </w:rPr>
        <w:t>á</w:t>
      </w:r>
      <w:r w:rsidRPr="00917BAB">
        <w:rPr>
          <w:i/>
          <w:iCs/>
          <w:color w:val="000000"/>
          <w:sz w:val="26"/>
          <w:szCs w:val="26"/>
        </w:rPr>
        <w:t xml:space="preserve">p </w:t>
      </w:r>
      <w:r w:rsidRPr="00917BAB">
        <w:rPr>
          <w:color w:val="000000"/>
          <w:sz w:val="26"/>
          <w:szCs w:val="26"/>
        </w:rPr>
        <w:t>ứ</w:t>
      </w:r>
      <w:r w:rsidRPr="00917BAB">
        <w:rPr>
          <w:i/>
          <w:iCs/>
          <w:color w:val="000000"/>
          <w:sz w:val="26"/>
          <w:szCs w:val="26"/>
        </w:rPr>
        <w:t>ng yêu cầu công nghiệp hóa, hiện đại hóa trong điều kiện kinh t</w:t>
      </w:r>
      <w:r w:rsidRPr="00917BAB">
        <w:rPr>
          <w:color w:val="000000"/>
          <w:sz w:val="26"/>
          <w:szCs w:val="26"/>
        </w:rPr>
        <w:t>ế</w:t>
      </w:r>
      <w:r w:rsidRPr="00917BAB">
        <w:rPr>
          <w:i/>
          <w:iCs/>
          <w:color w:val="000000"/>
          <w:sz w:val="26"/>
          <w:szCs w:val="26"/>
        </w:rPr>
        <w:t>thị trư</w:t>
      </w:r>
      <w:r w:rsidRPr="00917BAB">
        <w:rPr>
          <w:color w:val="000000"/>
          <w:sz w:val="26"/>
          <w:szCs w:val="26"/>
        </w:rPr>
        <w:t>ờ</w:t>
      </w:r>
      <w:r w:rsidRPr="00917BAB">
        <w:rPr>
          <w:i/>
          <w:iCs/>
          <w:color w:val="000000"/>
          <w:sz w:val="26"/>
          <w:szCs w:val="26"/>
        </w:rPr>
        <w:t>ng định hướng xã hội chủ nghĩa và hội nhập quốc t</w:t>
      </w:r>
      <w:r w:rsidRPr="00917BAB">
        <w:rPr>
          <w:color w:val="000000"/>
          <w:sz w:val="26"/>
          <w:szCs w:val="26"/>
        </w:rPr>
        <w:t>ế.</w:t>
      </w:r>
    </w:p>
    <w:p w:rsidR="00917BAB" w:rsidRPr="00917BAB" w:rsidRDefault="00917BAB" w:rsidP="00917BAB">
      <w:pPr>
        <w:pStyle w:val="Pa23"/>
        <w:spacing w:before="40"/>
        <w:ind w:left="560" w:hanging="560"/>
        <w:contextualSpacing/>
        <w:jc w:val="both"/>
        <w:rPr>
          <w:color w:val="000000"/>
          <w:sz w:val="26"/>
          <w:szCs w:val="26"/>
        </w:rPr>
      </w:pPr>
      <w:r w:rsidRPr="00917BAB">
        <w:rPr>
          <w:color w:val="000000"/>
          <w:sz w:val="26"/>
          <w:szCs w:val="26"/>
        </w:rPr>
        <w:t>2. Bộ Chính tri</w:t>
      </w:r>
      <w:proofErr w:type="gramStart"/>
      <w:r w:rsidRPr="00917BAB">
        <w:rPr>
          <w:color w:val="000000"/>
          <w:sz w:val="26"/>
          <w:szCs w:val="26"/>
        </w:rPr>
        <w:t>̣(</w:t>
      </w:r>
      <w:proofErr w:type="gramEnd"/>
      <w:r w:rsidRPr="00917BAB">
        <w:rPr>
          <w:color w:val="000000"/>
          <w:sz w:val="26"/>
          <w:szCs w:val="26"/>
        </w:rPr>
        <w:t xml:space="preserve">2007). </w:t>
      </w:r>
      <w:r w:rsidRPr="00917BAB">
        <w:rPr>
          <w:i/>
          <w:iCs/>
          <w:color w:val="000000"/>
          <w:sz w:val="26"/>
          <w:szCs w:val="26"/>
        </w:rPr>
        <w:t>Chỉ thị số 12-CT/TW ngày 03/05/2007 về sự tăng cư</w:t>
      </w:r>
      <w:r w:rsidRPr="00917BAB">
        <w:rPr>
          <w:color w:val="000000"/>
          <w:sz w:val="26"/>
          <w:szCs w:val="26"/>
        </w:rPr>
        <w:t>ờ</w:t>
      </w:r>
      <w:r w:rsidRPr="00917BAB">
        <w:rPr>
          <w:i/>
          <w:iCs/>
          <w:color w:val="000000"/>
          <w:sz w:val="26"/>
          <w:szCs w:val="26"/>
        </w:rPr>
        <w:t xml:space="preserve">ng lãnh đạo của Đảng đối với công tác giáo dục Quốc phòng – </w:t>
      </w:r>
      <w:proofErr w:type="gramStart"/>
      <w:r w:rsidRPr="00917BAB">
        <w:rPr>
          <w:i/>
          <w:iCs/>
          <w:color w:val="000000"/>
          <w:sz w:val="26"/>
          <w:szCs w:val="26"/>
        </w:rPr>
        <w:t>An</w:t>
      </w:r>
      <w:proofErr w:type="gramEnd"/>
      <w:r w:rsidRPr="00917BAB">
        <w:rPr>
          <w:i/>
          <w:iCs/>
          <w:color w:val="000000"/>
          <w:sz w:val="26"/>
          <w:szCs w:val="26"/>
        </w:rPr>
        <w:t xml:space="preserve"> ninh trong tình hình mới.</w:t>
      </w:r>
    </w:p>
    <w:p w:rsidR="00917BAB" w:rsidRPr="00917BAB" w:rsidRDefault="00917BAB" w:rsidP="00917BAB">
      <w:pPr>
        <w:pStyle w:val="Pa23"/>
        <w:spacing w:before="40"/>
        <w:ind w:left="560" w:hanging="560"/>
        <w:contextualSpacing/>
        <w:jc w:val="both"/>
        <w:rPr>
          <w:color w:val="000000"/>
          <w:sz w:val="26"/>
          <w:szCs w:val="26"/>
        </w:rPr>
      </w:pPr>
      <w:proofErr w:type="gramStart"/>
      <w:r w:rsidRPr="00917BAB">
        <w:rPr>
          <w:color w:val="000000"/>
          <w:sz w:val="26"/>
          <w:szCs w:val="26"/>
        </w:rPr>
        <w:t>3. Bộ Quốc phòng (2020).</w:t>
      </w:r>
      <w:proofErr w:type="gramEnd"/>
      <w:r w:rsidRPr="00917BAB">
        <w:rPr>
          <w:color w:val="000000"/>
          <w:sz w:val="26"/>
          <w:szCs w:val="26"/>
        </w:rPr>
        <w:t xml:space="preserve"> </w:t>
      </w:r>
      <w:r w:rsidRPr="00917BAB">
        <w:rPr>
          <w:i/>
          <w:iCs/>
          <w:color w:val="000000"/>
          <w:sz w:val="26"/>
          <w:szCs w:val="26"/>
        </w:rPr>
        <w:t>Thông tư số 172/2020/TT-BQP, ngày 30/12/2020 của Bộ Quốc phòng về chương trình khung bồi dưỡng kiến thức quốc phòng và an ninh</w:t>
      </w:r>
      <w:r w:rsidRPr="00917BAB">
        <w:rPr>
          <w:color w:val="000000"/>
          <w:sz w:val="26"/>
          <w:szCs w:val="26"/>
        </w:rPr>
        <w:t xml:space="preserve">; </w:t>
      </w:r>
    </w:p>
    <w:p w:rsidR="00917BAB" w:rsidRPr="00917BAB" w:rsidRDefault="00917BAB" w:rsidP="00917BAB">
      <w:pPr>
        <w:contextualSpacing/>
        <w:rPr>
          <w:rFonts w:ascii="Times New Roman" w:hAnsi="Times New Roman" w:cs="Times New Roman"/>
          <w:color w:val="000000"/>
          <w:sz w:val="26"/>
          <w:szCs w:val="26"/>
          <w:lang w:val="vi-VN"/>
        </w:rPr>
      </w:pPr>
      <w:proofErr w:type="gramStart"/>
      <w:r w:rsidRPr="00917BAB">
        <w:rPr>
          <w:rFonts w:ascii="Times New Roman" w:hAnsi="Times New Roman" w:cs="Times New Roman"/>
          <w:color w:val="000000"/>
          <w:sz w:val="26"/>
          <w:szCs w:val="26"/>
        </w:rPr>
        <w:t>4. Bộ Giáo dục và Đào tạo (2020).</w:t>
      </w:r>
      <w:proofErr w:type="gramEnd"/>
      <w:r w:rsidRPr="00917BAB">
        <w:rPr>
          <w:rFonts w:ascii="Times New Roman" w:hAnsi="Times New Roman" w:cs="Times New Roman"/>
          <w:color w:val="000000"/>
          <w:sz w:val="26"/>
          <w:szCs w:val="26"/>
        </w:rPr>
        <w:t xml:space="preserve"> </w:t>
      </w:r>
      <w:r w:rsidRPr="00917BAB">
        <w:rPr>
          <w:rFonts w:ascii="Times New Roman" w:hAnsi="Times New Roman" w:cs="Times New Roman"/>
          <w:i/>
          <w:iCs/>
          <w:color w:val="000000"/>
          <w:sz w:val="26"/>
          <w:szCs w:val="26"/>
        </w:rPr>
        <w:t xml:space="preserve">Thông tư số 05/2020/TT-BGDĐT, ngày 18/3/2020 của Bộ Giáo dục và Đào tạo về Chương trình Giáo dục Quốc phòng và </w:t>
      </w:r>
      <w:proofErr w:type="gramStart"/>
      <w:r w:rsidRPr="00917BAB">
        <w:rPr>
          <w:rFonts w:ascii="Times New Roman" w:hAnsi="Times New Roman" w:cs="Times New Roman"/>
          <w:i/>
          <w:iCs/>
          <w:color w:val="000000"/>
          <w:sz w:val="26"/>
          <w:szCs w:val="26"/>
        </w:rPr>
        <w:t>An</w:t>
      </w:r>
      <w:proofErr w:type="gramEnd"/>
      <w:r w:rsidRPr="00917BAB">
        <w:rPr>
          <w:rFonts w:ascii="Times New Roman" w:hAnsi="Times New Roman" w:cs="Times New Roman"/>
          <w:i/>
          <w:iCs/>
          <w:color w:val="000000"/>
          <w:sz w:val="26"/>
          <w:szCs w:val="26"/>
        </w:rPr>
        <w:t xml:space="preserve"> ninh trong trường trung cấp sư phạm, cao đẳng sư phạm và cơ sở giáo dục đại học</w:t>
      </w:r>
      <w:r w:rsidRPr="00917BAB">
        <w:rPr>
          <w:rFonts w:ascii="Times New Roman" w:hAnsi="Times New Roman" w:cs="Times New Roman"/>
          <w:color w:val="000000"/>
          <w:sz w:val="26"/>
          <w:szCs w:val="26"/>
        </w:rPr>
        <w:t>.</w:t>
      </w:r>
    </w:p>
    <w:p w:rsidR="00917BAB" w:rsidRPr="00917BAB" w:rsidRDefault="00917BAB" w:rsidP="00917BAB">
      <w:pPr>
        <w:pStyle w:val="Pa23"/>
        <w:spacing w:before="40"/>
        <w:ind w:left="560" w:hanging="560"/>
        <w:contextualSpacing/>
        <w:jc w:val="both"/>
        <w:rPr>
          <w:color w:val="000000"/>
          <w:sz w:val="26"/>
          <w:szCs w:val="26"/>
        </w:rPr>
      </w:pPr>
      <w:r w:rsidRPr="00917BAB">
        <w:rPr>
          <w:color w:val="000000"/>
          <w:sz w:val="26"/>
          <w:szCs w:val="26"/>
          <w:lang w:val="vi-VN"/>
        </w:rPr>
        <w:t xml:space="preserve">5. </w:t>
      </w:r>
      <w:proofErr w:type="gramStart"/>
      <w:r w:rsidRPr="00917BAB">
        <w:rPr>
          <w:color w:val="000000"/>
          <w:sz w:val="26"/>
          <w:szCs w:val="26"/>
        </w:rPr>
        <w:t>Chính phủ (2020).</w:t>
      </w:r>
      <w:proofErr w:type="gramEnd"/>
      <w:r w:rsidRPr="00917BAB">
        <w:rPr>
          <w:color w:val="000000"/>
          <w:sz w:val="26"/>
          <w:szCs w:val="26"/>
        </w:rPr>
        <w:t xml:space="preserve"> </w:t>
      </w:r>
      <w:proofErr w:type="gramStart"/>
      <w:r w:rsidRPr="00917BAB">
        <w:rPr>
          <w:i/>
          <w:iCs/>
          <w:color w:val="000000"/>
          <w:sz w:val="26"/>
          <w:szCs w:val="26"/>
        </w:rPr>
        <w:t>Nghị định 90/2020/NĐ-CP ngày 13/8/2020 về đánh giá, xếp loại chất lượng cán bộ, công chức, viên chức.</w:t>
      </w:r>
      <w:proofErr w:type="gramEnd"/>
    </w:p>
    <w:p w:rsidR="00917BAB" w:rsidRPr="00917BAB" w:rsidRDefault="00917BAB" w:rsidP="00917BAB">
      <w:pPr>
        <w:pStyle w:val="Pa23"/>
        <w:spacing w:before="40"/>
        <w:ind w:left="560" w:hanging="560"/>
        <w:contextualSpacing/>
        <w:jc w:val="both"/>
        <w:rPr>
          <w:color w:val="000000"/>
          <w:sz w:val="26"/>
          <w:szCs w:val="26"/>
        </w:rPr>
      </w:pPr>
      <w:r w:rsidRPr="00917BAB">
        <w:rPr>
          <w:color w:val="000000"/>
          <w:sz w:val="26"/>
          <w:szCs w:val="26"/>
        </w:rPr>
        <w:t>6. Đảng Cộng sản Việt Nam (2021). Văn kiện Đại hội đại biểu toàn quốc lần thứ XIII, Tập I. NXB Chính trị Quốc gia</w:t>
      </w:r>
    </w:p>
    <w:p w:rsidR="00917BAB" w:rsidRPr="00917BAB" w:rsidRDefault="00917BAB" w:rsidP="00917BAB">
      <w:pPr>
        <w:pStyle w:val="Pa23"/>
        <w:spacing w:before="40"/>
        <w:ind w:left="560" w:hanging="560"/>
        <w:contextualSpacing/>
        <w:jc w:val="both"/>
        <w:rPr>
          <w:color w:val="000000"/>
          <w:sz w:val="26"/>
          <w:szCs w:val="26"/>
        </w:rPr>
      </w:pPr>
      <w:r w:rsidRPr="00917BAB">
        <w:rPr>
          <w:color w:val="000000"/>
          <w:sz w:val="26"/>
          <w:szCs w:val="26"/>
        </w:rPr>
        <w:t xml:space="preserve">7. Lê Kim Anh (2020). Nâng cao chất lượng Giáo dục Quốc phòng và </w:t>
      </w:r>
      <w:proofErr w:type="gramStart"/>
      <w:r w:rsidRPr="00917BAB">
        <w:rPr>
          <w:color w:val="000000"/>
          <w:sz w:val="26"/>
          <w:szCs w:val="26"/>
        </w:rPr>
        <w:t>An</w:t>
      </w:r>
      <w:proofErr w:type="gramEnd"/>
      <w:r w:rsidRPr="00917BAB">
        <w:rPr>
          <w:color w:val="000000"/>
          <w:sz w:val="26"/>
          <w:szCs w:val="26"/>
        </w:rPr>
        <w:t xml:space="preserve"> ninh cho sinh viên ở trung tâm Giáo dục Quốc phòng và An ninh – Đại học Huế</w:t>
      </w:r>
      <w:r w:rsidRPr="00917BAB">
        <w:rPr>
          <w:i/>
          <w:iCs/>
          <w:color w:val="000000"/>
          <w:sz w:val="26"/>
          <w:szCs w:val="26"/>
        </w:rPr>
        <w:t xml:space="preserve">. </w:t>
      </w:r>
      <w:proofErr w:type="gramStart"/>
      <w:r w:rsidRPr="00917BAB">
        <w:rPr>
          <w:i/>
          <w:iCs/>
          <w:color w:val="000000"/>
          <w:sz w:val="26"/>
          <w:szCs w:val="26"/>
        </w:rPr>
        <w:t>Tạp chí Bộ chỉ huy quân sự tỉnh Thừa Thiên Huế</w:t>
      </w:r>
      <w:r w:rsidRPr="00917BAB">
        <w:rPr>
          <w:color w:val="000000"/>
          <w:sz w:val="26"/>
          <w:szCs w:val="26"/>
        </w:rPr>
        <w:t>.</w:t>
      </w:r>
      <w:proofErr w:type="gramEnd"/>
    </w:p>
    <w:p w:rsidR="00917BAB" w:rsidRPr="00917BAB" w:rsidRDefault="00917BAB" w:rsidP="00917BAB">
      <w:pPr>
        <w:pStyle w:val="Pa23"/>
        <w:spacing w:before="40"/>
        <w:ind w:left="560" w:hanging="560"/>
        <w:contextualSpacing/>
        <w:jc w:val="both"/>
        <w:rPr>
          <w:color w:val="000000"/>
          <w:sz w:val="26"/>
          <w:szCs w:val="26"/>
        </w:rPr>
      </w:pPr>
      <w:r w:rsidRPr="00917BAB">
        <w:rPr>
          <w:color w:val="000000"/>
          <w:sz w:val="26"/>
          <w:szCs w:val="26"/>
        </w:rPr>
        <w:t xml:space="preserve">8. Nguyễn Minh Hiển (2008). Giáo dục Quốc phòng – </w:t>
      </w:r>
      <w:proofErr w:type="gramStart"/>
      <w:r w:rsidRPr="00917BAB">
        <w:rPr>
          <w:color w:val="000000"/>
          <w:sz w:val="26"/>
          <w:szCs w:val="26"/>
        </w:rPr>
        <w:t>An</w:t>
      </w:r>
      <w:proofErr w:type="gramEnd"/>
      <w:r w:rsidRPr="00917BAB">
        <w:rPr>
          <w:color w:val="000000"/>
          <w:sz w:val="26"/>
          <w:szCs w:val="26"/>
        </w:rPr>
        <w:t xml:space="preserve"> ninh cho học sinh, sinh viên – Một nội dung quan trọng của giáo dục, đào tạo trong thời kì mới. </w:t>
      </w:r>
      <w:proofErr w:type="gramStart"/>
      <w:r w:rsidRPr="00917BAB">
        <w:rPr>
          <w:i/>
          <w:iCs/>
          <w:color w:val="000000"/>
          <w:sz w:val="26"/>
          <w:szCs w:val="26"/>
        </w:rPr>
        <w:t>Tạp chí Quốc phòng toàn dân</w:t>
      </w:r>
      <w:r w:rsidRPr="00917BAB">
        <w:rPr>
          <w:color w:val="000000"/>
          <w:sz w:val="26"/>
          <w:szCs w:val="26"/>
        </w:rPr>
        <w:t xml:space="preserve">, </w:t>
      </w:r>
      <w:r w:rsidRPr="00917BAB">
        <w:rPr>
          <w:i/>
          <w:iCs/>
          <w:color w:val="000000"/>
          <w:sz w:val="26"/>
          <w:szCs w:val="26"/>
        </w:rPr>
        <w:t>175</w:t>
      </w:r>
      <w:r w:rsidRPr="00917BAB">
        <w:rPr>
          <w:color w:val="000000"/>
          <w:sz w:val="26"/>
          <w:szCs w:val="26"/>
        </w:rPr>
        <w:t>(3), 21-26.</w:t>
      </w:r>
      <w:proofErr w:type="gramEnd"/>
    </w:p>
    <w:p w:rsidR="00917BAB" w:rsidRPr="00917BAB" w:rsidRDefault="00917BAB" w:rsidP="00917BAB">
      <w:pPr>
        <w:pStyle w:val="Pa23"/>
        <w:spacing w:before="40"/>
        <w:ind w:left="560" w:hanging="560"/>
        <w:contextualSpacing/>
        <w:jc w:val="both"/>
        <w:rPr>
          <w:color w:val="000000"/>
          <w:sz w:val="26"/>
          <w:szCs w:val="26"/>
        </w:rPr>
      </w:pPr>
      <w:r w:rsidRPr="00917BAB">
        <w:rPr>
          <w:color w:val="000000"/>
          <w:sz w:val="26"/>
          <w:szCs w:val="26"/>
        </w:rPr>
        <w:lastRenderedPageBreak/>
        <w:t xml:space="preserve">9. Quốc hội (2013). </w:t>
      </w:r>
      <w:r w:rsidRPr="00917BAB">
        <w:rPr>
          <w:i/>
          <w:iCs/>
          <w:color w:val="000000"/>
          <w:sz w:val="26"/>
          <w:szCs w:val="26"/>
        </w:rPr>
        <w:t xml:space="preserve">Luật Giáo dục Quốc phòng và </w:t>
      </w:r>
      <w:proofErr w:type="gramStart"/>
      <w:r w:rsidRPr="00917BAB">
        <w:rPr>
          <w:i/>
          <w:iCs/>
          <w:color w:val="000000"/>
          <w:sz w:val="26"/>
          <w:szCs w:val="26"/>
        </w:rPr>
        <w:t>An</w:t>
      </w:r>
      <w:proofErr w:type="gramEnd"/>
      <w:r w:rsidRPr="00917BAB">
        <w:rPr>
          <w:i/>
          <w:iCs/>
          <w:color w:val="000000"/>
          <w:sz w:val="26"/>
          <w:szCs w:val="26"/>
        </w:rPr>
        <w:t xml:space="preserve"> ninh. </w:t>
      </w:r>
      <w:proofErr w:type="gramStart"/>
      <w:r w:rsidRPr="00917BAB">
        <w:rPr>
          <w:color w:val="000000"/>
          <w:sz w:val="26"/>
          <w:szCs w:val="26"/>
        </w:rPr>
        <w:t>NXB Hồng Đức.</w:t>
      </w:r>
      <w:proofErr w:type="gramEnd"/>
    </w:p>
    <w:p w:rsidR="00917BAB" w:rsidRPr="00917BAB" w:rsidRDefault="00917BAB" w:rsidP="00917BAB">
      <w:pPr>
        <w:contextualSpacing/>
        <w:rPr>
          <w:rFonts w:ascii="Times New Roman" w:hAnsi="Times New Roman" w:cs="Times New Roman"/>
          <w:sz w:val="26"/>
          <w:szCs w:val="26"/>
          <w:lang w:val="vi-VN"/>
        </w:rPr>
      </w:pPr>
      <w:r w:rsidRPr="00917BAB">
        <w:rPr>
          <w:rFonts w:ascii="Times New Roman" w:hAnsi="Times New Roman" w:cs="Times New Roman"/>
          <w:color w:val="000000"/>
          <w:sz w:val="26"/>
          <w:szCs w:val="26"/>
        </w:rPr>
        <w:t xml:space="preserve">10. Thủ tướng Chính phủ (2014). </w:t>
      </w:r>
      <w:r w:rsidRPr="00917BAB">
        <w:rPr>
          <w:rFonts w:ascii="Times New Roman" w:hAnsi="Times New Roman" w:cs="Times New Roman"/>
          <w:i/>
          <w:iCs/>
          <w:color w:val="000000"/>
          <w:sz w:val="26"/>
          <w:szCs w:val="26"/>
        </w:rPr>
        <w:t>Đề án đào tạo giảng viên, giảng viên Giáo dục Quốc phòng và An ninh cho các trư</w:t>
      </w:r>
      <w:r w:rsidRPr="00917BAB">
        <w:rPr>
          <w:rFonts w:ascii="Times New Roman" w:hAnsi="Times New Roman" w:cs="Times New Roman"/>
          <w:color w:val="000000"/>
          <w:sz w:val="26"/>
          <w:szCs w:val="26"/>
        </w:rPr>
        <w:t>ờ</w:t>
      </w:r>
      <w:r w:rsidRPr="00917BAB">
        <w:rPr>
          <w:rFonts w:ascii="Times New Roman" w:hAnsi="Times New Roman" w:cs="Times New Roman"/>
          <w:i/>
          <w:iCs/>
          <w:color w:val="000000"/>
          <w:sz w:val="26"/>
          <w:szCs w:val="26"/>
        </w:rPr>
        <w:t>ng trung h</w:t>
      </w:r>
      <w:r w:rsidRPr="00917BAB">
        <w:rPr>
          <w:rFonts w:ascii="Times New Roman" w:hAnsi="Times New Roman" w:cs="Times New Roman"/>
          <w:color w:val="000000"/>
          <w:sz w:val="26"/>
          <w:szCs w:val="26"/>
        </w:rPr>
        <w:t>ọ</w:t>
      </w:r>
      <w:r w:rsidRPr="00917BAB">
        <w:rPr>
          <w:rFonts w:ascii="Times New Roman" w:hAnsi="Times New Roman" w:cs="Times New Roman"/>
          <w:i/>
          <w:iCs/>
          <w:color w:val="000000"/>
          <w:sz w:val="26"/>
          <w:szCs w:val="26"/>
        </w:rPr>
        <w:t>c ph</w:t>
      </w:r>
      <w:r w:rsidRPr="00917BAB">
        <w:rPr>
          <w:rFonts w:ascii="Times New Roman" w:hAnsi="Times New Roman" w:cs="Times New Roman"/>
          <w:color w:val="000000"/>
          <w:sz w:val="26"/>
          <w:szCs w:val="26"/>
        </w:rPr>
        <w:t>ổ</w:t>
      </w:r>
      <w:r w:rsidRPr="00917BAB">
        <w:rPr>
          <w:rFonts w:ascii="Times New Roman" w:hAnsi="Times New Roman" w:cs="Times New Roman"/>
          <w:i/>
          <w:iCs/>
          <w:color w:val="000000"/>
          <w:sz w:val="26"/>
          <w:szCs w:val="26"/>
        </w:rPr>
        <w:t>thông, trung cấp chuyên nghiệp, trung cấp nghề, cao đ</w:t>
      </w:r>
      <w:r w:rsidRPr="00917BAB">
        <w:rPr>
          <w:rFonts w:ascii="Times New Roman" w:hAnsi="Times New Roman" w:cs="Times New Roman"/>
          <w:color w:val="000000"/>
          <w:sz w:val="26"/>
          <w:szCs w:val="26"/>
        </w:rPr>
        <w:t>ẳ</w:t>
      </w:r>
      <w:r w:rsidRPr="00917BAB">
        <w:rPr>
          <w:rFonts w:ascii="Times New Roman" w:hAnsi="Times New Roman" w:cs="Times New Roman"/>
          <w:i/>
          <w:iCs/>
          <w:color w:val="000000"/>
          <w:sz w:val="26"/>
          <w:szCs w:val="26"/>
        </w:rPr>
        <w:t>ng nghề và các cơ sở giáo dục đại h</w:t>
      </w:r>
      <w:r w:rsidRPr="00917BAB">
        <w:rPr>
          <w:rFonts w:ascii="Times New Roman" w:hAnsi="Times New Roman" w:cs="Times New Roman"/>
          <w:color w:val="000000"/>
          <w:sz w:val="26"/>
          <w:szCs w:val="26"/>
        </w:rPr>
        <w:t>ọ</w:t>
      </w:r>
      <w:r w:rsidRPr="00917BAB">
        <w:rPr>
          <w:rFonts w:ascii="Times New Roman" w:hAnsi="Times New Roman" w:cs="Times New Roman"/>
          <w:i/>
          <w:iCs/>
          <w:color w:val="000000"/>
          <w:sz w:val="26"/>
          <w:szCs w:val="26"/>
        </w:rPr>
        <w:t>c đ</w:t>
      </w:r>
      <w:r w:rsidRPr="00917BAB">
        <w:rPr>
          <w:rFonts w:ascii="Times New Roman" w:hAnsi="Times New Roman" w:cs="Times New Roman"/>
          <w:color w:val="000000"/>
          <w:sz w:val="26"/>
          <w:szCs w:val="26"/>
        </w:rPr>
        <w:t>ế</w:t>
      </w:r>
      <w:r w:rsidRPr="00917BAB">
        <w:rPr>
          <w:rFonts w:ascii="Times New Roman" w:hAnsi="Times New Roman" w:cs="Times New Roman"/>
          <w:i/>
          <w:iCs/>
          <w:color w:val="000000"/>
          <w:sz w:val="26"/>
          <w:szCs w:val="26"/>
        </w:rPr>
        <w:t>n năm 2020.</w:t>
      </w:r>
    </w:p>
    <w:sectPr w:rsidR="00917BAB" w:rsidRPr="00917BAB" w:rsidSect="00917BAB">
      <w:footerReference w:type="default" r:id="rId7"/>
      <w:pgSz w:w="11909" w:h="16834" w:code="9"/>
      <w:pgMar w:top="1008"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68" w:rsidRDefault="00534268" w:rsidP="00917BAB">
      <w:pPr>
        <w:spacing w:after="0" w:line="240" w:lineRule="auto"/>
      </w:pPr>
      <w:r>
        <w:separator/>
      </w:r>
    </w:p>
  </w:endnote>
  <w:endnote w:type="continuationSeparator" w:id="0">
    <w:p w:rsidR="00534268" w:rsidRDefault="00534268" w:rsidP="0091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35567"/>
      <w:docPartObj>
        <w:docPartGallery w:val="Page Numbers (Bottom of Page)"/>
        <w:docPartUnique/>
      </w:docPartObj>
    </w:sdtPr>
    <w:sdtEndPr>
      <w:rPr>
        <w:noProof/>
      </w:rPr>
    </w:sdtEndPr>
    <w:sdtContent>
      <w:p w:rsidR="00917BAB" w:rsidRDefault="00917B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17BAB" w:rsidRDefault="0091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68" w:rsidRDefault="00534268" w:rsidP="00917BAB">
      <w:pPr>
        <w:spacing w:after="0" w:line="240" w:lineRule="auto"/>
      </w:pPr>
      <w:r>
        <w:separator/>
      </w:r>
    </w:p>
  </w:footnote>
  <w:footnote w:type="continuationSeparator" w:id="0">
    <w:p w:rsidR="00534268" w:rsidRDefault="00534268" w:rsidP="00917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AB"/>
    <w:rsid w:val="00534268"/>
    <w:rsid w:val="00917BAB"/>
    <w:rsid w:val="00DD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917BAB"/>
    <w:pPr>
      <w:autoSpaceDE w:val="0"/>
      <w:autoSpaceDN w:val="0"/>
      <w:adjustRightInd w:val="0"/>
      <w:spacing w:after="0" w:line="301" w:lineRule="atLeast"/>
    </w:pPr>
    <w:rPr>
      <w:rFonts w:ascii="Times New Roman" w:hAnsi="Times New Roman" w:cs="Times New Roman"/>
      <w:sz w:val="24"/>
      <w:szCs w:val="24"/>
    </w:rPr>
  </w:style>
  <w:style w:type="paragraph" w:customStyle="1" w:styleId="Pa12">
    <w:name w:val="Pa12"/>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character" w:customStyle="1" w:styleId="A11">
    <w:name w:val="A11"/>
    <w:uiPriority w:val="99"/>
    <w:rsid w:val="00917BAB"/>
    <w:rPr>
      <w:b/>
      <w:bCs/>
      <w:color w:val="000000"/>
      <w:sz w:val="28"/>
      <w:szCs w:val="28"/>
    </w:rPr>
  </w:style>
  <w:style w:type="paragraph" w:customStyle="1" w:styleId="Pa17">
    <w:name w:val="Pa17"/>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18">
    <w:name w:val="Pa18"/>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6">
    <w:name w:val="Pa6"/>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19">
    <w:name w:val="Pa19"/>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11">
    <w:name w:val="Pa11"/>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8">
    <w:name w:val="Pa8"/>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21">
    <w:name w:val="Pa21"/>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26">
    <w:name w:val="Pa26"/>
    <w:basedOn w:val="Normal"/>
    <w:next w:val="Normal"/>
    <w:uiPriority w:val="99"/>
    <w:rsid w:val="00917BAB"/>
    <w:pPr>
      <w:autoSpaceDE w:val="0"/>
      <w:autoSpaceDN w:val="0"/>
      <w:adjustRightInd w:val="0"/>
      <w:spacing w:after="0" w:line="241" w:lineRule="atLeast"/>
    </w:pPr>
    <w:rPr>
      <w:rFonts w:ascii="Times New Roman" w:hAnsi="Times New Roman" w:cs="Times New Roman"/>
      <w:sz w:val="24"/>
      <w:szCs w:val="24"/>
    </w:rPr>
  </w:style>
  <w:style w:type="paragraph" w:customStyle="1" w:styleId="Pa23">
    <w:name w:val="Pa23"/>
    <w:basedOn w:val="Normal"/>
    <w:next w:val="Normal"/>
    <w:uiPriority w:val="99"/>
    <w:rsid w:val="00917BAB"/>
    <w:pPr>
      <w:autoSpaceDE w:val="0"/>
      <w:autoSpaceDN w:val="0"/>
      <w:adjustRightInd w:val="0"/>
      <w:spacing w:after="0" w:line="241" w:lineRule="atLeast"/>
    </w:pPr>
    <w:rPr>
      <w:rFonts w:ascii="Times New Roman" w:hAnsi="Times New Roman" w:cs="Times New Roman"/>
      <w:sz w:val="24"/>
      <w:szCs w:val="24"/>
    </w:rPr>
  </w:style>
  <w:style w:type="paragraph" w:styleId="Header">
    <w:name w:val="header"/>
    <w:basedOn w:val="Normal"/>
    <w:link w:val="HeaderChar"/>
    <w:uiPriority w:val="99"/>
    <w:unhideWhenUsed/>
    <w:rsid w:val="0091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AB"/>
  </w:style>
  <w:style w:type="paragraph" w:styleId="Footer">
    <w:name w:val="footer"/>
    <w:basedOn w:val="Normal"/>
    <w:link w:val="FooterChar"/>
    <w:uiPriority w:val="99"/>
    <w:unhideWhenUsed/>
    <w:rsid w:val="0091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917BAB"/>
    <w:pPr>
      <w:autoSpaceDE w:val="0"/>
      <w:autoSpaceDN w:val="0"/>
      <w:adjustRightInd w:val="0"/>
      <w:spacing w:after="0" w:line="301" w:lineRule="atLeast"/>
    </w:pPr>
    <w:rPr>
      <w:rFonts w:ascii="Times New Roman" w:hAnsi="Times New Roman" w:cs="Times New Roman"/>
      <w:sz w:val="24"/>
      <w:szCs w:val="24"/>
    </w:rPr>
  </w:style>
  <w:style w:type="paragraph" w:customStyle="1" w:styleId="Pa12">
    <w:name w:val="Pa12"/>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character" w:customStyle="1" w:styleId="A11">
    <w:name w:val="A11"/>
    <w:uiPriority w:val="99"/>
    <w:rsid w:val="00917BAB"/>
    <w:rPr>
      <w:b/>
      <w:bCs/>
      <w:color w:val="000000"/>
      <w:sz w:val="28"/>
      <w:szCs w:val="28"/>
    </w:rPr>
  </w:style>
  <w:style w:type="paragraph" w:customStyle="1" w:styleId="Pa17">
    <w:name w:val="Pa17"/>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18">
    <w:name w:val="Pa18"/>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6">
    <w:name w:val="Pa6"/>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19">
    <w:name w:val="Pa19"/>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11">
    <w:name w:val="Pa11"/>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8">
    <w:name w:val="Pa8"/>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21">
    <w:name w:val="Pa21"/>
    <w:basedOn w:val="Normal"/>
    <w:next w:val="Normal"/>
    <w:uiPriority w:val="99"/>
    <w:rsid w:val="00917BAB"/>
    <w:pPr>
      <w:autoSpaceDE w:val="0"/>
      <w:autoSpaceDN w:val="0"/>
      <w:adjustRightInd w:val="0"/>
      <w:spacing w:after="0" w:line="261" w:lineRule="atLeast"/>
    </w:pPr>
    <w:rPr>
      <w:rFonts w:ascii="Times New Roman" w:hAnsi="Times New Roman" w:cs="Times New Roman"/>
      <w:sz w:val="24"/>
      <w:szCs w:val="24"/>
    </w:rPr>
  </w:style>
  <w:style w:type="paragraph" w:customStyle="1" w:styleId="Pa26">
    <w:name w:val="Pa26"/>
    <w:basedOn w:val="Normal"/>
    <w:next w:val="Normal"/>
    <w:uiPriority w:val="99"/>
    <w:rsid w:val="00917BAB"/>
    <w:pPr>
      <w:autoSpaceDE w:val="0"/>
      <w:autoSpaceDN w:val="0"/>
      <w:adjustRightInd w:val="0"/>
      <w:spacing w:after="0" w:line="241" w:lineRule="atLeast"/>
    </w:pPr>
    <w:rPr>
      <w:rFonts w:ascii="Times New Roman" w:hAnsi="Times New Roman" w:cs="Times New Roman"/>
      <w:sz w:val="24"/>
      <w:szCs w:val="24"/>
    </w:rPr>
  </w:style>
  <w:style w:type="paragraph" w:customStyle="1" w:styleId="Pa23">
    <w:name w:val="Pa23"/>
    <w:basedOn w:val="Normal"/>
    <w:next w:val="Normal"/>
    <w:uiPriority w:val="99"/>
    <w:rsid w:val="00917BAB"/>
    <w:pPr>
      <w:autoSpaceDE w:val="0"/>
      <w:autoSpaceDN w:val="0"/>
      <w:adjustRightInd w:val="0"/>
      <w:spacing w:after="0" w:line="241" w:lineRule="atLeast"/>
    </w:pPr>
    <w:rPr>
      <w:rFonts w:ascii="Times New Roman" w:hAnsi="Times New Roman" w:cs="Times New Roman"/>
      <w:sz w:val="24"/>
      <w:szCs w:val="24"/>
    </w:rPr>
  </w:style>
  <w:style w:type="paragraph" w:styleId="Header">
    <w:name w:val="header"/>
    <w:basedOn w:val="Normal"/>
    <w:link w:val="HeaderChar"/>
    <w:uiPriority w:val="99"/>
    <w:unhideWhenUsed/>
    <w:rsid w:val="0091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AB"/>
  </w:style>
  <w:style w:type="paragraph" w:styleId="Footer">
    <w:name w:val="footer"/>
    <w:basedOn w:val="Normal"/>
    <w:link w:val="FooterChar"/>
    <w:uiPriority w:val="99"/>
    <w:unhideWhenUsed/>
    <w:rsid w:val="0091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2022-04-20T08:13:00Z</dcterms:created>
  <dcterms:modified xsi:type="dcterms:W3CDTF">2022-04-20T08:18:00Z</dcterms:modified>
</cp:coreProperties>
</file>