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107C9" w14:textId="77777777" w:rsidR="003E5559" w:rsidRDefault="003E5559" w:rsidP="001D136E">
      <w:pPr>
        <w:sectPr w:rsidR="003E5559" w:rsidSect="003E5559">
          <w:pgSz w:w="10773" w:h="15026" w:code="9"/>
          <w:pgMar w:top="1134" w:right="1134" w:bottom="1134" w:left="1418" w:header="720" w:footer="425" w:gutter="0"/>
          <w:cols w:space="720"/>
          <w:docGrid w:linePitch="360"/>
        </w:sectPr>
      </w:pPr>
      <w:bookmarkStart w:id="0" w:name="_Toc511659633"/>
    </w:p>
    <w:p w14:paraId="6D36DC27" w14:textId="236356F4" w:rsidR="001B6F44" w:rsidRPr="00176C23" w:rsidRDefault="001D136E" w:rsidP="00176C23">
      <w:pPr>
        <w:pStyle w:val="Title"/>
      </w:pPr>
      <w:r w:rsidRPr="00176C23">
        <w:lastRenderedPageBreak/>
        <w:t>NGHIÊN CỨU</w:t>
      </w:r>
      <w:r w:rsidR="001E14BF" w:rsidRPr="00176C23">
        <w:t xml:space="preserve"> ĐỘNG THÁI THẢI KHÁNG NGUYÊN VIRUS DỊCH TẢ LỢN </w:t>
      </w:r>
      <w:r w:rsidRPr="00176C23">
        <w:t xml:space="preserve">THEO PHÂN </w:t>
      </w:r>
      <w:r w:rsidR="002825DD" w:rsidRPr="00176C23">
        <w:t xml:space="preserve">SAU LẦN TIÊM VACCINE NHƯỢC ĐỘC ĐẦU ĐỜI </w:t>
      </w:r>
      <w:r w:rsidRPr="00176C23">
        <w:t xml:space="preserve">Ở </w:t>
      </w:r>
      <w:r w:rsidR="001E14BF" w:rsidRPr="00176C23">
        <w:t>LỢN CON</w:t>
      </w:r>
    </w:p>
    <w:p w14:paraId="3912CD89" w14:textId="18683AE5" w:rsidR="001949FA" w:rsidRPr="00176C23" w:rsidRDefault="001949FA" w:rsidP="00176C23">
      <w:pPr>
        <w:jc w:val="right"/>
        <w:rPr>
          <w:b/>
        </w:rPr>
      </w:pPr>
      <w:r w:rsidRPr="00176C23">
        <w:rPr>
          <w:b/>
          <w:vertAlign w:val="superscript"/>
        </w:rPr>
        <w:t>1</w:t>
      </w:r>
      <w:r w:rsidR="001E14BF" w:rsidRPr="00176C23">
        <w:rPr>
          <w:b/>
        </w:rPr>
        <w:t>*</w:t>
      </w:r>
      <w:r w:rsidRPr="00176C23">
        <w:rPr>
          <w:b/>
        </w:rPr>
        <w:t xml:space="preserve">Lê Minh Đức, </w:t>
      </w:r>
      <w:r w:rsidRPr="00176C23">
        <w:rPr>
          <w:b/>
          <w:vertAlign w:val="superscript"/>
        </w:rPr>
        <w:t>2</w:t>
      </w:r>
      <w:r w:rsidRPr="00176C23">
        <w:rPr>
          <w:b/>
        </w:rPr>
        <w:t>Ngô Thị Hoài Thắm</w:t>
      </w:r>
      <w:r w:rsidR="001E14BF" w:rsidRPr="00176C23">
        <w:rPr>
          <w:b/>
        </w:rPr>
        <w:t>,</w:t>
      </w:r>
      <w:r w:rsidRPr="00176C23">
        <w:rPr>
          <w:b/>
        </w:rPr>
        <w:t xml:space="preserve"> </w:t>
      </w:r>
      <w:r w:rsidR="001E14BF" w:rsidRPr="00176C23">
        <w:rPr>
          <w:b/>
          <w:vertAlign w:val="superscript"/>
        </w:rPr>
        <w:t>1</w:t>
      </w:r>
      <w:r w:rsidR="001E14BF" w:rsidRPr="00176C23">
        <w:rPr>
          <w:b/>
        </w:rPr>
        <w:t>Phạm Hồng Sơn</w:t>
      </w:r>
    </w:p>
    <w:p w14:paraId="2163D61D" w14:textId="77777777" w:rsidR="001949FA" w:rsidRPr="004C3E75" w:rsidRDefault="001949FA" w:rsidP="00176C23">
      <w:pPr>
        <w:jc w:val="right"/>
      </w:pPr>
      <w:r w:rsidRPr="004C3E75">
        <w:rPr>
          <w:vertAlign w:val="superscript"/>
        </w:rPr>
        <w:t>1</w:t>
      </w:r>
      <w:r w:rsidRPr="004C3E75">
        <w:t xml:space="preserve">Trường đại học Nông Lâm, Đại học Huế; </w:t>
      </w:r>
      <w:r w:rsidRPr="004C3E75">
        <w:rPr>
          <w:vertAlign w:val="superscript"/>
        </w:rPr>
        <w:t>2</w:t>
      </w:r>
      <w:r w:rsidRPr="004C3E75">
        <w:t>Trường Trung cấp Nông nghiệp, tỉnh Quảng Trị</w:t>
      </w:r>
    </w:p>
    <w:p w14:paraId="0E19EC1B" w14:textId="77777777" w:rsidR="001949FA" w:rsidRPr="004C3E75" w:rsidRDefault="001949FA" w:rsidP="00176C23">
      <w:pPr>
        <w:jc w:val="right"/>
      </w:pPr>
    </w:p>
    <w:p w14:paraId="6CA8B6BB" w14:textId="716DC114" w:rsidR="00A02FE8" w:rsidRPr="004C3E75" w:rsidRDefault="002825DD" w:rsidP="00176C23">
      <w:pPr>
        <w:jc w:val="right"/>
      </w:pPr>
      <w:r w:rsidRPr="004C3E75">
        <w:t>*Liên hệ:</w:t>
      </w:r>
      <w:r w:rsidR="001949FA" w:rsidRPr="004C3E75">
        <w:t xml:space="preserve"> leminhduc@huaf.edu.vn</w:t>
      </w:r>
    </w:p>
    <w:p w14:paraId="1F7719CC" w14:textId="430D49F1" w:rsidR="001B6F44" w:rsidRPr="00176C23" w:rsidRDefault="007B4BF4" w:rsidP="00176C23">
      <w:pPr>
        <w:pStyle w:val="Tomtat"/>
        <w:rPr>
          <w:b/>
        </w:rPr>
      </w:pPr>
      <w:r w:rsidRPr="00176C23">
        <w:rPr>
          <w:b/>
        </w:rPr>
        <w:t>TÓM TẮT</w:t>
      </w:r>
    </w:p>
    <w:p w14:paraId="2C9F6A3C" w14:textId="1D55ACDC" w:rsidR="0034476A" w:rsidRPr="00176C23" w:rsidRDefault="0034476A" w:rsidP="00176C23">
      <w:pPr>
        <w:pStyle w:val="Tomtat"/>
      </w:pPr>
      <w:r w:rsidRPr="00176C23">
        <w:t xml:space="preserve">Nghiên cứu được tiến hành trên đàn lợn ở Thừa Thiên Huế và Quảng Trị qua những năm từ 2015 đến 2018 nhằm đánh giá tình trạng thải kháng nguyên virus dịch tả lợn theo phân sau khi tiêm vaccine nhược độc phòng bệnh dịch tả lợn. Kết quả </w:t>
      </w:r>
      <w:r w:rsidR="00D0762E">
        <w:t xml:space="preserve">của một khảo sát tổng thể kháng nguyên virus trong phân lợn </w:t>
      </w:r>
      <w:r w:rsidRPr="00176C23">
        <w:t xml:space="preserve">cho thấy lợn con ở nhóm tuổi từ 30 đến trước 45 ngày tuổi thải kháng nguyên virus dịch tả lợn với tỷ lệ cao hơn so với lợn thuộc các lứa tuổi khác. Khảo sát với quy mô lớn hơn </w:t>
      </w:r>
      <w:r w:rsidR="00D0762E">
        <w:t>chỉ với</w:t>
      </w:r>
      <w:r w:rsidRPr="00176C23">
        <w:t xml:space="preserve"> đối tượng lợn con sau cai sữa</w:t>
      </w:r>
      <w:r w:rsidR="00D0762E">
        <w:t xml:space="preserve"> dựa</w:t>
      </w:r>
      <w:r w:rsidRPr="00176C23">
        <w:t xml:space="preserve"> trên điểm quy chiếu là ngày tiêm vaccine đầu đời cho thấy thải kháng nguyên virus theo phân từ trước thời điểm tiêm vaccine và tiếp diễn 9 ngày sau tiêm vaccine nhược độc, với biểu đồ khuynh hướng đạt mức không (0) sau khoảng hai ngày nữa. Như vậy, lợn con được tiêm vaccine dịch tả lợn nhược độc có được bảo hộ miễn dịch đàn đầy đủ </w:t>
      </w:r>
      <w:r w:rsidR="00D0762E">
        <w:t>nhờ cảm ứng</w:t>
      </w:r>
      <w:r w:rsidR="00D0762E" w:rsidRPr="00176C23">
        <w:t xml:space="preserve"> </w:t>
      </w:r>
      <w:r w:rsidR="00D0762E">
        <w:t>bởi</w:t>
      </w:r>
      <w:r w:rsidRPr="00176C23">
        <w:t xml:space="preserve"> tiêm vaccine chỉ có thể từ ngày thứ 11 sau tiêm.</w:t>
      </w:r>
    </w:p>
    <w:p w14:paraId="6FDA7199" w14:textId="7D56F752" w:rsidR="0034476A" w:rsidRDefault="0034476A" w:rsidP="00176C23">
      <w:pPr>
        <w:pStyle w:val="Tomtat"/>
      </w:pPr>
      <w:r w:rsidRPr="007B4BF4">
        <w:rPr>
          <w:b/>
        </w:rPr>
        <w:t>Từ khóa:</w:t>
      </w:r>
      <w:r w:rsidRPr="007B4BF4">
        <w:t xml:space="preserve"> bệnh dịch tả lợn, IHA, SSIA, vaccine.</w:t>
      </w:r>
    </w:p>
    <w:p w14:paraId="6A156E89" w14:textId="77777777" w:rsidR="0034476A" w:rsidRDefault="0034476A" w:rsidP="001D136E"/>
    <w:p w14:paraId="63FE7A0B" w14:textId="17887C4E" w:rsidR="00E749FF" w:rsidRPr="00176C23" w:rsidRDefault="00E749FF" w:rsidP="00176C23">
      <w:pPr>
        <w:pStyle w:val="Tomtat"/>
        <w:rPr>
          <w:b/>
          <w:lang w:val="en" w:eastAsia="hi-IN" w:bidi="hi-IN"/>
        </w:rPr>
      </w:pPr>
      <w:r w:rsidRPr="00176C23">
        <w:rPr>
          <w:b/>
          <w:lang w:val="en" w:eastAsia="hi-IN" w:bidi="hi-IN"/>
        </w:rPr>
        <w:t>ABSTRACT</w:t>
      </w:r>
    </w:p>
    <w:p w14:paraId="188ECF0E" w14:textId="36EADA05" w:rsidR="007B4BF4" w:rsidRPr="007B4BF4" w:rsidRDefault="001D136E" w:rsidP="00176C23">
      <w:pPr>
        <w:pStyle w:val="Title"/>
        <w:rPr>
          <w:sz w:val="28"/>
        </w:rPr>
      </w:pPr>
      <w:r>
        <w:rPr>
          <w:lang w:val="en" w:eastAsia="hi-IN" w:bidi="hi-IN"/>
        </w:rPr>
        <w:t>STUDY ON</w:t>
      </w:r>
      <w:r w:rsidR="007B4BF4">
        <w:rPr>
          <w:lang w:val="en" w:eastAsia="hi-IN" w:bidi="hi-IN"/>
        </w:rPr>
        <w:t xml:space="preserve"> </w:t>
      </w:r>
      <w:r w:rsidR="00F02182">
        <w:rPr>
          <w:lang w:val="en" w:eastAsia="hi-IN" w:bidi="hi-IN"/>
        </w:rPr>
        <w:t xml:space="preserve">FAECAL </w:t>
      </w:r>
      <w:r w:rsidR="007B4BF4">
        <w:rPr>
          <w:lang w:val="en" w:eastAsia="hi-IN" w:bidi="hi-IN"/>
        </w:rPr>
        <w:t>SHEDDING</w:t>
      </w:r>
      <w:r w:rsidR="00AA1784">
        <w:rPr>
          <w:lang w:val="en" w:eastAsia="hi-IN" w:bidi="hi-IN"/>
        </w:rPr>
        <w:t xml:space="preserve"> </w:t>
      </w:r>
      <w:r w:rsidR="007B4BF4">
        <w:rPr>
          <w:lang w:val="en" w:eastAsia="hi-IN" w:bidi="hi-IN"/>
        </w:rPr>
        <w:t>OF CLASSICAL SWINE</w:t>
      </w:r>
      <w:r w:rsidR="00F02182">
        <w:rPr>
          <w:lang w:val="en" w:eastAsia="hi-IN" w:bidi="hi-IN"/>
        </w:rPr>
        <w:t xml:space="preserve"> FEVER VIRUS ANTIGENS IN PIGLETS</w:t>
      </w:r>
      <w:r w:rsidR="007B4BF4">
        <w:rPr>
          <w:lang w:val="en" w:eastAsia="hi-IN" w:bidi="hi-IN"/>
        </w:rPr>
        <w:t xml:space="preserve"> AFTER </w:t>
      </w:r>
      <w:r w:rsidR="00F02182">
        <w:rPr>
          <w:lang w:val="en" w:eastAsia="hi-IN" w:bidi="hi-IN"/>
        </w:rPr>
        <w:t>THE FIRST EVER</w:t>
      </w:r>
      <w:r w:rsidR="007B4BF4">
        <w:rPr>
          <w:lang w:val="en" w:eastAsia="hi-IN" w:bidi="hi-IN"/>
        </w:rPr>
        <w:t xml:space="preserve"> </w:t>
      </w:r>
      <w:r w:rsidR="00F02182">
        <w:rPr>
          <w:lang w:val="en" w:eastAsia="hi-IN" w:bidi="hi-IN"/>
        </w:rPr>
        <w:t xml:space="preserve">ATTENUATED VACCINE </w:t>
      </w:r>
      <w:r w:rsidR="007B4BF4">
        <w:rPr>
          <w:lang w:val="en" w:eastAsia="hi-IN" w:bidi="hi-IN"/>
        </w:rPr>
        <w:t>SHOTS AGAINST THE PATHOGEN</w:t>
      </w:r>
    </w:p>
    <w:p w14:paraId="4F4FCA36" w14:textId="0F4E8DD5" w:rsidR="0034476A" w:rsidRDefault="00E76B97" w:rsidP="00176C23">
      <w:pPr>
        <w:pStyle w:val="Tomtat"/>
      </w:pPr>
      <w:r>
        <w:t>This study performed in Thua Thien Hue and Quang Tri provinces was to evaluate the status of classical swine fever virus antigen shedding in faeces</w:t>
      </w:r>
      <w:r w:rsidR="00614891">
        <w:t xml:space="preserve"> of weaning piglets</w:t>
      </w:r>
      <w:r>
        <w:t xml:space="preserve"> after the first ever</w:t>
      </w:r>
      <w:r w:rsidR="00614891">
        <w:t xml:space="preserve"> </w:t>
      </w:r>
      <w:r>
        <w:t xml:space="preserve">shots of an atttenuated vaccine against the pathogen. </w:t>
      </w:r>
      <w:r w:rsidR="00614891">
        <w:t>The</w:t>
      </w:r>
      <w:r>
        <w:t xml:space="preserve"> results </w:t>
      </w:r>
      <w:r w:rsidR="00614891">
        <w:t>of an overall investigation of the virus’ antigens i</w:t>
      </w:r>
      <w:r w:rsidR="009610EF">
        <w:rPr>
          <w:lang w:val="vi-VN"/>
        </w:rPr>
        <w:t xml:space="preserve"> </w:t>
      </w:r>
      <w:r w:rsidR="00614891">
        <w:t xml:space="preserve">n swine excrements </w:t>
      </w:r>
      <w:r>
        <w:t xml:space="preserve">showed that the rates of virus-shedding piglets were highest in those at the ages of 30 to 45 days in comparison to any other age groups of pigs. A larger scale investigation in weaning piglets alone based on vaccine injection moments as the reference point revealed that shedding of the virus’ antigens began before the shots and continued for 9 days later with trending curves reaching the zero (0) point in about additional two days. Thus, injected piglets can gain full herd immune protection </w:t>
      </w:r>
      <w:r w:rsidR="00D0762E">
        <w:t>induced by</w:t>
      </w:r>
      <w:r>
        <w:t xml:space="preserve"> attenuated classical swine fever vaccination </w:t>
      </w:r>
      <w:r w:rsidR="00D0762E">
        <w:t xml:space="preserve">only from </w:t>
      </w:r>
      <w:r>
        <w:t>the 11</w:t>
      </w:r>
      <w:r w:rsidRPr="00C85A8F">
        <w:rPr>
          <w:vertAlign w:val="superscript"/>
        </w:rPr>
        <w:t>th</w:t>
      </w:r>
      <w:r>
        <w:t xml:space="preserve"> post-vaccination day onwards.</w:t>
      </w:r>
    </w:p>
    <w:p w14:paraId="57C427D2" w14:textId="3C9C34CE" w:rsidR="00E749FF" w:rsidRDefault="00E749FF" w:rsidP="00176C23">
      <w:pPr>
        <w:pStyle w:val="Tomtat"/>
      </w:pPr>
      <w:r w:rsidRPr="003F3F4F">
        <w:rPr>
          <w:b/>
        </w:rPr>
        <w:t>Key words:</w:t>
      </w:r>
      <w:r w:rsidRPr="003F3F4F">
        <w:t xml:space="preserve"> classical swine fever, IHA, SSIA, vaccine</w:t>
      </w:r>
      <w:r w:rsidR="00614891">
        <w:t>.</w:t>
      </w:r>
    </w:p>
    <w:p w14:paraId="4FA2A6DD" w14:textId="77777777" w:rsidR="00AA1784" w:rsidRPr="003F3F4F" w:rsidRDefault="00AA1784" w:rsidP="00176C23">
      <w:pPr>
        <w:pStyle w:val="Tomtat"/>
        <w:rPr>
          <w:b/>
          <w:lang w:val="en" w:eastAsia="hi-IN" w:bidi="hi-IN"/>
        </w:rPr>
      </w:pPr>
    </w:p>
    <w:p w14:paraId="6078B46B" w14:textId="77777777" w:rsidR="00EB4FE8" w:rsidRPr="00176C23" w:rsidRDefault="00EB4FE8" w:rsidP="00176C23">
      <w:pPr>
        <w:pStyle w:val="Heading1"/>
      </w:pPr>
      <w:r w:rsidRPr="00176C23">
        <w:t xml:space="preserve">1. </w:t>
      </w:r>
      <w:bookmarkEnd w:id="0"/>
      <w:r w:rsidR="00D24A63" w:rsidRPr="00176C23">
        <w:t>MỞ ĐẦU</w:t>
      </w:r>
    </w:p>
    <w:p w14:paraId="7CE3D32C" w14:textId="1E914837" w:rsidR="00BB7DA3" w:rsidRDefault="00FE32B4" w:rsidP="001D136E">
      <w:r w:rsidRPr="009F517F">
        <w:t xml:space="preserve">Bệnh Dịch tả lợn (DTL) là bệnh truyền nhiễm </w:t>
      </w:r>
      <w:r w:rsidR="006F07F6" w:rsidRPr="009F517F">
        <w:rPr>
          <w:lang w:val="vi-VN"/>
        </w:rPr>
        <w:t xml:space="preserve">chung </w:t>
      </w:r>
      <w:r w:rsidRPr="009F517F">
        <w:t>của lợn</w:t>
      </w:r>
      <w:r w:rsidR="005D3BBE" w:rsidRPr="009F517F">
        <w:t xml:space="preserve"> nhà và lợn rừng </w:t>
      </w:r>
      <w:r w:rsidR="000F0D45" w:rsidRPr="009F517F">
        <w:rPr>
          <w:noProof/>
        </w:rPr>
        <w:t>(</w:t>
      </w:r>
      <w:r w:rsidR="000F0D45" w:rsidRPr="001343D1">
        <w:rPr>
          <w:noProof/>
          <w:color w:val="FF0000"/>
        </w:rPr>
        <w:t xml:space="preserve">Depner </w:t>
      </w:r>
      <w:r w:rsidR="000F0D45" w:rsidRPr="009F517F">
        <w:rPr>
          <w:noProof/>
        </w:rPr>
        <w:t>và cs., 1995</w:t>
      </w:r>
      <w:r w:rsidR="00084F5E" w:rsidRPr="009F517F">
        <w:rPr>
          <w:noProof/>
        </w:rPr>
        <w:t xml:space="preserve">; </w:t>
      </w:r>
      <w:r w:rsidR="000F0D45" w:rsidRPr="001343D1">
        <w:rPr>
          <w:noProof/>
          <w:color w:val="FF0000"/>
        </w:rPr>
        <w:t xml:space="preserve">Blacksell </w:t>
      </w:r>
      <w:r w:rsidR="000F0D45" w:rsidRPr="0034476A">
        <w:rPr>
          <w:noProof/>
        </w:rPr>
        <w:t>và cs., 2006</w:t>
      </w:r>
      <w:r w:rsidR="00084F5E" w:rsidRPr="0034476A">
        <w:rPr>
          <w:noProof/>
        </w:rPr>
        <w:t xml:space="preserve">; </w:t>
      </w:r>
      <w:r w:rsidR="000F0D45" w:rsidRPr="001343D1">
        <w:rPr>
          <w:noProof/>
          <w:color w:val="FF0000"/>
        </w:rPr>
        <w:t xml:space="preserve">Everett </w:t>
      </w:r>
      <w:r w:rsidR="000F0D45" w:rsidRPr="0034476A">
        <w:rPr>
          <w:noProof/>
        </w:rPr>
        <w:t>và cs., 2011)</w:t>
      </w:r>
      <w:r w:rsidRPr="0034476A">
        <w:t>, gây ra do virus RNA thuộc</w:t>
      </w:r>
      <w:r w:rsidRPr="0034476A">
        <w:rPr>
          <w:i/>
          <w:iCs/>
        </w:rPr>
        <w:t xml:space="preserve"> </w:t>
      </w:r>
      <w:r w:rsidRPr="0034476A">
        <w:rPr>
          <w:iCs/>
        </w:rPr>
        <w:t xml:space="preserve">chi </w:t>
      </w:r>
      <w:r w:rsidRPr="0034476A">
        <w:rPr>
          <w:i/>
          <w:iCs/>
        </w:rPr>
        <w:t>Pestivirus</w:t>
      </w:r>
      <w:r w:rsidRPr="0034476A">
        <w:t xml:space="preserve"> họ </w:t>
      </w:r>
      <w:r w:rsidRPr="0034476A">
        <w:rPr>
          <w:i/>
          <w:iCs/>
        </w:rPr>
        <w:t>Flaviviridae</w:t>
      </w:r>
      <w:r w:rsidRPr="0034476A">
        <w:t xml:space="preserve"> </w:t>
      </w:r>
      <w:r w:rsidR="002825DD" w:rsidRPr="0034476A">
        <w:t>từng được biết là một bệnh lây lan rất mạnh, tiến triển dưới nhiều thể khác nhau: quá cấp, cấp tính, mãn tính và thể tiềm ẩn không điển hình, thường ghép với bệnh phó thương hàn lợn, ở thể cấp tính thường có triệu chứng bại huyết, xuất huyết, hoại tử, loét ở nhiều bộ phận, nhồi máu ở nhiều cơ quan</w:t>
      </w:r>
      <w:r w:rsidR="008E0ADA" w:rsidRPr="0034476A">
        <w:t>,</w:t>
      </w:r>
      <w:r w:rsidR="002825DD" w:rsidRPr="0034476A">
        <w:t xml:space="preserve"> </w:t>
      </w:r>
      <w:r w:rsidR="008E0ADA" w:rsidRPr="0034476A">
        <w:t>giết hại 60 - 90%</w:t>
      </w:r>
      <w:r w:rsidR="00D40B3D" w:rsidRPr="0034476A">
        <w:t xml:space="preserve"> lợn </w:t>
      </w:r>
      <w:r w:rsidR="002825DD" w:rsidRPr="0034476A">
        <w:t>(</w:t>
      </w:r>
      <w:r w:rsidR="002825DD" w:rsidRPr="001343D1">
        <w:rPr>
          <w:color w:val="FF0000"/>
        </w:rPr>
        <w:t>Dunne</w:t>
      </w:r>
      <w:r w:rsidR="002825DD" w:rsidRPr="0034476A">
        <w:t>, 19</w:t>
      </w:r>
      <w:r w:rsidR="009B7C35" w:rsidRPr="0034476A">
        <w:t>58</w:t>
      </w:r>
      <w:r w:rsidR="002825DD" w:rsidRPr="0034476A">
        <w:t>)</w:t>
      </w:r>
      <w:r w:rsidR="008E0ADA" w:rsidRPr="0034476A">
        <w:t>,</w:t>
      </w:r>
      <w:r w:rsidR="002825DD" w:rsidRPr="0034476A">
        <w:t xml:space="preserve"> có tốc độ lây lan nhanh và tỷ lệ chết có thể đến 90%</w:t>
      </w:r>
      <w:r w:rsidR="002825DD" w:rsidRPr="0034476A">
        <w:rPr>
          <w:noProof/>
        </w:rPr>
        <w:t xml:space="preserve"> (</w:t>
      </w:r>
      <w:r w:rsidR="002825DD" w:rsidRPr="001343D1">
        <w:rPr>
          <w:noProof/>
          <w:color w:val="FF0000"/>
        </w:rPr>
        <w:t>Van Oirschot</w:t>
      </w:r>
      <w:r w:rsidR="002825DD" w:rsidRPr="0034476A">
        <w:rPr>
          <w:noProof/>
        </w:rPr>
        <w:t xml:space="preserve">, 1999), </w:t>
      </w:r>
      <w:r w:rsidR="009F517F" w:rsidRPr="0034476A">
        <w:t>thậm chí có đàn</w:t>
      </w:r>
      <w:r w:rsidR="002825DD" w:rsidRPr="0034476A">
        <w:t xml:space="preserve"> đến 90 - </w:t>
      </w:r>
      <w:r w:rsidR="002825DD" w:rsidRPr="0034476A">
        <w:lastRenderedPageBreak/>
        <w:t>100% (</w:t>
      </w:r>
      <w:r w:rsidR="002825DD" w:rsidRPr="001343D1">
        <w:rPr>
          <w:color w:val="FF0000"/>
        </w:rPr>
        <w:t>Dunne</w:t>
      </w:r>
      <w:r w:rsidR="002825DD" w:rsidRPr="0034476A">
        <w:t>, 19</w:t>
      </w:r>
      <w:r w:rsidR="009B7C35" w:rsidRPr="0034476A">
        <w:t>58</w:t>
      </w:r>
      <w:r w:rsidR="002825DD" w:rsidRPr="0034476A">
        <w:t>)</w:t>
      </w:r>
      <w:r w:rsidRPr="0034476A">
        <w:t xml:space="preserve">. </w:t>
      </w:r>
      <w:r w:rsidR="00535C06" w:rsidRPr="0034476A">
        <w:t>Lợn ở mọi lứa tuổi đều có thể mắc bệnh. Tuy nhiên, do đàn lợn được dùng vaccine tiêm phòng liên tục trong nhiều năm nên tuổi mắc bệnh phụ thuộc vào sức đề kháng là tình trạng miễn dịch của đàn lợn (</w:t>
      </w:r>
      <w:r w:rsidR="00535C06" w:rsidRPr="001343D1">
        <w:rPr>
          <w:color w:val="FF0000"/>
        </w:rPr>
        <w:t xml:space="preserve">Đào Trọng Đạt </w:t>
      </w:r>
      <w:r w:rsidR="0034476A" w:rsidRPr="0034476A">
        <w:t xml:space="preserve">và cs., </w:t>
      </w:r>
      <w:r w:rsidR="00535C06" w:rsidRPr="0034476A">
        <w:t xml:space="preserve">1985). </w:t>
      </w:r>
      <w:r w:rsidR="0034476A">
        <w:t>C</w:t>
      </w:r>
      <w:r w:rsidR="00D40B3D" w:rsidRPr="0034476A">
        <w:t>ó</w:t>
      </w:r>
      <w:r w:rsidR="00535C06" w:rsidRPr="0034476A">
        <w:t xml:space="preserve"> nhiều ổ dịch lợn nhiễm bệnh chỉ ở lứa tuổi đang theo mẹ và mới cai sữa (</w:t>
      </w:r>
      <w:r w:rsidR="00535C06" w:rsidRPr="001343D1">
        <w:rPr>
          <w:color w:val="FF0000"/>
        </w:rPr>
        <w:t xml:space="preserve">Nguyễn Thị Phương Duyên </w:t>
      </w:r>
      <w:r w:rsidR="009B7C35" w:rsidRPr="0034476A">
        <w:t>và cs.</w:t>
      </w:r>
      <w:r w:rsidR="00535C06" w:rsidRPr="0034476A">
        <w:t xml:space="preserve">, 1999). </w:t>
      </w:r>
      <w:r w:rsidR="009F517F" w:rsidRPr="0034476A">
        <w:t>Lợn mắc bệnh dịch tả lợn mãn tính là yếu tố quan trọng trong dịch tễ học vì chúng là nguồn tồn trữ lâu dài và phát tán mầm bệnh cho các tập đoàn lợn thụ cảm (</w:t>
      </w:r>
      <w:r w:rsidR="009F517F" w:rsidRPr="001343D1">
        <w:rPr>
          <w:color w:val="FF0000"/>
        </w:rPr>
        <w:t xml:space="preserve">Choi </w:t>
      </w:r>
      <w:r w:rsidR="0034476A" w:rsidRPr="001343D1">
        <w:rPr>
          <w:color w:val="FF0000"/>
        </w:rPr>
        <w:t>và</w:t>
      </w:r>
      <w:r w:rsidR="009F517F" w:rsidRPr="001343D1">
        <w:rPr>
          <w:color w:val="FF0000"/>
        </w:rPr>
        <w:t xml:space="preserve"> Chae</w:t>
      </w:r>
      <w:r w:rsidR="009F517F" w:rsidRPr="0034476A">
        <w:t xml:space="preserve">, 2003). </w:t>
      </w:r>
      <w:r w:rsidRPr="0034476A">
        <w:t xml:space="preserve">Lợn </w:t>
      </w:r>
      <w:r w:rsidR="00515E63" w:rsidRPr="0034476A">
        <w:t>nái nhiễm mầm bệnh với các chủng viru</w:t>
      </w:r>
      <w:r w:rsidR="006F45B5" w:rsidRPr="0034476A">
        <w:t>s</w:t>
      </w:r>
      <w:r w:rsidR="00515E63" w:rsidRPr="0034476A">
        <w:t xml:space="preserve"> có độc lực trung bình hoặc thấp có thể phát triển hội chứng nái mang trùng, tùy thuộc vào giai đoạn có chửa và độc lực của viru</w:t>
      </w:r>
      <w:r w:rsidR="006F45B5" w:rsidRPr="0034476A">
        <w:t>s</w:t>
      </w:r>
      <w:r w:rsidR="00515E63" w:rsidRPr="0034476A">
        <w:t xml:space="preserve"> mà có thể dẫn đến sẩy thai, thai lưu, đẻ non, yếu ớt, còi cọc hoặc những lợn </w:t>
      </w:r>
      <w:r w:rsidR="00515E63" w:rsidRPr="009F517F">
        <w:t xml:space="preserve">con có bề ngoài khỏe mạnh nhưng nhiễm bệnh kéo dài. </w:t>
      </w:r>
      <w:r w:rsidR="00D40B3D">
        <w:t>Thể b</w:t>
      </w:r>
      <w:r w:rsidR="00515E63" w:rsidRPr="009F517F">
        <w:t>ệnh mãn tính</w:t>
      </w:r>
      <w:r w:rsidR="008D7C8F">
        <w:t xml:space="preserve"> biểu hiện sốt, chán ăn, táo bón kéo theo tiêu chảy</w:t>
      </w:r>
      <w:r w:rsidR="00515E63" w:rsidRPr="009F517F">
        <w:t xml:space="preserve"> kéo dài ít nhất 30 ngày</w:t>
      </w:r>
      <w:r w:rsidR="008D7C8F">
        <w:t>,</w:t>
      </w:r>
      <w:r w:rsidR="008D7C8F" w:rsidRPr="008D7C8F">
        <w:t xml:space="preserve"> </w:t>
      </w:r>
      <w:r w:rsidR="00D40B3D">
        <w:t>thường</w:t>
      </w:r>
      <w:r w:rsidR="008D7C8F" w:rsidRPr="009F517F">
        <w:t xml:space="preserve"> gây chết </w:t>
      </w:r>
      <w:r w:rsidR="008D7C8F">
        <w:t>trừ một số lợn cao tuổi</w:t>
      </w:r>
      <w:r w:rsidR="00515E63" w:rsidRPr="009F517F">
        <w:t xml:space="preserve">, triệu chứng lâm sàng thường không đặc trưng và gây nhầm lẫn nên thường được gọi một cách sai lầm là bệnh </w:t>
      </w:r>
      <w:r w:rsidR="00043E93">
        <w:t xml:space="preserve">dịch tả lợn </w:t>
      </w:r>
      <w:r w:rsidR="00515E63" w:rsidRPr="009F517F">
        <w:t>không điển</w:t>
      </w:r>
      <w:r w:rsidR="00043E93">
        <w:t xml:space="preserve"> hình</w:t>
      </w:r>
      <w:r w:rsidR="00515E63" w:rsidRPr="009F517F">
        <w:t xml:space="preserve">. </w:t>
      </w:r>
      <w:r w:rsidRPr="009F517F">
        <w:t>Cùng với việc sử dụng vaccine virus nhược độc</w:t>
      </w:r>
      <w:r w:rsidR="000438C1" w:rsidRPr="009F517F">
        <w:t>,</w:t>
      </w:r>
      <w:r w:rsidRPr="009F517F">
        <w:t xml:space="preserve"> bệnh này có xu hướng trở nên nhẹ độ và ẩn tính</w:t>
      </w:r>
      <w:r w:rsidR="00A43F21" w:rsidRPr="009F517F">
        <w:t xml:space="preserve"> (</w:t>
      </w:r>
      <w:r w:rsidR="00A43F21" w:rsidRPr="001343D1">
        <w:rPr>
          <w:noProof/>
          <w:color w:val="FF0000"/>
        </w:rPr>
        <w:t>Van Oirschot</w:t>
      </w:r>
      <w:r w:rsidR="00A43F21" w:rsidRPr="0034476A">
        <w:rPr>
          <w:noProof/>
        </w:rPr>
        <w:t>, 1999</w:t>
      </w:r>
      <w:r w:rsidR="00A43F21" w:rsidRPr="0034476A">
        <w:t>)</w:t>
      </w:r>
      <w:r w:rsidRPr="0034476A">
        <w:t xml:space="preserve">. </w:t>
      </w:r>
      <w:r w:rsidR="001901A0" w:rsidRPr="009F517F">
        <w:t>Lợn nái chứa kháng thể kháng virus DTL vừa có khả năng phòng bệnh vừa có khả năng truyền kháng thể thụ động cho lợn con qua sữa mẹ</w:t>
      </w:r>
      <w:r w:rsidR="001901A0" w:rsidRPr="009F517F">
        <w:rPr>
          <w:rStyle w:val="CommentReference"/>
          <w:sz w:val="22"/>
          <w:szCs w:val="22"/>
          <w:lang w:val="en-IE"/>
        </w:rPr>
        <w:t xml:space="preserve">. </w:t>
      </w:r>
      <w:r w:rsidR="000A1B21" w:rsidRPr="009F517F">
        <w:t xml:space="preserve">Tuy nhiên, </w:t>
      </w:r>
      <w:r w:rsidR="00B20C07" w:rsidRPr="009F517F">
        <w:t xml:space="preserve">kháng thể thụ động thu được từ sữa mẹ lại ảnh hưởng xấu đến đáp ứng miễn dịch chủ động khi tiêm vaccine dịch tả lợn ở </w:t>
      </w:r>
      <w:r w:rsidR="00B20C07" w:rsidRPr="0034476A">
        <w:t>lợn con</w:t>
      </w:r>
      <w:r w:rsidR="00246320" w:rsidRPr="0034476A">
        <w:t xml:space="preserve"> (</w:t>
      </w:r>
      <w:r w:rsidR="00246320" w:rsidRPr="001343D1">
        <w:rPr>
          <w:color w:val="FF0000"/>
        </w:rPr>
        <w:t>Klinkenberg</w:t>
      </w:r>
      <w:r w:rsidR="00246320" w:rsidRPr="0034476A">
        <w:t xml:space="preserve"> và </w:t>
      </w:r>
      <w:r w:rsidR="00246320" w:rsidRPr="009F517F">
        <w:t>cs., 2002)</w:t>
      </w:r>
      <w:r w:rsidR="00B20C07" w:rsidRPr="009F517F">
        <w:t xml:space="preserve">. </w:t>
      </w:r>
      <w:r w:rsidR="0034476A">
        <w:t>M</w:t>
      </w:r>
      <w:r w:rsidR="004D6E6A" w:rsidRPr="009F517F">
        <w:t xml:space="preserve">ột số nghiên cứu đã đề xuất tiêm </w:t>
      </w:r>
      <w:r w:rsidR="0034476A">
        <w:t xml:space="preserve">lần đầu </w:t>
      </w:r>
      <w:r w:rsidR="004D6E6A" w:rsidRPr="009F517F">
        <w:t>vaccine dịch tả lợn</w:t>
      </w:r>
      <w:r w:rsidR="0034476A">
        <w:t xml:space="preserve"> cho lợn con</w:t>
      </w:r>
      <w:r w:rsidR="004D6E6A" w:rsidRPr="009F517F">
        <w:t xml:space="preserve"> </w:t>
      </w:r>
      <w:r w:rsidR="008A79F2" w:rsidRPr="009F517F">
        <w:t xml:space="preserve">sau </w:t>
      </w:r>
      <w:r w:rsidR="0007267D" w:rsidRPr="009F517F">
        <w:t>30</w:t>
      </w:r>
      <w:r w:rsidR="0034476A">
        <w:t xml:space="preserve"> </w:t>
      </w:r>
      <w:r w:rsidR="0007267D" w:rsidRPr="009F517F">
        <w:t>-</w:t>
      </w:r>
      <w:r w:rsidR="0034476A">
        <w:t xml:space="preserve"> </w:t>
      </w:r>
      <w:r w:rsidR="0007267D" w:rsidRPr="009F517F">
        <w:t>40</w:t>
      </w:r>
      <w:r w:rsidR="001901A0" w:rsidRPr="009F517F">
        <w:t xml:space="preserve"> ngày</w:t>
      </w:r>
      <w:r w:rsidR="008A79F2" w:rsidRPr="009F517F">
        <w:t xml:space="preserve"> </w:t>
      </w:r>
      <w:r w:rsidR="008A79F2" w:rsidRPr="0034476A">
        <w:t>tuổi</w:t>
      </w:r>
      <w:r w:rsidR="0007267D" w:rsidRPr="0034476A">
        <w:t xml:space="preserve"> </w:t>
      </w:r>
      <w:r w:rsidR="001901A0" w:rsidRPr="0034476A">
        <w:t>(</w:t>
      </w:r>
      <w:r w:rsidR="0007267D" w:rsidRPr="001343D1">
        <w:rPr>
          <w:color w:val="FF0000"/>
        </w:rPr>
        <w:t>Đào Trọng Đạt</w:t>
      </w:r>
      <w:r w:rsidR="0007267D" w:rsidRPr="0034476A">
        <w:t xml:space="preserve"> </w:t>
      </w:r>
      <w:r w:rsidR="00007C48" w:rsidRPr="0034476A">
        <w:t>và c</w:t>
      </w:r>
      <w:r w:rsidR="00BD2BF2" w:rsidRPr="0034476A">
        <w:t>s.</w:t>
      </w:r>
      <w:r w:rsidR="0034476A" w:rsidRPr="0034476A">
        <w:t>,</w:t>
      </w:r>
      <w:r w:rsidR="00BD2BF2" w:rsidRPr="0034476A">
        <w:t xml:space="preserve"> 1990;</w:t>
      </w:r>
      <w:r w:rsidR="0007267D" w:rsidRPr="0034476A">
        <w:t xml:space="preserve"> </w:t>
      </w:r>
      <w:r w:rsidR="0007267D" w:rsidRPr="001343D1">
        <w:rPr>
          <w:color w:val="FF0000"/>
        </w:rPr>
        <w:t>Nguyễ</w:t>
      </w:r>
      <w:r w:rsidR="00D53E21" w:rsidRPr="001343D1">
        <w:rPr>
          <w:color w:val="FF0000"/>
        </w:rPr>
        <w:t xml:space="preserve">n Thị Thu Hồng </w:t>
      </w:r>
      <w:r w:rsidR="00D53E21" w:rsidRPr="0034476A">
        <w:t>và c</w:t>
      </w:r>
      <w:r w:rsidR="00BD2BF2" w:rsidRPr="0034476A">
        <w:t>s.,</w:t>
      </w:r>
      <w:r w:rsidR="00D53E21" w:rsidRPr="0034476A">
        <w:t xml:space="preserve"> </w:t>
      </w:r>
      <w:r w:rsidR="0007267D" w:rsidRPr="0034476A">
        <w:t>200</w:t>
      </w:r>
      <w:r w:rsidR="00D53E21" w:rsidRPr="0034476A">
        <w:t>3</w:t>
      </w:r>
      <w:r w:rsidR="001901A0" w:rsidRPr="0034476A">
        <w:t>)</w:t>
      </w:r>
      <w:r w:rsidR="004D6E6A" w:rsidRPr="0034476A">
        <w:t xml:space="preserve"> </w:t>
      </w:r>
      <w:r w:rsidR="00196DF7" w:rsidRPr="0034476A">
        <w:t>hoặc lâu hơn, từ sau 7 tuần tuổi (</w:t>
      </w:r>
      <w:r w:rsidR="00196DF7" w:rsidRPr="001343D1">
        <w:rPr>
          <w:color w:val="FF0000"/>
        </w:rPr>
        <w:t xml:space="preserve">Vandeputte </w:t>
      </w:r>
      <w:r w:rsidR="00196DF7" w:rsidRPr="0034476A">
        <w:t xml:space="preserve">và cs., 2001), </w:t>
      </w:r>
      <w:r w:rsidR="00246320" w:rsidRPr="0034476A">
        <w:t xml:space="preserve">khi </w:t>
      </w:r>
      <w:r w:rsidR="005518EE" w:rsidRPr="0034476A">
        <w:t xml:space="preserve">lợn con </w:t>
      </w:r>
      <w:r w:rsidR="00246320" w:rsidRPr="0034476A">
        <w:t>không</w:t>
      </w:r>
      <w:r w:rsidR="005518EE" w:rsidRPr="0034476A">
        <w:t xml:space="preserve"> còn</w:t>
      </w:r>
      <w:r w:rsidR="00246320" w:rsidRPr="0034476A">
        <w:t xml:space="preserve"> có kháng thể thụ độ</w:t>
      </w:r>
      <w:r w:rsidR="008A79F2" w:rsidRPr="0034476A">
        <w:t xml:space="preserve">ng tiếp nhận từ sữa mẹ. </w:t>
      </w:r>
      <w:r w:rsidR="00196DF7" w:rsidRPr="0034476A">
        <w:t xml:space="preserve">Như vậy, </w:t>
      </w:r>
      <w:r w:rsidR="009A420D" w:rsidRPr="0034476A">
        <w:t>với sức khỏe</w:t>
      </w:r>
      <w:r w:rsidR="009A420D">
        <w:t xml:space="preserve"> của lợn con</w:t>
      </w:r>
      <w:r w:rsidR="00B75102">
        <w:t>, giai đoạn</w:t>
      </w:r>
      <w:r w:rsidR="009A420D">
        <w:t xml:space="preserve"> </w:t>
      </w:r>
      <w:r w:rsidR="00196DF7">
        <w:t xml:space="preserve">từ </w:t>
      </w:r>
      <w:r w:rsidR="009A420D">
        <w:t>độ tuổi có</w:t>
      </w:r>
      <w:r w:rsidR="00196DF7">
        <w:t xml:space="preserve"> hàm lượng kháng thể thụ động từ sữa mẹ hạ thấp đến mức có thể tiêm vaccine cho đến khi </w:t>
      </w:r>
      <w:r w:rsidR="009A420D">
        <w:t xml:space="preserve">miễn dịch chủ động nhờ tiêm vaccine đạt đến mức bảo hộ là giai đoạn nhạy cảm. </w:t>
      </w:r>
      <w:r w:rsidR="00B75102">
        <w:t xml:space="preserve">Trong giai đoạn này, lợn con chỉ có thể được an toàn trong môi trường chăn nuôi hoàn toàn sạch bệnh, </w:t>
      </w:r>
      <w:r w:rsidR="00B75102" w:rsidRPr="00C2601D">
        <w:t>một điều kiện có thể đạt được trong thực tế hiện nay không quá dài trước khi lợn con đạt mức bảo hộ miễn dịch</w:t>
      </w:r>
      <w:r w:rsidR="009A420D">
        <w:t xml:space="preserve">. </w:t>
      </w:r>
      <w:r w:rsidR="00BB7DA3">
        <w:t xml:space="preserve">Nghiên cứu thời gian này vì vậy rất cần thiết. </w:t>
      </w:r>
      <w:r w:rsidR="009A420D">
        <w:t xml:space="preserve">Tuy nhiên, </w:t>
      </w:r>
      <w:r w:rsidR="00984EC9">
        <w:t>bảo hộ miễn dịch</w:t>
      </w:r>
      <w:r w:rsidR="00BB7DA3">
        <w:t xml:space="preserve"> chỉ có thể </w:t>
      </w:r>
      <w:r w:rsidR="00984EC9">
        <w:t xml:space="preserve">được xác định </w:t>
      </w:r>
      <w:r w:rsidR="00BB7DA3">
        <w:t>bằng chỉ số</w:t>
      </w:r>
      <w:r w:rsidR="009A420D">
        <w:t xml:space="preserve"> trung hòa</w:t>
      </w:r>
      <w:r w:rsidR="00BB7DA3">
        <w:t xml:space="preserve"> virus dịch tả lợn cường độc</w:t>
      </w:r>
      <w:r w:rsidR="00D40B3D">
        <w:t xml:space="preserve">, </w:t>
      </w:r>
      <w:r w:rsidR="00BB7DA3">
        <w:t>nhờ</w:t>
      </w:r>
      <w:r w:rsidR="00D40B3D">
        <w:t xml:space="preserve"> </w:t>
      </w:r>
      <w:r w:rsidR="00BB7DA3">
        <w:t xml:space="preserve">thử nghiệm </w:t>
      </w:r>
      <w:r w:rsidR="00D40B3D">
        <w:t xml:space="preserve">chỉ có thể </w:t>
      </w:r>
      <w:r w:rsidR="00BB7DA3">
        <w:t>thực hiện được với việc</w:t>
      </w:r>
      <w:r w:rsidR="00984EC9">
        <w:t xml:space="preserve"> sử dụng</w:t>
      </w:r>
      <w:r w:rsidR="00D40B3D">
        <w:t xml:space="preserve"> nhiều cá thể</w:t>
      </w:r>
      <w:r w:rsidR="00EA6338">
        <w:t xml:space="preserve"> </w:t>
      </w:r>
      <w:r w:rsidR="00984EC9">
        <w:t xml:space="preserve"> động vật</w:t>
      </w:r>
      <w:r w:rsidR="00D40B3D">
        <w:t xml:space="preserve"> hoặc lứa cấy tế bào từ lợn. Do</w:t>
      </w:r>
      <w:r w:rsidR="00984EC9">
        <w:t xml:space="preserve"> nhiều phiền phức </w:t>
      </w:r>
      <w:r w:rsidR="003A222A">
        <w:t>trong triển khai liên quan</w:t>
      </w:r>
      <w:r w:rsidR="00984EC9">
        <w:t xml:space="preserve"> an toàn </w:t>
      </w:r>
      <w:r w:rsidR="00D40B3D">
        <w:t xml:space="preserve">cho </w:t>
      </w:r>
      <w:r w:rsidR="00984EC9">
        <w:t>môi trường</w:t>
      </w:r>
      <w:r w:rsidR="009248DC">
        <w:t xml:space="preserve"> chăn nuôi</w:t>
      </w:r>
      <w:r w:rsidR="00984EC9">
        <w:t xml:space="preserve"> và </w:t>
      </w:r>
      <w:r w:rsidR="009248DC">
        <w:t xml:space="preserve">tổn thương </w:t>
      </w:r>
      <w:r w:rsidR="00984EC9">
        <w:t>phúc lợi động vật</w:t>
      </w:r>
      <w:r w:rsidR="009248DC">
        <w:t xml:space="preserve">, </w:t>
      </w:r>
      <w:r w:rsidR="00984EC9">
        <w:t>c</w:t>
      </w:r>
      <w:r w:rsidR="009248DC">
        <w:t>ho đến nay</w:t>
      </w:r>
      <w:r w:rsidR="009A420D">
        <w:t xml:space="preserve"> chưa </w:t>
      </w:r>
      <w:r w:rsidR="009248DC">
        <w:t>có</w:t>
      </w:r>
      <w:r w:rsidR="009A420D">
        <w:t xml:space="preserve"> nghiên cứu nào tiếp cận </w:t>
      </w:r>
      <w:r w:rsidR="009248DC">
        <w:t xml:space="preserve">phản ứng trung hòa virus để </w:t>
      </w:r>
      <w:r w:rsidR="009A420D">
        <w:t>làm rõ độ dài của giai đoạn</w:t>
      </w:r>
      <w:r w:rsidR="009248DC">
        <w:t xml:space="preserve"> nhạy cảm miễn dịch của lợn con đối với bệnh dịch tả lợn</w:t>
      </w:r>
      <w:r w:rsidR="009A420D">
        <w:t>.</w:t>
      </w:r>
      <w:r w:rsidR="009248DC">
        <w:t xml:space="preserve"> </w:t>
      </w:r>
      <w:r w:rsidR="003A222A">
        <w:t>Trong bối cảnh đó, v</w:t>
      </w:r>
      <w:r w:rsidR="009248DC">
        <w:t>ới cùng mục đích</w:t>
      </w:r>
      <w:r w:rsidR="00BB7DA3">
        <w:t>,</w:t>
      </w:r>
      <w:r w:rsidR="009248DC">
        <w:t xml:space="preserve"> </w:t>
      </w:r>
      <w:bookmarkStart w:id="1" w:name="_GoBack"/>
      <w:r w:rsidR="009248DC">
        <w:t xml:space="preserve">chúng tôi chọn cách tiếp cận </w:t>
      </w:r>
      <w:r w:rsidR="003A222A">
        <w:t xml:space="preserve">trong nghiên cứu này là </w:t>
      </w:r>
      <w:r w:rsidR="009248DC">
        <w:t xml:space="preserve">xác định </w:t>
      </w:r>
      <w:r w:rsidR="00BB7DA3">
        <w:t xml:space="preserve">việc bài xuất </w:t>
      </w:r>
      <w:r w:rsidR="009248DC">
        <w:t>kháng nguyên virus dịch tả lợn trong phân trước và sau tiêm vaccine nhược độc lần đầu</w:t>
      </w:r>
      <w:r w:rsidR="00BB7DA3">
        <w:t>.</w:t>
      </w:r>
      <w:bookmarkEnd w:id="1"/>
    </w:p>
    <w:p w14:paraId="46FEEFBA" w14:textId="4EDD92D0" w:rsidR="00350CDE" w:rsidRPr="001338D4" w:rsidRDefault="00A02FE8" w:rsidP="00176C23">
      <w:pPr>
        <w:pStyle w:val="Heading1"/>
      </w:pPr>
      <w:bookmarkStart w:id="2" w:name="_Toc511659668"/>
      <w:r w:rsidRPr="003F3F4F">
        <w:t>2. N</w:t>
      </w:r>
      <w:r w:rsidR="007D54E7" w:rsidRPr="003F3F4F">
        <w:t>ỘI DUNG VÀ PHƯƠNG PHÁP NGHIÊN CỨU</w:t>
      </w:r>
      <w:bookmarkEnd w:id="2"/>
      <w:r w:rsidR="00667577" w:rsidRPr="003F3F4F">
        <w:t xml:space="preserve"> </w:t>
      </w:r>
    </w:p>
    <w:p w14:paraId="52B84380" w14:textId="77777777" w:rsidR="007D54E7" w:rsidRPr="00245B22" w:rsidRDefault="007D54E7" w:rsidP="00245B22">
      <w:pPr>
        <w:pStyle w:val="Heading2"/>
      </w:pPr>
      <w:r w:rsidRPr="00245B22">
        <w:t>2.1. Nội dung nghiên cứu</w:t>
      </w:r>
    </w:p>
    <w:p w14:paraId="0FFEC98B" w14:textId="6BC9ED29" w:rsidR="00717748" w:rsidRDefault="00717748" w:rsidP="001D136E">
      <w:pPr>
        <w:rPr>
          <w:lang w:val="en" w:eastAsia="hi-IN" w:bidi="hi-IN"/>
        </w:rPr>
      </w:pPr>
      <w:r>
        <w:rPr>
          <w:lang w:val="en" w:eastAsia="hi-IN" w:bidi="hi-IN"/>
        </w:rPr>
        <w:t xml:space="preserve">- </w:t>
      </w:r>
      <w:r w:rsidR="004F0691" w:rsidRPr="003F3F4F">
        <w:rPr>
          <w:lang w:val="en" w:eastAsia="hi-IN" w:bidi="hi-IN"/>
        </w:rPr>
        <w:t>Đánh giá tình hình thải virus dịch tả lợn theo phân ở</w:t>
      </w:r>
      <w:r w:rsidR="006017D6" w:rsidRPr="003F3F4F">
        <w:rPr>
          <w:lang w:val="en" w:eastAsia="hi-IN" w:bidi="hi-IN"/>
        </w:rPr>
        <w:t xml:space="preserve"> lợn </w:t>
      </w:r>
      <w:r w:rsidR="00BF1E4B" w:rsidRPr="003F3F4F">
        <w:rPr>
          <w:lang w:val="en" w:eastAsia="hi-IN" w:bidi="hi-IN"/>
        </w:rPr>
        <w:t>theo</w:t>
      </w:r>
      <w:r w:rsidR="004F0691" w:rsidRPr="003F3F4F">
        <w:rPr>
          <w:lang w:val="en" w:eastAsia="hi-IN" w:bidi="hi-IN"/>
        </w:rPr>
        <w:t xml:space="preserve"> </w:t>
      </w:r>
      <w:r w:rsidR="00BF7AB7" w:rsidRPr="003F3F4F">
        <w:rPr>
          <w:lang w:val="en" w:eastAsia="hi-IN" w:bidi="hi-IN"/>
        </w:rPr>
        <w:t>từng ngày</w:t>
      </w:r>
      <w:r w:rsidR="00B916DF" w:rsidRPr="003F3F4F">
        <w:rPr>
          <w:lang w:val="en" w:eastAsia="hi-IN" w:bidi="hi-IN"/>
        </w:rPr>
        <w:t xml:space="preserve"> </w:t>
      </w:r>
      <w:r w:rsidR="001531ED" w:rsidRPr="003F3F4F">
        <w:rPr>
          <w:lang w:val="en" w:eastAsia="hi-IN" w:bidi="hi-IN"/>
        </w:rPr>
        <w:t xml:space="preserve">trước và </w:t>
      </w:r>
      <w:r w:rsidR="00BF7AB7" w:rsidRPr="003F3F4F">
        <w:rPr>
          <w:lang w:val="en" w:eastAsia="hi-IN" w:bidi="hi-IN"/>
        </w:rPr>
        <w:t xml:space="preserve">sau </w:t>
      </w:r>
      <w:r w:rsidR="00EC64F3" w:rsidRPr="003F3F4F">
        <w:rPr>
          <w:lang w:val="en" w:eastAsia="hi-IN" w:bidi="hi-IN"/>
        </w:rPr>
        <w:t>tiêm vaccine dịch tả lợn</w:t>
      </w:r>
      <w:r w:rsidR="00AA1784">
        <w:rPr>
          <w:lang w:val="en" w:eastAsia="hi-IN" w:bidi="hi-IN"/>
        </w:rPr>
        <w:t xml:space="preserve"> nhược độc;</w:t>
      </w:r>
    </w:p>
    <w:p w14:paraId="02025A2C" w14:textId="379373A4" w:rsidR="007D54E7" w:rsidRDefault="00717748" w:rsidP="001D136E">
      <w:pPr>
        <w:rPr>
          <w:lang w:val="en" w:eastAsia="hi-IN" w:bidi="hi-IN"/>
        </w:rPr>
      </w:pPr>
      <w:r>
        <w:rPr>
          <w:lang w:val="en" w:eastAsia="hi-IN" w:bidi="hi-IN"/>
        </w:rPr>
        <w:t>- X</w:t>
      </w:r>
      <w:r w:rsidR="00360A93" w:rsidRPr="003F3F4F">
        <w:rPr>
          <w:lang w:val="en" w:eastAsia="hi-IN" w:bidi="hi-IN"/>
        </w:rPr>
        <w:t>ác định thời điểm hình thành miễn dịch bảo hộ</w:t>
      </w:r>
      <w:r w:rsidR="004F0691" w:rsidRPr="003F3F4F">
        <w:rPr>
          <w:lang w:val="en" w:eastAsia="hi-IN" w:bidi="hi-IN"/>
        </w:rPr>
        <w:t>.</w:t>
      </w:r>
    </w:p>
    <w:p w14:paraId="6DB573DC" w14:textId="77777777" w:rsidR="001338D4" w:rsidRPr="001338D4" w:rsidRDefault="001338D4" w:rsidP="00245B22">
      <w:pPr>
        <w:pStyle w:val="Heading2"/>
      </w:pPr>
      <w:bookmarkStart w:id="3" w:name="_Toc511659670"/>
      <w:bookmarkStart w:id="4" w:name="_Toc490704568"/>
      <w:bookmarkStart w:id="5" w:name="_Toc511659669"/>
      <w:r w:rsidRPr="001338D4">
        <w:t>2.2. Vật liệu nghiên cứu</w:t>
      </w:r>
    </w:p>
    <w:p w14:paraId="48389E6B" w14:textId="0C36CF7B" w:rsidR="001338D4" w:rsidRPr="001338D4" w:rsidRDefault="001338D4" w:rsidP="001D136E">
      <w:r w:rsidRPr="001338D4">
        <w:t>- Các loại hóa chất: KH</w:t>
      </w:r>
      <w:r w:rsidRPr="00F93B77">
        <w:rPr>
          <w:vertAlign w:val="subscript"/>
        </w:rPr>
        <w:t>2</w:t>
      </w:r>
      <w:r w:rsidRPr="001338D4">
        <w:t>PO</w:t>
      </w:r>
      <w:r w:rsidRPr="00F93B77">
        <w:rPr>
          <w:vertAlign w:val="subscript"/>
        </w:rPr>
        <w:t>4</w:t>
      </w:r>
      <w:r w:rsidRPr="001338D4">
        <w:t xml:space="preserve"> (potassium dihydrogen orthophosphate) NaH</w:t>
      </w:r>
      <w:r w:rsidR="00C2601D" w:rsidRPr="00C2601D">
        <w:rPr>
          <w:vertAlign w:val="subscript"/>
        </w:rPr>
        <w:t>2</w:t>
      </w:r>
      <w:r w:rsidRPr="001338D4">
        <w:t>PO</w:t>
      </w:r>
      <w:r w:rsidRPr="00C2601D">
        <w:rPr>
          <w:vertAlign w:val="subscript"/>
        </w:rPr>
        <w:t>4</w:t>
      </w:r>
      <w:r w:rsidRPr="001338D4">
        <w:t>.2H</w:t>
      </w:r>
      <w:r w:rsidRPr="00C2601D">
        <w:rPr>
          <w:vertAlign w:val="subscript"/>
        </w:rPr>
        <w:t>2</w:t>
      </w:r>
      <w:r w:rsidRPr="001338D4">
        <w:t>O (sodium phosphate monobasic), NaCl (sodium chloride), C</w:t>
      </w:r>
      <w:r w:rsidRPr="00F93B77">
        <w:rPr>
          <w:vertAlign w:val="subscript"/>
        </w:rPr>
        <w:t>72</w:t>
      </w:r>
      <w:r w:rsidRPr="001338D4">
        <w:t>H</w:t>
      </w:r>
      <w:r w:rsidRPr="00F93B77">
        <w:rPr>
          <w:vertAlign w:val="subscript"/>
        </w:rPr>
        <w:t>52</w:t>
      </w:r>
      <w:r w:rsidRPr="001338D4">
        <w:t>O</w:t>
      </w:r>
      <w:r w:rsidRPr="00F93B77">
        <w:rPr>
          <w:vertAlign w:val="subscript"/>
        </w:rPr>
        <w:t>46</w:t>
      </w:r>
      <w:r w:rsidRPr="001338D4">
        <w:t xml:space="preserve"> (tannic acid), C</w:t>
      </w:r>
      <w:r w:rsidRPr="00F93B77">
        <w:rPr>
          <w:vertAlign w:val="subscript"/>
        </w:rPr>
        <w:t>6</w:t>
      </w:r>
      <w:r w:rsidRPr="001338D4">
        <w:t>H</w:t>
      </w:r>
      <w:r w:rsidRPr="00F93B77">
        <w:rPr>
          <w:vertAlign w:val="subscript"/>
        </w:rPr>
        <w:t>8</w:t>
      </w:r>
      <w:r w:rsidRPr="001338D4">
        <w:t>O</w:t>
      </w:r>
      <w:r w:rsidRPr="00F93B77">
        <w:rPr>
          <w:vertAlign w:val="subscript"/>
        </w:rPr>
        <w:t>7</w:t>
      </w:r>
      <w:r w:rsidRPr="001338D4">
        <w:t xml:space="preserve"> (citric acid), HCHO (formalin 40%), cồn</w:t>
      </w:r>
      <w:r w:rsidRPr="001338D4">
        <w:rPr>
          <w:b/>
        </w:rPr>
        <w:t xml:space="preserve"> </w:t>
      </w:r>
      <w:r w:rsidRPr="001338D4">
        <w:t>ethylic...</w:t>
      </w:r>
    </w:p>
    <w:p w14:paraId="7A06A20B" w14:textId="4E8C30F9" w:rsidR="001338D4" w:rsidRPr="001338D4" w:rsidRDefault="001338D4" w:rsidP="001D136E">
      <w:r w:rsidRPr="001338D4">
        <w:t>- Các loại dung dịch: Alsever, dung dịch sinh lý pH 7,2, nước cất, dung dịch đệm phosphate (PBS) pH 7,2; dung dịch đệm phosphate (PBS) pH 6,4.</w:t>
      </w:r>
    </w:p>
    <w:p w14:paraId="1F203462" w14:textId="77777777" w:rsidR="001338D4" w:rsidRPr="001338D4" w:rsidRDefault="001338D4" w:rsidP="001D136E">
      <w:r w:rsidRPr="001338D4">
        <w:lastRenderedPageBreak/>
        <w:t>- Các dụng cụ cần thiết cho phản ứng: Ống Eppendorf, ống nghiệm nhựa, bình tam giác, ống đong, đèn cồn, khay nhựa vi chuẩn độ 96 lỗ, pipet các cỡ…</w:t>
      </w:r>
    </w:p>
    <w:p w14:paraId="5D949B23" w14:textId="3D5DE5A0" w:rsidR="001338D4" w:rsidRPr="001338D4" w:rsidRDefault="001338D4" w:rsidP="001D136E">
      <w:pPr>
        <w:rPr>
          <w:lang w:val="en" w:eastAsia="hi-IN" w:bidi="hi-IN"/>
        </w:rPr>
      </w:pPr>
      <w:r w:rsidRPr="001338D4">
        <w:t>- Các thiết bị: tủ lạnh sâu, tủ sấy, máy hấp cao áp, máy li tâm, tủ lạnh, buồng cấy, cân điện tử...</w:t>
      </w:r>
    </w:p>
    <w:p w14:paraId="73D4BF8F" w14:textId="0638AAE8" w:rsidR="001338D4" w:rsidRPr="001338D4" w:rsidRDefault="001338D4" w:rsidP="001D136E">
      <w:pPr>
        <w:rPr>
          <w:lang w:val="en" w:eastAsia="hi-IN" w:bidi="hi-IN"/>
        </w:rPr>
      </w:pPr>
      <w:r w:rsidRPr="001338D4">
        <w:rPr>
          <w:lang w:val="en" w:eastAsia="hi-IN" w:bidi="hi-IN"/>
        </w:rPr>
        <w:t>- Vaccine Lasota do Phân viện Thú y miền Trung sản xuất để Lasota hóa hồng cầu.</w:t>
      </w:r>
    </w:p>
    <w:p w14:paraId="16715CDE" w14:textId="15EEEF31" w:rsidR="001338D4" w:rsidRPr="001338D4" w:rsidRDefault="001338D4" w:rsidP="001D136E">
      <w:pPr>
        <w:rPr>
          <w:lang w:val="en" w:eastAsia="hi-IN" w:bidi="hi-IN"/>
        </w:rPr>
      </w:pPr>
      <w:r w:rsidRPr="001338D4">
        <w:rPr>
          <w:lang w:val="en" w:eastAsia="hi-IN" w:bidi="hi-IN"/>
        </w:rPr>
        <w:t>- Vaccine Dịch tả lợn do Phân viện Thú y miền Trung sản xuất sử dụng để virus hóa hồng cầu.</w:t>
      </w:r>
    </w:p>
    <w:p w14:paraId="4029BC60" w14:textId="54331013" w:rsidR="001338D4" w:rsidRPr="001338D4" w:rsidRDefault="001338D4" w:rsidP="001D136E">
      <w:pPr>
        <w:rPr>
          <w:lang w:val="en" w:eastAsia="hi-IN" w:bidi="hi-IN"/>
        </w:rPr>
      </w:pPr>
      <w:r w:rsidRPr="001338D4">
        <w:rPr>
          <w:lang w:val="en" w:eastAsia="hi-IN" w:bidi="hi-IN"/>
        </w:rPr>
        <w:t xml:space="preserve">- Ngan có trọng lượng từ 2,5 kg trở lên </w:t>
      </w:r>
      <w:r w:rsidR="00F93B77">
        <w:rPr>
          <w:lang w:val="en" w:eastAsia="hi-IN" w:bidi="hi-IN"/>
        </w:rPr>
        <w:t xml:space="preserve">để lấy hồng cầu dùng chế kháng </w:t>
      </w:r>
      <w:r w:rsidRPr="001338D4">
        <w:rPr>
          <w:lang w:val="en" w:eastAsia="hi-IN" w:bidi="hi-IN"/>
        </w:rPr>
        <w:t xml:space="preserve">nguyên hồng cầu gắn virus </w:t>
      </w:r>
      <w:r w:rsidR="00F93B77">
        <w:rPr>
          <w:lang w:val="en" w:eastAsia="hi-IN" w:bidi="hi-IN"/>
        </w:rPr>
        <w:t>dịch tả lợn</w:t>
      </w:r>
      <w:r w:rsidRPr="001338D4">
        <w:rPr>
          <w:lang w:val="en" w:eastAsia="hi-IN" w:bidi="hi-IN"/>
        </w:rPr>
        <w:t xml:space="preserve"> 1%.</w:t>
      </w:r>
    </w:p>
    <w:p w14:paraId="2F4A0734" w14:textId="11F5EFCC" w:rsidR="00A02FE8" w:rsidRPr="00245B22" w:rsidRDefault="00A02FE8" w:rsidP="00245B22">
      <w:pPr>
        <w:pStyle w:val="Heading2"/>
      </w:pPr>
      <w:r w:rsidRPr="00245B22">
        <w:t>2.</w:t>
      </w:r>
      <w:r w:rsidR="001338D4" w:rsidRPr="00245B22">
        <w:t>3</w:t>
      </w:r>
      <w:r w:rsidRPr="00245B22">
        <w:t xml:space="preserve">. Bố trí thí nghiệm và lấy mẫu </w:t>
      </w:r>
      <w:bookmarkEnd w:id="3"/>
    </w:p>
    <w:p w14:paraId="460318BB" w14:textId="76FAEEB0" w:rsidR="001B6F44" w:rsidRPr="00245B22" w:rsidRDefault="001338D4" w:rsidP="00245B22">
      <w:pPr>
        <w:pStyle w:val="Heading3"/>
      </w:pPr>
      <w:r w:rsidRPr="00245B22">
        <w:t>2.3</w:t>
      </w:r>
      <w:r w:rsidR="001B6F44" w:rsidRPr="00245B22">
        <w:t xml:space="preserve">.1. </w:t>
      </w:r>
      <w:r w:rsidR="00F6675B" w:rsidRPr="00245B22">
        <w:t>Bố trí</w:t>
      </w:r>
      <w:r w:rsidR="001B6F44" w:rsidRPr="00245B22">
        <w:t xml:space="preserve"> thí nghiệm </w:t>
      </w:r>
    </w:p>
    <w:p w14:paraId="7FD8894F" w14:textId="719284FA" w:rsidR="007B66FA" w:rsidRPr="003F3F4F" w:rsidRDefault="00360A93" w:rsidP="00245B22">
      <w:r w:rsidRPr="003F3F4F">
        <w:t xml:space="preserve">Lợn con </w:t>
      </w:r>
      <w:r w:rsidR="0021661D" w:rsidRPr="003F3F4F">
        <w:t xml:space="preserve">từ các ổ lợn nái nuôi ở nông hộ và trang trại được lấy mẫu ngẫu nhiên </w:t>
      </w:r>
      <w:r w:rsidRPr="003F3F4F">
        <w:t>theo từng cá thể</w:t>
      </w:r>
      <w:r w:rsidR="0021661D" w:rsidRPr="003F3F4F">
        <w:t>, mỗi cá thể một lần, từ một tuần trước khi tiêm cho đến hết 3 tuần sau khi tiêm vaccine virus sống nhược độc phòng</w:t>
      </w:r>
      <w:r w:rsidR="00F6675B" w:rsidRPr="003F3F4F">
        <w:t xml:space="preserve"> </w:t>
      </w:r>
      <w:r w:rsidR="0021661D" w:rsidRPr="003F3F4F">
        <w:t>bệnh</w:t>
      </w:r>
      <w:r w:rsidR="00F6675B" w:rsidRPr="003F3F4F">
        <w:t xml:space="preserve"> dịch tả lợn</w:t>
      </w:r>
      <w:r w:rsidR="007B66FA" w:rsidRPr="003F3F4F">
        <w:t>.</w:t>
      </w:r>
      <w:r w:rsidR="0021661D" w:rsidRPr="003F3F4F">
        <w:t xml:space="preserve"> Độ tuổi lợn con khi tiêm trong khoảng 30 đến 45 ngày sau sinh.</w:t>
      </w:r>
      <w:r w:rsidR="00023D76" w:rsidRPr="003F3F4F">
        <w:t xml:space="preserve"> Mẫu phân được xét nghiệm phát hiện kháng nguyên virus dịch tả lợn, sự hiện diện của virus này trong phân được coi là một chỉ báo tình trạng miễn dịch chưa đạt đến mức bảo hộ.</w:t>
      </w:r>
    </w:p>
    <w:p w14:paraId="31189190" w14:textId="69273BFA" w:rsidR="001B6F44" w:rsidRPr="003F3F4F" w:rsidRDefault="004F7209" w:rsidP="00245B22">
      <w:pPr>
        <w:pStyle w:val="Heading3"/>
      </w:pPr>
      <w:r w:rsidRPr="003F3F4F">
        <w:t>2</w:t>
      </w:r>
      <w:r w:rsidR="001338D4">
        <w:t>.3</w:t>
      </w:r>
      <w:r w:rsidR="001B6F44" w:rsidRPr="003F3F4F">
        <w:t>.</w:t>
      </w:r>
      <w:r w:rsidRPr="003F3F4F">
        <w:t>2.</w:t>
      </w:r>
      <w:r w:rsidR="001B6F44" w:rsidRPr="003F3F4F">
        <w:t xml:space="preserve"> Lấy mẫu</w:t>
      </w:r>
      <w:r w:rsidR="003D6004" w:rsidRPr="003F3F4F">
        <w:t xml:space="preserve"> và xử lý ban đầu</w:t>
      </w:r>
    </w:p>
    <w:p w14:paraId="16951084" w14:textId="0825D1A5" w:rsidR="0055766C" w:rsidRPr="003F3F4F" w:rsidRDefault="0055766C" w:rsidP="001D136E">
      <w:r w:rsidRPr="003F3F4F">
        <w:rPr>
          <w:i/>
        </w:rPr>
        <w:t xml:space="preserve">Mẫu huyết thanh: </w:t>
      </w:r>
      <w:r w:rsidRPr="003F3F4F">
        <w:t>Dùng bơm tiêm loại 5 m</w:t>
      </w:r>
      <w:r w:rsidR="00FC30E3" w:rsidRPr="003F3F4F">
        <w:t>L</w:t>
      </w:r>
      <w:r w:rsidRPr="003F3F4F">
        <w:t xml:space="preserve"> chọc vào tĩnh mạch tai lấy</w:t>
      </w:r>
      <w:r w:rsidR="007C4CF8" w:rsidRPr="003F3F4F">
        <w:t xml:space="preserve"> khoảng</w:t>
      </w:r>
      <w:r w:rsidRPr="003F3F4F">
        <w:t xml:space="preserve"> 2 - 3 m</w:t>
      </w:r>
      <w:r w:rsidR="00FC30E3" w:rsidRPr="003F3F4F">
        <w:t>L</w:t>
      </w:r>
      <w:r w:rsidRPr="003F3F4F">
        <w:t xml:space="preserve"> máu, cho máu đông dọc thành ống bơm tiêm rồi cắm dựng đứng ở nhiệt độ phòng, sau khoảng 2</w:t>
      </w:r>
      <w:r w:rsidR="00B27D4A" w:rsidRPr="003F3F4F">
        <w:t xml:space="preserve"> - 3</w:t>
      </w:r>
      <w:r w:rsidRPr="003F3F4F">
        <w:t xml:space="preserve"> giờ rót </w:t>
      </w:r>
      <w:r w:rsidR="007C4CF8" w:rsidRPr="003F3F4F">
        <w:t>huyết thanh</w:t>
      </w:r>
      <w:r w:rsidRPr="003F3F4F">
        <w:t xml:space="preserve"> vào một ống Eppendorf</w:t>
      </w:r>
      <w:r w:rsidR="007C4CF8" w:rsidRPr="003F3F4F">
        <w:t>, đ</w:t>
      </w:r>
      <w:r w:rsidRPr="003F3F4F">
        <w:t xml:space="preserve">ậy kín, đánh dấu và bảo quản ở </w:t>
      </w:r>
      <w:r w:rsidR="001343D1">
        <w:t xml:space="preserve">âm </w:t>
      </w:r>
      <w:r w:rsidRPr="003F3F4F">
        <w:t>20</w:t>
      </w:r>
      <w:r w:rsidRPr="003F3F4F">
        <w:rPr>
          <w:vertAlign w:val="superscript"/>
        </w:rPr>
        <w:t>o</w:t>
      </w:r>
      <w:r w:rsidR="00B27D4A" w:rsidRPr="003F3F4F">
        <w:t>C</w:t>
      </w:r>
      <w:r w:rsidR="007C4CF8" w:rsidRPr="003F3F4F">
        <w:t>. Trước khi xét nghiệm</w:t>
      </w:r>
      <w:r w:rsidR="006F45B5" w:rsidRPr="003F3F4F">
        <w:t>,</w:t>
      </w:r>
      <w:r w:rsidR="007C4CF8" w:rsidRPr="003F3F4F">
        <w:t xml:space="preserve"> huy</w:t>
      </w:r>
      <w:r w:rsidR="006F45B5" w:rsidRPr="003F3F4F">
        <w:t>ế</w:t>
      </w:r>
      <w:r w:rsidR="007C4CF8" w:rsidRPr="003F3F4F">
        <w:t xml:space="preserve">t thanh được </w:t>
      </w:r>
      <w:r w:rsidR="0025585F" w:rsidRPr="003F3F4F">
        <w:t xml:space="preserve">giải đông và trộn đều </w:t>
      </w:r>
      <w:r w:rsidR="007C4CF8" w:rsidRPr="003F3F4F">
        <w:t>và đặt trên nước đá</w:t>
      </w:r>
      <w:r w:rsidR="00B27D4A" w:rsidRPr="003F3F4F">
        <w:t>.</w:t>
      </w:r>
    </w:p>
    <w:p w14:paraId="6FA74B34" w14:textId="5925804F" w:rsidR="00DF0919" w:rsidRPr="003F3F4F" w:rsidRDefault="001B6F44" w:rsidP="001D136E">
      <w:r w:rsidRPr="003F3F4F">
        <w:rPr>
          <w:i/>
        </w:rPr>
        <w:t>Mẫu phân</w:t>
      </w:r>
      <w:r w:rsidRPr="003F3F4F">
        <w:t>:</w:t>
      </w:r>
      <w:r w:rsidR="00BB51B3" w:rsidRPr="003F3F4F">
        <w:t xml:space="preserve"> </w:t>
      </w:r>
      <w:r w:rsidR="00753FE1" w:rsidRPr="003F3F4F">
        <w:t>Mỗi khi lấy mẫu,</w:t>
      </w:r>
      <w:r w:rsidRPr="003F3F4F">
        <w:t xml:space="preserve"> </w:t>
      </w:r>
      <w:r w:rsidR="00FC30E3" w:rsidRPr="003F3F4F">
        <w:t xml:space="preserve">khoảng 3 - 5 gam </w:t>
      </w:r>
      <w:r w:rsidRPr="003F3F4F">
        <w:t>phân</w:t>
      </w:r>
      <w:r w:rsidR="00753FE1" w:rsidRPr="003F3F4F">
        <w:t xml:space="preserve"> lợn mới thải</w:t>
      </w:r>
      <w:r w:rsidRPr="003F3F4F">
        <w:t xml:space="preserve"> </w:t>
      </w:r>
      <w:r w:rsidR="00753FE1" w:rsidRPr="003F3F4F">
        <w:t xml:space="preserve">được cho </w:t>
      </w:r>
      <w:r w:rsidRPr="003F3F4F">
        <w:t xml:space="preserve">vào một túi polyethylene (PE) sạch. Buộc miệng túi chứa phân và ghi </w:t>
      </w:r>
      <w:r w:rsidR="00277D27" w:rsidRPr="003F3F4F">
        <w:t xml:space="preserve">ký hiệu nhận diện bản ghi chép </w:t>
      </w:r>
      <w:r w:rsidRPr="003F3F4F">
        <w:t>các thông tin về mẫu phân</w:t>
      </w:r>
      <w:r w:rsidR="00277D27" w:rsidRPr="003F3F4F">
        <w:t xml:space="preserve"> như chủ hộ, loại lợn, ngày lấy mẫu, ngày sinh</w:t>
      </w:r>
      <w:r w:rsidRPr="003F3F4F">
        <w:t xml:space="preserve">, </w:t>
      </w:r>
      <w:r w:rsidR="00277D27" w:rsidRPr="003F3F4F">
        <w:t xml:space="preserve">ngày tiêm vaccine </w:t>
      </w:r>
      <w:r w:rsidRPr="003F3F4F">
        <w:t>và đặt vào hộp đựng nước đá chuyển về phòng thí nghiệm. Tại phòng thí nghiệm các mẫu được</w:t>
      </w:r>
      <w:r w:rsidR="00753FE1" w:rsidRPr="003F3F4F">
        <w:t xml:space="preserve"> bảo quản ở </w:t>
      </w:r>
      <w:r w:rsidR="001343D1">
        <w:t xml:space="preserve">âm </w:t>
      </w:r>
      <w:r w:rsidR="00753FE1" w:rsidRPr="003F3F4F">
        <w:t>20</w:t>
      </w:r>
      <w:r w:rsidR="00753FE1" w:rsidRPr="003F3F4F">
        <w:rPr>
          <w:vertAlign w:val="superscript"/>
        </w:rPr>
        <w:t>o</w:t>
      </w:r>
      <w:r w:rsidR="00753FE1" w:rsidRPr="003F3F4F">
        <w:t>C cho đến khi xử lý hoặc</w:t>
      </w:r>
      <w:r w:rsidRPr="003F3F4F">
        <w:t xml:space="preserve"> </w:t>
      </w:r>
      <w:r w:rsidR="00753FE1" w:rsidRPr="003F3F4F">
        <w:t xml:space="preserve">được </w:t>
      </w:r>
      <w:r w:rsidRPr="003F3F4F">
        <w:t>xử lý ngay</w:t>
      </w:r>
      <w:r w:rsidR="003D6004" w:rsidRPr="003F3F4F">
        <w:t xml:space="preserve"> bằng cách cho thêm một lượng tương đương nước cất, </w:t>
      </w:r>
      <w:r w:rsidR="0025585F" w:rsidRPr="003F3F4F">
        <w:t xml:space="preserve">trộn kỹ bằng các đầu ngón tay </w:t>
      </w:r>
      <w:r w:rsidR="00FC30E3" w:rsidRPr="003F3F4F">
        <w:t xml:space="preserve">ép </w:t>
      </w:r>
      <w:r w:rsidR="00C451A4" w:rsidRPr="003F3F4F">
        <w:t xml:space="preserve">và miết </w:t>
      </w:r>
      <w:r w:rsidR="00023D76" w:rsidRPr="003F3F4F">
        <w:t>kỹ</w:t>
      </w:r>
      <w:r w:rsidR="00FC30E3" w:rsidRPr="003F3F4F">
        <w:t xml:space="preserve"> từ phía ngoài </w:t>
      </w:r>
      <w:r w:rsidR="0025585F" w:rsidRPr="003F3F4F">
        <w:t>túi PE</w:t>
      </w:r>
      <w:r w:rsidR="00C451A4" w:rsidRPr="003F3F4F">
        <w:t xml:space="preserve">, để nghiêng cho phần chất lỏng chảy về một góc của túi </w:t>
      </w:r>
      <w:r w:rsidR="00F81440" w:rsidRPr="003F3F4F">
        <w:t>rồi dùng pipet</w:t>
      </w:r>
      <w:r w:rsidR="003D6004" w:rsidRPr="003F3F4F">
        <w:t xml:space="preserve"> </w:t>
      </w:r>
      <w:r w:rsidR="00753FE1" w:rsidRPr="003F3F4F">
        <w:t xml:space="preserve">hút </w:t>
      </w:r>
      <w:r w:rsidR="00C451A4" w:rsidRPr="003F3F4F">
        <w:t xml:space="preserve">0,2 mL </w:t>
      </w:r>
      <w:r w:rsidR="004E119B" w:rsidRPr="003F3F4F">
        <w:t xml:space="preserve">phần </w:t>
      </w:r>
      <w:r w:rsidR="00753FE1" w:rsidRPr="003F3F4F">
        <w:t xml:space="preserve">dịch </w:t>
      </w:r>
      <w:r w:rsidR="00F535EF" w:rsidRPr="003F3F4F">
        <w:t>đó</w:t>
      </w:r>
      <w:r w:rsidR="00753FE1" w:rsidRPr="003F3F4F">
        <w:t xml:space="preserve"> </w:t>
      </w:r>
      <w:r w:rsidR="003D6004" w:rsidRPr="003F3F4F">
        <w:t>chuyển vào một ống Eppendorf.</w:t>
      </w:r>
      <w:r w:rsidRPr="003F3F4F">
        <w:t xml:space="preserve"> </w:t>
      </w:r>
      <w:r w:rsidR="0025585F" w:rsidRPr="003F3F4F">
        <w:t>Q</w:t>
      </w:r>
      <w:r w:rsidRPr="003F3F4F">
        <w:t xml:space="preserve">uay ly tâm ở tốc độ </w:t>
      </w:r>
      <w:r w:rsidR="00575C51" w:rsidRPr="003F3F4F">
        <w:t>15</w:t>
      </w:r>
      <w:r w:rsidR="00C451A4" w:rsidRPr="003F3F4F">
        <w:t xml:space="preserve">000 vòng/phút trong vòng </w:t>
      </w:r>
      <w:r w:rsidR="00575C51" w:rsidRPr="003F3F4F">
        <w:t>5</w:t>
      </w:r>
      <w:r w:rsidRPr="003F3F4F">
        <w:t xml:space="preserve"> phút</w:t>
      </w:r>
      <w:r w:rsidR="0025585F" w:rsidRPr="003F3F4F">
        <w:t xml:space="preserve"> và h</w:t>
      </w:r>
      <w:r w:rsidRPr="003F3F4F">
        <w:t xml:space="preserve">út lấy dịch trong suốt ở trên ống </w:t>
      </w:r>
      <w:r w:rsidR="007C4CF8" w:rsidRPr="003F3F4F">
        <w:t>và đưa</w:t>
      </w:r>
      <w:r w:rsidRPr="003F3F4F">
        <w:t xml:space="preserve"> vào một ống Eppendorf mới </w:t>
      </w:r>
      <w:r w:rsidR="0025585F" w:rsidRPr="003F3F4F">
        <w:t xml:space="preserve">có </w:t>
      </w:r>
      <w:r w:rsidRPr="003F3F4F">
        <w:t>ghi sẵn k</w:t>
      </w:r>
      <w:r w:rsidR="00AB2FE4" w:rsidRPr="003F3F4F">
        <w:t>ý</w:t>
      </w:r>
      <w:r w:rsidR="0025585F" w:rsidRPr="003F3F4F">
        <w:t xml:space="preserve"> hiệu</w:t>
      </w:r>
      <w:r w:rsidRPr="003F3F4F">
        <w:t xml:space="preserve"> để làm nguyên liệu cho các phản ứng</w:t>
      </w:r>
      <w:r w:rsidR="0055766C" w:rsidRPr="003F3F4F">
        <w:t xml:space="preserve">. Bảo quản dịch phân </w:t>
      </w:r>
      <w:r w:rsidRPr="003F3F4F">
        <w:t xml:space="preserve">trong </w:t>
      </w:r>
      <w:r w:rsidR="0055766C" w:rsidRPr="003F3F4F">
        <w:t xml:space="preserve">ở </w:t>
      </w:r>
      <w:r w:rsidR="001343D1">
        <w:t xml:space="preserve">âm </w:t>
      </w:r>
      <w:r w:rsidR="0055766C" w:rsidRPr="003F3F4F">
        <w:t>20</w:t>
      </w:r>
      <w:r w:rsidR="0055766C" w:rsidRPr="003F3F4F">
        <w:rPr>
          <w:vertAlign w:val="superscript"/>
        </w:rPr>
        <w:t>o</w:t>
      </w:r>
      <w:r w:rsidR="0055766C" w:rsidRPr="003F3F4F">
        <w:t>C</w:t>
      </w:r>
      <w:r w:rsidRPr="003F3F4F">
        <w:t xml:space="preserve"> </w:t>
      </w:r>
      <w:r w:rsidR="006017D6" w:rsidRPr="003F3F4F">
        <w:t xml:space="preserve">cho đến </w:t>
      </w:r>
      <w:r w:rsidRPr="003F3F4F">
        <w:t>khi thực hiện phản ứng.</w:t>
      </w:r>
    </w:p>
    <w:p w14:paraId="7FFCED04" w14:textId="52CB6E1A" w:rsidR="00B86DDD" w:rsidRPr="003F3F4F" w:rsidRDefault="001338D4" w:rsidP="00245B22">
      <w:pPr>
        <w:pStyle w:val="Heading2"/>
      </w:pPr>
      <w:bookmarkStart w:id="6" w:name="_Toc420078590"/>
      <w:bookmarkStart w:id="7" w:name="_Toc477334951"/>
      <w:r>
        <w:t>2.3</w:t>
      </w:r>
      <w:r w:rsidR="00B86DDD" w:rsidRPr="003F3F4F">
        <w:t xml:space="preserve">. </w:t>
      </w:r>
      <w:r w:rsidR="004F7209" w:rsidRPr="003F3F4F">
        <w:t>P</w:t>
      </w:r>
      <w:r w:rsidR="00B86DDD" w:rsidRPr="003F3F4F">
        <w:t xml:space="preserve">hương pháp xét nghiệm </w:t>
      </w:r>
    </w:p>
    <w:p w14:paraId="251DBEA5" w14:textId="5EA1D205" w:rsidR="00492A4B" w:rsidRPr="003F3F4F" w:rsidRDefault="001338D4" w:rsidP="00245B22">
      <w:pPr>
        <w:pStyle w:val="Heading3"/>
      </w:pPr>
      <w:r>
        <w:t>2.4</w:t>
      </w:r>
      <w:r w:rsidR="00492A4B" w:rsidRPr="003F3F4F">
        <w:t xml:space="preserve">.1. Vật liệu cho các phản ứng xét nghiệm </w:t>
      </w:r>
    </w:p>
    <w:p w14:paraId="01279417" w14:textId="77777777" w:rsidR="00492A4B" w:rsidRPr="003F3F4F" w:rsidRDefault="00492A4B" w:rsidP="001D136E">
      <w:r w:rsidRPr="003F3F4F">
        <w:t xml:space="preserve">Kháng thể trong huyết thanh được xác định hiệu giá bằng kỹ thuật ngưng kết hồng cầu gián tiếp (IHA) theo </w:t>
      </w:r>
      <w:r w:rsidRPr="001343D1">
        <w:rPr>
          <w:color w:val="FF0000"/>
        </w:rPr>
        <w:t xml:space="preserve">Boyden </w:t>
      </w:r>
      <w:r w:rsidRPr="003F3F4F">
        <w:t xml:space="preserve">(1951) còn </w:t>
      </w:r>
      <w:r w:rsidR="004E119B" w:rsidRPr="003F3F4F">
        <w:t xml:space="preserve">hiệu giá </w:t>
      </w:r>
      <w:r w:rsidRPr="003F3F4F">
        <w:t xml:space="preserve">kháng nguyên virus dịch tả lợn được xác định bằng kỹ thuật trắc định xê lệch ngưng kết hồng cầu gián tiếp chuẩn (SSIA) </w:t>
      </w:r>
      <w:r w:rsidR="006C7A91" w:rsidRPr="003F3F4F">
        <w:t xml:space="preserve">đã </w:t>
      </w:r>
      <w:r w:rsidRPr="003F3F4F">
        <w:t>được mô tả gần đây (</w:t>
      </w:r>
      <w:r w:rsidRPr="001343D1">
        <w:rPr>
          <w:color w:val="FF0000"/>
        </w:rPr>
        <w:t>Phạm Hồng Sơn</w:t>
      </w:r>
      <w:r w:rsidRPr="003F3F4F">
        <w:t>, 2004). Các xét nghiệm IHA và SSIA được thực hiện trên khay vi chuẩn độ 96 lỗ, pipet điều chỉnh ở mức 25 µL, với những nguyên vật liệu chủ yếu là dung dịch sinh lý muối (NaCl 0,9%), huyền dịch</w:t>
      </w:r>
      <w:r w:rsidR="004E119B" w:rsidRPr="003F3F4F">
        <w:t xml:space="preserve"> 1%</w:t>
      </w:r>
      <w:r w:rsidRPr="003F3F4F">
        <w:t xml:space="preserve"> kháng nguyên ngưng kết hồng cầu gián tiếp (kháng nguyên IHA) được chế bằng cách gắn virus vaccine dịch tả lợn (Phân viện </w:t>
      </w:r>
      <w:r w:rsidR="007C4CF8" w:rsidRPr="003F3F4F">
        <w:t>T</w:t>
      </w:r>
      <w:r w:rsidRPr="003F3F4F">
        <w:t xml:space="preserve">hú y miền Trung) lên bề mặt hồng cầu ngan. Riêng với phản ứng SSIA ngoài các yếu tố nêu trên còn cần </w:t>
      </w:r>
      <w:r w:rsidRPr="003F3F4F">
        <w:lastRenderedPageBreak/>
        <w:t>thêm kháng huyết thanh chống virus dịch tả lợn có hiệu giá 4 log2 IHA (pha từ các mẫu huyết thanh lợn được xác định bằng phản ứng IHA có hiệu giá kháng thể cao).</w:t>
      </w:r>
    </w:p>
    <w:p w14:paraId="6668E928" w14:textId="09B109EE" w:rsidR="00492A4B" w:rsidRPr="003F3F4F" w:rsidRDefault="00492A4B" w:rsidP="001D136E">
      <w:r w:rsidRPr="003F3F4F">
        <w:t xml:space="preserve">Việc chế kháng nguyên IHA được thực hiện </w:t>
      </w:r>
      <w:r w:rsidR="00301A0D" w:rsidRPr="003F3F4F">
        <w:t>với một số cải tiến từ những</w:t>
      </w:r>
      <w:r w:rsidRPr="003F3F4F">
        <w:t xml:space="preserve"> mô tả trước đây (</w:t>
      </w:r>
      <w:r w:rsidR="009D75A0" w:rsidRPr="001343D1">
        <w:rPr>
          <w:color w:val="FF0000"/>
        </w:rPr>
        <w:t>Phạm Hồng Sơn</w:t>
      </w:r>
      <w:r w:rsidR="00007C48" w:rsidRPr="003F3F4F">
        <w:t xml:space="preserve"> và cs., </w:t>
      </w:r>
      <w:r w:rsidR="009D75A0" w:rsidRPr="003F3F4F">
        <w:t>20</w:t>
      </w:r>
      <w:r w:rsidR="00007C48" w:rsidRPr="003F3F4F">
        <w:t>16</w:t>
      </w:r>
      <w:r w:rsidRPr="003F3F4F">
        <w:t>). Hồng cầu được rửa trong dung dịch sinh lý ba lần (quay ly tâm 200</w:t>
      </w:r>
      <w:r w:rsidR="00F93B77">
        <w:t>0</w:t>
      </w:r>
      <w:r w:rsidRPr="003F3F4F">
        <w:t xml:space="preserve"> vòng/phút trong 2 phút để thu hồi) được pha thành huyền dịch 10% trong dung dịch sinh lý và trộn với lượng tương đương dung dịch formaldehyde 1% trong dung dịch PBS pH 7,2 trong 30 phút rồi rửa lại ba lần trong dung dịch sinh lý và pha thành huyền dịch hồng cầu 10% rồi trộn với lượng tương đương dung dịch acid tannic 1:20000 trong 30 phút, rửa ba lần trong dung dịch sinh lý để thu hồng cầu tannin hóa. Pha hồng cầu tannin hóa trong dung dịch PBS pH 6,4 để có huyền dịch 10% và thêm đương lượng dịch virus vaccine dịch tả lợn nhược độc sao cho mỗi mL cặn tế bào hồng cầu được trộn với dịch pha chứa 1 liều vaccine dịch tả lợn </w:t>
      </w:r>
      <w:r w:rsidR="004F7F58" w:rsidRPr="003F3F4F">
        <w:t xml:space="preserve">nhược độc </w:t>
      </w:r>
      <w:r w:rsidR="00F81440" w:rsidRPr="003F3F4F">
        <w:t xml:space="preserve">chỉ định </w:t>
      </w:r>
      <w:r w:rsidRPr="003F3F4F">
        <w:t>cho lợn con sau cai sữa đã ly tâm 15000 vòng/phút trong 5 phút để loại bỏ vật chất bổ trợ. Trộn thường xuyên</w:t>
      </w:r>
      <w:r w:rsidR="00023D76" w:rsidRPr="003F3F4F">
        <w:t xml:space="preserve"> ở nhiệt độ phòng</w:t>
      </w:r>
      <w:r w:rsidRPr="003F3F4F">
        <w:t xml:space="preserve"> trong </w:t>
      </w:r>
      <w:r w:rsidR="00E512A2" w:rsidRPr="003F3F4F">
        <w:t>30 phút</w:t>
      </w:r>
      <w:r w:rsidRPr="003F3F4F">
        <w:t xml:space="preserve"> rồi rửa bằng dung dịch sinh lý ba lần để thu hồng cầu </w:t>
      </w:r>
      <w:r w:rsidR="006C7A91" w:rsidRPr="003F3F4F">
        <w:t xml:space="preserve">đã </w:t>
      </w:r>
      <w:r w:rsidRPr="003F3F4F">
        <w:t xml:space="preserve">virus hóa, sau lần ly tâm thứ ba </w:t>
      </w:r>
      <w:r w:rsidR="004F7F58" w:rsidRPr="003F3F4F">
        <w:t xml:space="preserve">dùng pipet </w:t>
      </w:r>
      <w:r w:rsidRPr="003F3F4F">
        <w:t xml:space="preserve">hút bỏ bớt dịch trên lớp tế bào hồng cầu </w:t>
      </w:r>
      <w:r w:rsidR="004F7F58" w:rsidRPr="003F3F4F">
        <w:t>rồi đưa đầu pipet xuống đáy lớp cặn hồng cầu và</w:t>
      </w:r>
      <w:r w:rsidRPr="003F3F4F">
        <w:t xml:space="preserve"> hút 0,</w:t>
      </w:r>
      <w:r w:rsidR="00E512A2" w:rsidRPr="003F3F4F">
        <w:t>2</w:t>
      </w:r>
      <w:r w:rsidRPr="003F3F4F">
        <w:t xml:space="preserve"> mL </w:t>
      </w:r>
      <w:r w:rsidR="004F7F58" w:rsidRPr="003F3F4F">
        <w:t xml:space="preserve">tế bào </w:t>
      </w:r>
      <w:r w:rsidRPr="003F3F4F">
        <w:t xml:space="preserve">hồng cầu pha vào một </w:t>
      </w:r>
      <w:r w:rsidR="004F7F58" w:rsidRPr="003F3F4F">
        <w:t>cốc chứa</w:t>
      </w:r>
      <w:r w:rsidRPr="003F3F4F">
        <w:t xml:space="preserve"> </w:t>
      </w:r>
      <w:r w:rsidR="00E512A2" w:rsidRPr="003F3F4F">
        <w:t>2</w:t>
      </w:r>
      <w:r w:rsidR="00F81440" w:rsidRPr="003F3F4F">
        <w:t xml:space="preserve">0 mL </w:t>
      </w:r>
      <w:r w:rsidR="00EE3905">
        <w:t>nước</w:t>
      </w:r>
      <w:r w:rsidR="00717748">
        <w:t xml:space="preserve"> muối </w:t>
      </w:r>
      <w:r w:rsidRPr="003F3F4F">
        <w:t>sinh lý, trộn kỹ để có huyền dịch kháng nguyên IHA 1%</w:t>
      </w:r>
      <w:r w:rsidR="003F371D" w:rsidRPr="003F3F4F">
        <w:t xml:space="preserve"> (thể tích/thể tích)</w:t>
      </w:r>
      <w:r w:rsidRPr="003F3F4F">
        <w:t>. Kiểm tra kháng nguyên ngưng kết hồng cầu gián tiếp đặc hiệu virus dịch tả lợn</w:t>
      </w:r>
      <w:r w:rsidR="00944871" w:rsidRPr="003F3F4F">
        <w:t xml:space="preserve"> (kháng nguyên IHA dịch tả lợn)</w:t>
      </w:r>
      <w:r w:rsidRPr="003F3F4F">
        <w:t xml:space="preserve"> này bằng phản ứng với huyết thanh chứa kháng thể chống dịch tả lợn biết trước.</w:t>
      </w:r>
    </w:p>
    <w:p w14:paraId="61C58337" w14:textId="5167652E" w:rsidR="004D3B06" w:rsidRPr="003F3F4F" w:rsidRDefault="001338D4" w:rsidP="00245B22">
      <w:pPr>
        <w:pStyle w:val="Heading3"/>
      </w:pPr>
      <w:r>
        <w:t>2.4</w:t>
      </w:r>
      <w:r w:rsidR="004D3B06" w:rsidRPr="003F3F4F">
        <w:t>.</w:t>
      </w:r>
      <w:r w:rsidR="00492A4B" w:rsidRPr="003F3F4F">
        <w:t>2</w:t>
      </w:r>
      <w:r w:rsidR="004D3B06" w:rsidRPr="003F3F4F">
        <w:t>. Phản ứng IHA</w:t>
      </w:r>
    </w:p>
    <w:p w14:paraId="7147B88F" w14:textId="7CDE425E" w:rsidR="00A13063" w:rsidRPr="003F3F4F" w:rsidRDefault="00A13063" w:rsidP="001D136E">
      <w:r w:rsidRPr="003F3F4F">
        <w:t>Phản ứng IHA được thực hiện như đã được mô tả ban đầu (</w:t>
      </w:r>
      <w:r w:rsidRPr="00EE3905">
        <w:rPr>
          <w:color w:val="FF0000"/>
        </w:rPr>
        <w:t>Boyden</w:t>
      </w:r>
      <w:r w:rsidRPr="003F3F4F">
        <w:t>, 1951) t</w:t>
      </w:r>
      <w:r w:rsidR="00DF0919" w:rsidRPr="003F3F4F">
        <w:t xml:space="preserve">rên khay vi chuẩn độ 96 lỗ </w:t>
      </w:r>
      <w:r w:rsidR="007C4CF8" w:rsidRPr="003F3F4F">
        <w:t>(giếng) đồng thời</w:t>
      </w:r>
      <w:r w:rsidR="00DF0919" w:rsidRPr="003F3F4F">
        <w:t xml:space="preserve"> xét nghiệm được 8 mẫu huyết thanh </w:t>
      </w:r>
      <w:r w:rsidRPr="003F3F4F">
        <w:t xml:space="preserve">như đã trình bày trước đây nhưng với dung lượng </w:t>
      </w:r>
      <w:r w:rsidR="00897CFE" w:rsidRPr="003F3F4F">
        <w:t xml:space="preserve">25 µL ổn định cho </w:t>
      </w:r>
      <w:r w:rsidRPr="003F3F4F">
        <w:t xml:space="preserve">các thành phần </w:t>
      </w:r>
      <w:r w:rsidR="00897CFE" w:rsidRPr="003F3F4F">
        <w:t xml:space="preserve">tham gia trong </w:t>
      </w:r>
      <w:r w:rsidRPr="003F3F4F">
        <w:t>m</w:t>
      </w:r>
      <w:r w:rsidR="00350CDE">
        <w:t xml:space="preserve">ỗi lỗ giếng mỗi loại (dung dịch </w:t>
      </w:r>
      <w:r w:rsidR="00350CDE">
        <w:rPr>
          <w:lang w:val="vi-VN"/>
        </w:rPr>
        <w:t xml:space="preserve">nước muối </w:t>
      </w:r>
      <w:r w:rsidRPr="003F3F4F">
        <w:t>sinh lý cho 1</w:t>
      </w:r>
      <w:r w:rsidR="00272ED2" w:rsidRPr="003F3F4F">
        <w:t>2</w:t>
      </w:r>
      <w:r w:rsidRPr="003F3F4F">
        <w:t xml:space="preserve"> lỗ, huyết thanh cho một lỗ</w:t>
      </w:r>
      <w:r w:rsidR="007C4CF8" w:rsidRPr="003F3F4F">
        <w:t xml:space="preserve"> đầu và trộn-chuyển đến </w:t>
      </w:r>
      <w:r w:rsidR="00272ED2" w:rsidRPr="003F3F4F">
        <w:t>lỗ 11</w:t>
      </w:r>
      <w:r w:rsidR="007C4CF8" w:rsidRPr="003F3F4F">
        <w:t xml:space="preserve"> thì hút bỏ một </w:t>
      </w:r>
      <w:r w:rsidR="00272ED2" w:rsidRPr="003F3F4F">
        <w:t>pipet</w:t>
      </w:r>
      <w:r w:rsidRPr="003F3F4F">
        <w:t xml:space="preserve">, huyền dịch 1% hồng cầu gắn virus </w:t>
      </w:r>
      <w:r w:rsidR="00897CFE" w:rsidRPr="003F3F4F">
        <w:t xml:space="preserve">cho </w:t>
      </w:r>
      <w:r w:rsidRPr="003F3F4F">
        <w:t>12 lỗ). Đọc kết quả bắt đầu từ khi ở lỗ cuối cùng (không có huyết thanh) có hồng cầu chìm hoàn toàn và tạo thành một chấm đỏ ở tâm đáy lỗ khay, biểu thị phản ứng âm tính. Quan sát các lỗ khác của dãy để xác định lỗ cuối cùng của mỗi dãy pha loãng có phản ứng dương tính (biểu hiện khác phản ứng âm tính). Độ pha loãng của huyết thanh ở lỗ cuối cùng trong số các dãy lỗ cho phản ứng ngưng kết dương tính là hiệu giá kháng thể của mẫu huyết thanh tham gia phản ứng.</w:t>
      </w:r>
    </w:p>
    <w:p w14:paraId="67802F25" w14:textId="5A5E2EC1" w:rsidR="001B6F44" w:rsidRPr="003F3F4F" w:rsidRDefault="00B86DDD" w:rsidP="00245B22">
      <w:pPr>
        <w:pStyle w:val="Heading3"/>
      </w:pPr>
      <w:r w:rsidRPr="003F3F4F">
        <w:t>2.</w:t>
      </w:r>
      <w:r w:rsidR="001338D4">
        <w:t>4</w:t>
      </w:r>
      <w:r w:rsidR="001B6F44" w:rsidRPr="003F3F4F">
        <w:t>.</w:t>
      </w:r>
      <w:r w:rsidR="00492A4B" w:rsidRPr="003F3F4F">
        <w:t>3</w:t>
      </w:r>
      <w:r w:rsidR="001B6F44" w:rsidRPr="003F3F4F">
        <w:t xml:space="preserve">. </w:t>
      </w:r>
      <w:r w:rsidR="004D3B06" w:rsidRPr="003F3F4F">
        <w:t>P</w:t>
      </w:r>
      <w:r w:rsidR="001B6F44" w:rsidRPr="003F3F4F">
        <w:t>hản ứng SSIA</w:t>
      </w:r>
      <w:bookmarkEnd w:id="6"/>
      <w:bookmarkEnd w:id="7"/>
    </w:p>
    <w:p w14:paraId="3B9D9F8B" w14:textId="2D0B13F0" w:rsidR="00897CFE" w:rsidRPr="003F3F4F" w:rsidRDefault="00897CFE" w:rsidP="00224124">
      <w:r w:rsidRPr="003F3F4F">
        <w:t xml:space="preserve">Các mẫu huyết thanh lợn có kháng thể chống virus dịch tả lợn với hiệu giá 4 log2 </w:t>
      </w:r>
      <w:r w:rsidR="00272ED2" w:rsidRPr="003F3F4F">
        <w:t xml:space="preserve">IHA </w:t>
      </w:r>
      <w:r w:rsidRPr="003F3F4F">
        <w:t xml:space="preserve">trở lên được pha với dung dịch sinh lý để có dịch kháng thể hiệu giá 4 log2 IHA làm nguyên liệu cho phản ứng </w:t>
      </w:r>
      <w:r w:rsidR="00272ED2" w:rsidRPr="003F3F4F">
        <w:t>SSIA</w:t>
      </w:r>
      <w:r w:rsidRPr="003F3F4F">
        <w:t xml:space="preserve"> phát hiện và xác định hiệu giá kháng nguyên virus dịch tả lợn trong dịch chiết phân.</w:t>
      </w:r>
      <w:r w:rsidR="00272ED2" w:rsidRPr="003F3F4F">
        <w:t xml:space="preserve"> </w:t>
      </w:r>
      <w:r w:rsidR="004D3B06" w:rsidRPr="003F3F4F">
        <w:t>T</w:t>
      </w:r>
      <w:r w:rsidR="001B6F44" w:rsidRPr="003F3F4F">
        <w:t xml:space="preserve">rên </w:t>
      </w:r>
      <w:r w:rsidR="004D3B06" w:rsidRPr="003F3F4F">
        <w:t xml:space="preserve">một </w:t>
      </w:r>
      <w:r w:rsidR="001B6F44" w:rsidRPr="003F3F4F">
        <w:t>khay vi chuẩn độ 96 lỗ</w:t>
      </w:r>
      <w:r w:rsidR="007F1331" w:rsidRPr="003F3F4F">
        <w:t xml:space="preserve"> </w:t>
      </w:r>
      <w:r w:rsidR="00F63916" w:rsidRPr="003F3F4F">
        <w:t xml:space="preserve">được đặt </w:t>
      </w:r>
      <w:r w:rsidR="001B6F44" w:rsidRPr="003F3F4F">
        <w:t>nằm dọc</w:t>
      </w:r>
      <w:r w:rsidR="00F63916" w:rsidRPr="003F3F4F">
        <w:t xml:space="preserve"> để có</w:t>
      </w:r>
      <w:r w:rsidR="004D3B06" w:rsidRPr="003F3F4F">
        <w:t xml:space="preserve"> được 12 dãy lỗ với</w:t>
      </w:r>
      <w:r w:rsidR="001B6F44" w:rsidRPr="003F3F4F">
        <w:t xml:space="preserve"> mỗi dãy có 8 lỗ</w:t>
      </w:r>
      <w:r w:rsidR="004D3B06" w:rsidRPr="003F3F4F">
        <w:t>,</w:t>
      </w:r>
      <w:r w:rsidR="00F63916" w:rsidRPr="003F3F4F">
        <w:t xml:space="preserve"> thực hiện xét nghiệm </w:t>
      </w:r>
      <w:r w:rsidR="004D3B06" w:rsidRPr="003F3F4F">
        <w:t xml:space="preserve">được </w:t>
      </w:r>
      <w:r w:rsidR="00F63916" w:rsidRPr="003F3F4F">
        <w:t>đồng thời</w:t>
      </w:r>
      <w:r w:rsidR="001B6F44" w:rsidRPr="003F3F4F">
        <w:t xml:space="preserve"> </w:t>
      </w:r>
      <w:r w:rsidR="00F63916" w:rsidRPr="003F3F4F">
        <w:t>đến</w:t>
      </w:r>
      <w:r w:rsidR="001B6F44" w:rsidRPr="003F3F4F">
        <w:t xml:space="preserve"> 11 mẫu </w:t>
      </w:r>
      <w:r w:rsidR="00F63916" w:rsidRPr="003F3F4F">
        <w:t xml:space="preserve">kháng nguyên </w:t>
      </w:r>
      <w:r w:rsidR="001B6F44" w:rsidRPr="003F3F4F">
        <w:t xml:space="preserve">cần kiểm </w:t>
      </w:r>
      <w:r w:rsidR="00EE3905" w:rsidRPr="003F3F4F">
        <w:t xml:space="preserve">kèm theo một </w:t>
      </w:r>
      <w:r w:rsidR="00B83075">
        <w:t>mẫu</w:t>
      </w:r>
      <w:r w:rsidR="00EE3905" w:rsidRPr="003F3F4F">
        <w:t xml:space="preserve"> </w:t>
      </w:r>
      <w:r w:rsidR="00EE3905">
        <w:t>nước muối</w:t>
      </w:r>
      <w:r w:rsidR="00EE3905" w:rsidRPr="003F3F4F">
        <w:t xml:space="preserve"> sinh lý</w:t>
      </w:r>
      <w:r w:rsidR="00EE3905">
        <w:t xml:space="preserve"> làm đối chứng âm,</w:t>
      </w:r>
      <w:r w:rsidR="00EE3905" w:rsidRPr="003F3F4F">
        <w:t xml:space="preserve"> </w:t>
      </w:r>
      <w:r w:rsidR="009D5EF3" w:rsidRPr="003F3F4F">
        <w:t>mỗi mẫu 25 µL</w:t>
      </w:r>
      <w:r w:rsidR="00EE3905">
        <w:t xml:space="preserve">. Các lỗ </w:t>
      </w:r>
      <w:r w:rsidR="00B83075">
        <w:t xml:space="preserve">thứ nhất của mỗi dãy chứa mẫu kiểm hặc mẫu đối chứng đều được thêm đồng loạt </w:t>
      </w:r>
      <w:r w:rsidR="00B83075" w:rsidRPr="003F3F4F">
        <w:t>25 µL</w:t>
      </w:r>
      <w:r w:rsidR="00B83075">
        <w:t xml:space="preserve"> kháng huyết thanh dịch tả lợn có </w:t>
      </w:r>
      <w:r w:rsidR="00B83075" w:rsidRPr="003F3F4F">
        <w:t>hiệu giá</w:t>
      </w:r>
      <w:r w:rsidR="00B83075">
        <w:t xml:space="preserve"> kháng thể</w:t>
      </w:r>
      <w:r w:rsidR="00B83075" w:rsidRPr="003F3F4F">
        <w:t xml:space="preserve"> 4 log2 IHA</w:t>
      </w:r>
      <w:r w:rsidR="00B83075">
        <w:t xml:space="preserve"> và ủ 10 phút cho kháng nguyên virus (nếu có) kết hợp với kháng thể chuẩn rồi được</w:t>
      </w:r>
      <w:r w:rsidR="00B83075" w:rsidRPr="003F3F4F">
        <w:t xml:space="preserve"> </w:t>
      </w:r>
      <w:r w:rsidR="00B83075">
        <w:t xml:space="preserve">pha loãng dần trong dãy 7 lỗ nước muối sinh lý cũng gồm </w:t>
      </w:r>
      <w:r w:rsidR="00B83075" w:rsidRPr="003F3F4F">
        <w:t>25 µL</w:t>
      </w:r>
      <w:r w:rsidR="00B83075">
        <w:t xml:space="preserve"> mỗi lỗ. Các lỗ thứ 8 của mỗi dãy chỉ chứa </w:t>
      </w:r>
      <w:r w:rsidR="00B83075" w:rsidRPr="003F3F4F">
        <w:t>25 µL</w:t>
      </w:r>
      <w:r w:rsidR="00B83075">
        <w:t xml:space="preserve"> nước muối sinh lý</w:t>
      </w:r>
      <w:r w:rsidR="001B6F44" w:rsidRPr="003F3F4F">
        <w:t xml:space="preserve">. </w:t>
      </w:r>
      <w:r w:rsidR="00224124">
        <w:t xml:space="preserve">Cuối cùng, tất cả các lỗ được thêm 25 </w:t>
      </w:r>
      <w:r w:rsidR="00224124" w:rsidRPr="003F3F4F">
        <w:t>µL</w:t>
      </w:r>
      <w:r w:rsidR="00224124">
        <w:t xml:space="preserve"> huyền dịch hồng cầu gắn virus vaccine dịch tả lợn.</w:t>
      </w:r>
      <w:r w:rsidR="00224124" w:rsidRPr="00224124">
        <w:t xml:space="preserve"> </w:t>
      </w:r>
      <w:r w:rsidR="00224124">
        <w:t xml:space="preserve">Kết quả phản ứng được đọc khi </w:t>
      </w:r>
      <w:r w:rsidR="00224124" w:rsidRPr="003F3F4F">
        <w:t xml:space="preserve">hồng cầu </w:t>
      </w:r>
      <w:r w:rsidR="00224124">
        <w:t xml:space="preserve">ở lỗ thứ 8 của mỗi dãy </w:t>
      </w:r>
      <w:r w:rsidR="00224124" w:rsidRPr="003F3F4F">
        <w:t>chìm gọn vào tâm lỗ.</w:t>
      </w:r>
      <w:r w:rsidR="00224124">
        <w:t xml:space="preserve"> Mẫu có kháng nguyên là mẫu có hiệu giá ngưng kết hồng cầu gián tiếp thấp hơn 4 log2 IHA.</w:t>
      </w:r>
    </w:p>
    <w:p w14:paraId="28FE7010" w14:textId="2D1DA647" w:rsidR="0040112E" w:rsidRPr="003F3F4F" w:rsidRDefault="001338D4" w:rsidP="00245B22">
      <w:pPr>
        <w:pStyle w:val="Heading2"/>
      </w:pPr>
      <w:r>
        <w:lastRenderedPageBreak/>
        <w:t>2.5</w:t>
      </w:r>
      <w:r w:rsidR="0040112E" w:rsidRPr="003F3F4F">
        <w:t>. Xử lý số liệu</w:t>
      </w:r>
    </w:p>
    <w:p w14:paraId="441DE41D" w14:textId="25AEC6B7" w:rsidR="0040112E" w:rsidRPr="003F3F4F" w:rsidRDefault="0040112E" w:rsidP="001D136E">
      <w:r w:rsidRPr="003F3F4F">
        <w:t xml:space="preserve">Các trường hợp kháng nguyên dương tính được sử dụng để tính tỷ lệ có kháng </w:t>
      </w:r>
      <w:r w:rsidR="00F93B77">
        <w:t>nguyên</w:t>
      </w:r>
      <w:r w:rsidRPr="003F3F4F">
        <w:t xml:space="preserve"> h</w:t>
      </w:r>
      <w:r w:rsidR="00F93B77">
        <w:t>ay</w:t>
      </w:r>
      <w:r w:rsidRPr="003F3F4F">
        <w:t xml:space="preserve"> tỷ lệ lợn bài xuất virus</w:t>
      </w:r>
      <w:r w:rsidR="00FE337E" w:rsidRPr="003F3F4F">
        <w:t xml:space="preserve">. </w:t>
      </w:r>
      <w:r w:rsidR="00B546AA" w:rsidRPr="003F3F4F">
        <w:t>Kết quả phản ứng SSIA phát hiện</w:t>
      </w:r>
      <w:r w:rsidRPr="003F3F4F">
        <w:t xml:space="preserve"> kháng nguyên </w:t>
      </w:r>
      <w:r w:rsidR="00B546AA" w:rsidRPr="003F3F4F">
        <w:t>được ghi nhận theo mức lệch trái so với phản ứng IHA chuẩn, tương ứng 0, 1+, 2+ và 3+</w:t>
      </w:r>
      <w:r w:rsidRPr="003F3F4F">
        <w:t xml:space="preserve">. Các tỷ lệ được kiểm định so sánh qua </w:t>
      </w:r>
      <w:r w:rsidR="003F371D" w:rsidRPr="003F3F4F">
        <w:t>tiêu chuẩn</w:t>
      </w:r>
      <w:r w:rsidRPr="003F3F4F">
        <w:t xml:space="preserve"> χ</w:t>
      </w:r>
      <w:r w:rsidRPr="003F3F4F">
        <w:rPr>
          <w:vertAlign w:val="superscript"/>
        </w:rPr>
        <w:t>2</w:t>
      </w:r>
      <w:r w:rsidRPr="003F3F4F">
        <w:t xml:space="preserve">. Hai tỷ lệ được coi là sai khác có ý nghĩa thống kê khi P &lt; 0,05 </w:t>
      </w:r>
      <w:r w:rsidR="0055766C" w:rsidRPr="003F3F4F">
        <w:rPr>
          <w:noProof/>
        </w:rPr>
        <w:t>(</w:t>
      </w:r>
      <w:r w:rsidR="0055766C" w:rsidRPr="00224124">
        <w:rPr>
          <w:noProof/>
          <w:color w:val="FF0000"/>
        </w:rPr>
        <w:t>Snedecor và Cochran</w:t>
      </w:r>
      <w:r w:rsidR="0055766C" w:rsidRPr="003F3F4F">
        <w:rPr>
          <w:noProof/>
        </w:rPr>
        <w:t>, 1980)</w:t>
      </w:r>
      <w:r w:rsidRPr="003F3F4F">
        <w:t>.</w:t>
      </w:r>
      <w:r w:rsidR="00C451A4" w:rsidRPr="003F3F4F">
        <w:t xml:space="preserve"> Đồ thị hàm chỉ </w:t>
      </w:r>
      <w:r w:rsidR="00881B64" w:rsidRPr="003F3F4F">
        <w:t>khuynh</w:t>
      </w:r>
      <w:r w:rsidR="00C451A4" w:rsidRPr="003F3F4F">
        <w:t xml:space="preserve"> hướng thay đổi của </w:t>
      </w:r>
      <w:r w:rsidR="00B546AA" w:rsidRPr="003F3F4F">
        <w:t>mức độ</w:t>
      </w:r>
      <w:r w:rsidR="00C451A4" w:rsidRPr="003F3F4F">
        <w:t xml:space="preserve"> kháng nguyên và của tỷ lệ dương tính theo thời gian được thiết lập trên cơ sở tần suất xuất hiện số liệu trong </w:t>
      </w:r>
      <w:r w:rsidR="00881B64" w:rsidRPr="003F3F4F">
        <w:t xml:space="preserve">từng </w:t>
      </w:r>
      <w:r w:rsidR="00C451A4" w:rsidRPr="003F3F4F">
        <w:t xml:space="preserve">ngày </w:t>
      </w:r>
      <w:r w:rsidR="00007C48" w:rsidRPr="003F3F4F">
        <w:t>một tuần trước và ba tuần s</w:t>
      </w:r>
      <w:r w:rsidR="00C451A4" w:rsidRPr="003F3F4F">
        <w:t xml:space="preserve">au thời điểm tiêm vaccine </w:t>
      </w:r>
      <w:r w:rsidR="00007C48" w:rsidRPr="003F3F4F">
        <w:t>đầu đời ở lợn con</w:t>
      </w:r>
      <w:r w:rsidR="00B546AA" w:rsidRPr="003F3F4F">
        <w:t>. Khi đó, ngày thực hiện tiêm vaccine được ghi là 0</w:t>
      </w:r>
      <w:r w:rsidR="00140DEA">
        <w:t xml:space="preserve"> (không)</w:t>
      </w:r>
      <w:r w:rsidR="00B546AA" w:rsidRPr="003F3F4F">
        <w:t xml:space="preserve"> không phụ thuộc vào số ngày tuổi của lợn.</w:t>
      </w:r>
      <w:r w:rsidR="00C451A4" w:rsidRPr="003F3F4F">
        <w:t xml:space="preserve"> </w:t>
      </w:r>
      <w:r w:rsidR="00B546AA" w:rsidRPr="003F3F4F">
        <w:t>Đồ thị các hàm</w:t>
      </w:r>
      <w:r w:rsidR="00140DEA">
        <w:t xml:space="preserve"> xu hướng với giả định các biến tuân theo quy luật phân bố chuẩn</w:t>
      </w:r>
      <w:r w:rsidR="00B546AA" w:rsidRPr="003F3F4F">
        <w:t xml:space="preserve"> </w:t>
      </w:r>
      <w:r w:rsidR="00881B64" w:rsidRPr="003F3F4F">
        <w:t>với</w:t>
      </w:r>
      <w:r w:rsidR="00C451A4" w:rsidRPr="003F3F4F">
        <w:t xml:space="preserve"> giá trị R</w:t>
      </w:r>
      <w:r w:rsidR="00C451A4" w:rsidRPr="003F3F4F">
        <w:rPr>
          <w:vertAlign w:val="superscript"/>
        </w:rPr>
        <w:t>2</w:t>
      </w:r>
      <w:r w:rsidR="00C451A4" w:rsidRPr="003F3F4F">
        <w:t xml:space="preserve"> cao nhất</w:t>
      </w:r>
      <w:r w:rsidR="00881B64" w:rsidRPr="003F3F4F">
        <w:t xml:space="preserve"> </w:t>
      </w:r>
      <w:r w:rsidR="00C2123E" w:rsidRPr="003F3F4F">
        <w:t xml:space="preserve">và thấp nhất </w:t>
      </w:r>
      <w:r w:rsidR="00881B64" w:rsidRPr="003F3F4F">
        <w:t>có thể chọn được</w:t>
      </w:r>
      <w:r w:rsidR="00C451A4" w:rsidRPr="003F3F4F">
        <w:t xml:space="preserve"> trong số các hàm được cài sẵn trong phần mềm </w:t>
      </w:r>
      <w:r w:rsidR="00604AD7" w:rsidRPr="003F3F4F">
        <w:t xml:space="preserve">MS </w:t>
      </w:r>
      <w:r w:rsidR="00C451A4" w:rsidRPr="003F3F4F">
        <w:t>Excel 2016</w:t>
      </w:r>
      <w:r w:rsidR="00C2123E" w:rsidRPr="003F3F4F">
        <w:t xml:space="preserve"> được sử dụng như yếu tố dự báo lý thuyết từ kết quả thực nghiệm rời rạc.</w:t>
      </w:r>
    </w:p>
    <w:p w14:paraId="49C4FF41" w14:textId="77777777" w:rsidR="0040112E" w:rsidRPr="003F3F4F" w:rsidRDefault="0040112E" w:rsidP="00176C23">
      <w:pPr>
        <w:pStyle w:val="Heading1"/>
      </w:pPr>
      <w:r w:rsidRPr="003F3F4F">
        <w:t>3. KẾT QUẢ VÀ THẢO LUẬN</w:t>
      </w:r>
    </w:p>
    <w:p w14:paraId="25814ED6" w14:textId="77777777" w:rsidR="00B5581D" w:rsidRPr="003F3F4F" w:rsidRDefault="00553799" w:rsidP="00245B22">
      <w:pPr>
        <w:pStyle w:val="Heading2"/>
      </w:pPr>
      <w:bookmarkStart w:id="8" w:name="_Toc477334960"/>
      <w:bookmarkEnd w:id="4"/>
      <w:bookmarkEnd w:id="5"/>
      <w:r w:rsidRPr="003F3F4F">
        <w:t>3</w:t>
      </w:r>
      <w:r w:rsidR="006F050F" w:rsidRPr="003F3F4F">
        <w:t>.</w:t>
      </w:r>
      <w:r w:rsidR="007B7BEE" w:rsidRPr="003F3F4F">
        <w:t>1</w:t>
      </w:r>
      <w:r w:rsidR="009A02D5" w:rsidRPr="003F3F4F">
        <w:t xml:space="preserve">. </w:t>
      </w:r>
      <w:r w:rsidR="006570AA" w:rsidRPr="003F3F4F">
        <w:t xml:space="preserve">Tình trạng </w:t>
      </w:r>
      <w:r w:rsidRPr="003F3F4F">
        <w:t xml:space="preserve">thải </w:t>
      </w:r>
      <w:r w:rsidR="00B5581D" w:rsidRPr="003F3F4F">
        <w:t xml:space="preserve">virus dịch tả lợn </w:t>
      </w:r>
      <w:r w:rsidRPr="003F3F4F">
        <w:t>t</w:t>
      </w:r>
      <w:r w:rsidR="006570AA" w:rsidRPr="003F3F4F">
        <w:t>heo</w:t>
      </w:r>
      <w:r w:rsidRPr="003F3F4F">
        <w:t xml:space="preserve"> phân</w:t>
      </w:r>
      <w:r w:rsidR="006570AA" w:rsidRPr="003F3F4F">
        <w:t xml:space="preserve"> ở lợn nuôi</w:t>
      </w:r>
      <w:r w:rsidR="00B5581D" w:rsidRPr="003F3F4F">
        <w:t xml:space="preserve"> </w:t>
      </w:r>
      <w:bookmarkEnd w:id="8"/>
    </w:p>
    <w:p w14:paraId="6CBA22A2" w14:textId="59C640BF" w:rsidR="00B819EE" w:rsidRPr="003F3F4F" w:rsidRDefault="00604AD7" w:rsidP="001D136E">
      <w:pPr>
        <w:rPr>
          <w:lang w:val="en" w:eastAsia="hi-IN" w:bidi="hi-IN"/>
        </w:rPr>
      </w:pPr>
      <w:r w:rsidRPr="003F3F4F">
        <w:rPr>
          <w:lang w:val="en" w:eastAsia="hi-IN" w:bidi="hi-IN"/>
        </w:rPr>
        <w:t>Việc</w:t>
      </w:r>
      <w:r w:rsidR="00B819EE" w:rsidRPr="003F3F4F">
        <w:rPr>
          <w:lang w:val="en" w:eastAsia="hi-IN" w:bidi="hi-IN"/>
        </w:rPr>
        <w:t xml:space="preserve"> lấy mẫu phân xét nghiệm phát hiện kháng nguyên virus dịch tả lợn</w:t>
      </w:r>
      <w:r w:rsidR="00804C34" w:rsidRPr="003F3F4F">
        <w:rPr>
          <w:lang w:val="en" w:eastAsia="hi-IN" w:bidi="hi-IN"/>
        </w:rPr>
        <w:t xml:space="preserve"> được </w:t>
      </w:r>
      <w:r w:rsidRPr="003F3F4F">
        <w:rPr>
          <w:lang w:val="en" w:eastAsia="hi-IN" w:bidi="hi-IN"/>
        </w:rPr>
        <w:t xml:space="preserve">thiết kế </w:t>
      </w:r>
      <w:r w:rsidR="00EC7F46" w:rsidRPr="003F3F4F">
        <w:rPr>
          <w:lang w:val="en" w:eastAsia="hi-IN" w:bidi="hi-IN"/>
        </w:rPr>
        <w:t xml:space="preserve">theo bốn độ tuổi từ tuổi lợn con trước 45 ngày tuổi đến lứa tuổi sau 7 tháng tuổi để có dữ liệu cơ bản về tình hình thải trùng. </w:t>
      </w:r>
      <w:r w:rsidR="00804C34" w:rsidRPr="003F3F4F">
        <w:rPr>
          <w:lang w:val="en" w:eastAsia="hi-IN" w:bidi="hi-IN"/>
        </w:rPr>
        <w:t>K</w:t>
      </w:r>
      <w:r w:rsidR="00B819EE" w:rsidRPr="003F3F4F">
        <w:rPr>
          <w:lang w:val="en" w:eastAsia="hi-IN" w:bidi="hi-IN"/>
        </w:rPr>
        <w:t xml:space="preserve">ết quả xét nghiệm các mẫu phân được trình bày ở Bảng </w:t>
      </w:r>
      <w:r w:rsidR="00B546AA" w:rsidRPr="003F3F4F">
        <w:rPr>
          <w:lang w:val="en" w:eastAsia="hi-IN" w:bidi="hi-IN"/>
        </w:rPr>
        <w:t>1</w:t>
      </w:r>
      <w:r w:rsidR="00B819EE" w:rsidRPr="003F3F4F">
        <w:rPr>
          <w:lang w:val="en" w:eastAsia="hi-IN" w:bidi="hi-IN"/>
        </w:rPr>
        <w:t>.</w:t>
      </w:r>
      <w:r w:rsidR="00B20C07" w:rsidRPr="003F3F4F">
        <w:rPr>
          <w:lang w:val="en" w:eastAsia="hi-IN" w:bidi="hi-IN"/>
        </w:rPr>
        <w:t xml:space="preserve"> </w:t>
      </w:r>
    </w:p>
    <w:p w14:paraId="3BCF9837" w14:textId="42645D9A" w:rsidR="00B5581D" w:rsidRPr="00517FFC" w:rsidRDefault="0080546A" w:rsidP="00517FFC">
      <w:pPr>
        <w:pStyle w:val="Caption"/>
      </w:pPr>
      <w:bookmarkStart w:id="9" w:name="_Toc477334494"/>
      <w:bookmarkStart w:id="10" w:name="_Toc477334558"/>
      <w:r w:rsidRPr="00517FFC">
        <w:rPr>
          <w:b/>
        </w:rPr>
        <w:t xml:space="preserve">Bảng </w:t>
      </w:r>
      <w:r w:rsidRPr="00517FFC">
        <w:rPr>
          <w:b/>
        </w:rPr>
        <w:fldChar w:fldCharType="begin"/>
      </w:r>
      <w:r w:rsidRPr="00517FFC">
        <w:rPr>
          <w:b/>
        </w:rPr>
        <w:instrText xml:space="preserve"> SEQ Bảng \* ARABIC </w:instrText>
      </w:r>
      <w:r w:rsidRPr="00517FFC">
        <w:rPr>
          <w:b/>
        </w:rPr>
        <w:fldChar w:fldCharType="separate"/>
      </w:r>
      <w:r w:rsidR="001D136E" w:rsidRPr="00517FFC">
        <w:rPr>
          <w:b/>
        </w:rPr>
        <w:t>1</w:t>
      </w:r>
      <w:r w:rsidRPr="00517FFC">
        <w:rPr>
          <w:b/>
        </w:rPr>
        <w:fldChar w:fldCharType="end"/>
      </w:r>
      <w:r w:rsidRPr="00517FFC">
        <w:rPr>
          <w:b/>
        </w:rPr>
        <w:t>.</w:t>
      </w:r>
      <w:r w:rsidRPr="00517FFC">
        <w:t xml:space="preserve"> </w:t>
      </w:r>
      <w:r w:rsidR="00B5581D" w:rsidRPr="00517FFC">
        <w:t xml:space="preserve">Tỷ lệ lợn </w:t>
      </w:r>
      <w:r w:rsidR="00FD1939" w:rsidRPr="00517FFC">
        <w:t xml:space="preserve">thải virus </w:t>
      </w:r>
      <w:r w:rsidR="00B5581D" w:rsidRPr="00517FFC">
        <w:t>dịch tả lợn t</w:t>
      </w:r>
      <w:r w:rsidR="00FD1939" w:rsidRPr="00517FFC">
        <w:t xml:space="preserve">heo </w:t>
      </w:r>
      <w:r w:rsidR="00B5581D" w:rsidRPr="00517FFC">
        <w:t xml:space="preserve">phân </w:t>
      </w:r>
      <w:r w:rsidR="00FD1939" w:rsidRPr="00517FFC">
        <w:t xml:space="preserve">theo các nhóm </w:t>
      </w:r>
      <w:r w:rsidR="00B5581D" w:rsidRPr="00517FFC">
        <w:t>độ tuổi</w:t>
      </w:r>
      <w:bookmarkEnd w:id="9"/>
      <w:bookmarkEnd w:id="10"/>
      <w:r w:rsidR="00B546AA" w:rsidRPr="00517FFC">
        <w:t xml:space="preserve"> trong một khảo sát ở huyện Phong Điền năm 2017</w:t>
      </w:r>
    </w:p>
    <w:tbl>
      <w:tblPr>
        <w:tblW w:w="8232"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402"/>
        <w:gridCol w:w="1228"/>
        <w:gridCol w:w="1229"/>
        <w:gridCol w:w="1229"/>
        <w:gridCol w:w="1144"/>
      </w:tblGrid>
      <w:tr w:rsidR="007C3781" w:rsidRPr="00140DEA" w14:paraId="1710D35F" w14:textId="77777777" w:rsidTr="007C3781">
        <w:trPr>
          <w:trHeight w:val="340"/>
          <w:jc w:val="center"/>
        </w:trPr>
        <w:tc>
          <w:tcPr>
            <w:tcW w:w="3402" w:type="dxa"/>
            <w:vMerge w:val="restart"/>
            <w:shd w:val="clear" w:color="auto" w:fill="auto"/>
            <w:vAlign w:val="center"/>
            <w:hideMark/>
          </w:tcPr>
          <w:p w14:paraId="260F3718" w14:textId="77777777" w:rsidR="00B546AA" w:rsidRPr="00140DEA" w:rsidRDefault="00B546AA" w:rsidP="00245B22">
            <w:pPr>
              <w:pStyle w:val="trongbang"/>
            </w:pPr>
            <w:r w:rsidRPr="00140DEA">
              <w:t>Độ tuổi</w:t>
            </w:r>
          </w:p>
        </w:tc>
        <w:tc>
          <w:tcPr>
            <w:tcW w:w="1228" w:type="dxa"/>
            <w:vMerge w:val="restart"/>
            <w:shd w:val="clear" w:color="auto" w:fill="auto"/>
            <w:vAlign w:val="center"/>
            <w:hideMark/>
          </w:tcPr>
          <w:p w14:paraId="30C167A4" w14:textId="4515F396" w:rsidR="00B546AA" w:rsidRPr="00140DEA" w:rsidRDefault="00B546AA" w:rsidP="00245B22">
            <w:pPr>
              <w:pStyle w:val="trongbang"/>
            </w:pPr>
            <w:r w:rsidRPr="00140DEA">
              <w:t>Số mẫu xét nghiệm</w:t>
            </w:r>
            <w:r w:rsidR="007C3781">
              <w:t xml:space="preserve"> (con)</w:t>
            </w:r>
          </w:p>
        </w:tc>
        <w:tc>
          <w:tcPr>
            <w:tcW w:w="1229" w:type="dxa"/>
            <w:vMerge w:val="restart"/>
            <w:shd w:val="clear" w:color="auto" w:fill="auto"/>
            <w:vAlign w:val="center"/>
            <w:hideMark/>
          </w:tcPr>
          <w:p w14:paraId="06B1C2D7" w14:textId="1C9515E2" w:rsidR="00B546AA" w:rsidRPr="00140DEA" w:rsidRDefault="00B546AA" w:rsidP="00245B22">
            <w:pPr>
              <w:pStyle w:val="trongbang"/>
            </w:pPr>
            <w:r w:rsidRPr="00140DEA">
              <w:t>Số mẫu dương tính</w:t>
            </w:r>
            <w:r w:rsidR="007C3781">
              <w:t xml:space="preserve"> (con)</w:t>
            </w:r>
          </w:p>
        </w:tc>
        <w:tc>
          <w:tcPr>
            <w:tcW w:w="1229" w:type="dxa"/>
            <w:vMerge w:val="restart"/>
            <w:shd w:val="clear" w:color="auto" w:fill="auto"/>
            <w:vAlign w:val="center"/>
            <w:hideMark/>
          </w:tcPr>
          <w:p w14:paraId="6C8C77C9" w14:textId="77777777" w:rsidR="00B546AA" w:rsidRPr="00140DEA" w:rsidRDefault="00B546AA" w:rsidP="00245B22">
            <w:pPr>
              <w:pStyle w:val="trongbang"/>
            </w:pPr>
            <w:r w:rsidRPr="00140DEA">
              <w:t>Tỷ lệ dương tính (%)</w:t>
            </w:r>
          </w:p>
        </w:tc>
        <w:tc>
          <w:tcPr>
            <w:tcW w:w="1144" w:type="dxa"/>
            <w:vMerge w:val="restart"/>
            <w:tcBorders>
              <w:right w:val="single" w:sz="4" w:space="0" w:color="auto"/>
            </w:tcBorders>
            <w:shd w:val="clear" w:color="auto" w:fill="auto"/>
            <w:vAlign w:val="center"/>
            <w:hideMark/>
          </w:tcPr>
          <w:p w14:paraId="63DC575F" w14:textId="77777777" w:rsidR="00B546AA" w:rsidRPr="00140DEA" w:rsidRDefault="00B546AA" w:rsidP="00245B22">
            <w:pPr>
              <w:pStyle w:val="trongbang"/>
            </w:pPr>
            <w:r w:rsidRPr="00140DEA">
              <w:t>P(χ</w:t>
            </w:r>
            <w:r w:rsidRPr="00140DEA">
              <w:rPr>
                <w:vertAlign w:val="superscript"/>
              </w:rPr>
              <w:t>2</w:t>
            </w:r>
            <w:r w:rsidRPr="00140DEA">
              <w:t xml:space="preserve">test) kiểm định so các tỷ lệ </w:t>
            </w:r>
          </w:p>
        </w:tc>
      </w:tr>
      <w:tr w:rsidR="007C3781" w:rsidRPr="00140DEA" w14:paraId="2268905D" w14:textId="77777777" w:rsidTr="007C3781">
        <w:trPr>
          <w:trHeight w:val="400"/>
          <w:jc w:val="center"/>
        </w:trPr>
        <w:tc>
          <w:tcPr>
            <w:tcW w:w="3402" w:type="dxa"/>
            <w:vMerge/>
            <w:tcBorders>
              <w:bottom w:val="single" w:sz="4" w:space="0" w:color="auto"/>
            </w:tcBorders>
            <w:shd w:val="clear" w:color="auto" w:fill="auto"/>
            <w:vAlign w:val="center"/>
          </w:tcPr>
          <w:p w14:paraId="7B89A0A6" w14:textId="77777777" w:rsidR="00B546AA" w:rsidRPr="00140DEA" w:rsidRDefault="00B546AA" w:rsidP="00245B22">
            <w:pPr>
              <w:pStyle w:val="trongbang"/>
            </w:pPr>
          </w:p>
        </w:tc>
        <w:tc>
          <w:tcPr>
            <w:tcW w:w="1228" w:type="dxa"/>
            <w:vMerge/>
            <w:tcBorders>
              <w:bottom w:val="single" w:sz="4" w:space="0" w:color="auto"/>
            </w:tcBorders>
            <w:shd w:val="clear" w:color="auto" w:fill="auto"/>
            <w:vAlign w:val="center"/>
          </w:tcPr>
          <w:p w14:paraId="69E508E6" w14:textId="77777777" w:rsidR="00B546AA" w:rsidRPr="00140DEA" w:rsidRDefault="00B546AA" w:rsidP="00245B22">
            <w:pPr>
              <w:pStyle w:val="trongbang"/>
            </w:pPr>
          </w:p>
        </w:tc>
        <w:tc>
          <w:tcPr>
            <w:tcW w:w="1229" w:type="dxa"/>
            <w:vMerge/>
            <w:tcBorders>
              <w:bottom w:val="single" w:sz="4" w:space="0" w:color="auto"/>
            </w:tcBorders>
            <w:shd w:val="clear" w:color="auto" w:fill="auto"/>
            <w:vAlign w:val="center"/>
          </w:tcPr>
          <w:p w14:paraId="12933E7E" w14:textId="77777777" w:rsidR="00B546AA" w:rsidRPr="00140DEA" w:rsidRDefault="00B546AA" w:rsidP="00245B22">
            <w:pPr>
              <w:pStyle w:val="trongbang"/>
            </w:pPr>
          </w:p>
        </w:tc>
        <w:tc>
          <w:tcPr>
            <w:tcW w:w="1229" w:type="dxa"/>
            <w:vMerge/>
            <w:tcBorders>
              <w:bottom w:val="single" w:sz="4" w:space="0" w:color="auto"/>
            </w:tcBorders>
            <w:shd w:val="clear" w:color="auto" w:fill="auto"/>
            <w:vAlign w:val="center"/>
          </w:tcPr>
          <w:p w14:paraId="35D12092" w14:textId="77777777" w:rsidR="00B546AA" w:rsidRPr="00140DEA" w:rsidRDefault="00B546AA" w:rsidP="00245B22">
            <w:pPr>
              <w:pStyle w:val="trongbang"/>
            </w:pPr>
          </w:p>
        </w:tc>
        <w:tc>
          <w:tcPr>
            <w:tcW w:w="1144" w:type="dxa"/>
            <w:vMerge/>
            <w:tcBorders>
              <w:right w:val="single" w:sz="4" w:space="0" w:color="auto"/>
            </w:tcBorders>
            <w:shd w:val="clear" w:color="auto" w:fill="auto"/>
            <w:vAlign w:val="center"/>
          </w:tcPr>
          <w:p w14:paraId="32DB4EBE" w14:textId="77777777" w:rsidR="00B546AA" w:rsidRPr="00140DEA" w:rsidRDefault="00B546AA" w:rsidP="00245B22">
            <w:pPr>
              <w:pStyle w:val="trongbang"/>
            </w:pPr>
          </w:p>
        </w:tc>
      </w:tr>
      <w:tr w:rsidR="007C3781" w:rsidRPr="00140DEA" w14:paraId="308EA352" w14:textId="77777777" w:rsidTr="007C3781">
        <w:trPr>
          <w:trHeight w:val="84"/>
          <w:jc w:val="center"/>
        </w:trPr>
        <w:tc>
          <w:tcPr>
            <w:tcW w:w="3402" w:type="dxa"/>
            <w:tcBorders>
              <w:bottom w:val="nil"/>
            </w:tcBorders>
            <w:shd w:val="clear" w:color="auto" w:fill="auto"/>
            <w:vAlign w:val="center"/>
          </w:tcPr>
          <w:p w14:paraId="20770240" w14:textId="77777777" w:rsidR="00140DEA" w:rsidRPr="00140DEA" w:rsidRDefault="00140DEA" w:rsidP="00492B63">
            <w:pPr>
              <w:pStyle w:val="trongbang"/>
              <w:jc w:val="left"/>
            </w:pPr>
            <w:r w:rsidRPr="00140DEA">
              <w:t>Lợn con (trước 45 ngày tuổi)</w:t>
            </w:r>
          </w:p>
        </w:tc>
        <w:tc>
          <w:tcPr>
            <w:tcW w:w="1228" w:type="dxa"/>
            <w:tcBorders>
              <w:bottom w:val="nil"/>
            </w:tcBorders>
            <w:shd w:val="clear" w:color="auto" w:fill="auto"/>
            <w:vAlign w:val="center"/>
          </w:tcPr>
          <w:p w14:paraId="109E0926" w14:textId="77777777" w:rsidR="00140DEA" w:rsidRPr="00140DEA" w:rsidRDefault="00140DEA" w:rsidP="00245B22">
            <w:pPr>
              <w:pStyle w:val="trongbang"/>
            </w:pPr>
            <w:r w:rsidRPr="00140DEA">
              <w:t>72</w:t>
            </w:r>
          </w:p>
        </w:tc>
        <w:tc>
          <w:tcPr>
            <w:tcW w:w="1229" w:type="dxa"/>
            <w:tcBorders>
              <w:bottom w:val="nil"/>
            </w:tcBorders>
            <w:shd w:val="clear" w:color="auto" w:fill="auto"/>
            <w:vAlign w:val="center"/>
          </w:tcPr>
          <w:p w14:paraId="19D1BD9D" w14:textId="77777777" w:rsidR="00140DEA" w:rsidRPr="00140DEA" w:rsidRDefault="00140DEA" w:rsidP="00245B22">
            <w:pPr>
              <w:pStyle w:val="trongbang"/>
            </w:pPr>
            <w:r w:rsidRPr="00140DEA">
              <w:t>24</w:t>
            </w:r>
          </w:p>
        </w:tc>
        <w:tc>
          <w:tcPr>
            <w:tcW w:w="1229" w:type="dxa"/>
            <w:tcBorders>
              <w:bottom w:val="nil"/>
            </w:tcBorders>
            <w:shd w:val="clear" w:color="auto" w:fill="auto"/>
            <w:vAlign w:val="center"/>
          </w:tcPr>
          <w:p w14:paraId="1E63FC77" w14:textId="0306A0F4" w:rsidR="00140DEA" w:rsidRPr="00B2388F" w:rsidRDefault="00140DEA" w:rsidP="00245B22">
            <w:pPr>
              <w:pStyle w:val="trongbang"/>
              <w:rPr>
                <w:sz w:val="20"/>
                <w:szCs w:val="20"/>
              </w:rPr>
            </w:pPr>
            <w:r w:rsidRPr="00B2388F">
              <w:t>33,33</w:t>
            </w:r>
          </w:p>
        </w:tc>
        <w:tc>
          <w:tcPr>
            <w:tcW w:w="1144" w:type="dxa"/>
            <w:vMerge w:val="restart"/>
            <w:tcBorders>
              <w:right w:val="single" w:sz="4" w:space="0" w:color="auto"/>
            </w:tcBorders>
            <w:shd w:val="clear" w:color="auto" w:fill="auto"/>
            <w:vAlign w:val="center"/>
          </w:tcPr>
          <w:p w14:paraId="7CD91F31" w14:textId="77777777" w:rsidR="00140DEA" w:rsidRPr="00140DEA" w:rsidRDefault="00140DEA" w:rsidP="00245B22">
            <w:pPr>
              <w:pStyle w:val="trongbang"/>
            </w:pPr>
            <w:r w:rsidRPr="00140DEA">
              <w:t>0,10</w:t>
            </w:r>
          </w:p>
        </w:tc>
      </w:tr>
      <w:tr w:rsidR="007C3781" w:rsidRPr="00140DEA" w14:paraId="109A72B6" w14:textId="77777777" w:rsidTr="007C3781">
        <w:trPr>
          <w:trHeight w:val="84"/>
          <w:jc w:val="center"/>
        </w:trPr>
        <w:tc>
          <w:tcPr>
            <w:tcW w:w="3402" w:type="dxa"/>
            <w:tcBorders>
              <w:top w:val="nil"/>
              <w:bottom w:val="single" w:sz="4" w:space="0" w:color="auto"/>
            </w:tcBorders>
            <w:shd w:val="clear" w:color="auto" w:fill="auto"/>
            <w:vAlign w:val="center"/>
          </w:tcPr>
          <w:p w14:paraId="6B1C58D4" w14:textId="77777777" w:rsidR="00140DEA" w:rsidRPr="00140DEA" w:rsidRDefault="00140DEA" w:rsidP="00492B63">
            <w:pPr>
              <w:pStyle w:val="trongbang"/>
              <w:jc w:val="left"/>
            </w:pPr>
            <w:r w:rsidRPr="00140DEA">
              <w:t>Lợn choai (từ 45 đến 75 ngày tuổi)</w:t>
            </w:r>
          </w:p>
        </w:tc>
        <w:tc>
          <w:tcPr>
            <w:tcW w:w="1228" w:type="dxa"/>
            <w:tcBorders>
              <w:top w:val="nil"/>
              <w:bottom w:val="single" w:sz="4" w:space="0" w:color="auto"/>
            </w:tcBorders>
            <w:shd w:val="clear" w:color="auto" w:fill="auto"/>
            <w:vAlign w:val="center"/>
          </w:tcPr>
          <w:p w14:paraId="3988A744" w14:textId="77777777" w:rsidR="00140DEA" w:rsidRPr="00140DEA" w:rsidRDefault="00140DEA" w:rsidP="00245B22">
            <w:pPr>
              <w:pStyle w:val="trongbang"/>
            </w:pPr>
            <w:r w:rsidRPr="00140DEA">
              <w:t>29</w:t>
            </w:r>
          </w:p>
        </w:tc>
        <w:tc>
          <w:tcPr>
            <w:tcW w:w="1229" w:type="dxa"/>
            <w:tcBorders>
              <w:top w:val="nil"/>
              <w:bottom w:val="single" w:sz="4" w:space="0" w:color="auto"/>
            </w:tcBorders>
            <w:shd w:val="clear" w:color="auto" w:fill="auto"/>
            <w:vAlign w:val="center"/>
          </w:tcPr>
          <w:p w14:paraId="4A85A50F" w14:textId="77777777" w:rsidR="00140DEA" w:rsidRPr="00140DEA" w:rsidRDefault="00140DEA" w:rsidP="00245B22">
            <w:pPr>
              <w:pStyle w:val="trongbang"/>
            </w:pPr>
            <w:r w:rsidRPr="00140DEA">
              <w:t>7</w:t>
            </w:r>
          </w:p>
        </w:tc>
        <w:tc>
          <w:tcPr>
            <w:tcW w:w="1229" w:type="dxa"/>
            <w:tcBorders>
              <w:top w:val="nil"/>
              <w:bottom w:val="single" w:sz="4" w:space="0" w:color="auto"/>
            </w:tcBorders>
            <w:shd w:val="clear" w:color="auto" w:fill="auto"/>
            <w:vAlign w:val="center"/>
          </w:tcPr>
          <w:p w14:paraId="041A03A0" w14:textId="30597068" w:rsidR="00140DEA" w:rsidRPr="00B2388F" w:rsidRDefault="00140DEA" w:rsidP="00245B22">
            <w:pPr>
              <w:pStyle w:val="trongbang"/>
              <w:rPr>
                <w:sz w:val="20"/>
                <w:szCs w:val="20"/>
              </w:rPr>
            </w:pPr>
            <w:r w:rsidRPr="00B2388F">
              <w:t>24,14</w:t>
            </w:r>
          </w:p>
        </w:tc>
        <w:tc>
          <w:tcPr>
            <w:tcW w:w="1144" w:type="dxa"/>
            <w:vMerge/>
            <w:tcBorders>
              <w:right w:val="single" w:sz="4" w:space="0" w:color="auto"/>
            </w:tcBorders>
            <w:shd w:val="clear" w:color="auto" w:fill="auto"/>
            <w:vAlign w:val="center"/>
          </w:tcPr>
          <w:p w14:paraId="7509B610" w14:textId="77777777" w:rsidR="00140DEA" w:rsidRPr="00140DEA" w:rsidRDefault="00140DEA" w:rsidP="00245B22">
            <w:pPr>
              <w:pStyle w:val="trongbang"/>
            </w:pPr>
          </w:p>
        </w:tc>
      </w:tr>
      <w:tr w:rsidR="007C3781" w:rsidRPr="00140DEA" w14:paraId="0C87C8F6" w14:textId="77777777" w:rsidTr="007C3781">
        <w:trPr>
          <w:trHeight w:val="84"/>
          <w:jc w:val="center"/>
        </w:trPr>
        <w:tc>
          <w:tcPr>
            <w:tcW w:w="3402" w:type="dxa"/>
            <w:tcBorders>
              <w:bottom w:val="nil"/>
            </w:tcBorders>
            <w:shd w:val="clear" w:color="auto" w:fill="auto"/>
            <w:vAlign w:val="center"/>
          </w:tcPr>
          <w:p w14:paraId="102F5D01" w14:textId="32CEAFA4" w:rsidR="00140DEA" w:rsidRPr="00140DEA" w:rsidRDefault="00140DEA" w:rsidP="00492B63">
            <w:pPr>
              <w:pStyle w:val="trongbang"/>
              <w:jc w:val="left"/>
            </w:pPr>
            <w:r>
              <w:t>Lợn vỗ thịt (t</w:t>
            </w:r>
            <w:r w:rsidRPr="00140DEA">
              <w:t>ừ 75 ngày tuổi)</w:t>
            </w:r>
          </w:p>
        </w:tc>
        <w:tc>
          <w:tcPr>
            <w:tcW w:w="1228" w:type="dxa"/>
            <w:tcBorders>
              <w:bottom w:val="nil"/>
            </w:tcBorders>
            <w:shd w:val="clear" w:color="auto" w:fill="auto"/>
            <w:vAlign w:val="center"/>
          </w:tcPr>
          <w:p w14:paraId="040F9B46" w14:textId="77777777" w:rsidR="00140DEA" w:rsidRPr="00140DEA" w:rsidRDefault="00140DEA" w:rsidP="00245B22">
            <w:pPr>
              <w:pStyle w:val="trongbang"/>
            </w:pPr>
            <w:r w:rsidRPr="00140DEA">
              <w:t>43</w:t>
            </w:r>
          </w:p>
        </w:tc>
        <w:tc>
          <w:tcPr>
            <w:tcW w:w="1229" w:type="dxa"/>
            <w:tcBorders>
              <w:bottom w:val="nil"/>
            </w:tcBorders>
            <w:shd w:val="clear" w:color="auto" w:fill="auto"/>
            <w:vAlign w:val="center"/>
          </w:tcPr>
          <w:p w14:paraId="65C490D6" w14:textId="77777777" w:rsidR="00140DEA" w:rsidRPr="00140DEA" w:rsidRDefault="00140DEA" w:rsidP="00245B22">
            <w:pPr>
              <w:pStyle w:val="trongbang"/>
            </w:pPr>
            <w:r w:rsidRPr="00140DEA">
              <w:t>6</w:t>
            </w:r>
          </w:p>
        </w:tc>
        <w:tc>
          <w:tcPr>
            <w:tcW w:w="1229" w:type="dxa"/>
            <w:tcBorders>
              <w:bottom w:val="nil"/>
            </w:tcBorders>
            <w:shd w:val="clear" w:color="auto" w:fill="auto"/>
            <w:vAlign w:val="center"/>
          </w:tcPr>
          <w:p w14:paraId="40F55BBA" w14:textId="723A0F5C" w:rsidR="00140DEA" w:rsidRPr="00B2388F" w:rsidRDefault="00140DEA" w:rsidP="00245B22">
            <w:pPr>
              <w:pStyle w:val="trongbang"/>
              <w:rPr>
                <w:sz w:val="20"/>
                <w:szCs w:val="20"/>
              </w:rPr>
            </w:pPr>
            <w:r w:rsidRPr="00B2388F">
              <w:t>13,95</w:t>
            </w:r>
          </w:p>
        </w:tc>
        <w:tc>
          <w:tcPr>
            <w:tcW w:w="1144" w:type="dxa"/>
            <w:vMerge/>
            <w:tcBorders>
              <w:right w:val="single" w:sz="4" w:space="0" w:color="auto"/>
            </w:tcBorders>
            <w:shd w:val="clear" w:color="auto" w:fill="auto"/>
            <w:vAlign w:val="center"/>
          </w:tcPr>
          <w:p w14:paraId="1FCCBD52" w14:textId="77777777" w:rsidR="00140DEA" w:rsidRPr="00140DEA" w:rsidRDefault="00140DEA" w:rsidP="00245B22">
            <w:pPr>
              <w:pStyle w:val="trongbang"/>
            </w:pPr>
          </w:p>
        </w:tc>
      </w:tr>
      <w:tr w:rsidR="007C3781" w:rsidRPr="00140DEA" w14:paraId="48050C66" w14:textId="77777777" w:rsidTr="007C3781">
        <w:trPr>
          <w:trHeight w:val="84"/>
          <w:jc w:val="center"/>
        </w:trPr>
        <w:tc>
          <w:tcPr>
            <w:tcW w:w="3402" w:type="dxa"/>
            <w:tcBorders>
              <w:top w:val="nil"/>
            </w:tcBorders>
            <w:shd w:val="clear" w:color="auto" w:fill="auto"/>
            <w:vAlign w:val="center"/>
          </w:tcPr>
          <w:p w14:paraId="5035347F" w14:textId="77777777" w:rsidR="00140DEA" w:rsidRPr="00140DEA" w:rsidRDefault="00140DEA" w:rsidP="00492B63">
            <w:pPr>
              <w:pStyle w:val="trongbang"/>
              <w:jc w:val="left"/>
            </w:pPr>
            <w:r w:rsidRPr="00140DEA">
              <w:t>Lợn nái sau 7 tháng tuổi</w:t>
            </w:r>
          </w:p>
        </w:tc>
        <w:tc>
          <w:tcPr>
            <w:tcW w:w="1228" w:type="dxa"/>
            <w:tcBorders>
              <w:top w:val="nil"/>
            </w:tcBorders>
            <w:shd w:val="clear" w:color="auto" w:fill="auto"/>
            <w:vAlign w:val="center"/>
          </w:tcPr>
          <w:p w14:paraId="242BCFA5" w14:textId="77777777" w:rsidR="00140DEA" w:rsidRPr="00140DEA" w:rsidRDefault="00140DEA" w:rsidP="00245B22">
            <w:pPr>
              <w:pStyle w:val="trongbang"/>
            </w:pPr>
            <w:r w:rsidRPr="00140DEA">
              <w:t>51</w:t>
            </w:r>
          </w:p>
        </w:tc>
        <w:tc>
          <w:tcPr>
            <w:tcW w:w="1229" w:type="dxa"/>
            <w:tcBorders>
              <w:top w:val="nil"/>
            </w:tcBorders>
            <w:shd w:val="clear" w:color="auto" w:fill="auto"/>
            <w:vAlign w:val="center"/>
          </w:tcPr>
          <w:p w14:paraId="3FC9A8CF" w14:textId="77777777" w:rsidR="00140DEA" w:rsidRPr="00140DEA" w:rsidRDefault="00140DEA" w:rsidP="00245B22">
            <w:pPr>
              <w:pStyle w:val="trongbang"/>
            </w:pPr>
            <w:r w:rsidRPr="00140DEA">
              <w:t>10</w:t>
            </w:r>
          </w:p>
        </w:tc>
        <w:tc>
          <w:tcPr>
            <w:tcW w:w="1229" w:type="dxa"/>
            <w:tcBorders>
              <w:top w:val="nil"/>
            </w:tcBorders>
            <w:shd w:val="clear" w:color="auto" w:fill="auto"/>
            <w:vAlign w:val="center"/>
          </w:tcPr>
          <w:p w14:paraId="365DEC0F" w14:textId="386C3B80" w:rsidR="00140DEA" w:rsidRPr="00B2388F" w:rsidRDefault="00140DEA" w:rsidP="00245B22">
            <w:pPr>
              <w:pStyle w:val="trongbang"/>
              <w:rPr>
                <w:sz w:val="20"/>
                <w:szCs w:val="20"/>
              </w:rPr>
            </w:pPr>
            <w:r w:rsidRPr="00B2388F">
              <w:t>19,61</w:t>
            </w:r>
          </w:p>
        </w:tc>
        <w:tc>
          <w:tcPr>
            <w:tcW w:w="1144" w:type="dxa"/>
            <w:vMerge/>
            <w:tcBorders>
              <w:right w:val="single" w:sz="4" w:space="0" w:color="auto"/>
            </w:tcBorders>
            <w:shd w:val="clear" w:color="auto" w:fill="auto"/>
            <w:vAlign w:val="center"/>
          </w:tcPr>
          <w:p w14:paraId="4C35D3A4" w14:textId="77777777" w:rsidR="00140DEA" w:rsidRPr="00140DEA" w:rsidRDefault="00140DEA" w:rsidP="00245B22">
            <w:pPr>
              <w:pStyle w:val="trongbang"/>
            </w:pPr>
          </w:p>
        </w:tc>
      </w:tr>
      <w:tr w:rsidR="007C3781" w:rsidRPr="00140DEA" w14:paraId="42D3A63E" w14:textId="77777777" w:rsidTr="007C3781">
        <w:trPr>
          <w:trHeight w:val="84"/>
          <w:jc w:val="center"/>
        </w:trPr>
        <w:tc>
          <w:tcPr>
            <w:tcW w:w="3402" w:type="dxa"/>
            <w:tcBorders>
              <w:bottom w:val="single" w:sz="4" w:space="0" w:color="auto"/>
            </w:tcBorders>
            <w:shd w:val="clear" w:color="auto" w:fill="auto"/>
            <w:vAlign w:val="center"/>
          </w:tcPr>
          <w:p w14:paraId="04B98C62" w14:textId="77777777" w:rsidR="00140DEA" w:rsidRPr="00140DEA" w:rsidRDefault="00140DEA" w:rsidP="00492B63">
            <w:pPr>
              <w:pStyle w:val="trongbang"/>
              <w:jc w:val="left"/>
            </w:pPr>
            <w:r w:rsidRPr="00140DEA">
              <w:t>Tổng</w:t>
            </w:r>
          </w:p>
        </w:tc>
        <w:tc>
          <w:tcPr>
            <w:tcW w:w="1228" w:type="dxa"/>
            <w:tcBorders>
              <w:bottom w:val="single" w:sz="4" w:space="0" w:color="auto"/>
            </w:tcBorders>
            <w:shd w:val="clear" w:color="auto" w:fill="auto"/>
            <w:vAlign w:val="center"/>
          </w:tcPr>
          <w:p w14:paraId="5D4B5195" w14:textId="77777777" w:rsidR="00140DEA" w:rsidRPr="00140DEA" w:rsidRDefault="00140DEA" w:rsidP="00245B22">
            <w:pPr>
              <w:pStyle w:val="trongbang"/>
            </w:pPr>
            <w:r w:rsidRPr="00140DEA">
              <w:fldChar w:fldCharType="begin"/>
            </w:r>
            <w:r w:rsidRPr="00140DEA">
              <w:instrText xml:space="preserve"> =SUM(ABOVE) </w:instrText>
            </w:r>
            <w:r w:rsidRPr="00140DEA">
              <w:fldChar w:fldCharType="separate"/>
            </w:r>
            <w:r w:rsidRPr="00140DEA">
              <w:rPr>
                <w:noProof/>
              </w:rPr>
              <w:t>195</w:t>
            </w:r>
            <w:r w:rsidRPr="00140DEA">
              <w:fldChar w:fldCharType="end"/>
            </w:r>
          </w:p>
        </w:tc>
        <w:tc>
          <w:tcPr>
            <w:tcW w:w="1229" w:type="dxa"/>
            <w:tcBorders>
              <w:bottom w:val="single" w:sz="4" w:space="0" w:color="auto"/>
            </w:tcBorders>
            <w:shd w:val="clear" w:color="auto" w:fill="auto"/>
            <w:vAlign w:val="center"/>
          </w:tcPr>
          <w:p w14:paraId="2D85B3FF" w14:textId="6FDBD8D4" w:rsidR="00140DEA" w:rsidRPr="00140DEA" w:rsidRDefault="00140DEA" w:rsidP="00245B22">
            <w:pPr>
              <w:pStyle w:val="trongbang"/>
            </w:pPr>
            <w:r>
              <w:fldChar w:fldCharType="begin"/>
            </w:r>
            <w:r>
              <w:instrText xml:space="preserve"> =SUM(ABOVE) </w:instrText>
            </w:r>
            <w:r>
              <w:fldChar w:fldCharType="separate"/>
            </w:r>
            <w:r>
              <w:rPr>
                <w:noProof/>
              </w:rPr>
              <w:t>47</w:t>
            </w:r>
            <w:r>
              <w:fldChar w:fldCharType="end"/>
            </w:r>
          </w:p>
        </w:tc>
        <w:tc>
          <w:tcPr>
            <w:tcW w:w="1229" w:type="dxa"/>
            <w:tcBorders>
              <w:bottom w:val="single" w:sz="4" w:space="0" w:color="auto"/>
            </w:tcBorders>
            <w:shd w:val="clear" w:color="auto" w:fill="auto"/>
            <w:vAlign w:val="center"/>
          </w:tcPr>
          <w:p w14:paraId="7D570291" w14:textId="2B3379BD" w:rsidR="00140DEA" w:rsidRPr="00B2388F" w:rsidRDefault="00140DEA" w:rsidP="00245B22">
            <w:pPr>
              <w:pStyle w:val="trongbang"/>
              <w:rPr>
                <w:b/>
                <w:sz w:val="20"/>
                <w:szCs w:val="20"/>
              </w:rPr>
            </w:pPr>
            <w:r w:rsidRPr="00B2388F">
              <w:t>24,10</w:t>
            </w:r>
          </w:p>
        </w:tc>
        <w:tc>
          <w:tcPr>
            <w:tcW w:w="1144" w:type="dxa"/>
            <w:tcBorders>
              <w:right w:val="single" w:sz="4" w:space="0" w:color="auto"/>
            </w:tcBorders>
            <w:shd w:val="clear" w:color="auto" w:fill="auto"/>
            <w:vAlign w:val="center"/>
          </w:tcPr>
          <w:p w14:paraId="0E0A7914" w14:textId="77777777" w:rsidR="00140DEA" w:rsidRPr="00140DEA" w:rsidRDefault="00140DEA" w:rsidP="00245B22">
            <w:pPr>
              <w:pStyle w:val="trongbang"/>
            </w:pPr>
          </w:p>
        </w:tc>
      </w:tr>
      <w:tr w:rsidR="007C3781" w:rsidRPr="00140DEA" w14:paraId="1ADFC6DD" w14:textId="77777777" w:rsidTr="007C3781">
        <w:trPr>
          <w:trHeight w:val="84"/>
          <w:jc w:val="center"/>
        </w:trPr>
        <w:tc>
          <w:tcPr>
            <w:tcW w:w="3402" w:type="dxa"/>
            <w:tcBorders>
              <w:bottom w:val="nil"/>
            </w:tcBorders>
            <w:shd w:val="clear" w:color="auto" w:fill="auto"/>
            <w:vAlign w:val="center"/>
          </w:tcPr>
          <w:p w14:paraId="4C9D7848" w14:textId="77777777" w:rsidR="00B2388F" w:rsidRPr="00140DEA" w:rsidRDefault="00B2388F" w:rsidP="00492B63">
            <w:pPr>
              <w:pStyle w:val="trongbang"/>
              <w:jc w:val="left"/>
            </w:pPr>
            <w:r w:rsidRPr="00140DEA">
              <w:t>Lợn dưới 75 ngày tuổi)</w:t>
            </w:r>
          </w:p>
        </w:tc>
        <w:tc>
          <w:tcPr>
            <w:tcW w:w="1228" w:type="dxa"/>
            <w:tcBorders>
              <w:bottom w:val="nil"/>
            </w:tcBorders>
            <w:shd w:val="clear" w:color="auto" w:fill="auto"/>
            <w:vAlign w:val="center"/>
          </w:tcPr>
          <w:p w14:paraId="501C413D" w14:textId="77777777" w:rsidR="00B2388F" w:rsidRPr="00140DEA" w:rsidRDefault="00B2388F" w:rsidP="00245B22">
            <w:pPr>
              <w:pStyle w:val="trongbang"/>
            </w:pPr>
            <w:r w:rsidRPr="00140DEA">
              <w:t xml:space="preserve"> 101</w:t>
            </w:r>
          </w:p>
        </w:tc>
        <w:tc>
          <w:tcPr>
            <w:tcW w:w="1229" w:type="dxa"/>
            <w:tcBorders>
              <w:bottom w:val="nil"/>
            </w:tcBorders>
            <w:shd w:val="clear" w:color="auto" w:fill="auto"/>
            <w:vAlign w:val="center"/>
          </w:tcPr>
          <w:p w14:paraId="66FFAE41" w14:textId="045C34CB" w:rsidR="00B2388F" w:rsidRPr="00140DEA" w:rsidRDefault="00B2388F" w:rsidP="00245B22">
            <w:pPr>
              <w:pStyle w:val="trongbang"/>
            </w:pPr>
            <w:r>
              <w:t>31</w:t>
            </w:r>
          </w:p>
        </w:tc>
        <w:tc>
          <w:tcPr>
            <w:tcW w:w="1229" w:type="dxa"/>
            <w:tcBorders>
              <w:bottom w:val="nil"/>
            </w:tcBorders>
            <w:shd w:val="clear" w:color="auto" w:fill="auto"/>
          </w:tcPr>
          <w:p w14:paraId="79CCDF6F" w14:textId="70D21223" w:rsidR="00B2388F" w:rsidRPr="00140DEA" w:rsidRDefault="00B2388F" w:rsidP="00245B22">
            <w:pPr>
              <w:pStyle w:val="trongbang"/>
              <w:rPr>
                <w:sz w:val="20"/>
                <w:szCs w:val="20"/>
              </w:rPr>
            </w:pPr>
            <w:r w:rsidRPr="007B6FE2">
              <w:t>30,69</w:t>
            </w:r>
          </w:p>
        </w:tc>
        <w:tc>
          <w:tcPr>
            <w:tcW w:w="1144" w:type="dxa"/>
            <w:vMerge w:val="restart"/>
            <w:tcBorders>
              <w:right w:val="single" w:sz="4" w:space="0" w:color="auto"/>
            </w:tcBorders>
            <w:shd w:val="clear" w:color="auto" w:fill="auto"/>
            <w:vAlign w:val="center"/>
          </w:tcPr>
          <w:p w14:paraId="43A48DC6" w14:textId="77777777" w:rsidR="00B2388F" w:rsidRPr="00140DEA" w:rsidRDefault="00B2388F" w:rsidP="00245B22">
            <w:pPr>
              <w:pStyle w:val="trongbang"/>
            </w:pPr>
            <w:r w:rsidRPr="00140DEA">
              <w:t>0,03</w:t>
            </w:r>
          </w:p>
        </w:tc>
      </w:tr>
      <w:tr w:rsidR="007C3781" w:rsidRPr="00140DEA" w14:paraId="1BC6CA2B" w14:textId="77777777" w:rsidTr="007C3781">
        <w:trPr>
          <w:trHeight w:val="84"/>
          <w:jc w:val="center"/>
        </w:trPr>
        <w:tc>
          <w:tcPr>
            <w:tcW w:w="3402" w:type="dxa"/>
            <w:tcBorders>
              <w:top w:val="nil"/>
            </w:tcBorders>
            <w:shd w:val="clear" w:color="auto" w:fill="auto"/>
            <w:vAlign w:val="center"/>
          </w:tcPr>
          <w:p w14:paraId="15DCCF46" w14:textId="77777777" w:rsidR="00B2388F" w:rsidRPr="00140DEA" w:rsidRDefault="00B2388F" w:rsidP="00492B63">
            <w:pPr>
              <w:pStyle w:val="trongbang"/>
              <w:jc w:val="left"/>
            </w:pPr>
            <w:r w:rsidRPr="00140DEA">
              <w:t>Lợn trên 75 ngày tuổi</w:t>
            </w:r>
          </w:p>
        </w:tc>
        <w:tc>
          <w:tcPr>
            <w:tcW w:w="1228" w:type="dxa"/>
            <w:tcBorders>
              <w:top w:val="nil"/>
            </w:tcBorders>
            <w:shd w:val="clear" w:color="auto" w:fill="auto"/>
            <w:vAlign w:val="center"/>
          </w:tcPr>
          <w:p w14:paraId="530872BE" w14:textId="77777777" w:rsidR="00B2388F" w:rsidRPr="00140DEA" w:rsidRDefault="00B2388F" w:rsidP="00245B22">
            <w:pPr>
              <w:pStyle w:val="trongbang"/>
            </w:pPr>
            <w:r w:rsidRPr="00140DEA">
              <w:t>94</w:t>
            </w:r>
          </w:p>
        </w:tc>
        <w:tc>
          <w:tcPr>
            <w:tcW w:w="1229" w:type="dxa"/>
            <w:tcBorders>
              <w:top w:val="nil"/>
            </w:tcBorders>
            <w:shd w:val="clear" w:color="auto" w:fill="auto"/>
            <w:vAlign w:val="center"/>
          </w:tcPr>
          <w:p w14:paraId="0626B35A" w14:textId="77777777" w:rsidR="00B2388F" w:rsidRPr="00140DEA" w:rsidRDefault="00B2388F" w:rsidP="00245B22">
            <w:pPr>
              <w:pStyle w:val="trongbang"/>
            </w:pPr>
            <w:r w:rsidRPr="00140DEA">
              <w:t>16</w:t>
            </w:r>
          </w:p>
        </w:tc>
        <w:tc>
          <w:tcPr>
            <w:tcW w:w="1229" w:type="dxa"/>
            <w:tcBorders>
              <w:top w:val="nil"/>
            </w:tcBorders>
            <w:shd w:val="clear" w:color="auto" w:fill="auto"/>
          </w:tcPr>
          <w:p w14:paraId="15BB2C62" w14:textId="460EB7AF" w:rsidR="00B2388F" w:rsidRPr="00140DEA" w:rsidRDefault="00B2388F" w:rsidP="00245B22">
            <w:pPr>
              <w:pStyle w:val="trongbang"/>
              <w:rPr>
                <w:sz w:val="20"/>
                <w:szCs w:val="20"/>
              </w:rPr>
            </w:pPr>
            <w:r w:rsidRPr="007B6FE2">
              <w:t>17,02</w:t>
            </w:r>
          </w:p>
        </w:tc>
        <w:tc>
          <w:tcPr>
            <w:tcW w:w="1144" w:type="dxa"/>
            <w:vMerge/>
            <w:tcBorders>
              <w:right w:val="single" w:sz="4" w:space="0" w:color="auto"/>
            </w:tcBorders>
            <w:shd w:val="clear" w:color="auto" w:fill="auto"/>
            <w:vAlign w:val="center"/>
          </w:tcPr>
          <w:p w14:paraId="48A27747" w14:textId="77777777" w:rsidR="00B2388F" w:rsidRPr="00140DEA" w:rsidRDefault="00B2388F" w:rsidP="00245B22">
            <w:pPr>
              <w:pStyle w:val="trongbang"/>
            </w:pPr>
          </w:p>
        </w:tc>
      </w:tr>
    </w:tbl>
    <w:p w14:paraId="34469243" w14:textId="14099EC7" w:rsidR="001070FC" w:rsidRPr="003F3F4F" w:rsidRDefault="00B819EE" w:rsidP="001D136E">
      <w:pPr>
        <w:rPr>
          <w:lang w:eastAsia="hi-IN" w:bidi="hi-IN"/>
        </w:rPr>
      </w:pPr>
      <w:r w:rsidRPr="003F3F4F">
        <w:rPr>
          <w:lang w:eastAsia="hi-IN" w:bidi="hi-IN"/>
        </w:rPr>
        <w:t xml:space="preserve">Từ Bảng </w:t>
      </w:r>
      <w:r w:rsidR="007B7BEE" w:rsidRPr="003F3F4F">
        <w:rPr>
          <w:lang w:eastAsia="hi-IN" w:bidi="hi-IN"/>
        </w:rPr>
        <w:t>1</w:t>
      </w:r>
      <w:r w:rsidRPr="003F3F4F">
        <w:rPr>
          <w:lang w:eastAsia="hi-IN" w:bidi="hi-IN"/>
        </w:rPr>
        <w:t xml:space="preserve"> ta thấy tỷ lệ lợn bài xuất virus theo phân trong số lợn</w:t>
      </w:r>
      <w:r w:rsidR="001070FC" w:rsidRPr="003F3F4F">
        <w:rPr>
          <w:lang w:eastAsia="hi-IN" w:bidi="hi-IN"/>
        </w:rPr>
        <w:t xml:space="preserve"> con dưới 45 ngày tuổ</w:t>
      </w:r>
      <w:r w:rsidR="00A23E0F" w:rsidRPr="003F3F4F">
        <w:rPr>
          <w:lang w:eastAsia="hi-IN" w:bidi="hi-IN"/>
        </w:rPr>
        <w:t>i</w:t>
      </w:r>
      <w:r w:rsidR="001070FC" w:rsidRPr="003F3F4F">
        <w:rPr>
          <w:lang w:eastAsia="hi-IN" w:bidi="hi-IN"/>
        </w:rPr>
        <w:t xml:space="preserve"> là cao nhất (khoảng 33%), sau đó là lợn ở độ từ 45 ngày đến 75 ngày tuổi</w:t>
      </w:r>
      <w:r w:rsidRPr="003F3F4F">
        <w:rPr>
          <w:lang w:eastAsia="hi-IN" w:bidi="hi-IN"/>
        </w:rPr>
        <w:t xml:space="preserve"> </w:t>
      </w:r>
      <w:r w:rsidR="001070FC" w:rsidRPr="003F3F4F">
        <w:rPr>
          <w:lang w:eastAsia="hi-IN" w:bidi="hi-IN"/>
        </w:rPr>
        <w:t xml:space="preserve">(khoảng 24%), lợn nái (khoảng 20%) và cuối cùng là lợn nuôi vỗ thịt (khoảng 12%). </w:t>
      </w:r>
      <w:r w:rsidR="00BF5F54" w:rsidRPr="003F3F4F">
        <w:rPr>
          <w:lang w:eastAsia="hi-IN" w:bidi="hi-IN"/>
        </w:rPr>
        <w:t>S</w:t>
      </w:r>
      <w:r w:rsidR="00AE7BBA" w:rsidRPr="003F3F4F">
        <w:rPr>
          <w:lang w:eastAsia="hi-IN" w:bidi="hi-IN"/>
        </w:rPr>
        <w:t xml:space="preserve">ự sai khác giữa </w:t>
      </w:r>
      <w:r w:rsidR="0099067E" w:rsidRPr="003F3F4F">
        <w:rPr>
          <w:lang w:eastAsia="hi-IN" w:bidi="hi-IN"/>
        </w:rPr>
        <w:t>bốn</w:t>
      </w:r>
      <w:r w:rsidR="00AE7BBA" w:rsidRPr="003F3F4F">
        <w:rPr>
          <w:lang w:eastAsia="hi-IN" w:bidi="hi-IN"/>
        </w:rPr>
        <w:t xml:space="preserve"> nhóm không có ý nghĩa thống kê (P~0,1). </w:t>
      </w:r>
      <w:r w:rsidR="007C3781">
        <w:rPr>
          <w:lang w:eastAsia="hi-IN" w:bidi="hi-IN"/>
        </w:rPr>
        <w:t>Tuy nhiên, khi</w:t>
      </w:r>
      <w:r w:rsidR="00AE7BBA" w:rsidRPr="003F3F4F">
        <w:rPr>
          <w:lang w:eastAsia="hi-IN" w:bidi="hi-IN"/>
        </w:rPr>
        <w:t xml:space="preserve"> phân thành hai nhóm thì ta thấy ở nhóm lợn dưới 75 ngày tuổi</w:t>
      </w:r>
      <w:r w:rsidR="00BF5F54" w:rsidRPr="003F3F4F">
        <w:rPr>
          <w:lang w:eastAsia="hi-IN" w:bidi="hi-IN"/>
        </w:rPr>
        <w:t xml:space="preserve">, </w:t>
      </w:r>
      <w:r w:rsidR="00AE7BBA" w:rsidRPr="003F3F4F">
        <w:rPr>
          <w:lang w:eastAsia="hi-IN" w:bidi="hi-IN"/>
        </w:rPr>
        <w:t>có tỷ lệ lợn thải virus (khoảng 28%)</w:t>
      </w:r>
      <w:r w:rsidR="00BF5F54" w:rsidRPr="003F3F4F">
        <w:rPr>
          <w:lang w:eastAsia="hi-IN" w:bidi="hi-IN"/>
        </w:rPr>
        <w:t>,</w:t>
      </w:r>
      <w:r w:rsidR="00AE7BBA" w:rsidRPr="003F3F4F">
        <w:rPr>
          <w:lang w:eastAsia="hi-IN" w:bidi="hi-IN"/>
        </w:rPr>
        <w:t xml:space="preserve"> cao hơn (P~0,03) so với </w:t>
      </w:r>
      <w:r w:rsidR="00BF5F54" w:rsidRPr="003F3F4F">
        <w:rPr>
          <w:lang w:eastAsia="hi-IN" w:bidi="hi-IN"/>
        </w:rPr>
        <w:t xml:space="preserve">tỷ lệ thải virus (khoảng 17%) </w:t>
      </w:r>
      <w:r w:rsidR="00AE7BBA" w:rsidRPr="003F3F4F">
        <w:rPr>
          <w:lang w:eastAsia="hi-IN" w:bidi="hi-IN"/>
        </w:rPr>
        <w:t xml:space="preserve">ở nhóm lợn có tuổi </w:t>
      </w:r>
      <w:r w:rsidR="0099067E" w:rsidRPr="003F3F4F">
        <w:rPr>
          <w:lang w:eastAsia="hi-IN" w:bidi="hi-IN"/>
        </w:rPr>
        <w:t>sau 75 ngày tuổi</w:t>
      </w:r>
      <w:r w:rsidR="00AE7BBA" w:rsidRPr="003F3F4F">
        <w:rPr>
          <w:lang w:eastAsia="hi-IN" w:bidi="hi-IN"/>
        </w:rPr>
        <w:t xml:space="preserve">. </w:t>
      </w:r>
      <w:r w:rsidR="001070FC" w:rsidRPr="003F3F4F">
        <w:rPr>
          <w:lang w:eastAsia="hi-IN" w:bidi="hi-IN"/>
        </w:rPr>
        <w:t xml:space="preserve">Như vậy, không có quy </w:t>
      </w:r>
      <w:r w:rsidR="005E19F1" w:rsidRPr="003F3F4F">
        <w:rPr>
          <w:lang w:eastAsia="hi-IN" w:bidi="hi-IN"/>
        </w:rPr>
        <w:t>l</w:t>
      </w:r>
      <w:r w:rsidR="001070FC" w:rsidRPr="003F3F4F">
        <w:rPr>
          <w:lang w:eastAsia="hi-IN" w:bidi="hi-IN"/>
        </w:rPr>
        <w:t>uật tăng dần tỷ lệ nhiễm theo độ tuổi</w:t>
      </w:r>
      <w:r w:rsidR="007C3781">
        <w:rPr>
          <w:lang w:eastAsia="hi-IN" w:bidi="hi-IN"/>
        </w:rPr>
        <w:t>.</w:t>
      </w:r>
    </w:p>
    <w:p w14:paraId="1265E87D" w14:textId="501CE865" w:rsidR="002C2498" w:rsidRPr="003F3F4F" w:rsidRDefault="006F050F" w:rsidP="00245B22">
      <w:pPr>
        <w:pStyle w:val="Heading2"/>
      </w:pPr>
      <w:r w:rsidRPr="003F3F4F">
        <w:t>3.</w:t>
      </w:r>
      <w:r w:rsidR="00497723" w:rsidRPr="003F3F4F">
        <w:t>2</w:t>
      </w:r>
      <w:r w:rsidR="002C2498" w:rsidRPr="003F3F4F">
        <w:t xml:space="preserve">. Ảnh hưởng của vaccine dịch tả lợn nhược độc </w:t>
      </w:r>
      <w:r w:rsidR="00604B35" w:rsidRPr="003F3F4F">
        <w:t xml:space="preserve">tiêm lần đầu </w:t>
      </w:r>
      <w:r w:rsidR="002C2498" w:rsidRPr="003F3F4F">
        <w:t xml:space="preserve">đến bài xuất virus </w:t>
      </w:r>
    </w:p>
    <w:p w14:paraId="661F154C" w14:textId="39FBB421" w:rsidR="00007AA1" w:rsidRPr="003F3F4F" w:rsidRDefault="005E2FE5" w:rsidP="001D136E">
      <w:pPr>
        <w:rPr>
          <w:lang w:eastAsia="en-US"/>
        </w:rPr>
      </w:pPr>
      <w:r w:rsidRPr="003F3F4F">
        <w:rPr>
          <w:lang w:eastAsia="hi-IN" w:bidi="hi-IN"/>
        </w:rPr>
        <w:t>Khi xem xét lịch sử tiêm phòng bệnh dịch tả lợn trong khảo sát kháng nguyên trên đây, chúng tôi nhận thấy mẫu phân lợn lấy sau tiêm vaccine dịch tả lợn nhược độc thường biểu hiện SSIA dương tính</w:t>
      </w:r>
      <w:r w:rsidR="001E1D1A" w:rsidRPr="003F3F4F">
        <w:rPr>
          <w:lang w:eastAsia="hi-IN" w:bidi="hi-IN"/>
        </w:rPr>
        <w:t xml:space="preserve"> nhiều hơn</w:t>
      </w:r>
      <w:r w:rsidRPr="003F3F4F">
        <w:rPr>
          <w:lang w:eastAsia="hi-IN" w:bidi="hi-IN"/>
        </w:rPr>
        <w:t xml:space="preserve">. </w:t>
      </w:r>
      <w:r w:rsidR="00BA5C66" w:rsidRPr="003F3F4F">
        <w:rPr>
          <w:lang w:eastAsia="hi-IN" w:bidi="hi-IN"/>
        </w:rPr>
        <w:t xml:space="preserve">Từ đó xuất hiện nghi vấn nếu lợn thải ra virus sau tiêm vaccine sống nhược độc thì quá trình diễn ra bao lâu sau tiêm. </w:t>
      </w:r>
      <w:r w:rsidRPr="003F3F4F">
        <w:rPr>
          <w:lang w:eastAsia="hi-IN" w:bidi="hi-IN"/>
        </w:rPr>
        <w:t>Để tiếp cận vấn đề này chúng tôi lọc lại dữ liệu</w:t>
      </w:r>
      <w:r w:rsidR="001E1D1A" w:rsidRPr="003F3F4F">
        <w:rPr>
          <w:lang w:eastAsia="hi-IN" w:bidi="hi-IN"/>
        </w:rPr>
        <w:t xml:space="preserve"> đã khảo sát </w:t>
      </w:r>
      <w:r w:rsidR="00B2388F">
        <w:rPr>
          <w:lang w:eastAsia="hi-IN" w:bidi="hi-IN"/>
        </w:rPr>
        <w:t xml:space="preserve">với các lợn con sau cai sữa </w:t>
      </w:r>
      <w:r w:rsidR="001E1D1A" w:rsidRPr="003F3F4F">
        <w:rPr>
          <w:lang w:eastAsia="hi-IN" w:bidi="hi-IN"/>
        </w:rPr>
        <w:t>qua nhiều năm có liên quan và</w:t>
      </w:r>
      <w:r w:rsidRPr="003F3F4F">
        <w:rPr>
          <w:lang w:eastAsia="hi-IN" w:bidi="hi-IN"/>
        </w:rPr>
        <w:t xml:space="preserve"> chọn ra những cá thể đã được tiêm vaccine dịch tả lợn nhược độc lần đầu trong khoảng 30 đến 45 ngày tuổi </w:t>
      </w:r>
      <w:r w:rsidRPr="003F3F4F">
        <w:rPr>
          <w:lang w:eastAsia="hi-IN" w:bidi="hi-IN"/>
        </w:rPr>
        <w:lastRenderedPageBreak/>
        <w:t xml:space="preserve">và đã được ít nhất là một lần xét nghiệm phân trong khoảng thời gian trước </w:t>
      </w:r>
      <w:r w:rsidR="002840E0">
        <w:rPr>
          <w:lang w:eastAsia="hi-IN" w:bidi="hi-IN"/>
        </w:rPr>
        <w:t>tiêm</w:t>
      </w:r>
      <w:r w:rsidRPr="003F3F4F">
        <w:rPr>
          <w:lang w:eastAsia="hi-IN" w:bidi="hi-IN"/>
        </w:rPr>
        <w:t xml:space="preserve"> 1 tuần cho đến sau đó 3 tuần. </w:t>
      </w:r>
      <w:r w:rsidR="00F05FEF">
        <w:rPr>
          <w:lang w:eastAsia="en-US"/>
        </w:rPr>
        <w:t>Đã có</w:t>
      </w:r>
      <w:r w:rsidR="009E19F9" w:rsidRPr="003F3F4F">
        <w:rPr>
          <w:lang w:eastAsia="en-US"/>
        </w:rPr>
        <w:t xml:space="preserve"> </w:t>
      </w:r>
      <w:r w:rsidR="00FF0B7B" w:rsidRPr="003F3F4F">
        <w:rPr>
          <w:lang w:eastAsia="en-US"/>
        </w:rPr>
        <w:t>196</w:t>
      </w:r>
      <w:r w:rsidR="00AE0521" w:rsidRPr="003F3F4F">
        <w:rPr>
          <w:lang w:eastAsia="en-US"/>
        </w:rPr>
        <w:t xml:space="preserve"> </w:t>
      </w:r>
      <w:r w:rsidR="00F05FEF">
        <w:rPr>
          <w:lang w:eastAsia="en-US"/>
        </w:rPr>
        <w:t>mẫu</w:t>
      </w:r>
      <w:r w:rsidR="00AE0521" w:rsidRPr="003F3F4F">
        <w:rPr>
          <w:lang w:eastAsia="en-US"/>
        </w:rPr>
        <w:t xml:space="preserve"> </w:t>
      </w:r>
      <w:r w:rsidR="00F05FEF">
        <w:rPr>
          <w:lang w:eastAsia="en-US"/>
        </w:rPr>
        <w:t xml:space="preserve">cá thể </w:t>
      </w:r>
      <w:r w:rsidR="001E1D1A" w:rsidRPr="003F3F4F">
        <w:rPr>
          <w:lang w:eastAsia="en-US"/>
        </w:rPr>
        <w:t xml:space="preserve">đáp ứng </w:t>
      </w:r>
      <w:r w:rsidR="00F05FEF" w:rsidRPr="003F3F4F">
        <w:rPr>
          <w:lang w:eastAsia="en-US"/>
        </w:rPr>
        <w:t xml:space="preserve">được </w:t>
      </w:r>
      <w:r w:rsidR="001E1D1A" w:rsidRPr="003F3F4F">
        <w:rPr>
          <w:lang w:eastAsia="en-US"/>
        </w:rPr>
        <w:t>yêu cầu trên</w:t>
      </w:r>
      <w:r w:rsidR="00F05FEF">
        <w:rPr>
          <w:lang w:eastAsia="en-US"/>
        </w:rPr>
        <w:t xml:space="preserve">. Trên cơ sở </w:t>
      </w:r>
      <w:r w:rsidR="001E1D1A" w:rsidRPr="003F3F4F">
        <w:rPr>
          <w:lang w:eastAsia="en-US"/>
        </w:rPr>
        <w:t xml:space="preserve">tỷ lệ mẫu phân dương tính và mức độ </w:t>
      </w:r>
      <w:r w:rsidR="000D2A53" w:rsidRPr="003F3F4F">
        <w:rPr>
          <w:lang w:eastAsia="en-US"/>
        </w:rPr>
        <w:t>thể hiện</w:t>
      </w:r>
      <w:r w:rsidR="001E1D1A" w:rsidRPr="003F3F4F">
        <w:rPr>
          <w:lang w:eastAsia="en-US"/>
        </w:rPr>
        <w:t xml:space="preserve"> phản ứng SSIA</w:t>
      </w:r>
      <w:r w:rsidR="00F05FEF" w:rsidRPr="00F05FEF">
        <w:rPr>
          <w:lang w:eastAsia="en-US"/>
        </w:rPr>
        <w:t xml:space="preserve"> </w:t>
      </w:r>
      <w:r w:rsidR="00F05FEF">
        <w:rPr>
          <w:lang w:eastAsia="en-US"/>
        </w:rPr>
        <w:t xml:space="preserve">theo </w:t>
      </w:r>
      <w:r w:rsidR="002840E0">
        <w:rPr>
          <w:lang w:eastAsia="en-US"/>
        </w:rPr>
        <w:t xml:space="preserve">hệ </w:t>
      </w:r>
      <w:r w:rsidR="00F05FEF">
        <w:rPr>
          <w:lang w:eastAsia="en-US"/>
        </w:rPr>
        <w:t xml:space="preserve">quy chiếu với thời điểm tiêm vaccine lần đầu </w:t>
      </w:r>
      <w:r w:rsidR="001E1D1A" w:rsidRPr="003F3F4F">
        <w:rPr>
          <w:lang w:eastAsia="en-US"/>
        </w:rPr>
        <w:t>chúng tôi đã thiết lập được các biểu</w:t>
      </w:r>
      <w:r w:rsidR="000D2A53" w:rsidRPr="003F3F4F">
        <w:rPr>
          <w:lang w:eastAsia="en-US"/>
        </w:rPr>
        <w:t xml:space="preserve"> đồ </w:t>
      </w:r>
      <w:r w:rsidR="001E1D1A" w:rsidRPr="003F3F4F">
        <w:rPr>
          <w:lang w:eastAsia="en-US"/>
        </w:rPr>
        <w:t xml:space="preserve">như </w:t>
      </w:r>
      <w:r w:rsidR="000D2A53" w:rsidRPr="003F3F4F">
        <w:rPr>
          <w:lang w:eastAsia="en-US"/>
        </w:rPr>
        <w:t xml:space="preserve">ở </w:t>
      </w:r>
      <w:r w:rsidR="00916015" w:rsidRPr="003F3F4F">
        <w:rPr>
          <w:lang w:eastAsia="en-US"/>
        </w:rPr>
        <w:t>Hình</w:t>
      </w:r>
      <w:r w:rsidR="0057410F" w:rsidRPr="003F3F4F">
        <w:rPr>
          <w:lang w:eastAsia="en-US"/>
        </w:rPr>
        <w:t xml:space="preserve"> </w:t>
      </w:r>
      <w:r w:rsidR="00C13021" w:rsidRPr="003F3F4F">
        <w:rPr>
          <w:lang w:eastAsia="en-US"/>
        </w:rPr>
        <w:t>1</w:t>
      </w:r>
      <w:r w:rsidR="000D2A53" w:rsidRPr="003F3F4F">
        <w:rPr>
          <w:lang w:eastAsia="en-US"/>
        </w:rPr>
        <w:t xml:space="preserve">. </w:t>
      </w:r>
      <w:r w:rsidR="00C40BC7" w:rsidRPr="003F3F4F">
        <w:rPr>
          <w:lang w:eastAsia="en-US"/>
        </w:rPr>
        <w:t xml:space="preserve">Trên </w:t>
      </w:r>
      <w:r w:rsidR="00BA5C66" w:rsidRPr="003F3F4F">
        <w:rPr>
          <w:lang w:eastAsia="en-US"/>
        </w:rPr>
        <w:t xml:space="preserve">biểu </w:t>
      </w:r>
      <w:r w:rsidR="00C40BC7" w:rsidRPr="003F3F4F">
        <w:rPr>
          <w:lang w:eastAsia="en-US"/>
        </w:rPr>
        <w:t>đồ này</w:t>
      </w:r>
      <w:r w:rsidR="00BA5C66" w:rsidRPr="003F3F4F">
        <w:rPr>
          <w:lang w:eastAsia="en-US"/>
        </w:rPr>
        <w:t>,</w:t>
      </w:r>
      <w:r w:rsidR="00C40BC7" w:rsidRPr="003F3F4F">
        <w:rPr>
          <w:lang w:eastAsia="en-US"/>
        </w:rPr>
        <w:t xml:space="preserve"> các mức hiệu giá kháng nguyên được đánh dấu</w:t>
      </w:r>
      <w:r w:rsidR="00CB1D04" w:rsidRPr="003F3F4F">
        <w:rPr>
          <w:lang w:eastAsia="en-US"/>
        </w:rPr>
        <w:t xml:space="preserve"> </w:t>
      </w:r>
      <w:r w:rsidR="00BA5C66" w:rsidRPr="003F3F4F">
        <w:rPr>
          <w:lang w:eastAsia="en-US"/>
        </w:rPr>
        <w:t xml:space="preserve">bằng một chấm và </w:t>
      </w:r>
      <w:r w:rsidR="00CB1D04" w:rsidRPr="003F3F4F">
        <w:rPr>
          <w:lang w:eastAsia="en-US"/>
        </w:rPr>
        <w:t>kèm theo</w:t>
      </w:r>
      <w:r w:rsidR="00BA5C66" w:rsidRPr="003F3F4F">
        <w:rPr>
          <w:lang w:eastAsia="en-US"/>
        </w:rPr>
        <w:t xml:space="preserve"> là </w:t>
      </w:r>
      <w:r w:rsidR="002840E0">
        <w:rPr>
          <w:lang w:eastAsia="en-US"/>
        </w:rPr>
        <w:t xml:space="preserve">một vòng biểu hiện </w:t>
      </w:r>
      <w:r w:rsidR="00CB1D04" w:rsidRPr="003F3F4F">
        <w:rPr>
          <w:lang w:eastAsia="en-US"/>
        </w:rPr>
        <w:t>t</w:t>
      </w:r>
      <w:r w:rsidR="00F87A97" w:rsidRPr="003F3F4F">
        <w:rPr>
          <w:lang w:eastAsia="en-US"/>
        </w:rPr>
        <w:t>ỷ lệ</w:t>
      </w:r>
      <w:r w:rsidR="00CB1D04" w:rsidRPr="003F3F4F">
        <w:rPr>
          <w:lang w:eastAsia="en-US"/>
        </w:rPr>
        <w:t xml:space="preserve"> mẫu dương tính </w:t>
      </w:r>
      <w:r w:rsidR="002840E0">
        <w:rPr>
          <w:lang w:eastAsia="en-US"/>
        </w:rPr>
        <w:t>theo từng ngày trong suốt 4 tuần trước và sau tiêm vaccine</w:t>
      </w:r>
      <w:r w:rsidR="00BA5C66" w:rsidRPr="003F3F4F">
        <w:rPr>
          <w:lang w:eastAsia="en-US"/>
        </w:rPr>
        <w:t>. Đ</w:t>
      </w:r>
      <w:r w:rsidR="00CB1D04" w:rsidRPr="003F3F4F">
        <w:rPr>
          <w:lang w:eastAsia="en-US"/>
        </w:rPr>
        <w:t xml:space="preserve">ường biểu diễn khuynh hướng của </w:t>
      </w:r>
      <w:r w:rsidR="001E1D1A" w:rsidRPr="003F3F4F">
        <w:rPr>
          <w:lang w:eastAsia="en-US"/>
        </w:rPr>
        <w:t xml:space="preserve">các </w:t>
      </w:r>
      <w:r w:rsidR="00CB1D04" w:rsidRPr="003F3F4F">
        <w:rPr>
          <w:lang w:eastAsia="en-US"/>
        </w:rPr>
        <w:t xml:space="preserve">biểu đồ </w:t>
      </w:r>
      <w:r w:rsidR="001E1D1A" w:rsidRPr="003F3F4F">
        <w:rPr>
          <w:lang w:eastAsia="en-US"/>
        </w:rPr>
        <w:t xml:space="preserve">đó </w:t>
      </w:r>
      <w:r w:rsidR="00053AFE">
        <w:rPr>
          <w:lang w:eastAsia="en-US"/>
        </w:rPr>
        <w:t xml:space="preserve">ứng </w:t>
      </w:r>
      <w:r w:rsidR="001E1D1A" w:rsidRPr="003F3F4F">
        <w:rPr>
          <w:lang w:eastAsia="en-US"/>
        </w:rPr>
        <w:t>với các hàm mũ bậc 6 và bậc 2</w:t>
      </w:r>
      <w:r w:rsidR="00053AFE">
        <w:rPr>
          <w:lang w:eastAsia="en-US"/>
        </w:rPr>
        <w:t xml:space="preserve"> được biểu diễn bằng các đường đứt đoạn (đối với giá trị mức hiệu giá) và đường liền (đối với giá trị tỷ lệ)</w:t>
      </w:r>
      <w:r w:rsidR="001E1D1A" w:rsidRPr="003F3F4F">
        <w:rPr>
          <w:lang w:eastAsia="en-US"/>
        </w:rPr>
        <w:t>.</w:t>
      </w:r>
      <w:r w:rsidR="00F05FEF">
        <w:rPr>
          <w:lang w:eastAsia="en-US"/>
        </w:rPr>
        <w:t xml:space="preserve"> </w:t>
      </w:r>
    </w:p>
    <w:p w14:paraId="51810316" w14:textId="77777777" w:rsidR="0049748D" w:rsidRPr="003F3F4F" w:rsidRDefault="0049748D" w:rsidP="001D136E">
      <w:pPr>
        <w:rPr>
          <w:lang w:eastAsia="en-US"/>
        </w:rPr>
      </w:pPr>
    </w:p>
    <w:p w14:paraId="5D605435" w14:textId="77777777" w:rsidR="00C719A8" w:rsidRPr="003F3F4F" w:rsidRDefault="001531ED" w:rsidP="00492B63">
      <w:pPr>
        <w:pStyle w:val="trongbang"/>
      </w:pPr>
      <w:r w:rsidRPr="003F3F4F">
        <w:rPr>
          <w:noProof/>
        </w:rPr>
        <w:drawing>
          <wp:inline distT="0" distB="0" distL="0" distR="0" wp14:anchorId="43DA5BC7" wp14:editId="73F917FD">
            <wp:extent cx="5242271" cy="3414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5582" cy="3423071"/>
                    </a:xfrm>
                    <a:prstGeom prst="rect">
                      <a:avLst/>
                    </a:prstGeom>
                    <a:noFill/>
                  </pic:spPr>
                </pic:pic>
              </a:graphicData>
            </a:graphic>
          </wp:inline>
        </w:drawing>
      </w:r>
    </w:p>
    <w:p w14:paraId="538B60B3" w14:textId="51203245" w:rsidR="00A6391B" w:rsidRPr="00517FFC" w:rsidRDefault="00A6391B" w:rsidP="00517FFC">
      <w:pPr>
        <w:pStyle w:val="Caption"/>
      </w:pPr>
      <w:r w:rsidRPr="00517FFC">
        <w:rPr>
          <w:b/>
        </w:rPr>
        <w:t xml:space="preserve">Hình </w:t>
      </w:r>
      <w:r w:rsidRPr="00517FFC">
        <w:rPr>
          <w:b/>
        </w:rPr>
        <w:fldChar w:fldCharType="begin"/>
      </w:r>
      <w:r w:rsidRPr="00517FFC">
        <w:rPr>
          <w:b/>
        </w:rPr>
        <w:instrText xml:space="preserve"> SEQ Hình \* ARABIC </w:instrText>
      </w:r>
      <w:r w:rsidRPr="00517FFC">
        <w:rPr>
          <w:b/>
        </w:rPr>
        <w:fldChar w:fldCharType="separate"/>
      </w:r>
      <w:r w:rsidR="001D136E" w:rsidRPr="00517FFC">
        <w:rPr>
          <w:b/>
          <w:noProof/>
        </w:rPr>
        <w:t>1</w:t>
      </w:r>
      <w:r w:rsidRPr="00517FFC">
        <w:rPr>
          <w:b/>
        </w:rPr>
        <w:fldChar w:fldCharType="end"/>
      </w:r>
      <w:r w:rsidRPr="00517FFC">
        <w:rPr>
          <w:b/>
        </w:rPr>
        <w:t>.</w:t>
      </w:r>
      <w:r w:rsidRPr="00517FFC">
        <w:t xml:space="preserve"> Kết quả SSIA phát hiện kháng nguyên virus DTL ở lợn con và lợn choai theo từng ngày trước và sau ngày tiêm lần đầu vaccine dịch tả lợn sống nhược độc và biểu đồ khuynh hướng diễn tiến cường độ kháng nguyên và tỷ lệ thả</w:t>
      </w:r>
      <w:r w:rsidR="00110F22" w:rsidRPr="00517FFC">
        <w:t>i kháng nguyên virus theo phân</w:t>
      </w:r>
    </w:p>
    <w:p w14:paraId="25099F00" w14:textId="77777777" w:rsidR="00A6391B" w:rsidRPr="003F3F4F" w:rsidRDefault="00A6391B" w:rsidP="001D136E">
      <w:pPr>
        <w:rPr>
          <w:lang w:eastAsia="en-US"/>
        </w:rPr>
      </w:pPr>
    </w:p>
    <w:p w14:paraId="7D259305" w14:textId="03958EAA" w:rsidR="002C5292" w:rsidRPr="003F3F4F" w:rsidRDefault="003C0CF2" w:rsidP="001D136E">
      <w:pPr>
        <w:rPr>
          <w:lang w:eastAsia="en-US"/>
        </w:rPr>
      </w:pPr>
      <w:r w:rsidRPr="003F3F4F">
        <w:rPr>
          <w:lang w:eastAsia="en-US"/>
        </w:rPr>
        <w:t xml:space="preserve">Đồ thị </w:t>
      </w:r>
      <w:r w:rsidR="00C13021" w:rsidRPr="003F3F4F">
        <w:rPr>
          <w:lang w:eastAsia="en-US"/>
        </w:rPr>
        <w:t>phân bố</w:t>
      </w:r>
      <w:r w:rsidR="00174EFB" w:rsidRPr="003F3F4F">
        <w:rPr>
          <w:lang w:eastAsia="en-US"/>
        </w:rPr>
        <w:t xml:space="preserve"> các giá trị khảo sát</w:t>
      </w:r>
      <w:r w:rsidR="00C13021" w:rsidRPr="003F3F4F">
        <w:rPr>
          <w:lang w:eastAsia="en-US"/>
        </w:rPr>
        <w:t xml:space="preserve"> </w:t>
      </w:r>
      <w:r w:rsidRPr="003F3F4F">
        <w:rPr>
          <w:lang w:eastAsia="en-US"/>
        </w:rPr>
        <w:t xml:space="preserve">cho thấy trước khi tiêm vaccine đã có một số lợn con đã thải virus theo phân. </w:t>
      </w:r>
      <w:r w:rsidR="001A2EAA" w:rsidRPr="003F3F4F">
        <w:rPr>
          <w:lang w:eastAsia="en-US"/>
        </w:rPr>
        <w:t>Điều này cho thấy virus dịch tả lợn có mặt và lưu hành trong đàn lợn con từ</w:t>
      </w:r>
      <w:r w:rsidR="00053AFE">
        <w:rPr>
          <w:lang w:eastAsia="en-US"/>
        </w:rPr>
        <w:t xml:space="preserve"> trước</w:t>
      </w:r>
      <w:r w:rsidR="001A2EAA" w:rsidRPr="003F3F4F">
        <w:rPr>
          <w:lang w:eastAsia="en-US"/>
        </w:rPr>
        <w:t xml:space="preserve"> </w:t>
      </w:r>
      <w:r w:rsidR="007D3D4F" w:rsidRPr="003F3F4F">
        <w:rPr>
          <w:lang w:eastAsia="en-US"/>
        </w:rPr>
        <w:t>30</w:t>
      </w:r>
      <w:r w:rsidR="001A2EAA" w:rsidRPr="003F3F4F">
        <w:rPr>
          <w:lang w:eastAsia="en-US"/>
        </w:rPr>
        <w:t xml:space="preserve"> ngày tuổi </w:t>
      </w:r>
      <w:r w:rsidR="00053AFE">
        <w:rPr>
          <w:lang w:eastAsia="en-US"/>
        </w:rPr>
        <w:t xml:space="preserve">và </w:t>
      </w:r>
      <w:r w:rsidR="00174EFB" w:rsidRPr="003F3F4F">
        <w:rPr>
          <w:lang w:eastAsia="en-US"/>
        </w:rPr>
        <w:t xml:space="preserve">vào </w:t>
      </w:r>
      <w:r w:rsidR="007D3D4F" w:rsidRPr="003F3F4F">
        <w:rPr>
          <w:lang w:eastAsia="en-US"/>
        </w:rPr>
        <w:t>5</w:t>
      </w:r>
      <w:r w:rsidR="00174EFB" w:rsidRPr="003F3F4F">
        <w:rPr>
          <w:lang w:eastAsia="en-US"/>
        </w:rPr>
        <w:t xml:space="preserve"> ngày trước tiêm vaccine</w:t>
      </w:r>
      <w:r w:rsidR="00053AFE">
        <w:rPr>
          <w:lang w:eastAsia="en-US"/>
        </w:rPr>
        <w:t xml:space="preserve">. Điều đó nghĩa là virus </w:t>
      </w:r>
      <w:r w:rsidR="00053AFE" w:rsidRPr="003F3F4F">
        <w:rPr>
          <w:lang w:eastAsia="en-US"/>
        </w:rPr>
        <w:t xml:space="preserve">dịch tả lợn </w:t>
      </w:r>
      <w:r w:rsidR="00053AFE">
        <w:rPr>
          <w:lang w:eastAsia="en-US"/>
        </w:rPr>
        <w:t>vẫn lưu hành tron</w:t>
      </w:r>
      <w:r w:rsidR="003822A0">
        <w:rPr>
          <w:lang w:eastAsia="en-US"/>
        </w:rPr>
        <w:t>g quần thể lợn nuôi tại khu vực</w:t>
      </w:r>
      <w:r w:rsidR="001A2EAA" w:rsidRPr="003F3F4F">
        <w:rPr>
          <w:lang w:eastAsia="en-US"/>
        </w:rPr>
        <w:t xml:space="preserve">. </w:t>
      </w:r>
      <w:r w:rsidR="0057410F" w:rsidRPr="003F3F4F">
        <w:rPr>
          <w:lang w:eastAsia="en-US"/>
        </w:rPr>
        <w:t xml:space="preserve">Tuy nhiên, </w:t>
      </w:r>
      <w:r w:rsidR="00174EFB" w:rsidRPr="003F3F4F">
        <w:rPr>
          <w:lang w:eastAsia="en-US"/>
        </w:rPr>
        <w:t>sau khi tiêm vaccine dịch tả lợn nhược độc</w:t>
      </w:r>
      <w:r w:rsidR="003822A0">
        <w:rPr>
          <w:lang w:eastAsia="en-US"/>
        </w:rPr>
        <w:t>,</w:t>
      </w:r>
      <w:r w:rsidR="00174EFB" w:rsidRPr="003F3F4F">
        <w:rPr>
          <w:lang w:eastAsia="en-US"/>
        </w:rPr>
        <w:t xml:space="preserve"> kháng nguyên </w:t>
      </w:r>
      <w:r w:rsidR="003822A0">
        <w:rPr>
          <w:lang w:eastAsia="en-US"/>
        </w:rPr>
        <w:t xml:space="preserve">của </w:t>
      </w:r>
      <w:r w:rsidR="00174EFB" w:rsidRPr="003F3F4F">
        <w:rPr>
          <w:lang w:eastAsia="en-US"/>
        </w:rPr>
        <w:t xml:space="preserve">virus </w:t>
      </w:r>
      <w:r w:rsidR="003822A0">
        <w:rPr>
          <w:lang w:eastAsia="en-US"/>
        </w:rPr>
        <w:t xml:space="preserve">này </w:t>
      </w:r>
      <w:r w:rsidRPr="003F3F4F">
        <w:rPr>
          <w:lang w:eastAsia="en-US"/>
        </w:rPr>
        <w:t>thải theo phân lợn</w:t>
      </w:r>
      <w:r w:rsidR="003822A0">
        <w:rPr>
          <w:lang w:eastAsia="en-US"/>
        </w:rPr>
        <w:t xml:space="preserve"> với tỷ lệ và cường độ</w:t>
      </w:r>
      <w:r w:rsidRPr="003F3F4F">
        <w:rPr>
          <w:lang w:eastAsia="en-US"/>
        </w:rPr>
        <w:t xml:space="preserve"> tăng lên. </w:t>
      </w:r>
      <w:r w:rsidR="003822A0">
        <w:rPr>
          <w:lang w:eastAsia="en-US"/>
        </w:rPr>
        <w:t xml:space="preserve">Biểu đồ cho thấy </w:t>
      </w:r>
      <w:r w:rsidR="0057410F" w:rsidRPr="003F3F4F">
        <w:rPr>
          <w:lang w:eastAsia="en-US"/>
        </w:rPr>
        <w:t xml:space="preserve">tỷ lệ thải virus tăng sau khi tiêm </w:t>
      </w:r>
      <w:r w:rsidR="00EF2042" w:rsidRPr="003F3F4F">
        <w:rPr>
          <w:lang w:eastAsia="en-US"/>
        </w:rPr>
        <w:t>hai</w:t>
      </w:r>
      <w:r w:rsidR="0057410F" w:rsidRPr="003F3F4F">
        <w:rPr>
          <w:lang w:eastAsia="en-US"/>
        </w:rPr>
        <w:t xml:space="preserve"> ngày</w:t>
      </w:r>
      <w:r w:rsidR="003822A0">
        <w:rPr>
          <w:lang w:eastAsia="en-US"/>
        </w:rPr>
        <w:t>, tiếp tục tăng</w:t>
      </w:r>
      <w:r w:rsidR="0057410F" w:rsidRPr="003F3F4F">
        <w:rPr>
          <w:lang w:eastAsia="en-US"/>
        </w:rPr>
        <w:t xml:space="preserve"> cho đến </w:t>
      </w:r>
      <w:r w:rsidR="006B700E" w:rsidRPr="003F3F4F">
        <w:rPr>
          <w:lang w:eastAsia="en-US"/>
        </w:rPr>
        <w:t xml:space="preserve">khoảng ngày thứ </w:t>
      </w:r>
      <w:r w:rsidR="008E5431">
        <w:rPr>
          <w:lang w:eastAsia="en-US"/>
        </w:rPr>
        <w:t>4</w:t>
      </w:r>
      <w:r w:rsidR="00FE337E" w:rsidRPr="003F3F4F">
        <w:rPr>
          <w:lang w:eastAsia="en-US"/>
        </w:rPr>
        <w:t xml:space="preserve"> </w:t>
      </w:r>
      <w:r w:rsidR="006B700E" w:rsidRPr="003F3F4F">
        <w:rPr>
          <w:lang w:eastAsia="en-US"/>
        </w:rPr>
        <w:t>và sau đó</w:t>
      </w:r>
      <w:r w:rsidR="00C13021" w:rsidRPr="003F3F4F">
        <w:rPr>
          <w:lang w:eastAsia="en-US"/>
        </w:rPr>
        <w:t xml:space="preserve"> </w:t>
      </w:r>
      <w:r w:rsidR="002A7EFB" w:rsidRPr="003F3F4F">
        <w:rPr>
          <w:lang w:eastAsia="en-US"/>
        </w:rPr>
        <w:t xml:space="preserve">vào </w:t>
      </w:r>
      <w:r w:rsidR="00C13021" w:rsidRPr="003F3F4F">
        <w:rPr>
          <w:lang w:eastAsia="en-US"/>
        </w:rPr>
        <w:t xml:space="preserve">khoảng </w:t>
      </w:r>
      <w:r w:rsidR="002A7EFB" w:rsidRPr="003F3F4F">
        <w:rPr>
          <w:lang w:eastAsia="en-US"/>
        </w:rPr>
        <w:t>9</w:t>
      </w:r>
      <w:r w:rsidR="0014472D" w:rsidRPr="003F3F4F">
        <w:rPr>
          <w:lang w:eastAsia="en-US"/>
        </w:rPr>
        <w:t xml:space="preserve"> ngày</w:t>
      </w:r>
      <w:r w:rsidR="002A7EFB" w:rsidRPr="003F3F4F">
        <w:rPr>
          <w:lang w:eastAsia="en-US"/>
        </w:rPr>
        <w:t xml:space="preserve"> sau tiêm</w:t>
      </w:r>
      <w:r w:rsidR="006B700E" w:rsidRPr="003F3F4F">
        <w:rPr>
          <w:lang w:eastAsia="en-US"/>
        </w:rPr>
        <w:t xml:space="preserve"> không còn thấy sự hiện diện của virus trong phân</w:t>
      </w:r>
      <w:r w:rsidR="003822A0">
        <w:rPr>
          <w:lang w:eastAsia="en-US"/>
        </w:rPr>
        <w:t xml:space="preserve">. </w:t>
      </w:r>
      <w:r w:rsidR="0014472D" w:rsidRPr="003F3F4F">
        <w:rPr>
          <w:lang w:eastAsia="en-US"/>
        </w:rPr>
        <w:t>Tuy nhiên,</w:t>
      </w:r>
      <w:r w:rsidR="00C13021" w:rsidRPr="003F3F4F">
        <w:rPr>
          <w:lang w:eastAsia="en-US"/>
        </w:rPr>
        <w:t xml:space="preserve"> đồ thị </w:t>
      </w:r>
      <w:r w:rsidR="001A2EAA" w:rsidRPr="003F3F4F">
        <w:rPr>
          <w:lang w:eastAsia="en-US"/>
        </w:rPr>
        <w:t>hàm mũ</w:t>
      </w:r>
      <w:r w:rsidR="0014472D" w:rsidRPr="003F3F4F">
        <w:rPr>
          <w:lang w:eastAsia="en-US"/>
        </w:rPr>
        <w:t xml:space="preserve"> chỉ</w:t>
      </w:r>
      <w:r w:rsidR="001A2EAA" w:rsidRPr="003F3F4F">
        <w:rPr>
          <w:lang w:eastAsia="en-US"/>
        </w:rPr>
        <w:t xml:space="preserve"> khuynh hướng dự báo với R</w:t>
      </w:r>
      <w:r w:rsidR="001A2EAA" w:rsidRPr="003F3F4F">
        <w:rPr>
          <w:vertAlign w:val="superscript"/>
          <w:lang w:eastAsia="en-US"/>
        </w:rPr>
        <w:t>2</w:t>
      </w:r>
      <w:r w:rsidR="001A2EAA" w:rsidRPr="003F3F4F">
        <w:rPr>
          <w:lang w:eastAsia="en-US"/>
        </w:rPr>
        <w:t xml:space="preserve"> tối </w:t>
      </w:r>
      <w:r w:rsidR="0014472D" w:rsidRPr="003F3F4F">
        <w:rPr>
          <w:lang w:eastAsia="en-US"/>
        </w:rPr>
        <w:t xml:space="preserve">đa (tương ứng với sai số tối </w:t>
      </w:r>
      <w:r w:rsidR="001A2EAA" w:rsidRPr="003F3F4F">
        <w:rPr>
          <w:lang w:eastAsia="en-US"/>
        </w:rPr>
        <w:t>thiểu</w:t>
      </w:r>
      <w:r w:rsidR="00B3135A" w:rsidRPr="003F3F4F">
        <w:rPr>
          <w:lang w:eastAsia="en-US"/>
        </w:rPr>
        <w:t>, Hình 1.A</w:t>
      </w:r>
      <w:r w:rsidR="0014472D" w:rsidRPr="003F3F4F">
        <w:rPr>
          <w:lang w:eastAsia="en-US"/>
        </w:rPr>
        <w:t>)</w:t>
      </w:r>
      <w:r w:rsidR="001A2EAA" w:rsidRPr="003F3F4F">
        <w:rPr>
          <w:lang w:eastAsia="en-US"/>
        </w:rPr>
        <w:t xml:space="preserve"> của từng yếu tố (giá</w:t>
      </w:r>
      <w:r w:rsidR="007D3D4F" w:rsidRPr="003F3F4F">
        <w:rPr>
          <w:lang w:eastAsia="en-US"/>
        </w:rPr>
        <w:t xml:space="preserve"> trị</w:t>
      </w:r>
      <w:r w:rsidR="001A2EAA" w:rsidRPr="003F3F4F">
        <w:rPr>
          <w:lang w:eastAsia="en-US"/>
        </w:rPr>
        <w:t xml:space="preserve"> SSIA và tỷ lệ lợn thải virus) </w:t>
      </w:r>
      <w:r w:rsidR="00C13021" w:rsidRPr="003F3F4F">
        <w:rPr>
          <w:lang w:eastAsia="en-US"/>
        </w:rPr>
        <w:t xml:space="preserve">dựa trên dữ liệu </w:t>
      </w:r>
      <w:r w:rsidR="00CE27F0" w:rsidRPr="003F3F4F">
        <w:rPr>
          <w:lang w:eastAsia="en-US"/>
        </w:rPr>
        <w:t xml:space="preserve">quan sát được </w:t>
      </w:r>
      <w:r w:rsidR="00F33752" w:rsidRPr="003F3F4F">
        <w:rPr>
          <w:lang w:eastAsia="en-US"/>
        </w:rPr>
        <w:t xml:space="preserve">cho thấy </w:t>
      </w:r>
      <w:r w:rsidR="001A2EAA" w:rsidRPr="003F3F4F">
        <w:rPr>
          <w:lang w:eastAsia="en-US"/>
        </w:rPr>
        <w:t>nếu không có miễn dịch</w:t>
      </w:r>
      <w:r w:rsidR="00F33752" w:rsidRPr="003F3F4F">
        <w:rPr>
          <w:lang w:eastAsia="en-US"/>
        </w:rPr>
        <w:t xml:space="preserve"> và chịu tác động của yếu tố nào khác thì</w:t>
      </w:r>
      <w:r w:rsidR="001A2EAA" w:rsidRPr="003F3F4F">
        <w:rPr>
          <w:lang w:eastAsia="en-US"/>
        </w:rPr>
        <w:t xml:space="preserve"> virus lại có thể xuất hiện trong phân</w:t>
      </w:r>
      <w:r w:rsidR="006B700E" w:rsidRPr="003F3F4F">
        <w:rPr>
          <w:lang w:eastAsia="en-US"/>
        </w:rPr>
        <w:t xml:space="preserve">. </w:t>
      </w:r>
      <w:r w:rsidR="00986F15">
        <w:rPr>
          <w:lang w:eastAsia="en-US"/>
        </w:rPr>
        <w:t xml:space="preserve">Tuy nhiên, với mức độ trùng khớp giữa dữ liệu thực tế và quy luật phân bố chuẩn thấp </w:t>
      </w:r>
      <w:r w:rsidR="00986F15" w:rsidRPr="003F3F4F">
        <w:rPr>
          <w:lang w:eastAsia="en-US"/>
        </w:rPr>
        <w:t>(R</w:t>
      </w:r>
      <w:r w:rsidR="00986F15" w:rsidRPr="003F3F4F">
        <w:rPr>
          <w:vertAlign w:val="superscript"/>
          <w:lang w:eastAsia="en-US"/>
        </w:rPr>
        <w:t>2</w:t>
      </w:r>
      <w:r w:rsidR="00986F15" w:rsidRPr="003F3F4F">
        <w:rPr>
          <w:lang w:eastAsia="en-US"/>
        </w:rPr>
        <w:t xml:space="preserve">~0,15, rất nhỏ so với 1) </w:t>
      </w:r>
      <w:r w:rsidR="00986F15">
        <w:rPr>
          <w:lang w:eastAsia="en-US"/>
        </w:rPr>
        <w:t>ch</w:t>
      </w:r>
      <w:r w:rsidR="00AC023A">
        <w:rPr>
          <w:lang w:eastAsia="en-US"/>
        </w:rPr>
        <w:t>úng</w:t>
      </w:r>
      <w:r w:rsidR="00986F15">
        <w:rPr>
          <w:lang w:eastAsia="en-US"/>
        </w:rPr>
        <w:t xml:space="preserve"> ta </w:t>
      </w:r>
      <w:r w:rsidR="0099067E" w:rsidRPr="003F3F4F">
        <w:rPr>
          <w:lang w:eastAsia="en-US"/>
        </w:rPr>
        <w:t xml:space="preserve">không thể hoàn toàn tin cậy vào </w:t>
      </w:r>
      <w:r w:rsidR="008031F1" w:rsidRPr="003F3F4F">
        <w:rPr>
          <w:lang w:eastAsia="en-US"/>
        </w:rPr>
        <w:t>biểu đồ</w:t>
      </w:r>
      <w:r w:rsidR="0099067E" w:rsidRPr="003F3F4F">
        <w:rPr>
          <w:lang w:eastAsia="en-US"/>
        </w:rPr>
        <w:t xml:space="preserve"> dự báo</w:t>
      </w:r>
      <w:r w:rsidR="00AC023A" w:rsidRPr="00AC023A">
        <w:rPr>
          <w:lang w:eastAsia="en-US"/>
        </w:rPr>
        <w:t xml:space="preserve"> </w:t>
      </w:r>
      <w:r w:rsidR="00AC023A" w:rsidRPr="003F3F4F">
        <w:rPr>
          <w:lang w:eastAsia="en-US"/>
        </w:rPr>
        <w:t>cường độ thải virus</w:t>
      </w:r>
      <w:r w:rsidR="00986F15">
        <w:rPr>
          <w:lang w:eastAsia="en-US"/>
        </w:rPr>
        <w:t xml:space="preserve">. Ngược lại, với </w:t>
      </w:r>
      <w:r w:rsidR="008B33E0" w:rsidRPr="003F3F4F">
        <w:rPr>
          <w:lang w:eastAsia="en-US"/>
        </w:rPr>
        <w:t xml:space="preserve">tỷ lệ </w:t>
      </w:r>
      <w:r w:rsidR="008031F1" w:rsidRPr="003F3F4F">
        <w:rPr>
          <w:lang w:eastAsia="en-US"/>
        </w:rPr>
        <w:t xml:space="preserve">thải </w:t>
      </w:r>
      <w:r w:rsidR="00980174">
        <w:rPr>
          <w:lang w:eastAsia="en-US"/>
        </w:rPr>
        <w:t>virus</w:t>
      </w:r>
      <w:r w:rsidR="00986F15">
        <w:rPr>
          <w:lang w:eastAsia="en-US"/>
        </w:rPr>
        <w:t>,</w:t>
      </w:r>
      <w:r w:rsidR="008031F1" w:rsidRPr="003F3F4F">
        <w:rPr>
          <w:lang w:eastAsia="en-US"/>
        </w:rPr>
        <w:t xml:space="preserve"> </w:t>
      </w:r>
      <w:r w:rsidR="00986F15">
        <w:rPr>
          <w:lang w:eastAsia="en-US"/>
        </w:rPr>
        <w:t xml:space="preserve">biểu đồ </w:t>
      </w:r>
      <w:r w:rsidR="00986F15" w:rsidRPr="003F3F4F">
        <w:rPr>
          <w:lang w:eastAsia="en-US"/>
        </w:rPr>
        <w:t xml:space="preserve">hàm dự báo xu hướng </w:t>
      </w:r>
      <w:r w:rsidR="00986F15">
        <w:rPr>
          <w:lang w:eastAsia="en-US"/>
        </w:rPr>
        <w:lastRenderedPageBreak/>
        <w:t xml:space="preserve">có mức độ trùng khớp giữa dữ liệu thực tế và lý thuyết phân bố chuẩn </w:t>
      </w:r>
      <w:r w:rsidR="00986F15" w:rsidRPr="003F3F4F">
        <w:rPr>
          <w:lang w:eastAsia="en-US"/>
        </w:rPr>
        <w:t xml:space="preserve">khá cao </w:t>
      </w:r>
      <w:r w:rsidR="008B33E0" w:rsidRPr="003F3F4F">
        <w:rPr>
          <w:lang w:eastAsia="en-US"/>
        </w:rPr>
        <w:t>(R</w:t>
      </w:r>
      <w:r w:rsidR="008B33E0" w:rsidRPr="003F3F4F">
        <w:rPr>
          <w:vertAlign w:val="superscript"/>
          <w:lang w:eastAsia="en-US"/>
        </w:rPr>
        <w:t>2</w:t>
      </w:r>
      <w:r w:rsidR="008B33E0" w:rsidRPr="003F3F4F">
        <w:rPr>
          <w:lang w:eastAsia="en-US"/>
        </w:rPr>
        <w:t>&gt;0,68) nên có thể hữu ích</w:t>
      </w:r>
      <w:r w:rsidR="00986F15">
        <w:rPr>
          <w:lang w:eastAsia="en-US"/>
        </w:rPr>
        <w:t>. G</w:t>
      </w:r>
      <w:r w:rsidR="0099067E" w:rsidRPr="003F3F4F">
        <w:rPr>
          <w:lang w:eastAsia="en-US"/>
        </w:rPr>
        <w:t xml:space="preserve">iao cắt của các đường này với trục </w:t>
      </w:r>
      <w:r w:rsidR="00FD0D29" w:rsidRPr="003F3F4F">
        <w:rPr>
          <w:lang w:eastAsia="en-US"/>
        </w:rPr>
        <w:t>thời gian</w:t>
      </w:r>
      <w:r w:rsidR="0099067E" w:rsidRPr="003F3F4F">
        <w:rPr>
          <w:lang w:eastAsia="en-US"/>
        </w:rPr>
        <w:t xml:space="preserve"> cho ta ước lượng thời điểm biến mất và tái xuất hiện của các chỉ số khảo sát</w:t>
      </w:r>
      <w:r w:rsidR="008E5431">
        <w:rPr>
          <w:lang w:eastAsia="en-US"/>
        </w:rPr>
        <w:t>. T</w:t>
      </w:r>
      <w:r w:rsidR="0049748D" w:rsidRPr="003F3F4F">
        <w:rPr>
          <w:lang w:eastAsia="en-US"/>
        </w:rPr>
        <w:t>heo đó</w:t>
      </w:r>
      <w:r w:rsidR="008E5431">
        <w:rPr>
          <w:lang w:eastAsia="en-US"/>
        </w:rPr>
        <w:t>,</w:t>
      </w:r>
      <w:r w:rsidR="0049748D" w:rsidRPr="003F3F4F">
        <w:rPr>
          <w:lang w:eastAsia="en-US"/>
        </w:rPr>
        <w:t xml:space="preserve"> </w:t>
      </w:r>
      <w:r w:rsidR="00CE27F0" w:rsidRPr="003F3F4F">
        <w:rPr>
          <w:lang w:eastAsia="en-US"/>
        </w:rPr>
        <w:t>ta</w:t>
      </w:r>
      <w:r w:rsidR="0049748D" w:rsidRPr="003F3F4F">
        <w:rPr>
          <w:lang w:eastAsia="en-US"/>
        </w:rPr>
        <w:t xml:space="preserve"> thấy</w:t>
      </w:r>
      <w:r w:rsidR="00CE27F0" w:rsidRPr="003F3F4F">
        <w:rPr>
          <w:lang w:eastAsia="en-US"/>
        </w:rPr>
        <w:t xml:space="preserve"> về mặt lý thuyết</w:t>
      </w:r>
      <w:r w:rsidR="0049748D" w:rsidRPr="003F3F4F">
        <w:rPr>
          <w:lang w:eastAsia="en-US"/>
        </w:rPr>
        <w:t xml:space="preserve"> v</w:t>
      </w:r>
      <w:r w:rsidR="00174EFB" w:rsidRPr="003F3F4F">
        <w:rPr>
          <w:lang w:eastAsia="en-US"/>
        </w:rPr>
        <w:t>irus có thể</w:t>
      </w:r>
      <w:r w:rsidR="006B263D" w:rsidRPr="003F3F4F">
        <w:rPr>
          <w:lang w:eastAsia="en-US"/>
        </w:rPr>
        <w:t xml:space="preserve"> t</w:t>
      </w:r>
      <w:r w:rsidR="008E5431">
        <w:rPr>
          <w:lang w:eastAsia="en-US"/>
        </w:rPr>
        <w:t>hải theo</w:t>
      </w:r>
      <w:r w:rsidR="006B263D" w:rsidRPr="003F3F4F">
        <w:rPr>
          <w:lang w:eastAsia="en-US"/>
        </w:rPr>
        <w:t xml:space="preserve"> phân lợn </w:t>
      </w:r>
      <w:r w:rsidR="00174EFB" w:rsidRPr="003F3F4F">
        <w:rPr>
          <w:lang w:eastAsia="en-US"/>
        </w:rPr>
        <w:t>sau tiêm</w:t>
      </w:r>
      <w:r w:rsidR="006B263D" w:rsidRPr="003F3F4F">
        <w:rPr>
          <w:lang w:eastAsia="en-US"/>
        </w:rPr>
        <w:t xml:space="preserve"> vaccine</w:t>
      </w:r>
      <w:r w:rsidR="008E5431">
        <w:rPr>
          <w:lang w:eastAsia="en-US"/>
        </w:rPr>
        <w:t xml:space="preserve"> </w:t>
      </w:r>
      <w:r w:rsidR="0049748D" w:rsidRPr="003F3F4F">
        <w:rPr>
          <w:lang w:eastAsia="en-US"/>
        </w:rPr>
        <w:t xml:space="preserve">đến </w:t>
      </w:r>
      <w:r w:rsidR="00FD0D29" w:rsidRPr="003F3F4F">
        <w:rPr>
          <w:lang w:eastAsia="en-US"/>
        </w:rPr>
        <w:t>khoảng</w:t>
      </w:r>
      <w:r w:rsidR="00986F15">
        <w:rPr>
          <w:lang w:eastAsia="en-US"/>
        </w:rPr>
        <w:t xml:space="preserve"> </w:t>
      </w:r>
      <w:r w:rsidR="009808C6" w:rsidRPr="003F3F4F">
        <w:rPr>
          <w:lang w:eastAsia="en-US"/>
        </w:rPr>
        <w:t>1</w:t>
      </w:r>
      <w:r w:rsidR="002A7EFB" w:rsidRPr="003F3F4F">
        <w:rPr>
          <w:lang w:eastAsia="en-US"/>
        </w:rPr>
        <w:t>1</w:t>
      </w:r>
      <w:r w:rsidR="00174EFB" w:rsidRPr="003F3F4F">
        <w:rPr>
          <w:lang w:eastAsia="en-US"/>
        </w:rPr>
        <w:t xml:space="preserve"> ngày</w:t>
      </w:r>
      <w:r w:rsidR="008E5431">
        <w:rPr>
          <w:lang w:eastAsia="en-US"/>
        </w:rPr>
        <w:t xml:space="preserve"> sau tiêm</w:t>
      </w:r>
      <w:r w:rsidR="008B33E0" w:rsidRPr="003F3F4F">
        <w:rPr>
          <w:lang w:eastAsia="en-US"/>
        </w:rPr>
        <w:t xml:space="preserve"> </w:t>
      </w:r>
      <w:r w:rsidR="00986F15">
        <w:rPr>
          <w:lang w:eastAsia="en-US"/>
        </w:rPr>
        <w:t>và</w:t>
      </w:r>
      <w:r w:rsidR="00986F15" w:rsidRPr="003F3F4F">
        <w:rPr>
          <w:lang w:eastAsia="en-US"/>
        </w:rPr>
        <w:t xml:space="preserve"> </w:t>
      </w:r>
      <w:r w:rsidR="00986F15">
        <w:rPr>
          <w:lang w:eastAsia="en-US"/>
        </w:rPr>
        <w:t xml:space="preserve">sau đó </w:t>
      </w:r>
      <w:r w:rsidR="008B33E0" w:rsidRPr="003F3F4F">
        <w:rPr>
          <w:lang w:eastAsia="en-US"/>
        </w:rPr>
        <w:t>thì không còn thải theo phân nữa</w:t>
      </w:r>
      <w:r w:rsidR="00174EFB" w:rsidRPr="003F3F4F">
        <w:rPr>
          <w:lang w:eastAsia="en-US"/>
        </w:rPr>
        <w:t xml:space="preserve">. </w:t>
      </w:r>
      <w:r w:rsidR="00986F15">
        <w:rPr>
          <w:lang w:eastAsia="en-US"/>
        </w:rPr>
        <w:t xml:space="preserve">Nguyên nhân xuất hiện các kết quả dương tính (tức virus thải theo phân) có thể khác nhau. </w:t>
      </w:r>
      <w:r w:rsidR="00174EFB" w:rsidRPr="003F3F4F">
        <w:rPr>
          <w:lang w:eastAsia="en-US"/>
        </w:rPr>
        <w:t>Có thể</w:t>
      </w:r>
      <w:r w:rsidR="00523142" w:rsidRPr="003F3F4F">
        <w:rPr>
          <w:lang w:eastAsia="en-US"/>
        </w:rPr>
        <w:t>,</w:t>
      </w:r>
      <w:r w:rsidR="00174EFB" w:rsidRPr="003F3F4F">
        <w:rPr>
          <w:lang w:eastAsia="en-US"/>
        </w:rPr>
        <w:t xml:space="preserve"> </w:t>
      </w:r>
      <w:r w:rsidR="008E5431">
        <w:rPr>
          <w:lang w:eastAsia="en-US"/>
        </w:rPr>
        <w:t>virus nhiễm tự nhiên từ trước bắt đầu phát tr</w:t>
      </w:r>
      <w:r w:rsidR="00492B63">
        <w:rPr>
          <w:lang w:eastAsia="en-US"/>
        </w:rPr>
        <w:t xml:space="preserve">iển khi miễn dịch thụ động từ </w:t>
      </w:r>
      <w:r w:rsidR="00AC023A">
        <w:rPr>
          <w:lang w:eastAsia="en-US"/>
        </w:rPr>
        <w:t xml:space="preserve">sữa đầu của </w:t>
      </w:r>
      <w:r w:rsidR="00492B63">
        <w:rPr>
          <w:lang w:eastAsia="en-US"/>
        </w:rPr>
        <w:t>lợ</w:t>
      </w:r>
      <w:r w:rsidR="008E5431">
        <w:rPr>
          <w:lang w:eastAsia="en-US"/>
        </w:rPr>
        <w:t>n m</w:t>
      </w:r>
      <w:r w:rsidR="00C40B5C">
        <w:rPr>
          <w:lang w:eastAsia="en-US"/>
        </w:rPr>
        <w:t>ẹ không còn. V</w:t>
      </w:r>
      <w:r w:rsidR="008E5431">
        <w:rPr>
          <w:lang w:eastAsia="en-US"/>
        </w:rPr>
        <w:t>à cũng có thể</w:t>
      </w:r>
      <w:r w:rsidR="00C40B5C">
        <w:rPr>
          <w:lang w:eastAsia="en-US"/>
        </w:rPr>
        <w:t>,</w:t>
      </w:r>
      <w:r w:rsidR="008E5431">
        <w:rPr>
          <w:lang w:eastAsia="en-US"/>
        </w:rPr>
        <w:t xml:space="preserve"> </w:t>
      </w:r>
      <w:r w:rsidR="00523142" w:rsidRPr="003F3F4F">
        <w:rPr>
          <w:lang w:eastAsia="en-US"/>
        </w:rPr>
        <w:t>virus</w:t>
      </w:r>
      <w:r w:rsidR="00FE337E" w:rsidRPr="003F3F4F">
        <w:rPr>
          <w:lang w:eastAsia="en-US"/>
        </w:rPr>
        <w:t xml:space="preserve"> </w:t>
      </w:r>
      <w:r w:rsidR="00AC023A">
        <w:rPr>
          <w:lang w:eastAsia="en-US"/>
        </w:rPr>
        <w:t xml:space="preserve">từ </w:t>
      </w:r>
      <w:r w:rsidR="00FE337E" w:rsidRPr="003F3F4F">
        <w:rPr>
          <w:lang w:eastAsia="en-US"/>
        </w:rPr>
        <w:t xml:space="preserve">vaccine dịch tả lợn sống nhược độc </w:t>
      </w:r>
      <w:r w:rsidR="00EB7700" w:rsidRPr="003F3F4F">
        <w:rPr>
          <w:lang w:eastAsia="en-US"/>
        </w:rPr>
        <w:t>đã</w:t>
      </w:r>
      <w:r w:rsidR="00FE337E" w:rsidRPr="003F3F4F">
        <w:rPr>
          <w:lang w:eastAsia="en-US"/>
        </w:rPr>
        <w:t xml:space="preserve"> </w:t>
      </w:r>
      <w:r w:rsidR="006B263D" w:rsidRPr="003F3F4F">
        <w:rPr>
          <w:lang w:eastAsia="en-US"/>
        </w:rPr>
        <w:t xml:space="preserve">nhân lên trong cơ thể được tiêm lần đầu </w:t>
      </w:r>
      <w:r w:rsidR="00C40B5C">
        <w:rPr>
          <w:lang w:eastAsia="en-US"/>
        </w:rPr>
        <w:t>khi</w:t>
      </w:r>
      <w:r w:rsidR="008B33E0" w:rsidRPr="003F3F4F">
        <w:rPr>
          <w:lang w:eastAsia="en-US"/>
        </w:rPr>
        <w:t xml:space="preserve"> </w:t>
      </w:r>
      <w:r w:rsidR="00AC023A">
        <w:rPr>
          <w:lang w:eastAsia="en-US"/>
        </w:rPr>
        <w:t xml:space="preserve">cơ thể </w:t>
      </w:r>
      <w:r w:rsidR="008E5431">
        <w:rPr>
          <w:lang w:eastAsia="en-US"/>
        </w:rPr>
        <w:t xml:space="preserve">đã </w:t>
      </w:r>
      <w:r w:rsidR="008B33E0" w:rsidRPr="003F3F4F">
        <w:rPr>
          <w:lang w:eastAsia="en-US"/>
        </w:rPr>
        <w:t>hết miễn dịch thụ động từ mẹ</w:t>
      </w:r>
      <w:r w:rsidR="00AC023A">
        <w:rPr>
          <w:lang w:eastAsia="en-US"/>
        </w:rPr>
        <w:t xml:space="preserve"> (nếu có). Cả hai trường hợp đều</w:t>
      </w:r>
      <w:r w:rsidR="008B33E0" w:rsidRPr="003F3F4F">
        <w:rPr>
          <w:lang w:eastAsia="en-US"/>
        </w:rPr>
        <w:t xml:space="preserve"> dẫn đến</w:t>
      </w:r>
      <w:r w:rsidR="0014472D" w:rsidRPr="003F3F4F">
        <w:rPr>
          <w:lang w:eastAsia="en-US"/>
        </w:rPr>
        <w:t xml:space="preserve"> </w:t>
      </w:r>
      <w:r w:rsidR="008B33E0" w:rsidRPr="003F3F4F">
        <w:rPr>
          <w:lang w:eastAsia="en-US"/>
        </w:rPr>
        <w:t>việc phát hiện được</w:t>
      </w:r>
      <w:r w:rsidR="0014472D" w:rsidRPr="003F3F4F">
        <w:rPr>
          <w:lang w:eastAsia="en-US"/>
        </w:rPr>
        <w:t xml:space="preserve"> virus thải theo phân</w:t>
      </w:r>
      <w:r w:rsidR="00174EFB" w:rsidRPr="003F3F4F">
        <w:rPr>
          <w:lang w:eastAsia="en-US"/>
        </w:rPr>
        <w:t xml:space="preserve"> </w:t>
      </w:r>
      <w:r w:rsidR="00EB7700" w:rsidRPr="003F3F4F">
        <w:rPr>
          <w:lang w:eastAsia="en-US"/>
        </w:rPr>
        <w:t xml:space="preserve">trong </w:t>
      </w:r>
      <w:r w:rsidR="00523142" w:rsidRPr="003F3F4F">
        <w:rPr>
          <w:lang w:eastAsia="en-US"/>
        </w:rPr>
        <w:t>một thời gian</w:t>
      </w:r>
      <w:r w:rsidR="00EB7700" w:rsidRPr="003F3F4F">
        <w:rPr>
          <w:lang w:eastAsia="en-US"/>
        </w:rPr>
        <w:t xml:space="preserve"> sau đó</w:t>
      </w:r>
      <w:r w:rsidR="00AC023A">
        <w:rPr>
          <w:lang w:eastAsia="en-US"/>
        </w:rPr>
        <w:t>. Đ</w:t>
      </w:r>
      <w:r w:rsidR="00523142" w:rsidRPr="003F3F4F">
        <w:rPr>
          <w:lang w:eastAsia="en-US"/>
        </w:rPr>
        <w:t xml:space="preserve">ến </w:t>
      </w:r>
      <w:r w:rsidR="00174EFB" w:rsidRPr="003F3F4F">
        <w:rPr>
          <w:lang w:eastAsia="en-US"/>
        </w:rPr>
        <w:t>khi c</w:t>
      </w:r>
      <w:r w:rsidR="00523142" w:rsidRPr="003F3F4F">
        <w:rPr>
          <w:lang w:eastAsia="en-US"/>
        </w:rPr>
        <w:t>ơ</w:t>
      </w:r>
      <w:r w:rsidR="00174EFB" w:rsidRPr="003F3F4F">
        <w:rPr>
          <w:lang w:eastAsia="en-US"/>
        </w:rPr>
        <w:t xml:space="preserve"> thể có </w:t>
      </w:r>
      <w:r w:rsidR="00523142" w:rsidRPr="003F3F4F">
        <w:rPr>
          <w:lang w:eastAsia="en-US"/>
        </w:rPr>
        <w:t xml:space="preserve">được đáp ứng </w:t>
      </w:r>
      <w:r w:rsidR="00174EFB" w:rsidRPr="003F3F4F">
        <w:rPr>
          <w:lang w:eastAsia="en-US"/>
        </w:rPr>
        <w:t xml:space="preserve">miễn dịch thì virus không còn </w:t>
      </w:r>
      <w:r w:rsidR="00EB7700" w:rsidRPr="003F3F4F">
        <w:rPr>
          <w:lang w:eastAsia="en-US"/>
        </w:rPr>
        <w:t>phát triển</w:t>
      </w:r>
      <w:r w:rsidR="006B263D" w:rsidRPr="003F3F4F">
        <w:rPr>
          <w:lang w:eastAsia="en-US"/>
        </w:rPr>
        <w:t xml:space="preserve"> nên </w:t>
      </w:r>
      <w:r w:rsidR="00523142" w:rsidRPr="003F3F4F">
        <w:rPr>
          <w:lang w:eastAsia="en-US"/>
        </w:rPr>
        <w:t>ngừng</w:t>
      </w:r>
      <w:r w:rsidR="006B263D" w:rsidRPr="003F3F4F">
        <w:rPr>
          <w:lang w:eastAsia="en-US"/>
        </w:rPr>
        <w:t xml:space="preserve"> thải ra ngoài theo phân</w:t>
      </w:r>
      <w:r w:rsidR="0014472D" w:rsidRPr="003F3F4F">
        <w:rPr>
          <w:lang w:eastAsia="en-US"/>
        </w:rPr>
        <w:t xml:space="preserve">. Điều này gợi ý </w:t>
      </w:r>
      <w:r w:rsidR="006B263D" w:rsidRPr="003F3F4F">
        <w:rPr>
          <w:lang w:eastAsia="en-US"/>
        </w:rPr>
        <w:t>rằng</w:t>
      </w:r>
      <w:r w:rsidR="0014472D" w:rsidRPr="003F3F4F">
        <w:rPr>
          <w:lang w:eastAsia="en-US"/>
        </w:rPr>
        <w:t xml:space="preserve"> </w:t>
      </w:r>
      <w:r w:rsidR="006B263D" w:rsidRPr="003F3F4F">
        <w:rPr>
          <w:lang w:eastAsia="en-US"/>
        </w:rPr>
        <w:t>nếu cơ sở chăn nuôi lợn sử dụng thường xuyên vaccine dịch tả lợn sống nhược độc</w:t>
      </w:r>
      <w:r w:rsidR="00523142" w:rsidRPr="003F3F4F">
        <w:rPr>
          <w:lang w:eastAsia="en-US"/>
        </w:rPr>
        <w:t xml:space="preserve"> cho lợn con</w:t>
      </w:r>
      <w:r w:rsidR="006B263D" w:rsidRPr="003F3F4F">
        <w:rPr>
          <w:lang w:eastAsia="en-US"/>
        </w:rPr>
        <w:t xml:space="preserve"> thì virus này có thể</w:t>
      </w:r>
      <w:r w:rsidR="0014472D" w:rsidRPr="003F3F4F">
        <w:rPr>
          <w:lang w:eastAsia="en-US"/>
        </w:rPr>
        <w:t xml:space="preserve"> “truyền ngang” </w:t>
      </w:r>
      <w:r w:rsidR="006B263D" w:rsidRPr="003F3F4F">
        <w:rPr>
          <w:lang w:eastAsia="en-US"/>
        </w:rPr>
        <w:t>nhưng quá trình đó không thể kéo dài khi đàn đã hình thành miễn dịch</w:t>
      </w:r>
      <w:r w:rsidR="0014472D" w:rsidRPr="003F3F4F">
        <w:rPr>
          <w:lang w:eastAsia="en-US"/>
        </w:rPr>
        <w:t>.</w:t>
      </w:r>
      <w:r w:rsidR="00B5263B" w:rsidRPr="003F3F4F">
        <w:rPr>
          <w:lang w:eastAsia="en-US"/>
        </w:rPr>
        <w:t xml:space="preserve"> </w:t>
      </w:r>
      <w:r w:rsidR="00EB7700" w:rsidRPr="003F3F4F">
        <w:rPr>
          <w:lang w:eastAsia="en-US"/>
        </w:rPr>
        <w:t xml:space="preserve">Điều này </w:t>
      </w:r>
      <w:r w:rsidR="00280423" w:rsidRPr="003F3F4F">
        <w:rPr>
          <w:lang w:eastAsia="en-US"/>
        </w:rPr>
        <w:t xml:space="preserve">cũng </w:t>
      </w:r>
      <w:r w:rsidR="00EB7700" w:rsidRPr="003F3F4F">
        <w:rPr>
          <w:lang w:eastAsia="en-US"/>
        </w:rPr>
        <w:t>có nghĩa là</w:t>
      </w:r>
      <w:r w:rsidR="00497723" w:rsidRPr="003F3F4F">
        <w:rPr>
          <w:lang w:eastAsia="en-US"/>
        </w:rPr>
        <w:t>,</w:t>
      </w:r>
      <w:r w:rsidR="00EB7700" w:rsidRPr="003F3F4F">
        <w:rPr>
          <w:lang w:eastAsia="en-US"/>
        </w:rPr>
        <w:t xml:space="preserve"> đối với lợn nái sinh sản chưa có miễn dịch </w:t>
      </w:r>
      <w:r w:rsidR="008E5431">
        <w:rPr>
          <w:lang w:eastAsia="en-US"/>
        </w:rPr>
        <w:t>chống</w:t>
      </w:r>
      <w:r w:rsidR="00497723" w:rsidRPr="003F3F4F">
        <w:rPr>
          <w:lang w:eastAsia="en-US"/>
        </w:rPr>
        <w:t xml:space="preserve"> bệnh dịch tả lợn, ta </w:t>
      </w:r>
      <w:r w:rsidR="00EB7700" w:rsidRPr="003F3F4F">
        <w:rPr>
          <w:lang w:eastAsia="en-US"/>
        </w:rPr>
        <w:t>cần tiêm vaccine</w:t>
      </w:r>
      <w:r w:rsidR="00497723" w:rsidRPr="003F3F4F">
        <w:rPr>
          <w:lang w:eastAsia="en-US"/>
        </w:rPr>
        <w:t xml:space="preserve"> nhược độc phòng bệnh này</w:t>
      </w:r>
      <w:r w:rsidR="00EB7700" w:rsidRPr="003F3F4F">
        <w:rPr>
          <w:lang w:eastAsia="en-US"/>
        </w:rPr>
        <w:t xml:space="preserve"> trước khi cho nái phối giống ít nhất là 1</w:t>
      </w:r>
      <w:r w:rsidR="002A7EFB" w:rsidRPr="003F3F4F">
        <w:rPr>
          <w:lang w:eastAsia="en-US"/>
        </w:rPr>
        <w:t>1</w:t>
      </w:r>
      <w:r w:rsidR="00EB7700" w:rsidRPr="003F3F4F">
        <w:rPr>
          <w:lang w:eastAsia="en-US"/>
        </w:rPr>
        <w:t xml:space="preserve"> ngày</w:t>
      </w:r>
      <w:r w:rsidR="00FE1B48">
        <w:rPr>
          <w:lang w:eastAsia="en-US"/>
        </w:rPr>
        <w:t>. Làm như vậy giúp</w:t>
      </w:r>
      <w:r w:rsidR="00EB7700" w:rsidRPr="003F3F4F">
        <w:rPr>
          <w:lang w:eastAsia="en-US"/>
        </w:rPr>
        <w:t xml:space="preserve"> tránh rối loạn sinh sản do</w:t>
      </w:r>
      <w:r w:rsidR="00980174">
        <w:rPr>
          <w:lang w:eastAsia="en-US"/>
        </w:rPr>
        <w:t xml:space="preserve"> sự</w:t>
      </w:r>
      <w:r w:rsidR="00EB7700" w:rsidRPr="003F3F4F">
        <w:rPr>
          <w:lang w:eastAsia="en-US"/>
        </w:rPr>
        <w:t xml:space="preserve"> phát triển </w:t>
      </w:r>
      <w:r w:rsidR="00980174">
        <w:rPr>
          <w:lang w:eastAsia="en-US"/>
        </w:rPr>
        <w:t xml:space="preserve">của </w:t>
      </w:r>
      <w:r w:rsidR="00FE1B48" w:rsidRPr="003F3F4F">
        <w:rPr>
          <w:lang w:eastAsia="en-US"/>
        </w:rPr>
        <w:t xml:space="preserve">virus vaccine nhược độc </w:t>
      </w:r>
      <w:r w:rsidR="00CE27F0" w:rsidRPr="003F3F4F">
        <w:rPr>
          <w:lang w:eastAsia="en-US"/>
        </w:rPr>
        <w:t xml:space="preserve">sau tiêm </w:t>
      </w:r>
      <w:r w:rsidR="00EB7700" w:rsidRPr="003F3F4F">
        <w:rPr>
          <w:lang w:eastAsia="en-US"/>
        </w:rPr>
        <w:t xml:space="preserve">hoặc </w:t>
      </w:r>
      <w:r w:rsidR="00497723" w:rsidRPr="003F3F4F">
        <w:rPr>
          <w:lang w:eastAsia="en-US"/>
        </w:rPr>
        <w:t xml:space="preserve">tránh </w:t>
      </w:r>
      <w:r w:rsidR="00EB7700" w:rsidRPr="003F3F4F">
        <w:rPr>
          <w:lang w:eastAsia="en-US"/>
        </w:rPr>
        <w:t xml:space="preserve">dung nạp miễn dịch ở lợn con do </w:t>
      </w:r>
      <w:r w:rsidR="00497723" w:rsidRPr="003F3F4F">
        <w:rPr>
          <w:lang w:eastAsia="en-US"/>
        </w:rPr>
        <w:t xml:space="preserve">phôi thai lợn </w:t>
      </w:r>
      <w:r w:rsidR="00980174" w:rsidRPr="003F3F4F">
        <w:rPr>
          <w:lang w:eastAsia="en-US"/>
        </w:rPr>
        <w:t xml:space="preserve">có thể </w:t>
      </w:r>
      <w:r w:rsidR="00EB7700" w:rsidRPr="003F3F4F">
        <w:rPr>
          <w:lang w:eastAsia="en-US"/>
        </w:rPr>
        <w:t xml:space="preserve">tiếp xúc với kháng nguyên virus trong thời kỳ </w:t>
      </w:r>
      <w:r w:rsidR="00497723" w:rsidRPr="003F3F4F">
        <w:rPr>
          <w:lang w:eastAsia="en-US"/>
        </w:rPr>
        <w:t xml:space="preserve">đầu của quá trình </w:t>
      </w:r>
      <w:r w:rsidR="00EB7700" w:rsidRPr="003F3F4F">
        <w:rPr>
          <w:lang w:eastAsia="en-US"/>
        </w:rPr>
        <w:t>hình thành</w:t>
      </w:r>
      <w:r w:rsidR="00497723" w:rsidRPr="003F3F4F">
        <w:rPr>
          <w:lang w:eastAsia="en-US"/>
        </w:rPr>
        <w:t xml:space="preserve"> và phát triển</w:t>
      </w:r>
      <w:r w:rsidR="00EB7700" w:rsidRPr="003F3F4F">
        <w:rPr>
          <w:lang w:eastAsia="en-US"/>
        </w:rPr>
        <w:t>.</w:t>
      </w:r>
      <w:r w:rsidR="008B33E0" w:rsidRPr="003F3F4F">
        <w:rPr>
          <w:lang w:eastAsia="en-US"/>
        </w:rPr>
        <w:t xml:space="preserve"> </w:t>
      </w:r>
      <w:r w:rsidR="00AC023A">
        <w:rPr>
          <w:lang w:eastAsia="en-US"/>
        </w:rPr>
        <w:t>Việc</w:t>
      </w:r>
      <w:r w:rsidR="00C40B5C">
        <w:rPr>
          <w:lang w:eastAsia="en-US"/>
        </w:rPr>
        <w:t xml:space="preserve"> phát hiện có kháng nguyên virus </w:t>
      </w:r>
      <w:r w:rsidR="00AC023A">
        <w:rPr>
          <w:lang w:eastAsia="en-US"/>
        </w:rPr>
        <w:t xml:space="preserve">từ </w:t>
      </w:r>
      <w:r w:rsidR="00C40B5C">
        <w:rPr>
          <w:lang w:eastAsia="en-US"/>
        </w:rPr>
        <w:t xml:space="preserve">trước khi tiêm vaccine </w:t>
      </w:r>
      <w:r w:rsidR="00AC023A">
        <w:rPr>
          <w:lang w:eastAsia="en-US"/>
        </w:rPr>
        <w:t>chứng tỏ</w:t>
      </w:r>
      <w:r w:rsidR="00C40B5C">
        <w:rPr>
          <w:lang w:eastAsia="en-US"/>
        </w:rPr>
        <w:t xml:space="preserve"> </w:t>
      </w:r>
      <w:r w:rsidR="003E5559">
        <w:rPr>
          <w:lang w:eastAsia="en-US"/>
        </w:rPr>
        <w:t>cảm nhiễm tự nhiên virus này đã diễn ra. Tuy nhiên, d</w:t>
      </w:r>
      <w:r w:rsidR="00C40B5C">
        <w:rPr>
          <w:lang w:eastAsia="en-US"/>
        </w:rPr>
        <w:t xml:space="preserve">ù virus thải theo phân </w:t>
      </w:r>
      <w:r w:rsidR="003E5559">
        <w:rPr>
          <w:lang w:eastAsia="en-US"/>
        </w:rPr>
        <w:t xml:space="preserve">có nguồn gốc </w:t>
      </w:r>
      <w:r w:rsidR="00C40B5C">
        <w:rPr>
          <w:lang w:eastAsia="en-US"/>
        </w:rPr>
        <w:t>nhiễm tự nhiên hay do tiêm vaccine</w:t>
      </w:r>
      <w:r w:rsidR="003E5559">
        <w:rPr>
          <w:lang w:eastAsia="en-US"/>
        </w:rPr>
        <w:t xml:space="preserve"> sống</w:t>
      </w:r>
      <w:r w:rsidR="00C40B5C">
        <w:rPr>
          <w:lang w:eastAsia="en-US"/>
        </w:rPr>
        <w:t xml:space="preserve"> nhược độc</w:t>
      </w:r>
      <w:r w:rsidR="003E5559">
        <w:rPr>
          <w:lang w:eastAsia="en-US"/>
        </w:rPr>
        <w:t>,</w:t>
      </w:r>
      <w:r w:rsidR="00AC023A">
        <w:rPr>
          <w:lang w:eastAsia="en-US"/>
        </w:rPr>
        <w:t xml:space="preserve"> thì</w:t>
      </w:r>
      <w:r w:rsidR="003E5559">
        <w:rPr>
          <w:lang w:eastAsia="en-US"/>
        </w:rPr>
        <w:t xml:space="preserve"> </w:t>
      </w:r>
      <w:r w:rsidR="00C40B5C">
        <w:rPr>
          <w:lang w:eastAsia="en-US"/>
        </w:rPr>
        <w:t xml:space="preserve">khi cơ thể </w:t>
      </w:r>
      <w:r w:rsidR="003E5559">
        <w:rPr>
          <w:lang w:eastAsia="en-US"/>
        </w:rPr>
        <w:t xml:space="preserve">đã </w:t>
      </w:r>
      <w:r w:rsidR="00C40B5C">
        <w:rPr>
          <w:lang w:eastAsia="en-US"/>
        </w:rPr>
        <w:t xml:space="preserve">có miễn dịch bảo hộ </w:t>
      </w:r>
      <w:r w:rsidR="003E5559">
        <w:rPr>
          <w:lang w:eastAsia="en-US"/>
        </w:rPr>
        <w:t xml:space="preserve">thì </w:t>
      </w:r>
      <w:r w:rsidR="00C40B5C">
        <w:rPr>
          <w:lang w:eastAsia="en-US"/>
        </w:rPr>
        <w:t>virus không còn tự do nhân lên và thải theo phân</w:t>
      </w:r>
      <w:r w:rsidR="00AC023A">
        <w:rPr>
          <w:lang w:eastAsia="en-US"/>
        </w:rPr>
        <w:t xml:space="preserve"> nữa</w:t>
      </w:r>
      <w:r w:rsidR="00C40B5C">
        <w:rPr>
          <w:lang w:eastAsia="en-US"/>
        </w:rPr>
        <w:t xml:space="preserve">. Do đó, </w:t>
      </w:r>
      <w:r w:rsidR="00CA0E87">
        <w:rPr>
          <w:lang w:eastAsia="en-US"/>
        </w:rPr>
        <w:t xml:space="preserve">từ kết quả nghiên cứu này </w:t>
      </w:r>
      <w:r w:rsidR="00C40B5C">
        <w:rPr>
          <w:lang w:eastAsia="en-US"/>
        </w:rPr>
        <w:t>c</w:t>
      </w:r>
      <w:r w:rsidR="008B33E0" w:rsidRPr="003F3F4F">
        <w:rPr>
          <w:lang w:eastAsia="en-US"/>
        </w:rPr>
        <w:t xml:space="preserve">ũng có thể suy </w:t>
      </w:r>
      <w:r w:rsidR="00C40B5C">
        <w:rPr>
          <w:lang w:eastAsia="en-US"/>
        </w:rPr>
        <w:t>ra</w:t>
      </w:r>
      <w:r w:rsidR="008B33E0" w:rsidRPr="003F3F4F">
        <w:rPr>
          <w:lang w:eastAsia="en-US"/>
        </w:rPr>
        <w:t xml:space="preserve"> </w:t>
      </w:r>
      <w:r w:rsidR="00AC023A">
        <w:rPr>
          <w:lang w:eastAsia="en-US"/>
        </w:rPr>
        <w:t xml:space="preserve">đáp ứng </w:t>
      </w:r>
      <w:r w:rsidR="008B33E0" w:rsidRPr="003F3F4F">
        <w:rPr>
          <w:lang w:eastAsia="en-US"/>
        </w:rPr>
        <w:t xml:space="preserve">miễn dịch </w:t>
      </w:r>
      <w:r w:rsidR="00AC023A">
        <w:rPr>
          <w:lang w:eastAsia="en-US"/>
        </w:rPr>
        <w:t xml:space="preserve">ở lợn con </w:t>
      </w:r>
      <w:r w:rsidR="003E5559">
        <w:rPr>
          <w:lang w:eastAsia="en-US"/>
        </w:rPr>
        <w:t>chống</w:t>
      </w:r>
      <w:r w:rsidR="008B33E0" w:rsidRPr="003F3F4F">
        <w:rPr>
          <w:lang w:eastAsia="en-US"/>
        </w:rPr>
        <w:t xml:space="preserve"> virus dịch tả lợn</w:t>
      </w:r>
      <w:r w:rsidR="00C40B5C">
        <w:rPr>
          <w:lang w:eastAsia="en-US"/>
        </w:rPr>
        <w:t xml:space="preserve"> </w:t>
      </w:r>
      <w:r w:rsidR="003E5559">
        <w:rPr>
          <w:lang w:eastAsia="en-US"/>
        </w:rPr>
        <w:t xml:space="preserve">có thể đạt mức </w:t>
      </w:r>
      <w:r w:rsidR="00C40B5C">
        <w:rPr>
          <w:lang w:eastAsia="en-US"/>
        </w:rPr>
        <w:t>bảo hộ đàn</w:t>
      </w:r>
      <w:r w:rsidR="008B33E0" w:rsidRPr="003F3F4F">
        <w:rPr>
          <w:lang w:eastAsia="en-US"/>
        </w:rPr>
        <w:t xml:space="preserve"> </w:t>
      </w:r>
      <w:r w:rsidR="003E5559">
        <w:rPr>
          <w:lang w:eastAsia="en-US"/>
        </w:rPr>
        <w:t xml:space="preserve">nhờ </w:t>
      </w:r>
      <w:r w:rsidR="00280423" w:rsidRPr="003F3F4F">
        <w:rPr>
          <w:lang w:eastAsia="en-US"/>
        </w:rPr>
        <w:t>vaccine</w:t>
      </w:r>
      <w:r w:rsidR="00AC023A">
        <w:rPr>
          <w:lang w:eastAsia="en-US"/>
        </w:rPr>
        <w:t xml:space="preserve"> cảm ứng</w:t>
      </w:r>
      <w:r w:rsidR="003E5559">
        <w:rPr>
          <w:lang w:eastAsia="en-US"/>
        </w:rPr>
        <w:t xml:space="preserve"> bắt đầu</w:t>
      </w:r>
      <w:r w:rsidR="003E5559" w:rsidRPr="003F3F4F">
        <w:rPr>
          <w:lang w:eastAsia="en-US"/>
        </w:rPr>
        <w:t xml:space="preserve"> </w:t>
      </w:r>
      <w:r w:rsidR="003E5559">
        <w:rPr>
          <w:lang w:eastAsia="en-US"/>
        </w:rPr>
        <w:t>không sớm hơn</w:t>
      </w:r>
      <w:r w:rsidR="00C40B5C">
        <w:rPr>
          <w:lang w:eastAsia="en-US"/>
        </w:rPr>
        <w:t xml:space="preserve"> </w:t>
      </w:r>
      <w:r w:rsidR="008B33E0" w:rsidRPr="003F3F4F">
        <w:rPr>
          <w:lang w:eastAsia="en-US"/>
        </w:rPr>
        <w:t>1</w:t>
      </w:r>
      <w:r w:rsidR="002A7EFB" w:rsidRPr="003F3F4F">
        <w:rPr>
          <w:lang w:eastAsia="en-US"/>
        </w:rPr>
        <w:t>1</w:t>
      </w:r>
      <w:r w:rsidR="008B33E0" w:rsidRPr="003F3F4F">
        <w:rPr>
          <w:lang w:eastAsia="en-US"/>
        </w:rPr>
        <w:t xml:space="preserve"> ngày</w:t>
      </w:r>
      <w:r w:rsidR="003E5559" w:rsidRPr="003E5559">
        <w:rPr>
          <w:lang w:eastAsia="en-US"/>
        </w:rPr>
        <w:t xml:space="preserve"> </w:t>
      </w:r>
      <w:r w:rsidR="003E5559">
        <w:rPr>
          <w:lang w:eastAsia="en-US"/>
        </w:rPr>
        <w:t>từ</w:t>
      </w:r>
      <w:r w:rsidR="003E5559" w:rsidRPr="003F3F4F">
        <w:rPr>
          <w:lang w:eastAsia="en-US"/>
        </w:rPr>
        <w:t xml:space="preserve"> sau tiêm</w:t>
      </w:r>
      <w:r w:rsidR="008B33E0" w:rsidRPr="003F3F4F">
        <w:rPr>
          <w:lang w:eastAsia="en-US"/>
        </w:rPr>
        <w:t>.</w:t>
      </w:r>
    </w:p>
    <w:p w14:paraId="258626B9" w14:textId="77777777" w:rsidR="00986F24" w:rsidRPr="003F3F4F" w:rsidRDefault="00986F24" w:rsidP="00176C23">
      <w:pPr>
        <w:pStyle w:val="Heading1"/>
      </w:pPr>
      <w:bookmarkStart w:id="11" w:name="_Toc470253151"/>
      <w:bookmarkStart w:id="12" w:name="_Toc470258404"/>
      <w:bookmarkStart w:id="13" w:name="_Toc478665178"/>
      <w:bookmarkStart w:id="14" w:name="_Toc479250496"/>
      <w:bookmarkStart w:id="15" w:name="_Toc479770272"/>
      <w:r w:rsidRPr="003F3F4F">
        <w:t>4. K</w:t>
      </w:r>
      <w:r w:rsidR="007D54E7" w:rsidRPr="003F3F4F">
        <w:t>ẾT LUẬN</w:t>
      </w:r>
    </w:p>
    <w:bookmarkEnd w:id="11"/>
    <w:bookmarkEnd w:id="12"/>
    <w:bookmarkEnd w:id="13"/>
    <w:bookmarkEnd w:id="14"/>
    <w:bookmarkEnd w:id="15"/>
    <w:p w14:paraId="26883D15" w14:textId="77777777" w:rsidR="00CE4571" w:rsidRPr="003F3F4F" w:rsidRDefault="009A02D5" w:rsidP="001D136E">
      <w:r w:rsidRPr="003F3F4F">
        <w:t xml:space="preserve">Tỷ lệ </w:t>
      </w:r>
      <w:r w:rsidR="00216ECA" w:rsidRPr="003F3F4F">
        <w:t xml:space="preserve">lợn </w:t>
      </w:r>
      <w:r w:rsidR="00D53E21" w:rsidRPr="003F3F4F">
        <w:t xml:space="preserve">nuôi tại địa phương năm 2017 </w:t>
      </w:r>
      <w:r w:rsidR="00216ECA" w:rsidRPr="003F3F4F">
        <w:t>thải virus dịch tả lợn theo phân</w:t>
      </w:r>
      <w:r w:rsidRPr="003F3F4F">
        <w:t xml:space="preserve"> </w:t>
      </w:r>
      <w:r w:rsidR="00CE4571" w:rsidRPr="003F3F4F">
        <w:t xml:space="preserve">lợn </w:t>
      </w:r>
      <w:r w:rsidR="009D4EBF" w:rsidRPr="003F3F4F">
        <w:t xml:space="preserve">tùy thuộc vào </w:t>
      </w:r>
      <w:r w:rsidR="00007C48" w:rsidRPr="003F3F4F">
        <w:t xml:space="preserve">độ </w:t>
      </w:r>
      <w:r w:rsidR="009D4EBF" w:rsidRPr="003F3F4F">
        <w:t>tuổi</w:t>
      </w:r>
      <w:r w:rsidR="00007C48" w:rsidRPr="003F3F4F">
        <w:t>,</w:t>
      </w:r>
      <w:r w:rsidR="009D4EBF" w:rsidRPr="003F3F4F">
        <w:t xml:space="preserve"> lợn</w:t>
      </w:r>
      <w:r w:rsidR="00007C48" w:rsidRPr="003F3F4F">
        <w:t xml:space="preserve"> dưới 45 ngày tuổi có tỷ lệ thải virus cao hơn so với lợn thuộc các nhóm tuổi lớn hơn</w:t>
      </w:r>
      <w:r w:rsidR="009D4EBF" w:rsidRPr="003F3F4F">
        <w:t>.</w:t>
      </w:r>
    </w:p>
    <w:p w14:paraId="539C191B" w14:textId="69002871" w:rsidR="005502A5" w:rsidRPr="003F3F4F" w:rsidRDefault="00BB3D92" w:rsidP="001D136E">
      <w:r w:rsidRPr="003F3F4F">
        <w:t xml:space="preserve">Miễn dịch bảo hộ đàn chống virus dịch tả lợn ở phần lớn cá thể </w:t>
      </w:r>
      <w:r w:rsidR="00FE1B48">
        <w:t xml:space="preserve">lợn con sau cai sữa </w:t>
      </w:r>
      <w:r w:rsidRPr="003F3F4F">
        <w:t xml:space="preserve">được tiêm </w:t>
      </w:r>
      <w:r w:rsidR="00FE1B48" w:rsidRPr="003F3F4F">
        <w:t>chỉ đạt</w:t>
      </w:r>
      <w:r w:rsidR="00FE1B48">
        <w:t xml:space="preserve"> được</w:t>
      </w:r>
      <w:r w:rsidR="00FE1B48" w:rsidRPr="003F3F4F">
        <w:t xml:space="preserve"> </w:t>
      </w:r>
      <w:r w:rsidRPr="003F3F4F">
        <w:t xml:space="preserve">sau </w:t>
      </w:r>
      <w:r w:rsidR="00717748">
        <w:t>khi tiêm vaccin 11 ngày</w:t>
      </w:r>
      <w:r w:rsidR="007B0D1D">
        <w:t>.</w:t>
      </w:r>
    </w:p>
    <w:p w14:paraId="267C0FC7" w14:textId="77777777" w:rsidR="00280423" w:rsidRPr="0034476A" w:rsidRDefault="00280423" w:rsidP="00176C23">
      <w:pPr>
        <w:pStyle w:val="Heading1"/>
      </w:pPr>
      <w:r w:rsidRPr="0034476A">
        <w:t>TÀI LIỆU THAM KHẢO</w:t>
      </w:r>
    </w:p>
    <w:p w14:paraId="51D4F7BA" w14:textId="5F2FBFB1" w:rsidR="009B7C35" w:rsidRPr="0034476A" w:rsidRDefault="009B7C35" w:rsidP="0043293F">
      <w:bookmarkStart w:id="16" w:name="_ENREF_11"/>
      <w:r w:rsidRPr="001343D1">
        <w:rPr>
          <w:color w:val="FF0000"/>
        </w:rPr>
        <w:t>Nguyễn Thị Phương Duyên</w:t>
      </w:r>
      <w:r w:rsidRPr="0034476A">
        <w:t>, Đỗ Văn Khi</w:t>
      </w:r>
      <w:r w:rsidR="00C34E82">
        <w:t>ên, Thân Thị Hạnh, &amp; Dư Đình Quân</w:t>
      </w:r>
      <w:r w:rsidRPr="0034476A">
        <w:t xml:space="preserve"> </w:t>
      </w:r>
      <w:r w:rsidR="00C34E82">
        <w:t>(</w:t>
      </w:r>
      <w:r w:rsidRPr="0034476A">
        <w:t>1999</w:t>
      </w:r>
      <w:r w:rsidR="00C34E82">
        <w:t>)</w:t>
      </w:r>
      <w:r w:rsidRPr="0034476A">
        <w:t xml:space="preserve">. Xác định vai trò virut dịch tả lợn trong hội chứng sốt, bỏ ăn, táo bón ở lợn tại một số tỉnh miền Trung. </w:t>
      </w:r>
      <w:r w:rsidRPr="0034476A">
        <w:rPr>
          <w:i/>
        </w:rPr>
        <w:t>Khoa học kỹ thuật thú y</w:t>
      </w:r>
      <w:r w:rsidR="00774119">
        <w:rPr>
          <w:i/>
        </w:rPr>
        <w:t>,</w:t>
      </w:r>
      <w:r w:rsidRPr="0034476A">
        <w:t xml:space="preserve"> </w:t>
      </w:r>
      <w:r w:rsidRPr="00C34E82">
        <w:rPr>
          <w:i/>
        </w:rPr>
        <w:t>VI</w:t>
      </w:r>
      <w:r w:rsidRPr="0034476A">
        <w:t>(2): 6-11.</w:t>
      </w:r>
    </w:p>
    <w:p w14:paraId="32C76CD9" w14:textId="18F73818" w:rsidR="009B7C35" w:rsidRPr="0034476A" w:rsidRDefault="009B7C35" w:rsidP="0043293F">
      <w:r w:rsidRPr="001343D1">
        <w:rPr>
          <w:color w:val="FF0000"/>
        </w:rPr>
        <w:t>Đào Trọng Đạt</w:t>
      </w:r>
      <w:r w:rsidRPr="0034476A">
        <w:t xml:space="preserve">, Nguyễn Tiến Dũng, Trần Thị Tố Liên, </w:t>
      </w:r>
      <w:r w:rsidR="00C34E82">
        <w:t>&amp; Nguyễn Đức Dụ</w:t>
      </w:r>
      <w:r w:rsidRPr="0034476A">
        <w:t xml:space="preserve"> </w:t>
      </w:r>
      <w:r w:rsidR="00C34E82">
        <w:t>(</w:t>
      </w:r>
      <w:r w:rsidRPr="0034476A">
        <w:t>1985</w:t>
      </w:r>
      <w:r w:rsidR="00C34E82">
        <w:t>)</w:t>
      </w:r>
      <w:r w:rsidRPr="0034476A">
        <w:t xml:space="preserve">. Tình hình dịch tễ của bệnh dịch tả lợn cổ điển ở Việt Nam và vấn đề phòng chống. </w:t>
      </w:r>
      <w:r w:rsidRPr="0034476A">
        <w:rPr>
          <w:i/>
          <w:iCs/>
        </w:rPr>
        <w:t xml:space="preserve">Thông tin </w:t>
      </w:r>
      <w:r w:rsidRPr="0034476A">
        <w:rPr>
          <w:i/>
        </w:rPr>
        <w:t>Khoa học kỹ thuật thú y</w:t>
      </w:r>
      <w:r w:rsidR="00774119">
        <w:rPr>
          <w:i/>
        </w:rPr>
        <w:t>,</w:t>
      </w:r>
      <w:r w:rsidR="00774119">
        <w:t xml:space="preserve"> </w:t>
      </w:r>
      <w:r w:rsidR="00774119" w:rsidRPr="00774119">
        <w:rPr>
          <w:i/>
        </w:rPr>
        <w:t>1985</w:t>
      </w:r>
      <w:r w:rsidR="00774119">
        <w:t>(2),</w:t>
      </w:r>
      <w:r w:rsidRPr="0034476A">
        <w:t xml:space="preserve"> 4-9.</w:t>
      </w:r>
    </w:p>
    <w:p w14:paraId="00761F83" w14:textId="35118088" w:rsidR="00D53E21" w:rsidRPr="0034476A" w:rsidRDefault="00D53E21" w:rsidP="0043293F">
      <w:r w:rsidRPr="001343D1">
        <w:rPr>
          <w:color w:val="FF0000"/>
        </w:rPr>
        <w:t>Đào Trọng Đạt</w:t>
      </w:r>
      <w:r w:rsidRPr="0034476A">
        <w:t>, N</w:t>
      </w:r>
      <w:r w:rsidR="009B7C35" w:rsidRPr="0034476A">
        <w:t>guyễn Tiến Dũng, Đặng Việt Tiến,</w:t>
      </w:r>
      <w:r w:rsidR="00C34E82">
        <w:t xml:space="preserve"> &amp;</w:t>
      </w:r>
      <w:r w:rsidR="009B7C35" w:rsidRPr="0034476A">
        <w:t xml:space="preserve"> </w:t>
      </w:r>
      <w:r w:rsidRPr="0034476A">
        <w:t>Phạm Ngọc Tê</w:t>
      </w:r>
      <w:r w:rsidR="00C34E82">
        <w:t xml:space="preserve"> (</w:t>
      </w:r>
      <w:r w:rsidRPr="0034476A">
        <w:t>1990</w:t>
      </w:r>
      <w:r w:rsidR="00C34E82">
        <w:t>)</w:t>
      </w:r>
      <w:r w:rsidRPr="0034476A">
        <w:t xml:space="preserve">. Miễn dịch thụ động và ảnh hưởng của nó đến phản ứng của lợn con chống virut dịch tả lợn. </w:t>
      </w:r>
      <w:r w:rsidRPr="00774119">
        <w:t>Trong</w:t>
      </w:r>
      <w:r w:rsidRPr="0034476A">
        <w:t xml:space="preserve"> </w:t>
      </w:r>
      <w:r w:rsidRPr="0034476A">
        <w:rPr>
          <w:i/>
        </w:rPr>
        <w:t>Kết quả nghiên cứu khoa học kỹ thuật thú y 1985 -1989 Viện Thú y Quốc gia</w:t>
      </w:r>
      <w:r w:rsidRPr="0034476A">
        <w:t>. Nxb Nông nghiệp, Hà Nội, 15-19.</w:t>
      </w:r>
    </w:p>
    <w:p w14:paraId="4EA38C60" w14:textId="685D8F2D" w:rsidR="00655872" w:rsidRPr="0034476A" w:rsidRDefault="00D53E21" w:rsidP="0043293F">
      <w:r w:rsidRPr="001343D1">
        <w:rPr>
          <w:color w:val="FF0000"/>
        </w:rPr>
        <w:t>Nguyễn Thị Thu Hồng</w:t>
      </w:r>
      <w:r w:rsidRPr="0034476A">
        <w:t xml:space="preserve">, Nguyễn Tiến Hà, Nguyễn Tiến Trung, Nguyễn Văn Dung, </w:t>
      </w:r>
      <w:r w:rsidR="00C34E82">
        <w:t xml:space="preserve">&amp; </w:t>
      </w:r>
      <w:r w:rsidRPr="0034476A">
        <w:t>Morrissy</w:t>
      </w:r>
      <w:r w:rsidR="00C34E82">
        <w:t>,</w:t>
      </w:r>
      <w:r w:rsidR="00774119">
        <w:t xml:space="preserve"> C. J.</w:t>
      </w:r>
      <w:r w:rsidRPr="0034476A">
        <w:t xml:space="preserve"> </w:t>
      </w:r>
      <w:r w:rsidR="00774119">
        <w:t>(</w:t>
      </w:r>
      <w:r w:rsidRPr="0034476A">
        <w:t>2003</w:t>
      </w:r>
      <w:r w:rsidR="00774119">
        <w:t>)</w:t>
      </w:r>
      <w:r w:rsidRPr="0034476A">
        <w:t xml:space="preserve">. Miễn dịch thụ động chống virut dịch tả heo của heo con. </w:t>
      </w:r>
      <w:r w:rsidRPr="0034476A">
        <w:rPr>
          <w:i/>
        </w:rPr>
        <w:t>Khoa học Kỹ thuật Thú y</w:t>
      </w:r>
      <w:r w:rsidR="007B0D1D" w:rsidRPr="0034476A">
        <w:t xml:space="preserve">, </w:t>
      </w:r>
      <w:r w:rsidR="007B0D1D" w:rsidRPr="00C34E82">
        <w:rPr>
          <w:i/>
        </w:rPr>
        <w:t>X</w:t>
      </w:r>
      <w:r w:rsidR="007B0D1D" w:rsidRPr="0034476A">
        <w:t>(4),</w:t>
      </w:r>
      <w:r w:rsidRPr="0034476A">
        <w:t xml:space="preserve"> 13-20.</w:t>
      </w:r>
    </w:p>
    <w:p w14:paraId="689E82E9" w14:textId="77777777" w:rsidR="001343D1" w:rsidRPr="0034476A" w:rsidRDefault="001343D1" w:rsidP="001343D1">
      <w:pPr>
        <w:rPr>
          <w:noProof/>
        </w:rPr>
      </w:pPr>
      <w:r w:rsidRPr="001343D1">
        <w:rPr>
          <w:noProof/>
          <w:color w:val="FF0000"/>
        </w:rPr>
        <w:lastRenderedPageBreak/>
        <w:t xml:space="preserve">Phạm Hồng Sơn </w:t>
      </w:r>
      <w:r>
        <w:rPr>
          <w:noProof/>
        </w:rPr>
        <w:t>(</w:t>
      </w:r>
      <w:r w:rsidRPr="0034476A">
        <w:rPr>
          <w:noProof/>
        </w:rPr>
        <w:t>2004</w:t>
      </w:r>
      <w:r>
        <w:rPr>
          <w:noProof/>
        </w:rPr>
        <w:t>)</w:t>
      </w:r>
      <w:r w:rsidRPr="0034476A">
        <w:rPr>
          <w:noProof/>
        </w:rPr>
        <w:t xml:space="preserve">. Tình hình bệnh dịch tả lợn qua chẩn đoán huyết thanh học tại Thừa Thiên-Huế. </w:t>
      </w:r>
      <w:r w:rsidRPr="0034476A">
        <w:rPr>
          <w:i/>
          <w:iCs/>
          <w:noProof/>
        </w:rPr>
        <w:t>Khoa học Kỹ thuật Thú y, XI</w:t>
      </w:r>
      <w:r w:rsidRPr="0034476A">
        <w:rPr>
          <w:noProof/>
        </w:rPr>
        <w:t>(2): 11-18.</w:t>
      </w:r>
    </w:p>
    <w:p w14:paraId="734D2A05" w14:textId="205763CD" w:rsidR="006502E0" w:rsidRPr="0034476A" w:rsidRDefault="006502E0" w:rsidP="0043293F">
      <w:pPr>
        <w:rPr>
          <w:noProof/>
        </w:rPr>
      </w:pPr>
      <w:r w:rsidRPr="001343D1">
        <w:rPr>
          <w:noProof/>
          <w:color w:val="FF0000"/>
        </w:rPr>
        <w:t>Phạm Hồng Sơn</w:t>
      </w:r>
      <w:r w:rsidRPr="0034476A">
        <w:rPr>
          <w:noProof/>
        </w:rPr>
        <w:t>, Võ Thị Thu Hà,</w:t>
      </w:r>
      <w:r w:rsidR="009561C6" w:rsidRPr="0034476A">
        <w:rPr>
          <w:noProof/>
        </w:rPr>
        <w:t xml:space="preserve"> </w:t>
      </w:r>
      <w:r w:rsidR="00C34E82">
        <w:t>&amp;</w:t>
      </w:r>
      <w:r w:rsidRPr="0034476A">
        <w:rPr>
          <w:noProof/>
        </w:rPr>
        <w:t>Trần Nam Tiến</w:t>
      </w:r>
      <w:r w:rsidR="00C34E82">
        <w:rPr>
          <w:noProof/>
        </w:rPr>
        <w:t xml:space="preserve"> (</w:t>
      </w:r>
      <w:r w:rsidRPr="0034476A">
        <w:rPr>
          <w:noProof/>
        </w:rPr>
        <w:t>2016</w:t>
      </w:r>
      <w:r w:rsidR="00C34E82">
        <w:rPr>
          <w:noProof/>
        </w:rPr>
        <w:t>)</w:t>
      </w:r>
      <w:r w:rsidR="009561C6" w:rsidRPr="0034476A">
        <w:rPr>
          <w:noProof/>
        </w:rPr>
        <w:t xml:space="preserve">. </w:t>
      </w:r>
      <w:r w:rsidRPr="0034476A">
        <w:rPr>
          <w:noProof/>
        </w:rPr>
        <w:t xml:space="preserve">Nghiên cứu một số chỉ báo kiểm soát dịch bệnh dịch tả lợn trước và sau tiêm vacxin tại một số địa bàn thuộc thành phố Kon Tum tỉnh Kon Tum cuối năm 2014 và đầu năm 2015. </w:t>
      </w:r>
      <w:r w:rsidRPr="0034476A">
        <w:rPr>
          <w:i/>
          <w:iCs/>
          <w:noProof/>
        </w:rPr>
        <w:t>Khoa học Kỹ thuật Thú y, XXIII</w:t>
      </w:r>
      <w:r w:rsidRPr="0034476A">
        <w:rPr>
          <w:noProof/>
        </w:rPr>
        <w:t>(3)</w:t>
      </w:r>
      <w:r w:rsidR="00773AA9" w:rsidRPr="0034476A">
        <w:rPr>
          <w:noProof/>
        </w:rPr>
        <w:t>:</w:t>
      </w:r>
      <w:r w:rsidRPr="0034476A">
        <w:rPr>
          <w:noProof/>
        </w:rPr>
        <w:t xml:space="preserve"> 5-14.</w:t>
      </w:r>
    </w:p>
    <w:p w14:paraId="4F6668AA" w14:textId="79731724" w:rsidR="00492A4B" w:rsidRPr="0034476A" w:rsidRDefault="00773AA9" w:rsidP="0043293F">
      <w:pPr>
        <w:rPr>
          <w:noProof/>
        </w:rPr>
      </w:pPr>
      <w:r w:rsidRPr="001343D1">
        <w:rPr>
          <w:noProof/>
          <w:color w:val="FF0000"/>
        </w:rPr>
        <w:t>Blacksell</w:t>
      </w:r>
      <w:r w:rsidR="00717748" w:rsidRPr="0034476A">
        <w:rPr>
          <w:noProof/>
        </w:rPr>
        <w:t>,</w:t>
      </w:r>
      <w:r w:rsidR="007A30C3" w:rsidRPr="0034476A">
        <w:rPr>
          <w:noProof/>
        </w:rPr>
        <w:t xml:space="preserve"> S. D., Khounsy</w:t>
      </w:r>
      <w:r w:rsidR="00717748" w:rsidRPr="0034476A">
        <w:rPr>
          <w:noProof/>
        </w:rPr>
        <w:t>,</w:t>
      </w:r>
      <w:r w:rsidR="007A30C3" w:rsidRPr="0034476A">
        <w:rPr>
          <w:noProof/>
        </w:rPr>
        <w:t xml:space="preserve"> S., Van Aken</w:t>
      </w:r>
      <w:r w:rsidR="00717748" w:rsidRPr="0034476A">
        <w:rPr>
          <w:noProof/>
        </w:rPr>
        <w:t>,</w:t>
      </w:r>
      <w:r w:rsidR="007A30C3" w:rsidRPr="0034476A">
        <w:rPr>
          <w:noProof/>
        </w:rPr>
        <w:t xml:space="preserve"> D., Gleeson</w:t>
      </w:r>
      <w:r w:rsidR="00717748" w:rsidRPr="0034476A">
        <w:rPr>
          <w:noProof/>
        </w:rPr>
        <w:t>,</w:t>
      </w:r>
      <w:r w:rsidR="007A30C3" w:rsidRPr="0034476A">
        <w:rPr>
          <w:noProof/>
        </w:rPr>
        <w:t xml:space="preserve"> L. J.,</w:t>
      </w:r>
      <w:r w:rsidR="009561C6" w:rsidRPr="0034476A">
        <w:rPr>
          <w:noProof/>
        </w:rPr>
        <w:t xml:space="preserve"> </w:t>
      </w:r>
      <w:r w:rsidR="00492B63" w:rsidRPr="0034476A">
        <w:t>&amp;</w:t>
      </w:r>
      <w:r w:rsidR="00C34E82">
        <w:t xml:space="preserve"> </w:t>
      </w:r>
      <w:r w:rsidR="007A30C3" w:rsidRPr="0034476A">
        <w:rPr>
          <w:noProof/>
        </w:rPr>
        <w:t>Westbury</w:t>
      </w:r>
      <w:r w:rsidR="00717748" w:rsidRPr="0034476A">
        <w:rPr>
          <w:noProof/>
        </w:rPr>
        <w:t>,</w:t>
      </w:r>
      <w:r w:rsidR="007A30C3" w:rsidRPr="0034476A">
        <w:rPr>
          <w:noProof/>
        </w:rPr>
        <w:t xml:space="preserve"> H. A</w:t>
      </w:r>
      <w:r w:rsidR="00C34E82">
        <w:rPr>
          <w:noProof/>
        </w:rPr>
        <w:t>.</w:t>
      </w:r>
      <w:r w:rsidR="009561C6" w:rsidRPr="0034476A">
        <w:rPr>
          <w:noProof/>
        </w:rPr>
        <w:t xml:space="preserve"> </w:t>
      </w:r>
      <w:r w:rsidR="00C34E82">
        <w:rPr>
          <w:noProof/>
        </w:rPr>
        <w:t>(</w:t>
      </w:r>
      <w:r w:rsidR="007A30C3" w:rsidRPr="0034476A">
        <w:rPr>
          <w:noProof/>
        </w:rPr>
        <w:t>2006</w:t>
      </w:r>
      <w:r w:rsidR="00C34E82">
        <w:rPr>
          <w:noProof/>
        </w:rPr>
        <w:t>)</w:t>
      </w:r>
      <w:r w:rsidR="009561C6" w:rsidRPr="0034476A">
        <w:rPr>
          <w:noProof/>
        </w:rPr>
        <w:t xml:space="preserve">. </w:t>
      </w:r>
      <w:r w:rsidR="007A30C3" w:rsidRPr="0034476A">
        <w:rPr>
          <w:noProof/>
        </w:rPr>
        <w:t xml:space="preserve">Comparative susceptibility of indigenous and improved pig breeds to </w:t>
      </w:r>
      <w:r w:rsidR="00C34E82">
        <w:rPr>
          <w:noProof/>
        </w:rPr>
        <w:t>c</w:t>
      </w:r>
      <w:r w:rsidR="007A30C3" w:rsidRPr="0034476A">
        <w:rPr>
          <w:noProof/>
        </w:rPr>
        <w:t xml:space="preserve">lassical swine fever virus infection: practical and epidemiological implications in a subsistence-based, developing country setting. </w:t>
      </w:r>
      <w:r w:rsidR="007A30C3" w:rsidRPr="0034476A">
        <w:rPr>
          <w:i/>
          <w:iCs/>
          <w:noProof/>
        </w:rPr>
        <w:t>Tropical Animal Health and Production, 38</w:t>
      </w:r>
      <w:r w:rsidR="007A30C3" w:rsidRPr="0034476A">
        <w:rPr>
          <w:noProof/>
        </w:rPr>
        <w:t>(6)</w:t>
      </w:r>
      <w:r w:rsidR="00C34E82">
        <w:rPr>
          <w:noProof/>
        </w:rPr>
        <w:t>,</w:t>
      </w:r>
      <w:r w:rsidR="007A30C3" w:rsidRPr="0034476A">
        <w:rPr>
          <w:noProof/>
        </w:rPr>
        <w:t xml:space="preserve"> 467-474.</w:t>
      </w:r>
    </w:p>
    <w:p w14:paraId="26CA171A" w14:textId="27DD1EC0" w:rsidR="001E220F" w:rsidRPr="0034476A" w:rsidRDefault="001E220F" w:rsidP="0043293F">
      <w:r w:rsidRPr="001343D1">
        <w:rPr>
          <w:color w:val="FF0000"/>
        </w:rPr>
        <w:t>Boyden</w:t>
      </w:r>
      <w:r w:rsidR="00717748" w:rsidRPr="0034476A">
        <w:t>,</w:t>
      </w:r>
      <w:r w:rsidRPr="0034476A">
        <w:t xml:space="preserve"> S. V. </w:t>
      </w:r>
      <w:r w:rsidR="00C34E82">
        <w:t>(</w:t>
      </w:r>
      <w:r w:rsidRPr="0034476A">
        <w:t>1951</w:t>
      </w:r>
      <w:r w:rsidR="00C34E82">
        <w:t>)</w:t>
      </w:r>
      <w:r w:rsidRPr="0034476A">
        <w:t xml:space="preserve">. The absorption of proteins on erythrocytes treated with tannic acid and subsequent haemagglutination by antiprotein sera, </w:t>
      </w:r>
      <w:r w:rsidRPr="0034476A">
        <w:rPr>
          <w:i/>
        </w:rPr>
        <w:t>Journal of Experimental Medicine,</w:t>
      </w:r>
      <w:r w:rsidRPr="0034476A">
        <w:t xml:space="preserve"> (93)</w:t>
      </w:r>
      <w:r w:rsidR="00492B63">
        <w:t>,</w:t>
      </w:r>
      <w:r w:rsidR="00773AA9" w:rsidRPr="0034476A">
        <w:t xml:space="preserve"> </w:t>
      </w:r>
      <w:r w:rsidRPr="0034476A">
        <w:t>107-120.</w:t>
      </w:r>
    </w:p>
    <w:p w14:paraId="0E99F0CE" w14:textId="41174727" w:rsidR="009B7C35" w:rsidRPr="0034476A" w:rsidRDefault="003A222A" w:rsidP="0043293F">
      <w:r w:rsidRPr="001343D1">
        <w:rPr>
          <w:color w:val="FF0000"/>
        </w:rPr>
        <w:t>Choi</w:t>
      </w:r>
      <w:r w:rsidR="00C34E82" w:rsidRPr="001343D1">
        <w:rPr>
          <w:color w:val="FF0000"/>
        </w:rPr>
        <w:t>,</w:t>
      </w:r>
      <w:r w:rsidRPr="001343D1">
        <w:rPr>
          <w:color w:val="FF0000"/>
        </w:rPr>
        <w:t xml:space="preserve"> C. &amp; Chae</w:t>
      </w:r>
      <w:r w:rsidR="00C34E82">
        <w:t>,</w:t>
      </w:r>
      <w:r w:rsidRPr="0034476A">
        <w:t xml:space="preserve"> </w:t>
      </w:r>
      <w:r w:rsidR="00C34E82">
        <w:t>C.</w:t>
      </w:r>
      <w:r w:rsidRPr="0034476A">
        <w:t xml:space="preserve"> </w:t>
      </w:r>
      <w:r w:rsidR="00C34E82">
        <w:t>(</w:t>
      </w:r>
      <w:r w:rsidRPr="0034476A">
        <w:t>2003</w:t>
      </w:r>
      <w:r w:rsidR="00C34E82">
        <w:t>)</w:t>
      </w:r>
      <w:r w:rsidRPr="0034476A">
        <w:t xml:space="preserve">. Localization of classical swine fever virus from chronically infected pigs by </w:t>
      </w:r>
      <w:r w:rsidRPr="0034476A">
        <w:rPr>
          <w:i/>
        </w:rPr>
        <w:t>in situ</w:t>
      </w:r>
      <w:r w:rsidRPr="0034476A">
        <w:t xml:space="preserve"> hybridization and immunohistochemistry. </w:t>
      </w:r>
      <w:r w:rsidRPr="0034476A">
        <w:rPr>
          <w:i/>
        </w:rPr>
        <w:t>Vet</w:t>
      </w:r>
      <w:r w:rsidR="00492B63">
        <w:rPr>
          <w:i/>
        </w:rPr>
        <w:t>erinary</w:t>
      </w:r>
      <w:r w:rsidRPr="0034476A">
        <w:rPr>
          <w:i/>
        </w:rPr>
        <w:t xml:space="preserve"> Pathol</w:t>
      </w:r>
      <w:r w:rsidR="00492B63">
        <w:rPr>
          <w:i/>
        </w:rPr>
        <w:t>ogy</w:t>
      </w:r>
      <w:r w:rsidR="00774119">
        <w:rPr>
          <w:i/>
        </w:rPr>
        <w:t>,</w:t>
      </w:r>
      <w:r w:rsidRPr="0034476A">
        <w:t xml:space="preserve"> </w:t>
      </w:r>
      <w:r w:rsidR="00492B63">
        <w:t>(</w:t>
      </w:r>
      <w:r w:rsidRPr="0034476A">
        <w:t>40</w:t>
      </w:r>
      <w:r w:rsidR="00492B63">
        <w:t>),</w:t>
      </w:r>
      <w:r w:rsidRPr="0034476A">
        <w:t xml:space="preserve"> 107-113. </w:t>
      </w:r>
    </w:p>
    <w:p w14:paraId="31E51604" w14:textId="20B4F08C" w:rsidR="007A30C3" w:rsidRPr="0034476A" w:rsidRDefault="007A30C3" w:rsidP="0043293F">
      <w:pPr>
        <w:rPr>
          <w:noProof/>
        </w:rPr>
      </w:pPr>
      <w:r w:rsidRPr="001343D1">
        <w:rPr>
          <w:noProof/>
          <w:color w:val="FF0000"/>
        </w:rPr>
        <w:t>Depner</w:t>
      </w:r>
      <w:r w:rsidR="00717748" w:rsidRPr="0034476A">
        <w:rPr>
          <w:noProof/>
        </w:rPr>
        <w:t>,</w:t>
      </w:r>
      <w:r w:rsidRPr="0034476A">
        <w:rPr>
          <w:noProof/>
        </w:rPr>
        <w:t xml:space="preserve"> K. R., Müller</w:t>
      </w:r>
      <w:r w:rsidR="00717748" w:rsidRPr="0034476A">
        <w:rPr>
          <w:noProof/>
        </w:rPr>
        <w:t>,</w:t>
      </w:r>
      <w:r w:rsidRPr="0034476A">
        <w:rPr>
          <w:noProof/>
        </w:rPr>
        <w:t xml:space="preserve"> A., Gruber</w:t>
      </w:r>
      <w:r w:rsidR="00717748" w:rsidRPr="0034476A">
        <w:rPr>
          <w:noProof/>
        </w:rPr>
        <w:t>,</w:t>
      </w:r>
      <w:r w:rsidRPr="0034476A">
        <w:rPr>
          <w:noProof/>
        </w:rPr>
        <w:t xml:space="preserve"> A., Rodriguez</w:t>
      </w:r>
      <w:r w:rsidR="00717748" w:rsidRPr="0034476A">
        <w:rPr>
          <w:noProof/>
        </w:rPr>
        <w:t>,</w:t>
      </w:r>
      <w:r w:rsidRPr="0034476A">
        <w:rPr>
          <w:noProof/>
        </w:rPr>
        <w:t xml:space="preserve"> A., Bickhardt</w:t>
      </w:r>
      <w:r w:rsidR="00717748" w:rsidRPr="0034476A">
        <w:rPr>
          <w:noProof/>
        </w:rPr>
        <w:t>,</w:t>
      </w:r>
      <w:r w:rsidRPr="0034476A">
        <w:rPr>
          <w:noProof/>
        </w:rPr>
        <w:t xml:space="preserve"> K.,</w:t>
      </w:r>
      <w:r w:rsidR="009561C6" w:rsidRPr="0034476A">
        <w:rPr>
          <w:noProof/>
        </w:rPr>
        <w:t xml:space="preserve"> </w:t>
      </w:r>
      <w:r w:rsidRPr="0034476A">
        <w:rPr>
          <w:noProof/>
        </w:rPr>
        <w:t>Liess</w:t>
      </w:r>
      <w:r w:rsidR="00717748" w:rsidRPr="0034476A">
        <w:rPr>
          <w:noProof/>
        </w:rPr>
        <w:t>,</w:t>
      </w:r>
      <w:r w:rsidRPr="0034476A">
        <w:rPr>
          <w:noProof/>
        </w:rPr>
        <w:t xml:space="preserve"> B</w:t>
      </w:r>
      <w:r w:rsidR="009561C6" w:rsidRPr="0034476A">
        <w:rPr>
          <w:noProof/>
        </w:rPr>
        <w:t xml:space="preserve">. </w:t>
      </w:r>
      <w:r w:rsidR="00C34E82">
        <w:rPr>
          <w:noProof/>
        </w:rPr>
        <w:t>(</w:t>
      </w:r>
      <w:r w:rsidRPr="0034476A">
        <w:rPr>
          <w:noProof/>
        </w:rPr>
        <w:t>1995</w:t>
      </w:r>
      <w:r w:rsidR="00C34E82">
        <w:rPr>
          <w:noProof/>
        </w:rPr>
        <w:t>)</w:t>
      </w:r>
      <w:r w:rsidR="009561C6" w:rsidRPr="0034476A">
        <w:rPr>
          <w:noProof/>
        </w:rPr>
        <w:t xml:space="preserve">. </w:t>
      </w:r>
      <w:r w:rsidRPr="0034476A">
        <w:rPr>
          <w:noProof/>
        </w:rPr>
        <w:t>Classical swine fever in wild boar (</w:t>
      </w:r>
      <w:r w:rsidRPr="0034476A">
        <w:rPr>
          <w:i/>
          <w:noProof/>
        </w:rPr>
        <w:t>Sus scrofa</w:t>
      </w:r>
      <w:r w:rsidRPr="0034476A">
        <w:rPr>
          <w:noProof/>
        </w:rPr>
        <w:t xml:space="preserve">) – experimental infections and viral persistence. </w:t>
      </w:r>
      <w:r w:rsidRPr="0034476A">
        <w:rPr>
          <w:i/>
          <w:iCs/>
          <w:noProof/>
        </w:rPr>
        <w:t>Deutsche tierärztliche Wochenschrift, 102</w:t>
      </w:r>
      <w:r w:rsidRPr="0034476A">
        <w:rPr>
          <w:noProof/>
        </w:rPr>
        <w:t>(10)</w:t>
      </w:r>
      <w:r w:rsidR="00C34E82">
        <w:rPr>
          <w:noProof/>
        </w:rPr>
        <w:t>,</w:t>
      </w:r>
      <w:r w:rsidRPr="0034476A">
        <w:rPr>
          <w:noProof/>
        </w:rPr>
        <w:t xml:space="preserve"> 381-384.</w:t>
      </w:r>
    </w:p>
    <w:p w14:paraId="204A085B" w14:textId="59377F30" w:rsidR="009B7C35" w:rsidRPr="0034476A" w:rsidRDefault="00C34E82" w:rsidP="0043293F">
      <w:r w:rsidRPr="001343D1">
        <w:rPr>
          <w:color w:val="FF0000"/>
        </w:rPr>
        <w:t>Dunne</w:t>
      </w:r>
      <w:r>
        <w:t>, H. W.</w:t>
      </w:r>
      <w:r w:rsidR="009B7C35" w:rsidRPr="0034476A">
        <w:t xml:space="preserve"> </w:t>
      </w:r>
      <w:r>
        <w:t>(</w:t>
      </w:r>
      <w:r w:rsidR="009B7C35" w:rsidRPr="0034476A">
        <w:t>1958</w:t>
      </w:r>
      <w:r>
        <w:t>)</w:t>
      </w:r>
      <w:r w:rsidR="009B7C35" w:rsidRPr="0034476A">
        <w:t xml:space="preserve">. Hog cholera. </w:t>
      </w:r>
      <w:r w:rsidR="009B7C35" w:rsidRPr="00C34E82">
        <w:t>In</w:t>
      </w:r>
      <w:r w:rsidR="009B7C35" w:rsidRPr="0034476A">
        <w:t xml:space="preserve"> H. W.</w:t>
      </w:r>
      <w:r w:rsidRPr="00C34E82">
        <w:t xml:space="preserve"> </w:t>
      </w:r>
      <w:r w:rsidR="0043293F" w:rsidRPr="0034476A">
        <w:t xml:space="preserve">Dunne </w:t>
      </w:r>
      <w:r w:rsidR="0043293F">
        <w:t>(</w:t>
      </w:r>
      <w:r w:rsidRPr="0034476A">
        <w:t>ed.</w:t>
      </w:r>
      <w:r w:rsidR="0043293F">
        <w:t>)</w:t>
      </w:r>
      <w:r w:rsidR="009B7C35" w:rsidRPr="0034476A">
        <w:t xml:space="preserve"> </w:t>
      </w:r>
      <w:r w:rsidRPr="0034476A">
        <w:rPr>
          <w:i/>
          <w:iCs/>
        </w:rPr>
        <w:t>Diseases of Swine</w:t>
      </w:r>
      <w:r w:rsidR="00774119" w:rsidRPr="00774119">
        <w:t xml:space="preserve"> </w:t>
      </w:r>
      <w:r w:rsidR="00774119">
        <w:t>(</w:t>
      </w:r>
      <w:r w:rsidR="00774119" w:rsidRPr="0034476A">
        <w:t>pp. 111-144</w:t>
      </w:r>
      <w:r w:rsidR="00774119">
        <w:t>)</w:t>
      </w:r>
      <w:r w:rsidRPr="0034476A">
        <w:t>,</w:t>
      </w:r>
      <w:r>
        <w:t xml:space="preserve"> </w:t>
      </w:r>
      <w:r w:rsidR="00774119" w:rsidRPr="0034476A">
        <w:t>Ames, IA</w:t>
      </w:r>
      <w:r w:rsidR="00774119">
        <w:t>:</w:t>
      </w:r>
      <w:r w:rsidR="00774119" w:rsidRPr="0034476A">
        <w:t xml:space="preserve"> </w:t>
      </w:r>
      <w:r w:rsidR="00774119">
        <w:t>The Iowa State College Press</w:t>
      </w:r>
      <w:r w:rsidR="009B7C35" w:rsidRPr="0034476A">
        <w:t>.</w:t>
      </w:r>
    </w:p>
    <w:p w14:paraId="3C8A5B90" w14:textId="7D489E9B" w:rsidR="009D27D1" w:rsidRPr="0034476A" w:rsidRDefault="00773AA9" w:rsidP="0043293F">
      <w:pPr>
        <w:rPr>
          <w:noProof/>
        </w:rPr>
      </w:pPr>
      <w:r w:rsidRPr="001343D1">
        <w:rPr>
          <w:noProof/>
          <w:color w:val="FF0000"/>
        </w:rPr>
        <w:t>Everett</w:t>
      </w:r>
      <w:r w:rsidR="00717748" w:rsidRPr="0034476A">
        <w:rPr>
          <w:noProof/>
        </w:rPr>
        <w:t>,</w:t>
      </w:r>
      <w:r w:rsidRPr="0034476A">
        <w:rPr>
          <w:noProof/>
        </w:rPr>
        <w:t xml:space="preserve"> H., Crooke</w:t>
      </w:r>
      <w:r w:rsidR="00717748" w:rsidRPr="0034476A">
        <w:rPr>
          <w:noProof/>
        </w:rPr>
        <w:t>,</w:t>
      </w:r>
      <w:r w:rsidRPr="0034476A">
        <w:rPr>
          <w:noProof/>
        </w:rPr>
        <w:t xml:space="preserve"> H., Gurrala</w:t>
      </w:r>
      <w:r w:rsidR="00717748" w:rsidRPr="0034476A">
        <w:rPr>
          <w:noProof/>
        </w:rPr>
        <w:t>,</w:t>
      </w:r>
      <w:r w:rsidRPr="0034476A">
        <w:rPr>
          <w:noProof/>
        </w:rPr>
        <w:t xml:space="preserve"> R., Dwarka</w:t>
      </w:r>
      <w:r w:rsidR="00717748" w:rsidRPr="0034476A">
        <w:rPr>
          <w:noProof/>
        </w:rPr>
        <w:t>,</w:t>
      </w:r>
      <w:r w:rsidRPr="0034476A">
        <w:rPr>
          <w:noProof/>
        </w:rPr>
        <w:t xml:space="preserve"> R., Kim</w:t>
      </w:r>
      <w:r w:rsidR="00717748" w:rsidRPr="0034476A">
        <w:rPr>
          <w:noProof/>
        </w:rPr>
        <w:t>,</w:t>
      </w:r>
      <w:r w:rsidRPr="0034476A">
        <w:rPr>
          <w:noProof/>
        </w:rPr>
        <w:t xml:space="preserve"> J., Botha</w:t>
      </w:r>
      <w:r w:rsidR="00717748" w:rsidRPr="0034476A">
        <w:rPr>
          <w:noProof/>
        </w:rPr>
        <w:t>,</w:t>
      </w:r>
      <w:r w:rsidRPr="0034476A">
        <w:rPr>
          <w:noProof/>
        </w:rPr>
        <w:t xml:space="preserve"> B., Lubisi</w:t>
      </w:r>
      <w:r w:rsidR="00717748" w:rsidRPr="0034476A">
        <w:rPr>
          <w:noProof/>
        </w:rPr>
        <w:t>,</w:t>
      </w:r>
      <w:r w:rsidRPr="0034476A">
        <w:rPr>
          <w:noProof/>
        </w:rPr>
        <w:t xml:space="preserve"> A., Pardini</w:t>
      </w:r>
      <w:r w:rsidR="00717748" w:rsidRPr="0034476A">
        <w:rPr>
          <w:noProof/>
        </w:rPr>
        <w:t>,</w:t>
      </w:r>
      <w:r w:rsidRPr="0034476A">
        <w:rPr>
          <w:noProof/>
        </w:rPr>
        <w:t xml:space="preserve"> A., Gers</w:t>
      </w:r>
      <w:r w:rsidR="00717748" w:rsidRPr="0034476A">
        <w:rPr>
          <w:noProof/>
        </w:rPr>
        <w:t>,</w:t>
      </w:r>
      <w:r w:rsidRPr="0034476A">
        <w:rPr>
          <w:noProof/>
        </w:rPr>
        <w:t xml:space="preserve"> S., Vosloo</w:t>
      </w:r>
      <w:r w:rsidR="00717748" w:rsidRPr="0034476A">
        <w:rPr>
          <w:noProof/>
        </w:rPr>
        <w:t>,</w:t>
      </w:r>
      <w:r w:rsidR="007A30C3" w:rsidRPr="0034476A">
        <w:rPr>
          <w:noProof/>
        </w:rPr>
        <w:t xml:space="preserve"> W.,</w:t>
      </w:r>
      <w:r w:rsidR="009561C6" w:rsidRPr="0034476A">
        <w:rPr>
          <w:noProof/>
        </w:rPr>
        <w:t xml:space="preserve"> </w:t>
      </w:r>
      <w:r w:rsidR="0043293F" w:rsidRPr="0034476A">
        <w:rPr>
          <w:noProof/>
        </w:rPr>
        <w:t xml:space="preserve">&amp; </w:t>
      </w:r>
      <w:r w:rsidRPr="0034476A">
        <w:rPr>
          <w:noProof/>
        </w:rPr>
        <w:t>Drew</w:t>
      </w:r>
      <w:r w:rsidR="00717748" w:rsidRPr="0034476A">
        <w:rPr>
          <w:noProof/>
        </w:rPr>
        <w:t>,</w:t>
      </w:r>
      <w:r w:rsidR="007A30C3" w:rsidRPr="0034476A">
        <w:rPr>
          <w:noProof/>
        </w:rPr>
        <w:t xml:space="preserve"> T</w:t>
      </w:r>
      <w:r w:rsidR="0043293F">
        <w:rPr>
          <w:noProof/>
        </w:rPr>
        <w:t>.</w:t>
      </w:r>
      <w:r w:rsidR="009561C6" w:rsidRPr="0034476A">
        <w:rPr>
          <w:noProof/>
        </w:rPr>
        <w:t xml:space="preserve"> </w:t>
      </w:r>
      <w:r w:rsidR="0043293F">
        <w:rPr>
          <w:noProof/>
        </w:rPr>
        <w:t>(</w:t>
      </w:r>
      <w:r w:rsidR="007A30C3" w:rsidRPr="0034476A">
        <w:rPr>
          <w:noProof/>
        </w:rPr>
        <w:t>2011</w:t>
      </w:r>
      <w:r w:rsidR="0043293F">
        <w:rPr>
          <w:noProof/>
        </w:rPr>
        <w:t>)</w:t>
      </w:r>
      <w:r w:rsidR="009561C6" w:rsidRPr="0034476A">
        <w:rPr>
          <w:noProof/>
        </w:rPr>
        <w:t xml:space="preserve">. </w:t>
      </w:r>
      <w:r w:rsidR="007A30C3" w:rsidRPr="0034476A">
        <w:rPr>
          <w:noProof/>
        </w:rPr>
        <w:t>Experimental infection of common warthogs (</w:t>
      </w:r>
      <w:r w:rsidR="007A30C3" w:rsidRPr="0034476A">
        <w:rPr>
          <w:i/>
          <w:noProof/>
        </w:rPr>
        <w:t>Phacochoerus africanus</w:t>
      </w:r>
      <w:r w:rsidR="007A30C3" w:rsidRPr="0034476A">
        <w:rPr>
          <w:noProof/>
        </w:rPr>
        <w:t>) and bushpigs (</w:t>
      </w:r>
      <w:r w:rsidR="007A30C3" w:rsidRPr="0034476A">
        <w:rPr>
          <w:i/>
          <w:noProof/>
        </w:rPr>
        <w:t>Potamochoerus larvatus</w:t>
      </w:r>
      <w:r w:rsidR="007A30C3" w:rsidRPr="0034476A">
        <w:rPr>
          <w:noProof/>
        </w:rPr>
        <w:t xml:space="preserve">) with classical swine fever virus. I: Susceptibility and transmission. </w:t>
      </w:r>
      <w:r w:rsidR="007A30C3" w:rsidRPr="0034476A">
        <w:rPr>
          <w:i/>
          <w:iCs/>
          <w:noProof/>
        </w:rPr>
        <w:t>Transboundary and Emerging Diseases, 58</w:t>
      </w:r>
      <w:r w:rsidR="007A30C3" w:rsidRPr="0034476A">
        <w:rPr>
          <w:noProof/>
        </w:rPr>
        <w:t>(2)</w:t>
      </w:r>
      <w:r w:rsidR="00774119">
        <w:rPr>
          <w:noProof/>
        </w:rPr>
        <w:t>,</w:t>
      </w:r>
      <w:r w:rsidR="007A30C3" w:rsidRPr="0034476A">
        <w:rPr>
          <w:noProof/>
        </w:rPr>
        <w:t xml:space="preserve"> 128-134.</w:t>
      </w:r>
      <w:r w:rsidR="009D27D1" w:rsidRPr="0034476A">
        <w:rPr>
          <w:noProof/>
        </w:rPr>
        <w:t xml:space="preserve"> </w:t>
      </w:r>
    </w:p>
    <w:p w14:paraId="22E7816D" w14:textId="32AB5DD8" w:rsidR="009D27D1" w:rsidRPr="0034476A" w:rsidRDefault="009D27D1" w:rsidP="0043293F">
      <w:pPr>
        <w:rPr>
          <w:noProof/>
        </w:rPr>
      </w:pPr>
      <w:r w:rsidRPr="001343D1">
        <w:rPr>
          <w:noProof/>
          <w:color w:val="FF0000"/>
        </w:rPr>
        <w:t>Klinkenberg</w:t>
      </w:r>
      <w:r w:rsidR="00717748" w:rsidRPr="0034476A">
        <w:rPr>
          <w:noProof/>
        </w:rPr>
        <w:t>,</w:t>
      </w:r>
      <w:r w:rsidRPr="0034476A">
        <w:rPr>
          <w:noProof/>
        </w:rPr>
        <w:t xml:space="preserve"> D., Moormann</w:t>
      </w:r>
      <w:r w:rsidR="00717748" w:rsidRPr="0034476A">
        <w:rPr>
          <w:noProof/>
        </w:rPr>
        <w:t>,</w:t>
      </w:r>
      <w:r w:rsidRPr="0034476A">
        <w:rPr>
          <w:noProof/>
        </w:rPr>
        <w:t xml:space="preserve"> R. J., de Smit</w:t>
      </w:r>
      <w:r w:rsidR="00717748" w:rsidRPr="0034476A">
        <w:rPr>
          <w:noProof/>
        </w:rPr>
        <w:t>,</w:t>
      </w:r>
      <w:r w:rsidRPr="0034476A">
        <w:rPr>
          <w:noProof/>
        </w:rPr>
        <w:t xml:space="preserve"> A. J., Bouma</w:t>
      </w:r>
      <w:r w:rsidR="00717748" w:rsidRPr="0034476A">
        <w:rPr>
          <w:noProof/>
        </w:rPr>
        <w:t>,</w:t>
      </w:r>
      <w:r w:rsidRPr="0034476A">
        <w:rPr>
          <w:noProof/>
        </w:rPr>
        <w:t xml:space="preserve"> A.</w:t>
      </w:r>
      <w:r w:rsidR="0043293F">
        <w:rPr>
          <w:noProof/>
        </w:rPr>
        <w:t>,</w:t>
      </w:r>
      <w:r w:rsidRPr="0034476A">
        <w:rPr>
          <w:noProof/>
        </w:rPr>
        <w:t xml:space="preserve"> &amp; de Jong</w:t>
      </w:r>
      <w:r w:rsidR="00717748" w:rsidRPr="0034476A">
        <w:rPr>
          <w:noProof/>
        </w:rPr>
        <w:t>,</w:t>
      </w:r>
      <w:r w:rsidRPr="0034476A">
        <w:rPr>
          <w:noProof/>
        </w:rPr>
        <w:t xml:space="preserve"> M. C.</w:t>
      </w:r>
      <w:r w:rsidR="0043293F">
        <w:rPr>
          <w:noProof/>
        </w:rPr>
        <w:t xml:space="preserve"> (</w:t>
      </w:r>
      <w:r w:rsidRPr="0034476A">
        <w:rPr>
          <w:noProof/>
        </w:rPr>
        <w:t>2002</w:t>
      </w:r>
      <w:r w:rsidR="0043293F">
        <w:rPr>
          <w:noProof/>
        </w:rPr>
        <w:t>)</w:t>
      </w:r>
      <w:r w:rsidRPr="0034476A">
        <w:rPr>
          <w:noProof/>
        </w:rPr>
        <w:t xml:space="preserve">. Influence of maternal antibodies on efficacy of a subunit vaccine: transmission of classical swine fever virus between pigs vaccinated at 2 weeks of age. </w:t>
      </w:r>
      <w:r w:rsidRPr="0034476A">
        <w:rPr>
          <w:i/>
          <w:noProof/>
        </w:rPr>
        <w:t xml:space="preserve">Vaccine, </w:t>
      </w:r>
      <w:r w:rsidRPr="0043293F">
        <w:rPr>
          <w:noProof/>
        </w:rPr>
        <w:t>(</w:t>
      </w:r>
      <w:r w:rsidR="00774119">
        <w:rPr>
          <w:noProof/>
        </w:rPr>
        <w:t>20),</w:t>
      </w:r>
      <w:r w:rsidRPr="0034476A">
        <w:rPr>
          <w:noProof/>
        </w:rPr>
        <w:t xml:space="preserve"> 3005-3013.</w:t>
      </w:r>
    </w:p>
    <w:p w14:paraId="265CEB78" w14:textId="3A4F3570" w:rsidR="007A30C3" w:rsidRPr="0034476A" w:rsidRDefault="00773AA9" w:rsidP="0043293F">
      <w:pPr>
        <w:rPr>
          <w:noProof/>
        </w:rPr>
      </w:pPr>
      <w:r w:rsidRPr="00224124">
        <w:rPr>
          <w:noProof/>
          <w:color w:val="FF0000"/>
        </w:rPr>
        <w:t>Snedecor</w:t>
      </w:r>
      <w:r w:rsidR="00717748" w:rsidRPr="00224124">
        <w:rPr>
          <w:noProof/>
          <w:color w:val="FF0000"/>
        </w:rPr>
        <w:t>,</w:t>
      </w:r>
      <w:r w:rsidR="007A30C3" w:rsidRPr="00224124">
        <w:rPr>
          <w:noProof/>
          <w:color w:val="FF0000"/>
        </w:rPr>
        <w:t xml:space="preserve"> G. W.,</w:t>
      </w:r>
      <w:r w:rsidR="0043293F" w:rsidRPr="00224124">
        <w:rPr>
          <w:noProof/>
          <w:color w:val="FF0000"/>
        </w:rPr>
        <w:t xml:space="preserve"> &amp;</w:t>
      </w:r>
      <w:r w:rsidR="009561C6" w:rsidRPr="00224124">
        <w:rPr>
          <w:noProof/>
          <w:color w:val="FF0000"/>
        </w:rPr>
        <w:t xml:space="preserve"> </w:t>
      </w:r>
      <w:r w:rsidRPr="00224124">
        <w:rPr>
          <w:noProof/>
          <w:color w:val="FF0000"/>
        </w:rPr>
        <w:t>Cochran</w:t>
      </w:r>
      <w:r w:rsidR="00717748" w:rsidRPr="0034476A">
        <w:rPr>
          <w:noProof/>
        </w:rPr>
        <w:t>,</w:t>
      </w:r>
      <w:r w:rsidR="007A30C3" w:rsidRPr="0034476A">
        <w:rPr>
          <w:noProof/>
        </w:rPr>
        <w:t xml:space="preserve"> W. G</w:t>
      </w:r>
      <w:r w:rsidR="0043293F">
        <w:rPr>
          <w:noProof/>
        </w:rPr>
        <w:t>.</w:t>
      </w:r>
      <w:r w:rsidR="009561C6" w:rsidRPr="0034476A">
        <w:rPr>
          <w:noProof/>
        </w:rPr>
        <w:t xml:space="preserve"> </w:t>
      </w:r>
      <w:r w:rsidR="0043293F">
        <w:rPr>
          <w:noProof/>
        </w:rPr>
        <w:t>(</w:t>
      </w:r>
      <w:r w:rsidR="007A30C3" w:rsidRPr="0034476A">
        <w:rPr>
          <w:noProof/>
        </w:rPr>
        <w:t>1980</w:t>
      </w:r>
      <w:r w:rsidR="0043293F">
        <w:rPr>
          <w:noProof/>
        </w:rPr>
        <w:t>)</w:t>
      </w:r>
      <w:r w:rsidR="009561C6" w:rsidRPr="0034476A">
        <w:rPr>
          <w:noProof/>
        </w:rPr>
        <w:t xml:space="preserve">. </w:t>
      </w:r>
      <w:r w:rsidR="007A30C3" w:rsidRPr="0034476A">
        <w:rPr>
          <w:i/>
          <w:iCs/>
          <w:noProof/>
        </w:rPr>
        <w:t>Statistical methods</w:t>
      </w:r>
      <w:r w:rsidR="007A30C3" w:rsidRPr="0043293F">
        <w:rPr>
          <w:iCs/>
          <w:noProof/>
        </w:rPr>
        <w:t xml:space="preserve"> </w:t>
      </w:r>
      <w:r w:rsidR="0043293F">
        <w:rPr>
          <w:iCs/>
          <w:noProof/>
        </w:rPr>
        <w:t>(7</w:t>
      </w:r>
      <w:r w:rsidR="0043293F" w:rsidRPr="0043293F">
        <w:rPr>
          <w:iCs/>
          <w:noProof/>
          <w:vertAlign w:val="superscript"/>
        </w:rPr>
        <w:t>th</w:t>
      </w:r>
      <w:r w:rsidR="0043293F">
        <w:rPr>
          <w:iCs/>
          <w:noProof/>
        </w:rPr>
        <w:t xml:space="preserve"> </w:t>
      </w:r>
      <w:r w:rsidR="007A30C3" w:rsidRPr="0043293F">
        <w:rPr>
          <w:iCs/>
          <w:noProof/>
        </w:rPr>
        <w:t>ed</w:t>
      </w:r>
      <w:r w:rsidR="007A30C3" w:rsidRPr="0034476A">
        <w:rPr>
          <w:i/>
          <w:iCs/>
          <w:noProof/>
        </w:rPr>
        <w:t>.</w:t>
      </w:r>
      <w:r w:rsidR="0043293F">
        <w:rPr>
          <w:iCs/>
          <w:noProof/>
        </w:rPr>
        <w:t>)</w:t>
      </w:r>
      <w:r w:rsidR="007A30C3" w:rsidRPr="0034476A">
        <w:rPr>
          <w:noProof/>
        </w:rPr>
        <w:t xml:space="preserve"> Ames, Iowa: Iowa State University Press.</w:t>
      </w:r>
    </w:p>
    <w:p w14:paraId="1766AA94" w14:textId="71D71B81" w:rsidR="006B2989" w:rsidRPr="0034476A" w:rsidRDefault="007A30C3" w:rsidP="0043293F">
      <w:pPr>
        <w:rPr>
          <w:noProof/>
        </w:rPr>
      </w:pPr>
      <w:r w:rsidRPr="001343D1">
        <w:rPr>
          <w:noProof/>
          <w:color w:val="FF0000"/>
        </w:rPr>
        <w:t>Van Oirschot</w:t>
      </w:r>
      <w:r w:rsidR="00717748" w:rsidRPr="0034476A">
        <w:rPr>
          <w:noProof/>
        </w:rPr>
        <w:t>,</w:t>
      </w:r>
      <w:r w:rsidRPr="0034476A">
        <w:rPr>
          <w:noProof/>
        </w:rPr>
        <w:t xml:space="preserve"> J. T</w:t>
      </w:r>
      <w:r w:rsidR="009561C6" w:rsidRPr="0034476A">
        <w:rPr>
          <w:noProof/>
        </w:rPr>
        <w:t xml:space="preserve">. </w:t>
      </w:r>
      <w:r w:rsidR="0043293F">
        <w:rPr>
          <w:noProof/>
        </w:rPr>
        <w:t>(</w:t>
      </w:r>
      <w:r w:rsidRPr="001343D1">
        <w:rPr>
          <w:noProof/>
          <w:color w:val="FF0000"/>
        </w:rPr>
        <w:t>1999</w:t>
      </w:r>
      <w:r w:rsidR="0043293F">
        <w:rPr>
          <w:noProof/>
        </w:rPr>
        <w:t>)</w:t>
      </w:r>
      <w:r w:rsidR="009561C6" w:rsidRPr="0034476A">
        <w:rPr>
          <w:noProof/>
        </w:rPr>
        <w:t xml:space="preserve">. </w:t>
      </w:r>
      <w:r w:rsidRPr="0034476A">
        <w:rPr>
          <w:noProof/>
        </w:rPr>
        <w:t xml:space="preserve">Classical swine fever (hog cholera). </w:t>
      </w:r>
      <w:r w:rsidRPr="0043293F">
        <w:rPr>
          <w:noProof/>
        </w:rPr>
        <w:t>In</w:t>
      </w:r>
      <w:r w:rsidRPr="0034476A">
        <w:rPr>
          <w:noProof/>
        </w:rPr>
        <w:t xml:space="preserve"> B. E. Straw</w:t>
      </w:r>
      <w:r w:rsidR="0043293F">
        <w:rPr>
          <w:noProof/>
        </w:rPr>
        <w:t xml:space="preserve"> (ed.)</w:t>
      </w:r>
      <w:r w:rsidRPr="0034476A">
        <w:rPr>
          <w:noProof/>
        </w:rPr>
        <w:t xml:space="preserve"> </w:t>
      </w:r>
      <w:r w:rsidRPr="0034476A">
        <w:rPr>
          <w:i/>
          <w:iCs/>
          <w:noProof/>
        </w:rPr>
        <w:t>Diseases of swine</w:t>
      </w:r>
      <w:r w:rsidR="0043293F">
        <w:rPr>
          <w:iCs/>
          <w:noProof/>
        </w:rPr>
        <w:t xml:space="preserve"> (8</w:t>
      </w:r>
      <w:r w:rsidR="0043293F" w:rsidRPr="0043293F">
        <w:rPr>
          <w:iCs/>
          <w:noProof/>
          <w:vertAlign w:val="superscript"/>
        </w:rPr>
        <w:t>th</w:t>
      </w:r>
      <w:r w:rsidR="0043293F">
        <w:rPr>
          <w:iCs/>
          <w:noProof/>
        </w:rPr>
        <w:t xml:space="preserve"> ed.)</w:t>
      </w:r>
      <w:r w:rsidRPr="0034476A">
        <w:rPr>
          <w:noProof/>
        </w:rPr>
        <w:t xml:space="preserve"> (pp. 159-172). Ames, IA: Iowa State University Press.</w:t>
      </w:r>
    </w:p>
    <w:p w14:paraId="0A90F58F" w14:textId="733BFC5C" w:rsidR="009B7C35" w:rsidRPr="0034476A" w:rsidRDefault="009B7C35" w:rsidP="0043293F">
      <w:r w:rsidRPr="001343D1">
        <w:rPr>
          <w:color w:val="FF0000"/>
        </w:rPr>
        <w:t>Vandeputte</w:t>
      </w:r>
      <w:r w:rsidR="0043293F">
        <w:t>,</w:t>
      </w:r>
      <w:r w:rsidRPr="0034476A">
        <w:t xml:space="preserve"> J., Too</w:t>
      </w:r>
      <w:r w:rsidR="0043293F">
        <w:t>,</w:t>
      </w:r>
      <w:r w:rsidRPr="0034476A">
        <w:t xml:space="preserve"> H. L., Ng</w:t>
      </w:r>
      <w:r w:rsidR="0043293F">
        <w:t>,</w:t>
      </w:r>
      <w:r w:rsidRPr="0034476A">
        <w:t xml:space="preserve"> F. K., Chen</w:t>
      </w:r>
      <w:r w:rsidR="0043293F">
        <w:t>,</w:t>
      </w:r>
      <w:r w:rsidRPr="0034476A">
        <w:t xml:space="preserve"> C., Chai</w:t>
      </w:r>
      <w:r w:rsidR="0043293F">
        <w:t>,</w:t>
      </w:r>
      <w:r w:rsidRPr="0034476A">
        <w:t xml:space="preserve"> K. K., </w:t>
      </w:r>
      <w:r w:rsidR="0043293F" w:rsidRPr="0034476A">
        <w:rPr>
          <w:noProof/>
        </w:rPr>
        <w:t>&amp;</w:t>
      </w:r>
      <w:r w:rsidR="0043293F">
        <w:rPr>
          <w:noProof/>
        </w:rPr>
        <w:t xml:space="preserve"> </w:t>
      </w:r>
      <w:r w:rsidRPr="0034476A">
        <w:t>Liao</w:t>
      </w:r>
      <w:r w:rsidR="0043293F">
        <w:t>,</w:t>
      </w:r>
      <w:r w:rsidRPr="0034476A">
        <w:t xml:space="preserve"> G. A.</w:t>
      </w:r>
      <w:r w:rsidR="0043293F">
        <w:t xml:space="preserve"> (</w:t>
      </w:r>
      <w:r w:rsidRPr="0034476A">
        <w:t>2001</w:t>
      </w:r>
      <w:r w:rsidR="0043293F">
        <w:t>)</w:t>
      </w:r>
      <w:r w:rsidRPr="0034476A">
        <w:t xml:space="preserve">. Adsorption of colostral antibodies against classical swine fever, persistence of maternal antibodies, and effect on response to vaccination in baby pigs. </w:t>
      </w:r>
      <w:r w:rsidRPr="0034476A">
        <w:rPr>
          <w:i/>
        </w:rPr>
        <w:t>American Journal of Veterinary Research</w:t>
      </w:r>
      <w:r w:rsidR="00774119">
        <w:rPr>
          <w:i/>
        </w:rPr>
        <w:t>,</w:t>
      </w:r>
      <w:r w:rsidRPr="0034476A">
        <w:t xml:space="preserve"> (62), 1805-1811.</w:t>
      </w:r>
    </w:p>
    <w:bookmarkEnd w:id="16"/>
    <w:p w14:paraId="1CDC2093" w14:textId="21C1B5B9" w:rsidR="009F3AED" w:rsidRPr="0034476A" w:rsidRDefault="009F3AED" w:rsidP="0043293F"/>
    <w:sectPr w:rsidR="009F3AED" w:rsidRPr="0034476A" w:rsidSect="003E5559">
      <w:type w:val="continuous"/>
      <w:pgSz w:w="10773" w:h="15026" w:code="9"/>
      <w:pgMar w:top="1134" w:right="1134" w:bottom="1134" w:left="1418"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83AB9" w14:textId="77777777" w:rsidR="00155AED" w:rsidRDefault="00155AED" w:rsidP="001D136E">
      <w:r>
        <w:separator/>
      </w:r>
    </w:p>
  </w:endnote>
  <w:endnote w:type="continuationSeparator" w:id="0">
    <w:p w14:paraId="70E1910B" w14:textId="77777777" w:rsidR="00155AED" w:rsidRDefault="00155AED" w:rsidP="001D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Ntimes new roman">
    <w:altName w:val="Times New Roman"/>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4AFE9" w14:textId="77777777" w:rsidR="00155AED" w:rsidRDefault="00155AED" w:rsidP="001D136E">
      <w:r>
        <w:separator/>
      </w:r>
    </w:p>
  </w:footnote>
  <w:footnote w:type="continuationSeparator" w:id="0">
    <w:p w14:paraId="46AB89AF" w14:textId="77777777" w:rsidR="00155AED" w:rsidRDefault="00155AED" w:rsidP="001D13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988020"/>
    <w:lvl w:ilvl="0">
      <w:numFmt w:val="bullet"/>
      <w:lvlText w:val="*"/>
      <w:lvlJc w:val="left"/>
    </w:lvl>
  </w:abstractNum>
  <w:abstractNum w:abstractNumId="1" w15:restartNumberingAfterBreak="0">
    <w:nsid w:val="00000017"/>
    <w:multiLevelType w:val="hybridMultilevel"/>
    <w:tmpl w:val="22965996"/>
    <w:lvl w:ilvl="0" w:tplc="DBE0CE80">
      <w:start w:val="1"/>
      <w:numFmt w:val="decimal"/>
      <w:lvlText w:val="%1."/>
      <w:lvlJc w:val="left"/>
      <w:pPr>
        <w:ind w:left="446" w:hanging="360"/>
      </w:pPr>
      <w:rPr>
        <w:rFonts w:cs="Times New Roman" w:hint="default"/>
      </w:rPr>
    </w:lvl>
    <w:lvl w:ilvl="1" w:tplc="04090019" w:tentative="1">
      <w:start w:val="1"/>
      <w:numFmt w:val="lowerLetter"/>
      <w:lvlText w:val="%2."/>
      <w:lvlJc w:val="left"/>
      <w:pPr>
        <w:ind w:left="1166" w:hanging="360"/>
      </w:pPr>
      <w:rPr>
        <w:rFonts w:cs="Times New Roman"/>
      </w:rPr>
    </w:lvl>
    <w:lvl w:ilvl="2" w:tplc="0409001B" w:tentative="1">
      <w:start w:val="1"/>
      <w:numFmt w:val="lowerRoman"/>
      <w:lvlText w:val="%3."/>
      <w:lvlJc w:val="right"/>
      <w:pPr>
        <w:ind w:left="1886" w:hanging="180"/>
      </w:pPr>
      <w:rPr>
        <w:rFonts w:cs="Times New Roman"/>
      </w:rPr>
    </w:lvl>
    <w:lvl w:ilvl="3" w:tplc="0409000F" w:tentative="1">
      <w:start w:val="1"/>
      <w:numFmt w:val="decimal"/>
      <w:lvlText w:val="%4."/>
      <w:lvlJc w:val="left"/>
      <w:pPr>
        <w:ind w:left="2606" w:hanging="360"/>
      </w:pPr>
      <w:rPr>
        <w:rFonts w:cs="Times New Roman"/>
      </w:rPr>
    </w:lvl>
    <w:lvl w:ilvl="4" w:tplc="04090019" w:tentative="1">
      <w:start w:val="1"/>
      <w:numFmt w:val="lowerLetter"/>
      <w:lvlText w:val="%5."/>
      <w:lvlJc w:val="left"/>
      <w:pPr>
        <w:ind w:left="3326" w:hanging="360"/>
      </w:pPr>
      <w:rPr>
        <w:rFonts w:cs="Times New Roman"/>
      </w:rPr>
    </w:lvl>
    <w:lvl w:ilvl="5" w:tplc="0409001B" w:tentative="1">
      <w:start w:val="1"/>
      <w:numFmt w:val="lowerRoman"/>
      <w:lvlText w:val="%6."/>
      <w:lvlJc w:val="right"/>
      <w:pPr>
        <w:ind w:left="4046" w:hanging="180"/>
      </w:pPr>
      <w:rPr>
        <w:rFonts w:cs="Times New Roman"/>
      </w:rPr>
    </w:lvl>
    <w:lvl w:ilvl="6" w:tplc="0409000F" w:tentative="1">
      <w:start w:val="1"/>
      <w:numFmt w:val="decimal"/>
      <w:lvlText w:val="%7."/>
      <w:lvlJc w:val="left"/>
      <w:pPr>
        <w:ind w:left="4766" w:hanging="360"/>
      </w:pPr>
      <w:rPr>
        <w:rFonts w:cs="Times New Roman"/>
      </w:rPr>
    </w:lvl>
    <w:lvl w:ilvl="7" w:tplc="04090019" w:tentative="1">
      <w:start w:val="1"/>
      <w:numFmt w:val="lowerLetter"/>
      <w:lvlText w:val="%8."/>
      <w:lvlJc w:val="left"/>
      <w:pPr>
        <w:ind w:left="5486" w:hanging="360"/>
      </w:pPr>
      <w:rPr>
        <w:rFonts w:cs="Times New Roman"/>
      </w:rPr>
    </w:lvl>
    <w:lvl w:ilvl="8" w:tplc="0409001B" w:tentative="1">
      <w:start w:val="1"/>
      <w:numFmt w:val="lowerRoman"/>
      <w:lvlText w:val="%9."/>
      <w:lvlJc w:val="right"/>
      <w:pPr>
        <w:ind w:left="6206" w:hanging="180"/>
      </w:pPr>
      <w:rPr>
        <w:rFonts w:cs="Times New Roman"/>
      </w:rPr>
    </w:lvl>
  </w:abstractNum>
  <w:abstractNum w:abstractNumId="2" w15:restartNumberingAfterBreak="0">
    <w:nsid w:val="01693A5A"/>
    <w:multiLevelType w:val="hybridMultilevel"/>
    <w:tmpl w:val="B98A7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 w15:restartNumberingAfterBreak="0">
    <w:nsid w:val="02F05497"/>
    <w:multiLevelType w:val="hybridMultilevel"/>
    <w:tmpl w:val="E2A80A00"/>
    <w:lvl w:ilvl="0" w:tplc="E80CB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210B1"/>
    <w:multiLevelType w:val="hybridMultilevel"/>
    <w:tmpl w:val="16B44BC4"/>
    <w:lvl w:ilvl="0" w:tplc="E80CB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6A5240"/>
    <w:multiLevelType w:val="hybridMultilevel"/>
    <w:tmpl w:val="EDAA48E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0D4A76B5"/>
    <w:multiLevelType w:val="hybridMultilevel"/>
    <w:tmpl w:val="9AD6A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0F932530"/>
    <w:multiLevelType w:val="hybridMultilevel"/>
    <w:tmpl w:val="9ACC2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 w15:restartNumberingAfterBreak="0">
    <w:nsid w:val="1B193F5C"/>
    <w:multiLevelType w:val="hybridMultilevel"/>
    <w:tmpl w:val="CE925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9" w15:restartNumberingAfterBreak="0">
    <w:nsid w:val="1DAB550F"/>
    <w:multiLevelType w:val="hybridMultilevel"/>
    <w:tmpl w:val="BE36A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2169716D"/>
    <w:multiLevelType w:val="hybridMultilevel"/>
    <w:tmpl w:val="7F8C8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1" w15:restartNumberingAfterBreak="0">
    <w:nsid w:val="260F34A5"/>
    <w:multiLevelType w:val="hybridMultilevel"/>
    <w:tmpl w:val="A61AD056"/>
    <w:lvl w:ilvl="0" w:tplc="2244EC38">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61BA3"/>
    <w:multiLevelType w:val="multilevel"/>
    <w:tmpl w:val="C8200E2C"/>
    <w:lvl w:ilvl="0">
      <w:start w:val="1"/>
      <w:numFmt w:val="decimal"/>
      <w:lvlText w:val="%1"/>
      <w:lvlJc w:val="left"/>
      <w:pPr>
        <w:ind w:left="525" w:hanging="525"/>
      </w:pPr>
      <w:rPr>
        <w:rFonts w:hint="default"/>
      </w:rPr>
    </w:lvl>
    <w:lvl w:ilvl="1">
      <w:start w:val="3"/>
      <w:numFmt w:val="decimal"/>
      <w:lvlText w:val="%1.%2"/>
      <w:lvlJc w:val="left"/>
      <w:pPr>
        <w:ind w:left="1065" w:hanging="525"/>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2215E28"/>
    <w:multiLevelType w:val="hybridMultilevel"/>
    <w:tmpl w:val="D96CC78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3262299F"/>
    <w:multiLevelType w:val="hybridMultilevel"/>
    <w:tmpl w:val="C37CF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 w15:restartNumberingAfterBreak="0">
    <w:nsid w:val="33DB19B3"/>
    <w:multiLevelType w:val="hybridMultilevel"/>
    <w:tmpl w:val="E54E8D1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869E6"/>
    <w:multiLevelType w:val="hybridMultilevel"/>
    <w:tmpl w:val="D786B62E"/>
    <w:lvl w:ilvl="0" w:tplc="FAA4F74C">
      <w:start w:val="11"/>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4654C75"/>
    <w:multiLevelType w:val="hybridMultilevel"/>
    <w:tmpl w:val="CEFAD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8" w15:restartNumberingAfterBreak="0">
    <w:nsid w:val="36E81660"/>
    <w:multiLevelType w:val="hybridMultilevel"/>
    <w:tmpl w:val="4F3E8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 w15:restartNumberingAfterBreak="0">
    <w:nsid w:val="3C7A56CF"/>
    <w:multiLevelType w:val="hybridMultilevel"/>
    <w:tmpl w:val="08E23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0" w15:restartNumberingAfterBreak="0">
    <w:nsid w:val="442F754A"/>
    <w:multiLevelType w:val="hybridMultilevel"/>
    <w:tmpl w:val="744600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C7185"/>
    <w:multiLevelType w:val="hybridMultilevel"/>
    <w:tmpl w:val="AD648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2" w15:restartNumberingAfterBreak="0">
    <w:nsid w:val="53D14FA5"/>
    <w:multiLevelType w:val="hybridMultilevel"/>
    <w:tmpl w:val="F2C8A520"/>
    <w:lvl w:ilvl="0" w:tplc="F30EF0F8">
      <w:start w:val="3"/>
      <w:numFmt w:val="bullet"/>
      <w:lvlText w:val=""/>
      <w:lvlJc w:val="left"/>
      <w:pPr>
        <w:ind w:left="720" w:hanging="360"/>
      </w:pPr>
      <w:rPr>
        <w:rFonts w:ascii="Symbol" w:eastAsia="Times New Roman" w:hAnsi="Symbol"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D41B6"/>
    <w:multiLevelType w:val="hybridMultilevel"/>
    <w:tmpl w:val="2404F8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4" w15:restartNumberingAfterBreak="0">
    <w:nsid w:val="5EAB04BF"/>
    <w:multiLevelType w:val="hybridMultilevel"/>
    <w:tmpl w:val="AC5E3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5" w15:restartNumberingAfterBreak="0">
    <w:nsid w:val="607A642B"/>
    <w:multiLevelType w:val="hybridMultilevel"/>
    <w:tmpl w:val="7696CBC8"/>
    <w:lvl w:ilvl="0" w:tplc="F300F92A">
      <w:start w:val="11"/>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3F57F0F"/>
    <w:multiLevelType w:val="hybridMultilevel"/>
    <w:tmpl w:val="6FD242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C1FD0"/>
    <w:multiLevelType w:val="hybridMultilevel"/>
    <w:tmpl w:val="6D8CFC3C"/>
    <w:lvl w:ilvl="0" w:tplc="8B9C8B60">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F69DE"/>
    <w:multiLevelType w:val="hybridMultilevel"/>
    <w:tmpl w:val="6ED2E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9" w15:restartNumberingAfterBreak="0">
    <w:nsid w:val="69E41BDC"/>
    <w:multiLevelType w:val="hybridMultilevel"/>
    <w:tmpl w:val="B5309B3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A461A"/>
    <w:multiLevelType w:val="hybridMultilevel"/>
    <w:tmpl w:val="7F8C8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1" w15:restartNumberingAfterBreak="0">
    <w:nsid w:val="6B1C690A"/>
    <w:multiLevelType w:val="hybridMultilevel"/>
    <w:tmpl w:val="7A84AA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612E5"/>
    <w:multiLevelType w:val="hybridMultilevel"/>
    <w:tmpl w:val="218A2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D4A98"/>
    <w:multiLevelType w:val="hybridMultilevel"/>
    <w:tmpl w:val="A9803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13813"/>
    <w:multiLevelType w:val="hybridMultilevel"/>
    <w:tmpl w:val="C5087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5" w15:restartNumberingAfterBreak="0">
    <w:nsid w:val="7582489A"/>
    <w:multiLevelType w:val="hybridMultilevel"/>
    <w:tmpl w:val="9880E6BC"/>
    <w:lvl w:ilvl="0" w:tplc="E80CB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06250"/>
    <w:multiLevelType w:val="hybridMultilevel"/>
    <w:tmpl w:val="A6F2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07697"/>
    <w:multiLevelType w:val="hybridMultilevel"/>
    <w:tmpl w:val="9AD6A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8" w15:restartNumberingAfterBreak="0">
    <w:nsid w:val="7EE16054"/>
    <w:multiLevelType w:val="hybridMultilevel"/>
    <w:tmpl w:val="8132D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6"/>
  </w:num>
  <w:num w:numId="3">
    <w:abstractNumId w:val="13"/>
  </w:num>
  <w:num w:numId="4">
    <w:abstractNumId w:val="1"/>
  </w:num>
  <w:num w:numId="5">
    <w:abstractNumId w:val="31"/>
  </w:num>
  <w:num w:numId="6">
    <w:abstractNumId w:val="26"/>
  </w:num>
  <w:num w:numId="7">
    <w:abstractNumId w:val="29"/>
  </w:num>
  <w:num w:numId="8">
    <w:abstractNumId w:val="15"/>
  </w:num>
  <w:num w:numId="9">
    <w:abstractNumId w:val="20"/>
  </w:num>
  <w:num w:numId="10">
    <w:abstractNumId w:val="32"/>
  </w:num>
  <w:num w:numId="11">
    <w:abstractNumId w:val="33"/>
  </w:num>
  <w:num w:numId="12">
    <w:abstractNumId w:val="10"/>
  </w:num>
  <w:num w:numId="13">
    <w:abstractNumId w:val="30"/>
  </w:num>
  <w:num w:numId="14">
    <w:abstractNumId w:val="28"/>
  </w:num>
  <w:num w:numId="15">
    <w:abstractNumId w:val="17"/>
  </w:num>
  <w:num w:numId="16">
    <w:abstractNumId w:val="19"/>
  </w:num>
  <w:num w:numId="17">
    <w:abstractNumId w:val="6"/>
  </w:num>
  <w:num w:numId="18">
    <w:abstractNumId w:val="37"/>
  </w:num>
  <w:num w:numId="19">
    <w:abstractNumId w:val="8"/>
  </w:num>
  <w:num w:numId="20">
    <w:abstractNumId w:val="24"/>
  </w:num>
  <w:num w:numId="21">
    <w:abstractNumId w:val="18"/>
  </w:num>
  <w:num w:numId="22">
    <w:abstractNumId w:val="21"/>
  </w:num>
  <w:num w:numId="23">
    <w:abstractNumId w:val="38"/>
  </w:num>
  <w:num w:numId="24">
    <w:abstractNumId w:val="23"/>
  </w:num>
  <w:num w:numId="25">
    <w:abstractNumId w:val="9"/>
  </w:num>
  <w:num w:numId="26">
    <w:abstractNumId w:val="2"/>
  </w:num>
  <w:num w:numId="27">
    <w:abstractNumId w:val="14"/>
  </w:num>
  <w:num w:numId="28">
    <w:abstractNumId w:val="34"/>
  </w:num>
  <w:num w:numId="29">
    <w:abstractNumId w:val="7"/>
  </w:num>
  <w:num w:numId="30">
    <w:abstractNumId w:val="16"/>
  </w:num>
  <w:num w:numId="31">
    <w:abstractNumId w:val="25"/>
  </w:num>
  <w:num w:numId="32">
    <w:abstractNumId w:val="35"/>
  </w:num>
  <w:num w:numId="33">
    <w:abstractNumId w:val="4"/>
  </w:num>
  <w:num w:numId="34">
    <w:abstractNumId w:val="3"/>
  </w:num>
  <w:num w:numId="35">
    <w:abstractNumId w:val="11"/>
  </w:num>
  <w:num w:numId="36">
    <w:abstractNumId w:val="12"/>
  </w:num>
  <w:num w:numId="37">
    <w:abstractNumId w:val="5"/>
  </w:num>
  <w:num w:numId="38">
    <w:abstractNumId w:val="2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B4"/>
    <w:rsid w:val="000013D6"/>
    <w:rsid w:val="00006AA1"/>
    <w:rsid w:val="00007AA1"/>
    <w:rsid w:val="00007C48"/>
    <w:rsid w:val="00010F58"/>
    <w:rsid w:val="00012DC3"/>
    <w:rsid w:val="00017260"/>
    <w:rsid w:val="00023319"/>
    <w:rsid w:val="000236D1"/>
    <w:rsid w:val="00023D76"/>
    <w:rsid w:val="00027413"/>
    <w:rsid w:val="00030B4F"/>
    <w:rsid w:val="00037C2B"/>
    <w:rsid w:val="000407CB"/>
    <w:rsid w:val="000438C1"/>
    <w:rsid w:val="00043E93"/>
    <w:rsid w:val="00050CCA"/>
    <w:rsid w:val="00053AFE"/>
    <w:rsid w:val="00054016"/>
    <w:rsid w:val="00062E0D"/>
    <w:rsid w:val="00064C24"/>
    <w:rsid w:val="00066897"/>
    <w:rsid w:val="0007040E"/>
    <w:rsid w:val="0007267D"/>
    <w:rsid w:val="00073811"/>
    <w:rsid w:val="00074207"/>
    <w:rsid w:val="00083BA7"/>
    <w:rsid w:val="00084F5E"/>
    <w:rsid w:val="000866D1"/>
    <w:rsid w:val="000973AE"/>
    <w:rsid w:val="000A1B21"/>
    <w:rsid w:val="000A353C"/>
    <w:rsid w:val="000B496A"/>
    <w:rsid w:val="000C50EC"/>
    <w:rsid w:val="000C545E"/>
    <w:rsid w:val="000D1E4B"/>
    <w:rsid w:val="000D2A53"/>
    <w:rsid w:val="000D2F24"/>
    <w:rsid w:val="000D390C"/>
    <w:rsid w:val="000D52F5"/>
    <w:rsid w:val="000E2186"/>
    <w:rsid w:val="000E2E0D"/>
    <w:rsid w:val="000E72B2"/>
    <w:rsid w:val="000E7CB5"/>
    <w:rsid w:val="000F0D45"/>
    <w:rsid w:val="000F1DE5"/>
    <w:rsid w:val="000F2440"/>
    <w:rsid w:val="000F467F"/>
    <w:rsid w:val="001070FC"/>
    <w:rsid w:val="00110DA9"/>
    <w:rsid w:val="00110F22"/>
    <w:rsid w:val="00111FF4"/>
    <w:rsid w:val="00112A91"/>
    <w:rsid w:val="0011514D"/>
    <w:rsid w:val="00121C61"/>
    <w:rsid w:val="0012378C"/>
    <w:rsid w:val="001338D4"/>
    <w:rsid w:val="00133D27"/>
    <w:rsid w:val="001343D1"/>
    <w:rsid w:val="00135868"/>
    <w:rsid w:val="001358CD"/>
    <w:rsid w:val="001377FA"/>
    <w:rsid w:val="00137B22"/>
    <w:rsid w:val="00137FBB"/>
    <w:rsid w:val="00140DEA"/>
    <w:rsid w:val="0014472D"/>
    <w:rsid w:val="0014486B"/>
    <w:rsid w:val="0014655C"/>
    <w:rsid w:val="001531ED"/>
    <w:rsid w:val="001552CF"/>
    <w:rsid w:val="001555C9"/>
    <w:rsid w:val="00155AED"/>
    <w:rsid w:val="001619C4"/>
    <w:rsid w:val="00162EBB"/>
    <w:rsid w:val="001666B6"/>
    <w:rsid w:val="001671BA"/>
    <w:rsid w:val="0017006F"/>
    <w:rsid w:val="001707E9"/>
    <w:rsid w:val="0017297A"/>
    <w:rsid w:val="001734EF"/>
    <w:rsid w:val="00174EFB"/>
    <w:rsid w:val="00176C23"/>
    <w:rsid w:val="001901A0"/>
    <w:rsid w:val="001949FA"/>
    <w:rsid w:val="001954EB"/>
    <w:rsid w:val="00196DF7"/>
    <w:rsid w:val="001A044C"/>
    <w:rsid w:val="001A2EAA"/>
    <w:rsid w:val="001A5EB1"/>
    <w:rsid w:val="001B1442"/>
    <w:rsid w:val="001B176D"/>
    <w:rsid w:val="001B1F18"/>
    <w:rsid w:val="001B6F44"/>
    <w:rsid w:val="001C29C3"/>
    <w:rsid w:val="001C5F56"/>
    <w:rsid w:val="001D136E"/>
    <w:rsid w:val="001D1519"/>
    <w:rsid w:val="001D16D7"/>
    <w:rsid w:val="001D6D54"/>
    <w:rsid w:val="001E14BF"/>
    <w:rsid w:val="001E1D1A"/>
    <w:rsid w:val="001E220F"/>
    <w:rsid w:val="001E31DD"/>
    <w:rsid w:val="001F4DDD"/>
    <w:rsid w:val="001F511A"/>
    <w:rsid w:val="001F7305"/>
    <w:rsid w:val="00202BC7"/>
    <w:rsid w:val="00210237"/>
    <w:rsid w:val="00210B5D"/>
    <w:rsid w:val="00215D36"/>
    <w:rsid w:val="0021661D"/>
    <w:rsid w:val="00216ECA"/>
    <w:rsid w:val="00224124"/>
    <w:rsid w:val="00226C38"/>
    <w:rsid w:val="00231AD9"/>
    <w:rsid w:val="002350EB"/>
    <w:rsid w:val="002364D1"/>
    <w:rsid w:val="002403D7"/>
    <w:rsid w:val="00245875"/>
    <w:rsid w:val="00245B22"/>
    <w:rsid w:val="00246320"/>
    <w:rsid w:val="00251086"/>
    <w:rsid w:val="00251C12"/>
    <w:rsid w:val="002539A0"/>
    <w:rsid w:val="00253C6E"/>
    <w:rsid w:val="0025585F"/>
    <w:rsid w:val="00261020"/>
    <w:rsid w:val="002619F0"/>
    <w:rsid w:val="002666E3"/>
    <w:rsid w:val="00267ABD"/>
    <w:rsid w:val="00272ED2"/>
    <w:rsid w:val="00277D27"/>
    <w:rsid w:val="00280423"/>
    <w:rsid w:val="002825DD"/>
    <w:rsid w:val="00283129"/>
    <w:rsid w:val="002840E0"/>
    <w:rsid w:val="00286266"/>
    <w:rsid w:val="002879D6"/>
    <w:rsid w:val="00287DFF"/>
    <w:rsid w:val="00290653"/>
    <w:rsid w:val="00295B42"/>
    <w:rsid w:val="002A5816"/>
    <w:rsid w:val="002A6EFF"/>
    <w:rsid w:val="002A7EFB"/>
    <w:rsid w:val="002B1065"/>
    <w:rsid w:val="002B2237"/>
    <w:rsid w:val="002B39CF"/>
    <w:rsid w:val="002B59C4"/>
    <w:rsid w:val="002C2498"/>
    <w:rsid w:val="002C5292"/>
    <w:rsid w:val="002C5D66"/>
    <w:rsid w:val="002D05DA"/>
    <w:rsid w:val="002D28ED"/>
    <w:rsid w:val="002D5921"/>
    <w:rsid w:val="002D6DC8"/>
    <w:rsid w:val="002E10CD"/>
    <w:rsid w:val="002E7187"/>
    <w:rsid w:val="002F44B1"/>
    <w:rsid w:val="002F731F"/>
    <w:rsid w:val="00301A0D"/>
    <w:rsid w:val="003102DA"/>
    <w:rsid w:val="003102EF"/>
    <w:rsid w:val="003117CA"/>
    <w:rsid w:val="00311B11"/>
    <w:rsid w:val="00314833"/>
    <w:rsid w:val="00320602"/>
    <w:rsid w:val="00326C9C"/>
    <w:rsid w:val="00331905"/>
    <w:rsid w:val="00337B33"/>
    <w:rsid w:val="0034004E"/>
    <w:rsid w:val="0034476A"/>
    <w:rsid w:val="0034660B"/>
    <w:rsid w:val="003470C5"/>
    <w:rsid w:val="00350CDE"/>
    <w:rsid w:val="00351046"/>
    <w:rsid w:val="00353638"/>
    <w:rsid w:val="00353CE2"/>
    <w:rsid w:val="0035401E"/>
    <w:rsid w:val="003568DA"/>
    <w:rsid w:val="00360A93"/>
    <w:rsid w:val="003654EB"/>
    <w:rsid w:val="003713BD"/>
    <w:rsid w:val="00371821"/>
    <w:rsid w:val="00381350"/>
    <w:rsid w:val="003817DA"/>
    <w:rsid w:val="003822A0"/>
    <w:rsid w:val="00383514"/>
    <w:rsid w:val="003841A3"/>
    <w:rsid w:val="0038458C"/>
    <w:rsid w:val="003916CF"/>
    <w:rsid w:val="003A12E7"/>
    <w:rsid w:val="003A222A"/>
    <w:rsid w:val="003B5A7E"/>
    <w:rsid w:val="003B647F"/>
    <w:rsid w:val="003C014C"/>
    <w:rsid w:val="003C0CF2"/>
    <w:rsid w:val="003C1305"/>
    <w:rsid w:val="003C32C0"/>
    <w:rsid w:val="003C3E22"/>
    <w:rsid w:val="003C4558"/>
    <w:rsid w:val="003C7140"/>
    <w:rsid w:val="003C7D8C"/>
    <w:rsid w:val="003D2C16"/>
    <w:rsid w:val="003D473F"/>
    <w:rsid w:val="003D6004"/>
    <w:rsid w:val="003D6A92"/>
    <w:rsid w:val="003E4753"/>
    <w:rsid w:val="003E5559"/>
    <w:rsid w:val="003F371D"/>
    <w:rsid w:val="003F3F4F"/>
    <w:rsid w:val="003F4F6D"/>
    <w:rsid w:val="003F50BD"/>
    <w:rsid w:val="003F68C0"/>
    <w:rsid w:val="0040112E"/>
    <w:rsid w:val="00403270"/>
    <w:rsid w:val="00410FE7"/>
    <w:rsid w:val="00411DAA"/>
    <w:rsid w:val="004128C2"/>
    <w:rsid w:val="00414D92"/>
    <w:rsid w:val="004153D5"/>
    <w:rsid w:val="00417D9A"/>
    <w:rsid w:val="00420BFA"/>
    <w:rsid w:val="00423DD0"/>
    <w:rsid w:val="004275AB"/>
    <w:rsid w:val="00430CC4"/>
    <w:rsid w:val="0043293F"/>
    <w:rsid w:val="00434F60"/>
    <w:rsid w:val="00442D7B"/>
    <w:rsid w:val="004469AA"/>
    <w:rsid w:val="00447242"/>
    <w:rsid w:val="004525D4"/>
    <w:rsid w:val="00456C76"/>
    <w:rsid w:val="004607C5"/>
    <w:rsid w:val="004615D8"/>
    <w:rsid w:val="00462B10"/>
    <w:rsid w:val="0046539E"/>
    <w:rsid w:val="00466495"/>
    <w:rsid w:val="00467047"/>
    <w:rsid w:val="004734C8"/>
    <w:rsid w:val="004741CB"/>
    <w:rsid w:val="00476639"/>
    <w:rsid w:val="00480A76"/>
    <w:rsid w:val="00485A00"/>
    <w:rsid w:val="0049231C"/>
    <w:rsid w:val="00492A4B"/>
    <w:rsid w:val="00492B63"/>
    <w:rsid w:val="00493060"/>
    <w:rsid w:val="00496591"/>
    <w:rsid w:val="0049748D"/>
    <w:rsid w:val="00497723"/>
    <w:rsid w:val="004A05F0"/>
    <w:rsid w:val="004A5BEC"/>
    <w:rsid w:val="004A6F0A"/>
    <w:rsid w:val="004B0C83"/>
    <w:rsid w:val="004B5C5C"/>
    <w:rsid w:val="004B5FE7"/>
    <w:rsid w:val="004B72F9"/>
    <w:rsid w:val="004C3E75"/>
    <w:rsid w:val="004C7F94"/>
    <w:rsid w:val="004D3B06"/>
    <w:rsid w:val="004D6B43"/>
    <w:rsid w:val="004D6E6A"/>
    <w:rsid w:val="004E119B"/>
    <w:rsid w:val="004E2323"/>
    <w:rsid w:val="004E28BD"/>
    <w:rsid w:val="004E35FB"/>
    <w:rsid w:val="004E3A73"/>
    <w:rsid w:val="004F0691"/>
    <w:rsid w:val="004F121E"/>
    <w:rsid w:val="004F1EF7"/>
    <w:rsid w:val="004F3499"/>
    <w:rsid w:val="004F4A1A"/>
    <w:rsid w:val="004F6CBC"/>
    <w:rsid w:val="004F71AF"/>
    <w:rsid w:val="004F7209"/>
    <w:rsid w:val="004F7F58"/>
    <w:rsid w:val="0051153D"/>
    <w:rsid w:val="00511AB8"/>
    <w:rsid w:val="00515E63"/>
    <w:rsid w:val="00517FFC"/>
    <w:rsid w:val="00523142"/>
    <w:rsid w:val="005233A3"/>
    <w:rsid w:val="00526CDE"/>
    <w:rsid w:val="005330FF"/>
    <w:rsid w:val="00533DC8"/>
    <w:rsid w:val="00535C06"/>
    <w:rsid w:val="0054339E"/>
    <w:rsid w:val="00547DC6"/>
    <w:rsid w:val="005502A5"/>
    <w:rsid w:val="005518EE"/>
    <w:rsid w:val="00552F58"/>
    <w:rsid w:val="00553363"/>
    <w:rsid w:val="00553799"/>
    <w:rsid w:val="0055470A"/>
    <w:rsid w:val="00554E20"/>
    <w:rsid w:val="005560B7"/>
    <w:rsid w:val="0055766C"/>
    <w:rsid w:val="00557F4B"/>
    <w:rsid w:val="00570B95"/>
    <w:rsid w:val="00570FE4"/>
    <w:rsid w:val="0057410F"/>
    <w:rsid w:val="00575C51"/>
    <w:rsid w:val="005765E4"/>
    <w:rsid w:val="00580AC4"/>
    <w:rsid w:val="005A0063"/>
    <w:rsid w:val="005A03CB"/>
    <w:rsid w:val="005A1864"/>
    <w:rsid w:val="005B25B2"/>
    <w:rsid w:val="005B390E"/>
    <w:rsid w:val="005B5847"/>
    <w:rsid w:val="005B735C"/>
    <w:rsid w:val="005C0C7C"/>
    <w:rsid w:val="005C40E0"/>
    <w:rsid w:val="005C443A"/>
    <w:rsid w:val="005C51A3"/>
    <w:rsid w:val="005C5F64"/>
    <w:rsid w:val="005C7996"/>
    <w:rsid w:val="005D1D68"/>
    <w:rsid w:val="005D2B6F"/>
    <w:rsid w:val="005D3BBE"/>
    <w:rsid w:val="005D4A2C"/>
    <w:rsid w:val="005D6D83"/>
    <w:rsid w:val="005E06FB"/>
    <w:rsid w:val="005E19F1"/>
    <w:rsid w:val="005E2FE5"/>
    <w:rsid w:val="005E43AF"/>
    <w:rsid w:val="005E582A"/>
    <w:rsid w:val="005E68BD"/>
    <w:rsid w:val="006017D6"/>
    <w:rsid w:val="0060296C"/>
    <w:rsid w:val="00604AD7"/>
    <w:rsid w:val="00604B35"/>
    <w:rsid w:val="006100E8"/>
    <w:rsid w:val="00614891"/>
    <w:rsid w:val="006164B8"/>
    <w:rsid w:val="0061752B"/>
    <w:rsid w:val="0063442E"/>
    <w:rsid w:val="006460FB"/>
    <w:rsid w:val="00646606"/>
    <w:rsid w:val="006502E0"/>
    <w:rsid w:val="00654E89"/>
    <w:rsid w:val="00655872"/>
    <w:rsid w:val="00656F91"/>
    <w:rsid w:val="006570AA"/>
    <w:rsid w:val="00661BF7"/>
    <w:rsid w:val="00667577"/>
    <w:rsid w:val="00673C79"/>
    <w:rsid w:val="0067549D"/>
    <w:rsid w:val="00677EB1"/>
    <w:rsid w:val="0068430B"/>
    <w:rsid w:val="00685B37"/>
    <w:rsid w:val="00687654"/>
    <w:rsid w:val="00693187"/>
    <w:rsid w:val="00695333"/>
    <w:rsid w:val="006A1174"/>
    <w:rsid w:val="006A11B7"/>
    <w:rsid w:val="006A1578"/>
    <w:rsid w:val="006A3A53"/>
    <w:rsid w:val="006A7F46"/>
    <w:rsid w:val="006B0598"/>
    <w:rsid w:val="006B263D"/>
    <w:rsid w:val="006B2989"/>
    <w:rsid w:val="006B3F84"/>
    <w:rsid w:val="006B5151"/>
    <w:rsid w:val="006B700E"/>
    <w:rsid w:val="006C192A"/>
    <w:rsid w:val="006C2254"/>
    <w:rsid w:val="006C48E7"/>
    <w:rsid w:val="006C7A91"/>
    <w:rsid w:val="006D03B3"/>
    <w:rsid w:val="006D46E3"/>
    <w:rsid w:val="006D7163"/>
    <w:rsid w:val="006D78D0"/>
    <w:rsid w:val="006E1EE9"/>
    <w:rsid w:val="006E37EE"/>
    <w:rsid w:val="006E50A3"/>
    <w:rsid w:val="006E797F"/>
    <w:rsid w:val="006F050F"/>
    <w:rsid w:val="006F07F6"/>
    <w:rsid w:val="006F1903"/>
    <w:rsid w:val="006F45B5"/>
    <w:rsid w:val="006F5CD8"/>
    <w:rsid w:val="006F667D"/>
    <w:rsid w:val="00700709"/>
    <w:rsid w:val="00700CCC"/>
    <w:rsid w:val="007024F1"/>
    <w:rsid w:val="00704CF7"/>
    <w:rsid w:val="00705FB6"/>
    <w:rsid w:val="00706A20"/>
    <w:rsid w:val="00714D7F"/>
    <w:rsid w:val="00717748"/>
    <w:rsid w:val="0072020E"/>
    <w:rsid w:val="00721134"/>
    <w:rsid w:val="0072430D"/>
    <w:rsid w:val="00725D03"/>
    <w:rsid w:val="00730112"/>
    <w:rsid w:val="00735498"/>
    <w:rsid w:val="0073764E"/>
    <w:rsid w:val="007446E0"/>
    <w:rsid w:val="00744BC2"/>
    <w:rsid w:val="0074789A"/>
    <w:rsid w:val="00747F3D"/>
    <w:rsid w:val="00753FE1"/>
    <w:rsid w:val="00755FC1"/>
    <w:rsid w:val="007565F8"/>
    <w:rsid w:val="007571F2"/>
    <w:rsid w:val="00773AA9"/>
    <w:rsid w:val="00774119"/>
    <w:rsid w:val="007814AC"/>
    <w:rsid w:val="00782A97"/>
    <w:rsid w:val="0078427E"/>
    <w:rsid w:val="007859C6"/>
    <w:rsid w:val="00785E9D"/>
    <w:rsid w:val="00797F78"/>
    <w:rsid w:val="007A2DB1"/>
    <w:rsid w:val="007A30C3"/>
    <w:rsid w:val="007A6598"/>
    <w:rsid w:val="007A7DE9"/>
    <w:rsid w:val="007B0D1D"/>
    <w:rsid w:val="007B2548"/>
    <w:rsid w:val="007B4668"/>
    <w:rsid w:val="007B4BF4"/>
    <w:rsid w:val="007B51B9"/>
    <w:rsid w:val="007B5D72"/>
    <w:rsid w:val="007B66FA"/>
    <w:rsid w:val="007B7BEE"/>
    <w:rsid w:val="007C0E1C"/>
    <w:rsid w:val="007C2EEC"/>
    <w:rsid w:val="007C3781"/>
    <w:rsid w:val="007C40F1"/>
    <w:rsid w:val="007C4A60"/>
    <w:rsid w:val="007C4CF8"/>
    <w:rsid w:val="007D1F78"/>
    <w:rsid w:val="007D277B"/>
    <w:rsid w:val="007D3D4F"/>
    <w:rsid w:val="007D54E7"/>
    <w:rsid w:val="007D6B2F"/>
    <w:rsid w:val="007D7818"/>
    <w:rsid w:val="007E0FE2"/>
    <w:rsid w:val="007E1944"/>
    <w:rsid w:val="007E71BE"/>
    <w:rsid w:val="007F1331"/>
    <w:rsid w:val="007F4203"/>
    <w:rsid w:val="007F4308"/>
    <w:rsid w:val="007F689D"/>
    <w:rsid w:val="00800400"/>
    <w:rsid w:val="00802550"/>
    <w:rsid w:val="00802998"/>
    <w:rsid w:val="008031F1"/>
    <w:rsid w:val="00804C34"/>
    <w:rsid w:val="0080546A"/>
    <w:rsid w:val="008100C8"/>
    <w:rsid w:val="00811564"/>
    <w:rsid w:val="0081739D"/>
    <w:rsid w:val="008235DE"/>
    <w:rsid w:val="00827A69"/>
    <w:rsid w:val="0083799D"/>
    <w:rsid w:val="00837A69"/>
    <w:rsid w:val="00840A94"/>
    <w:rsid w:val="00860872"/>
    <w:rsid w:val="00861E61"/>
    <w:rsid w:val="00861F2F"/>
    <w:rsid w:val="00862C16"/>
    <w:rsid w:val="00867022"/>
    <w:rsid w:val="00867DB3"/>
    <w:rsid w:val="00881B64"/>
    <w:rsid w:val="0089191C"/>
    <w:rsid w:val="00892FC4"/>
    <w:rsid w:val="008933BC"/>
    <w:rsid w:val="00893ED8"/>
    <w:rsid w:val="00897CFE"/>
    <w:rsid w:val="008A1D44"/>
    <w:rsid w:val="008A79F2"/>
    <w:rsid w:val="008B33E0"/>
    <w:rsid w:val="008B5721"/>
    <w:rsid w:val="008C37CE"/>
    <w:rsid w:val="008C4679"/>
    <w:rsid w:val="008C7109"/>
    <w:rsid w:val="008D1FD3"/>
    <w:rsid w:val="008D521A"/>
    <w:rsid w:val="008D582B"/>
    <w:rsid w:val="008D611F"/>
    <w:rsid w:val="008D7C8F"/>
    <w:rsid w:val="008D7DED"/>
    <w:rsid w:val="008E01AF"/>
    <w:rsid w:val="008E0ADA"/>
    <w:rsid w:val="008E4530"/>
    <w:rsid w:val="008E4792"/>
    <w:rsid w:val="008E5431"/>
    <w:rsid w:val="008E7947"/>
    <w:rsid w:val="008F2752"/>
    <w:rsid w:val="00901A5B"/>
    <w:rsid w:val="0090512D"/>
    <w:rsid w:val="009054F7"/>
    <w:rsid w:val="009139B4"/>
    <w:rsid w:val="00916015"/>
    <w:rsid w:val="00916EF0"/>
    <w:rsid w:val="00920C8E"/>
    <w:rsid w:val="00922944"/>
    <w:rsid w:val="00922E2A"/>
    <w:rsid w:val="009248DC"/>
    <w:rsid w:val="0092511A"/>
    <w:rsid w:val="00925447"/>
    <w:rsid w:val="009256F8"/>
    <w:rsid w:val="00932849"/>
    <w:rsid w:val="009352C3"/>
    <w:rsid w:val="00937A58"/>
    <w:rsid w:val="009412FC"/>
    <w:rsid w:val="00941C2E"/>
    <w:rsid w:val="00944871"/>
    <w:rsid w:val="00945ED8"/>
    <w:rsid w:val="0094698A"/>
    <w:rsid w:val="00946CCD"/>
    <w:rsid w:val="0095205E"/>
    <w:rsid w:val="00952EF0"/>
    <w:rsid w:val="00955438"/>
    <w:rsid w:val="009561C6"/>
    <w:rsid w:val="009610EF"/>
    <w:rsid w:val="00976C6D"/>
    <w:rsid w:val="00977140"/>
    <w:rsid w:val="00980174"/>
    <w:rsid w:val="009808C6"/>
    <w:rsid w:val="00982BFC"/>
    <w:rsid w:val="009837E5"/>
    <w:rsid w:val="00984C1D"/>
    <w:rsid w:val="00984EC9"/>
    <w:rsid w:val="00985B14"/>
    <w:rsid w:val="00986754"/>
    <w:rsid w:val="00986F15"/>
    <w:rsid w:val="00986F24"/>
    <w:rsid w:val="00987651"/>
    <w:rsid w:val="009878C1"/>
    <w:rsid w:val="0099067E"/>
    <w:rsid w:val="00993872"/>
    <w:rsid w:val="009966AB"/>
    <w:rsid w:val="009A02D5"/>
    <w:rsid w:val="009A0B3E"/>
    <w:rsid w:val="009A420D"/>
    <w:rsid w:val="009A4A55"/>
    <w:rsid w:val="009B3E0A"/>
    <w:rsid w:val="009B4CB0"/>
    <w:rsid w:val="009B688F"/>
    <w:rsid w:val="009B7C35"/>
    <w:rsid w:val="009C061F"/>
    <w:rsid w:val="009C1FBE"/>
    <w:rsid w:val="009C3EC9"/>
    <w:rsid w:val="009C6850"/>
    <w:rsid w:val="009C73B7"/>
    <w:rsid w:val="009D199C"/>
    <w:rsid w:val="009D27D1"/>
    <w:rsid w:val="009D3814"/>
    <w:rsid w:val="009D4EBF"/>
    <w:rsid w:val="009D5EF3"/>
    <w:rsid w:val="009D75A0"/>
    <w:rsid w:val="009E19F9"/>
    <w:rsid w:val="009E1EDE"/>
    <w:rsid w:val="009F3149"/>
    <w:rsid w:val="009F3AED"/>
    <w:rsid w:val="009F4912"/>
    <w:rsid w:val="009F517F"/>
    <w:rsid w:val="00A02FE8"/>
    <w:rsid w:val="00A0470B"/>
    <w:rsid w:val="00A10957"/>
    <w:rsid w:val="00A13063"/>
    <w:rsid w:val="00A13F16"/>
    <w:rsid w:val="00A160DC"/>
    <w:rsid w:val="00A21B0F"/>
    <w:rsid w:val="00A2354F"/>
    <w:rsid w:val="00A23E0F"/>
    <w:rsid w:val="00A27AD9"/>
    <w:rsid w:val="00A32519"/>
    <w:rsid w:val="00A3297B"/>
    <w:rsid w:val="00A33514"/>
    <w:rsid w:val="00A35539"/>
    <w:rsid w:val="00A41E81"/>
    <w:rsid w:val="00A42616"/>
    <w:rsid w:val="00A43506"/>
    <w:rsid w:val="00A43F21"/>
    <w:rsid w:val="00A440DD"/>
    <w:rsid w:val="00A44A6E"/>
    <w:rsid w:val="00A5415B"/>
    <w:rsid w:val="00A55929"/>
    <w:rsid w:val="00A56A38"/>
    <w:rsid w:val="00A57952"/>
    <w:rsid w:val="00A57A96"/>
    <w:rsid w:val="00A6181E"/>
    <w:rsid w:val="00A61ED6"/>
    <w:rsid w:val="00A6391B"/>
    <w:rsid w:val="00A6742C"/>
    <w:rsid w:val="00A871BE"/>
    <w:rsid w:val="00A87587"/>
    <w:rsid w:val="00A924D0"/>
    <w:rsid w:val="00A9295B"/>
    <w:rsid w:val="00AA1201"/>
    <w:rsid w:val="00AA1227"/>
    <w:rsid w:val="00AA1784"/>
    <w:rsid w:val="00AA35F1"/>
    <w:rsid w:val="00AA4797"/>
    <w:rsid w:val="00AA4B72"/>
    <w:rsid w:val="00AA5521"/>
    <w:rsid w:val="00AB2F1A"/>
    <w:rsid w:val="00AB2FE4"/>
    <w:rsid w:val="00AC023A"/>
    <w:rsid w:val="00AC4137"/>
    <w:rsid w:val="00AC7D00"/>
    <w:rsid w:val="00AD13C5"/>
    <w:rsid w:val="00AD37FD"/>
    <w:rsid w:val="00AE0521"/>
    <w:rsid w:val="00AE0C03"/>
    <w:rsid w:val="00AE10E6"/>
    <w:rsid w:val="00AE1F19"/>
    <w:rsid w:val="00AE5A7F"/>
    <w:rsid w:val="00AE7BBA"/>
    <w:rsid w:val="00AF3EC5"/>
    <w:rsid w:val="00AF6960"/>
    <w:rsid w:val="00AF7AB3"/>
    <w:rsid w:val="00AF7B9A"/>
    <w:rsid w:val="00B003E5"/>
    <w:rsid w:val="00B00B9D"/>
    <w:rsid w:val="00B02CCA"/>
    <w:rsid w:val="00B07902"/>
    <w:rsid w:val="00B145FF"/>
    <w:rsid w:val="00B167AC"/>
    <w:rsid w:val="00B2038C"/>
    <w:rsid w:val="00B20C07"/>
    <w:rsid w:val="00B2388F"/>
    <w:rsid w:val="00B23D1D"/>
    <w:rsid w:val="00B25D64"/>
    <w:rsid w:val="00B27D4A"/>
    <w:rsid w:val="00B30729"/>
    <w:rsid w:val="00B3135A"/>
    <w:rsid w:val="00B36B1D"/>
    <w:rsid w:val="00B43AD5"/>
    <w:rsid w:val="00B43C7C"/>
    <w:rsid w:val="00B443B1"/>
    <w:rsid w:val="00B5263B"/>
    <w:rsid w:val="00B52821"/>
    <w:rsid w:val="00B546AA"/>
    <w:rsid w:val="00B5581D"/>
    <w:rsid w:val="00B5597E"/>
    <w:rsid w:val="00B70DFF"/>
    <w:rsid w:val="00B72A2A"/>
    <w:rsid w:val="00B75102"/>
    <w:rsid w:val="00B819EE"/>
    <w:rsid w:val="00B81AF6"/>
    <w:rsid w:val="00B83075"/>
    <w:rsid w:val="00B85AA0"/>
    <w:rsid w:val="00B86DDD"/>
    <w:rsid w:val="00B916DF"/>
    <w:rsid w:val="00B92C31"/>
    <w:rsid w:val="00B92E57"/>
    <w:rsid w:val="00BA3285"/>
    <w:rsid w:val="00BA5133"/>
    <w:rsid w:val="00BA5C66"/>
    <w:rsid w:val="00BB3D92"/>
    <w:rsid w:val="00BB51B3"/>
    <w:rsid w:val="00BB7515"/>
    <w:rsid w:val="00BB7DA3"/>
    <w:rsid w:val="00BC29FD"/>
    <w:rsid w:val="00BC72A1"/>
    <w:rsid w:val="00BD0637"/>
    <w:rsid w:val="00BD2BF2"/>
    <w:rsid w:val="00BD5881"/>
    <w:rsid w:val="00BD595C"/>
    <w:rsid w:val="00BE4F56"/>
    <w:rsid w:val="00BE6281"/>
    <w:rsid w:val="00BF154D"/>
    <w:rsid w:val="00BF1E4B"/>
    <w:rsid w:val="00BF3602"/>
    <w:rsid w:val="00BF3898"/>
    <w:rsid w:val="00BF5F54"/>
    <w:rsid w:val="00BF7AB7"/>
    <w:rsid w:val="00C051B3"/>
    <w:rsid w:val="00C05EF5"/>
    <w:rsid w:val="00C0761E"/>
    <w:rsid w:val="00C13021"/>
    <w:rsid w:val="00C2123E"/>
    <w:rsid w:val="00C22524"/>
    <w:rsid w:val="00C2273B"/>
    <w:rsid w:val="00C250ED"/>
    <w:rsid w:val="00C2601D"/>
    <w:rsid w:val="00C263AD"/>
    <w:rsid w:val="00C32212"/>
    <w:rsid w:val="00C33E57"/>
    <w:rsid w:val="00C34869"/>
    <w:rsid w:val="00C34E82"/>
    <w:rsid w:val="00C40B5C"/>
    <w:rsid w:val="00C40BC7"/>
    <w:rsid w:val="00C42487"/>
    <w:rsid w:val="00C42C34"/>
    <w:rsid w:val="00C4437C"/>
    <w:rsid w:val="00C44F7F"/>
    <w:rsid w:val="00C451A4"/>
    <w:rsid w:val="00C47D09"/>
    <w:rsid w:val="00C506B7"/>
    <w:rsid w:val="00C53BE8"/>
    <w:rsid w:val="00C578C1"/>
    <w:rsid w:val="00C6331C"/>
    <w:rsid w:val="00C651AB"/>
    <w:rsid w:val="00C6574B"/>
    <w:rsid w:val="00C719A8"/>
    <w:rsid w:val="00C7325E"/>
    <w:rsid w:val="00C75E8E"/>
    <w:rsid w:val="00C838CF"/>
    <w:rsid w:val="00C85A8F"/>
    <w:rsid w:val="00C97922"/>
    <w:rsid w:val="00C97CCD"/>
    <w:rsid w:val="00CA0E87"/>
    <w:rsid w:val="00CB1D04"/>
    <w:rsid w:val="00CC0ECA"/>
    <w:rsid w:val="00CC229C"/>
    <w:rsid w:val="00CC3266"/>
    <w:rsid w:val="00CC3E31"/>
    <w:rsid w:val="00CC435F"/>
    <w:rsid w:val="00CD7EBD"/>
    <w:rsid w:val="00CD7F47"/>
    <w:rsid w:val="00CE27F0"/>
    <w:rsid w:val="00CE3E9E"/>
    <w:rsid w:val="00CE4571"/>
    <w:rsid w:val="00CE49CB"/>
    <w:rsid w:val="00CE54E6"/>
    <w:rsid w:val="00CE553C"/>
    <w:rsid w:val="00CF7878"/>
    <w:rsid w:val="00D01A15"/>
    <w:rsid w:val="00D06F10"/>
    <w:rsid w:val="00D07208"/>
    <w:rsid w:val="00D0762E"/>
    <w:rsid w:val="00D10C91"/>
    <w:rsid w:val="00D1799A"/>
    <w:rsid w:val="00D20704"/>
    <w:rsid w:val="00D22BC0"/>
    <w:rsid w:val="00D24A63"/>
    <w:rsid w:val="00D31436"/>
    <w:rsid w:val="00D3174A"/>
    <w:rsid w:val="00D32453"/>
    <w:rsid w:val="00D364F5"/>
    <w:rsid w:val="00D36DB0"/>
    <w:rsid w:val="00D40461"/>
    <w:rsid w:val="00D409CB"/>
    <w:rsid w:val="00D40B3D"/>
    <w:rsid w:val="00D41971"/>
    <w:rsid w:val="00D45652"/>
    <w:rsid w:val="00D53E21"/>
    <w:rsid w:val="00D55A07"/>
    <w:rsid w:val="00D602B2"/>
    <w:rsid w:val="00D641BF"/>
    <w:rsid w:val="00D6497D"/>
    <w:rsid w:val="00D7071C"/>
    <w:rsid w:val="00D80216"/>
    <w:rsid w:val="00D87AA7"/>
    <w:rsid w:val="00D87CD0"/>
    <w:rsid w:val="00D9321E"/>
    <w:rsid w:val="00D93A7E"/>
    <w:rsid w:val="00D94009"/>
    <w:rsid w:val="00DA00FA"/>
    <w:rsid w:val="00DA09C6"/>
    <w:rsid w:val="00DA0B1A"/>
    <w:rsid w:val="00DA6EC7"/>
    <w:rsid w:val="00DB77B0"/>
    <w:rsid w:val="00DC479C"/>
    <w:rsid w:val="00DD3B5E"/>
    <w:rsid w:val="00DD7C46"/>
    <w:rsid w:val="00DE10C1"/>
    <w:rsid w:val="00DE3CB8"/>
    <w:rsid w:val="00DF0919"/>
    <w:rsid w:val="00DF12AB"/>
    <w:rsid w:val="00DF5438"/>
    <w:rsid w:val="00DF610E"/>
    <w:rsid w:val="00E011C4"/>
    <w:rsid w:val="00E02218"/>
    <w:rsid w:val="00E037A1"/>
    <w:rsid w:val="00E10C73"/>
    <w:rsid w:val="00E13436"/>
    <w:rsid w:val="00E13BDA"/>
    <w:rsid w:val="00E14117"/>
    <w:rsid w:val="00E15461"/>
    <w:rsid w:val="00E17809"/>
    <w:rsid w:val="00E20EDD"/>
    <w:rsid w:val="00E266DF"/>
    <w:rsid w:val="00E26C1D"/>
    <w:rsid w:val="00E26D31"/>
    <w:rsid w:val="00E3079C"/>
    <w:rsid w:val="00E34C13"/>
    <w:rsid w:val="00E4064A"/>
    <w:rsid w:val="00E45360"/>
    <w:rsid w:val="00E47D9B"/>
    <w:rsid w:val="00E512A2"/>
    <w:rsid w:val="00E537C5"/>
    <w:rsid w:val="00E60BE8"/>
    <w:rsid w:val="00E702C3"/>
    <w:rsid w:val="00E723E5"/>
    <w:rsid w:val="00E731FC"/>
    <w:rsid w:val="00E749FF"/>
    <w:rsid w:val="00E76B97"/>
    <w:rsid w:val="00E76EC0"/>
    <w:rsid w:val="00E81C42"/>
    <w:rsid w:val="00E81F83"/>
    <w:rsid w:val="00E83276"/>
    <w:rsid w:val="00E83483"/>
    <w:rsid w:val="00E8484C"/>
    <w:rsid w:val="00E86EC3"/>
    <w:rsid w:val="00E878DF"/>
    <w:rsid w:val="00E87B1C"/>
    <w:rsid w:val="00E91348"/>
    <w:rsid w:val="00E94015"/>
    <w:rsid w:val="00E95ADA"/>
    <w:rsid w:val="00E95D55"/>
    <w:rsid w:val="00EA24A9"/>
    <w:rsid w:val="00EA2C7F"/>
    <w:rsid w:val="00EA3CA6"/>
    <w:rsid w:val="00EA6338"/>
    <w:rsid w:val="00EB4FE8"/>
    <w:rsid w:val="00EB5A35"/>
    <w:rsid w:val="00EB6E84"/>
    <w:rsid w:val="00EB7700"/>
    <w:rsid w:val="00EC3149"/>
    <w:rsid w:val="00EC64F3"/>
    <w:rsid w:val="00EC694E"/>
    <w:rsid w:val="00EC7F46"/>
    <w:rsid w:val="00ED3B98"/>
    <w:rsid w:val="00ED6BBE"/>
    <w:rsid w:val="00EE32F1"/>
    <w:rsid w:val="00EE3719"/>
    <w:rsid w:val="00EE3905"/>
    <w:rsid w:val="00EF2042"/>
    <w:rsid w:val="00EF44C7"/>
    <w:rsid w:val="00F0009F"/>
    <w:rsid w:val="00F02182"/>
    <w:rsid w:val="00F037CA"/>
    <w:rsid w:val="00F05FEF"/>
    <w:rsid w:val="00F11E02"/>
    <w:rsid w:val="00F1326F"/>
    <w:rsid w:val="00F152D6"/>
    <w:rsid w:val="00F179B8"/>
    <w:rsid w:val="00F17AEC"/>
    <w:rsid w:val="00F24828"/>
    <w:rsid w:val="00F260ED"/>
    <w:rsid w:val="00F27695"/>
    <w:rsid w:val="00F278E3"/>
    <w:rsid w:val="00F33752"/>
    <w:rsid w:val="00F340C3"/>
    <w:rsid w:val="00F353DA"/>
    <w:rsid w:val="00F43926"/>
    <w:rsid w:val="00F43EB6"/>
    <w:rsid w:val="00F5323B"/>
    <w:rsid w:val="00F535EF"/>
    <w:rsid w:val="00F556B3"/>
    <w:rsid w:val="00F625DA"/>
    <w:rsid w:val="00F63916"/>
    <w:rsid w:val="00F63B3B"/>
    <w:rsid w:val="00F6675B"/>
    <w:rsid w:val="00F76405"/>
    <w:rsid w:val="00F80E90"/>
    <w:rsid w:val="00F81440"/>
    <w:rsid w:val="00F830E1"/>
    <w:rsid w:val="00F84077"/>
    <w:rsid w:val="00F86A12"/>
    <w:rsid w:val="00F87A97"/>
    <w:rsid w:val="00F90BA1"/>
    <w:rsid w:val="00F93B77"/>
    <w:rsid w:val="00F94D7F"/>
    <w:rsid w:val="00F95799"/>
    <w:rsid w:val="00F9699B"/>
    <w:rsid w:val="00FA05FF"/>
    <w:rsid w:val="00FB3157"/>
    <w:rsid w:val="00FB33B8"/>
    <w:rsid w:val="00FB5AF6"/>
    <w:rsid w:val="00FB7185"/>
    <w:rsid w:val="00FC0D12"/>
    <w:rsid w:val="00FC3084"/>
    <w:rsid w:val="00FC30E3"/>
    <w:rsid w:val="00FC417F"/>
    <w:rsid w:val="00FC4446"/>
    <w:rsid w:val="00FC5F37"/>
    <w:rsid w:val="00FC76FD"/>
    <w:rsid w:val="00FD0D29"/>
    <w:rsid w:val="00FD1939"/>
    <w:rsid w:val="00FD22DE"/>
    <w:rsid w:val="00FD292A"/>
    <w:rsid w:val="00FD4B72"/>
    <w:rsid w:val="00FE0186"/>
    <w:rsid w:val="00FE08D7"/>
    <w:rsid w:val="00FE1B48"/>
    <w:rsid w:val="00FE32B4"/>
    <w:rsid w:val="00FE337E"/>
    <w:rsid w:val="00FF0B7B"/>
    <w:rsid w:val="00FF72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9193C"/>
  <w15:docId w15:val="{FB393C08-13B9-4E76-A17A-6DAD42F5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22"/>
    <w:pPr>
      <w:spacing w:before="60" w:after="60" w:line="264" w:lineRule="auto"/>
      <w:ind w:firstLine="567"/>
      <w:jc w:val="both"/>
    </w:pPr>
    <w:rPr>
      <w:rFonts w:asciiTheme="majorHAnsi" w:eastAsia="Times New Roman" w:hAnsiTheme="majorHAnsi" w:cstheme="majorHAnsi"/>
      <w:bCs/>
      <w:lang w:val="en-US" w:eastAsia="vi-VN"/>
    </w:rPr>
  </w:style>
  <w:style w:type="paragraph" w:styleId="Heading1">
    <w:name w:val="heading 1"/>
    <w:basedOn w:val="Normal"/>
    <w:next w:val="Normal"/>
    <w:link w:val="Heading1Char"/>
    <w:uiPriority w:val="9"/>
    <w:qFormat/>
    <w:rsid w:val="00176C23"/>
    <w:pPr>
      <w:keepNext/>
      <w:keepLines/>
      <w:tabs>
        <w:tab w:val="left" w:pos="2114"/>
      </w:tabs>
      <w:spacing w:line="276" w:lineRule="auto"/>
      <w:ind w:firstLine="0"/>
      <w:jc w:val="left"/>
      <w:outlineLvl w:val="0"/>
    </w:pPr>
    <w:rPr>
      <w:b/>
      <w:bCs w:val="0"/>
      <w:noProof/>
      <w:sz w:val="20"/>
      <w:szCs w:val="20"/>
      <w:lang w:val="en" w:eastAsia="hi-IN" w:bidi="hi-IN"/>
    </w:rPr>
  </w:style>
  <w:style w:type="paragraph" w:styleId="Heading2">
    <w:name w:val="heading 2"/>
    <w:basedOn w:val="Normal"/>
    <w:next w:val="Normal"/>
    <w:link w:val="Heading2Char"/>
    <w:uiPriority w:val="9"/>
    <w:unhideWhenUsed/>
    <w:qFormat/>
    <w:rsid w:val="00245B22"/>
    <w:pPr>
      <w:widowControl w:val="0"/>
      <w:ind w:firstLine="0"/>
      <w:jc w:val="left"/>
      <w:outlineLvl w:val="1"/>
    </w:pPr>
    <w:rPr>
      <w:rFonts w:eastAsiaTheme="majorEastAsia"/>
      <w:b/>
      <w:bCs w:val="0"/>
      <w:lang w:val="en" w:eastAsia="hi-IN" w:bidi="hi-IN"/>
    </w:rPr>
  </w:style>
  <w:style w:type="paragraph" w:styleId="Heading3">
    <w:name w:val="heading 3"/>
    <w:basedOn w:val="Normal"/>
    <w:next w:val="Normal"/>
    <w:link w:val="Heading3Char"/>
    <w:uiPriority w:val="9"/>
    <w:unhideWhenUsed/>
    <w:qFormat/>
    <w:rsid w:val="00245B22"/>
    <w:pPr>
      <w:keepNext/>
      <w:keepLines/>
      <w:ind w:firstLine="0"/>
      <w:jc w:val="left"/>
      <w:outlineLvl w:val="2"/>
    </w:pPr>
    <w:rPr>
      <w:rFonts w:eastAsiaTheme="majorEastAsia" w:cstheme="majorBidi"/>
      <w:bCs w:val="0"/>
      <w:i/>
    </w:rPr>
  </w:style>
  <w:style w:type="paragraph" w:styleId="Heading4">
    <w:name w:val="heading 4"/>
    <w:basedOn w:val="Normal"/>
    <w:next w:val="Normal"/>
    <w:link w:val="Heading4Char"/>
    <w:uiPriority w:val="9"/>
    <w:unhideWhenUsed/>
    <w:qFormat/>
    <w:rsid w:val="00E723E5"/>
    <w:pPr>
      <w:keepNext/>
      <w:keepLines/>
      <w:spacing w:before="200" w:after="0" w:line="240" w:lineRule="auto"/>
      <w:jc w:val="left"/>
      <w:outlineLvl w:val="3"/>
    </w:pPr>
    <w:rPr>
      <w:rFonts w:eastAsiaTheme="majorEastAsia" w:cstheme="majorBidi"/>
      <w:b/>
      <w:bCs w:val="0"/>
      <w:i/>
      <w:iCs/>
      <w:color w:val="4F81BD" w:themeColor="accent1"/>
      <w:sz w:val="28"/>
      <w:lang w:eastAsia="en-US"/>
    </w:rPr>
  </w:style>
  <w:style w:type="paragraph" w:styleId="Heading5">
    <w:name w:val="heading 5"/>
    <w:basedOn w:val="Normal"/>
    <w:next w:val="Normal"/>
    <w:link w:val="Heading5Char"/>
    <w:uiPriority w:val="9"/>
    <w:unhideWhenUsed/>
    <w:qFormat/>
    <w:rsid w:val="00E723E5"/>
    <w:pPr>
      <w:keepNext/>
      <w:keepLines/>
      <w:spacing w:before="200" w:after="0" w:line="240" w:lineRule="auto"/>
      <w:jc w:val="left"/>
      <w:outlineLvl w:val="4"/>
    </w:pPr>
    <w:rPr>
      <w:rFonts w:eastAsiaTheme="majorEastAsia" w:cstheme="majorBidi"/>
      <w:color w:val="243F60" w:themeColor="accent1" w:themeShade="7F"/>
      <w:sz w:val="28"/>
      <w:lang w:eastAsia="en-US"/>
    </w:rPr>
  </w:style>
  <w:style w:type="paragraph" w:styleId="Heading6">
    <w:name w:val="heading 6"/>
    <w:basedOn w:val="Normal"/>
    <w:next w:val="Normal"/>
    <w:link w:val="Heading6Char"/>
    <w:uiPriority w:val="9"/>
    <w:unhideWhenUsed/>
    <w:qFormat/>
    <w:rsid w:val="00E723E5"/>
    <w:pPr>
      <w:keepNext/>
      <w:keepLines/>
      <w:spacing w:before="200" w:after="0" w:line="240" w:lineRule="auto"/>
      <w:jc w:val="left"/>
      <w:outlineLvl w:val="5"/>
    </w:pPr>
    <w:rPr>
      <w:rFonts w:eastAsiaTheme="majorEastAsia" w:cstheme="majorBidi"/>
      <w:i/>
      <w:iCs/>
      <w:color w:val="243F60" w:themeColor="accent1" w:themeShade="7F"/>
      <w:sz w:val="28"/>
      <w:lang w:eastAsia="en-US"/>
    </w:rPr>
  </w:style>
  <w:style w:type="paragraph" w:styleId="Heading7">
    <w:name w:val="heading 7"/>
    <w:basedOn w:val="Normal"/>
    <w:next w:val="Normal"/>
    <w:link w:val="Heading7Char"/>
    <w:uiPriority w:val="9"/>
    <w:unhideWhenUsed/>
    <w:qFormat/>
    <w:rsid w:val="00E723E5"/>
    <w:pPr>
      <w:keepNext/>
      <w:keepLines/>
      <w:spacing w:before="200" w:after="0" w:line="240" w:lineRule="auto"/>
      <w:jc w:val="left"/>
      <w:outlineLvl w:val="6"/>
    </w:pPr>
    <w:rPr>
      <w:rFonts w:eastAsiaTheme="majorEastAsia" w:cstheme="majorBidi"/>
      <w:i/>
      <w:iCs/>
      <w:color w:val="404040" w:themeColor="text1" w:themeTint="BF"/>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C23"/>
    <w:rPr>
      <w:rFonts w:asciiTheme="majorHAnsi" w:eastAsia="Times New Roman" w:hAnsiTheme="majorHAnsi" w:cstheme="majorHAnsi"/>
      <w:b/>
      <w:noProof/>
      <w:sz w:val="20"/>
      <w:szCs w:val="20"/>
      <w:lang w:val="en" w:eastAsia="hi-IN" w:bidi="hi-IN"/>
    </w:rPr>
  </w:style>
  <w:style w:type="character" w:customStyle="1" w:styleId="Heading2Char">
    <w:name w:val="Heading 2 Char"/>
    <w:basedOn w:val="DefaultParagraphFont"/>
    <w:link w:val="Heading2"/>
    <w:uiPriority w:val="9"/>
    <w:rsid w:val="00245B22"/>
    <w:rPr>
      <w:rFonts w:asciiTheme="majorHAnsi" w:eastAsiaTheme="majorEastAsia" w:hAnsiTheme="majorHAnsi" w:cstheme="majorHAnsi"/>
      <w:b/>
      <w:lang w:val="en" w:eastAsia="hi-IN" w:bidi="hi-IN"/>
    </w:rPr>
  </w:style>
  <w:style w:type="character" w:customStyle="1" w:styleId="Heading3Char">
    <w:name w:val="Heading 3 Char"/>
    <w:basedOn w:val="DefaultParagraphFont"/>
    <w:link w:val="Heading3"/>
    <w:uiPriority w:val="9"/>
    <w:rsid w:val="00245B22"/>
    <w:rPr>
      <w:rFonts w:asciiTheme="majorHAnsi" w:eastAsiaTheme="majorEastAsia" w:hAnsiTheme="majorHAnsi" w:cstheme="majorBidi"/>
      <w:i/>
      <w:lang w:val="en-US" w:eastAsia="vi-VN"/>
    </w:rPr>
  </w:style>
  <w:style w:type="character" w:customStyle="1" w:styleId="Heading4Char">
    <w:name w:val="Heading 4 Char"/>
    <w:basedOn w:val="DefaultParagraphFont"/>
    <w:link w:val="Heading4"/>
    <w:uiPriority w:val="9"/>
    <w:rsid w:val="00E723E5"/>
    <w:rPr>
      <w:rFonts w:asciiTheme="majorHAnsi" w:eastAsiaTheme="majorEastAsia" w:hAnsiTheme="majorHAnsi" w:cstheme="majorBidi"/>
      <w:b/>
      <w:bCs/>
      <w:i/>
      <w:iCs/>
      <w:color w:val="4F81BD" w:themeColor="accent1"/>
      <w:sz w:val="28"/>
      <w:lang w:val="en-US"/>
    </w:rPr>
  </w:style>
  <w:style w:type="character" w:customStyle="1" w:styleId="Heading5Char">
    <w:name w:val="Heading 5 Char"/>
    <w:basedOn w:val="DefaultParagraphFont"/>
    <w:link w:val="Heading5"/>
    <w:uiPriority w:val="9"/>
    <w:rsid w:val="00E723E5"/>
    <w:rPr>
      <w:rFonts w:asciiTheme="majorHAnsi" w:eastAsiaTheme="majorEastAsia" w:hAnsiTheme="majorHAnsi" w:cstheme="majorBidi"/>
      <w:color w:val="243F60" w:themeColor="accent1" w:themeShade="7F"/>
      <w:sz w:val="28"/>
      <w:lang w:val="en-US"/>
    </w:rPr>
  </w:style>
  <w:style w:type="character" w:customStyle="1" w:styleId="Heading6Char">
    <w:name w:val="Heading 6 Char"/>
    <w:basedOn w:val="DefaultParagraphFont"/>
    <w:link w:val="Heading6"/>
    <w:uiPriority w:val="9"/>
    <w:rsid w:val="00E723E5"/>
    <w:rPr>
      <w:rFonts w:asciiTheme="majorHAnsi" w:eastAsiaTheme="majorEastAsia" w:hAnsiTheme="majorHAnsi" w:cstheme="majorBidi"/>
      <w:i/>
      <w:iCs/>
      <w:color w:val="243F60" w:themeColor="accent1" w:themeShade="7F"/>
      <w:sz w:val="28"/>
      <w:lang w:val="en-US"/>
    </w:rPr>
  </w:style>
  <w:style w:type="character" w:customStyle="1" w:styleId="Heading7Char">
    <w:name w:val="Heading 7 Char"/>
    <w:basedOn w:val="DefaultParagraphFont"/>
    <w:link w:val="Heading7"/>
    <w:uiPriority w:val="9"/>
    <w:rsid w:val="00E723E5"/>
    <w:rPr>
      <w:rFonts w:asciiTheme="majorHAnsi" w:eastAsiaTheme="majorEastAsia" w:hAnsiTheme="majorHAnsi" w:cstheme="majorBidi"/>
      <w:i/>
      <w:iCs/>
      <w:color w:val="404040" w:themeColor="text1" w:themeTint="BF"/>
      <w:sz w:val="28"/>
      <w:lang w:val="en-US"/>
    </w:rPr>
  </w:style>
  <w:style w:type="paragraph" w:styleId="NoSpacing">
    <w:name w:val="No Spacing"/>
    <w:link w:val="NoSpacingChar"/>
    <w:uiPriority w:val="1"/>
    <w:qFormat/>
    <w:rsid w:val="00420BFA"/>
    <w:pPr>
      <w:spacing w:after="0" w:line="240" w:lineRule="auto"/>
      <w:jc w:val="both"/>
    </w:pPr>
    <w:rPr>
      <w:rFonts w:ascii="Times New Roman" w:eastAsia="Times New Roman" w:hAnsi="Times New Roman" w:cs="Times New Roman"/>
      <w:sz w:val="24"/>
      <w:szCs w:val="24"/>
      <w:lang w:val="en-US" w:eastAsia="vi-VN"/>
    </w:rPr>
  </w:style>
  <w:style w:type="character" w:customStyle="1" w:styleId="NoSpacingChar">
    <w:name w:val="No Spacing Char"/>
    <w:basedOn w:val="DefaultParagraphFont"/>
    <w:link w:val="NoSpacing"/>
    <w:uiPriority w:val="1"/>
    <w:rsid w:val="00E723E5"/>
    <w:rPr>
      <w:rFonts w:ascii="Times New Roman" w:eastAsia="Times New Roman" w:hAnsi="Times New Roman" w:cs="Times New Roman"/>
      <w:sz w:val="24"/>
      <w:szCs w:val="24"/>
      <w:lang w:val="en-US" w:eastAsia="vi-VN"/>
    </w:rPr>
  </w:style>
  <w:style w:type="paragraph" w:styleId="ListParagraph">
    <w:name w:val="List Paragraph"/>
    <w:basedOn w:val="Normal"/>
    <w:qFormat/>
    <w:rsid w:val="00E723E5"/>
    <w:pPr>
      <w:spacing w:before="0" w:after="0" w:line="240" w:lineRule="auto"/>
      <w:ind w:left="720"/>
      <w:contextualSpacing/>
      <w:jc w:val="left"/>
    </w:pPr>
    <w:rPr>
      <w:rFonts w:eastAsiaTheme="minorHAnsi" w:cstheme="minorBidi"/>
      <w:sz w:val="28"/>
      <w:lang w:eastAsia="en-US"/>
    </w:rPr>
  </w:style>
  <w:style w:type="paragraph" w:styleId="Caption">
    <w:name w:val="caption"/>
    <w:basedOn w:val="Normal"/>
    <w:next w:val="Normal"/>
    <w:uiPriority w:val="35"/>
    <w:unhideWhenUsed/>
    <w:qFormat/>
    <w:rsid w:val="00517FFC"/>
    <w:pPr>
      <w:spacing w:before="0" w:after="0" w:line="240" w:lineRule="auto"/>
      <w:jc w:val="center"/>
    </w:pPr>
    <w:rPr>
      <w:rFonts w:eastAsiaTheme="minorHAnsi" w:cstheme="minorBidi"/>
      <w:bCs w:val="0"/>
      <w:sz w:val="20"/>
      <w:szCs w:val="26"/>
      <w:lang w:eastAsia="en-US"/>
    </w:rPr>
  </w:style>
  <w:style w:type="character" w:customStyle="1" w:styleId="BalloonTextChar">
    <w:name w:val="Balloon Text Char"/>
    <w:basedOn w:val="DefaultParagraphFont"/>
    <w:link w:val="BalloonText"/>
    <w:uiPriority w:val="99"/>
    <w:semiHidden/>
    <w:rsid w:val="00E723E5"/>
    <w:rPr>
      <w:rFonts w:ascii="Tahoma" w:hAnsi="Tahoma" w:cs="Tahoma"/>
      <w:sz w:val="16"/>
      <w:szCs w:val="16"/>
      <w:lang w:val="en-US"/>
    </w:rPr>
  </w:style>
  <w:style w:type="paragraph" w:styleId="BalloonText">
    <w:name w:val="Balloon Text"/>
    <w:basedOn w:val="Normal"/>
    <w:link w:val="BalloonTextChar"/>
    <w:uiPriority w:val="99"/>
    <w:semiHidden/>
    <w:unhideWhenUsed/>
    <w:rsid w:val="00E723E5"/>
    <w:pPr>
      <w:spacing w:before="0" w:after="0" w:line="240" w:lineRule="auto"/>
      <w:jc w:val="left"/>
    </w:pPr>
    <w:rPr>
      <w:rFonts w:ascii="Tahoma" w:eastAsiaTheme="minorHAnsi" w:hAnsi="Tahoma" w:cs="Tahoma"/>
      <w:sz w:val="16"/>
      <w:szCs w:val="16"/>
      <w:lang w:eastAsia="en-US"/>
    </w:rPr>
  </w:style>
  <w:style w:type="paragraph" w:styleId="TOC1">
    <w:name w:val="toc 1"/>
    <w:basedOn w:val="Normal"/>
    <w:next w:val="Normal"/>
    <w:autoRedefine/>
    <w:uiPriority w:val="39"/>
    <w:unhideWhenUsed/>
    <w:rsid w:val="00E723E5"/>
    <w:pPr>
      <w:shd w:val="clear" w:color="auto" w:fill="FFFFFF" w:themeFill="background1"/>
      <w:tabs>
        <w:tab w:val="left" w:pos="2114"/>
        <w:tab w:val="right" w:leader="dot" w:pos="9182"/>
      </w:tabs>
      <w:spacing w:before="0" w:after="100" w:line="240" w:lineRule="auto"/>
      <w:jc w:val="left"/>
    </w:pPr>
    <w:rPr>
      <w:rFonts w:eastAsiaTheme="minorHAnsi" w:cstheme="minorBidi"/>
      <w:sz w:val="28"/>
      <w:lang w:eastAsia="en-US"/>
    </w:rPr>
  </w:style>
  <w:style w:type="paragraph" w:styleId="TOC2">
    <w:name w:val="toc 2"/>
    <w:basedOn w:val="Normal"/>
    <w:next w:val="Normal"/>
    <w:autoRedefine/>
    <w:uiPriority w:val="39"/>
    <w:unhideWhenUsed/>
    <w:rsid w:val="00E723E5"/>
    <w:pPr>
      <w:spacing w:before="0" w:after="100" w:line="240" w:lineRule="auto"/>
      <w:ind w:left="280"/>
      <w:jc w:val="left"/>
    </w:pPr>
    <w:rPr>
      <w:rFonts w:eastAsiaTheme="minorHAnsi" w:cstheme="minorBidi"/>
      <w:sz w:val="28"/>
      <w:lang w:eastAsia="en-US"/>
    </w:rPr>
  </w:style>
  <w:style w:type="paragraph" w:styleId="TOC3">
    <w:name w:val="toc 3"/>
    <w:basedOn w:val="Normal"/>
    <w:next w:val="Normal"/>
    <w:autoRedefine/>
    <w:uiPriority w:val="39"/>
    <w:unhideWhenUsed/>
    <w:rsid w:val="00E723E5"/>
    <w:pPr>
      <w:spacing w:before="0" w:after="100" w:line="240" w:lineRule="auto"/>
      <w:ind w:left="560"/>
      <w:jc w:val="left"/>
    </w:pPr>
    <w:rPr>
      <w:rFonts w:eastAsiaTheme="minorHAnsi" w:cstheme="minorBidi"/>
      <w:sz w:val="28"/>
      <w:lang w:eastAsia="en-US"/>
    </w:rPr>
  </w:style>
  <w:style w:type="paragraph" w:styleId="TableofFigures">
    <w:name w:val="table of figures"/>
    <w:basedOn w:val="Normal"/>
    <w:next w:val="Normal"/>
    <w:uiPriority w:val="99"/>
    <w:unhideWhenUsed/>
    <w:rsid w:val="00E723E5"/>
    <w:pPr>
      <w:spacing w:before="0" w:after="0" w:line="240" w:lineRule="auto"/>
      <w:jc w:val="left"/>
    </w:pPr>
    <w:rPr>
      <w:rFonts w:eastAsiaTheme="minorHAnsi" w:cstheme="minorBidi"/>
      <w:sz w:val="28"/>
      <w:lang w:eastAsia="en-US"/>
    </w:rPr>
  </w:style>
  <w:style w:type="character" w:styleId="Hyperlink">
    <w:name w:val="Hyperlink"/>
    <w:basedOn w:val="DefaultParagraphFont"/>
    <w:uiPriority w:val="99"/>
    <w:unhideWhenUsed/>
    <w:rsid w:val="00E723E5"/>
    <w:rPr>
      <w:color w:val="0000FF" w:themeColor="hyperlink"/>
      <w:u w:val="single"/>
    </w:rPr>
  </w:style>
  <w:style w:type="paragraph" w:styleId="Header">
    <w:name w:val="header"/>
    <w:aliases w:val="h"/>
    <w:basedOn w:val="Normal"/>
    <w:link w:val="HeaderChar"/>
    <w:uiPriority w:val="99"/>
    <w:unhideWhenUsed/>
    <w:rsid w:val="00E723E5"/>
    <w:pPr>
      <w:tabs>
        <w:tab w:val="center" w:pos="4680"/>
        <w:tab w:val="right" w:pos="9360"/>
      </w:tabs>
      <w:spacing w:before="0" w:after="0" w:line="240" w:lineRule="auto"/>
      <w:jc w:val="left"/>
    </w:pPr>
    <w:rPr>
      <w:rFonts w:eastAsiaTheme="minorHAnsi" w:cstheme="minorBidi"/>
      <w:sz w:val="28"/>
      <w:lang w:eastAsia="en-US"/>
    </w:rPr>
  </w:style>
  <w:style w:type="character" w:customStyle="1" w:styleId="HeaderChar">
    <w:name w:val="Header Char"/>
    <w:aliases w:val="h Char"/>
    <w:basedOn w:val="DefaultParagraphFont"/>
    <w:link w:val="Header"/>
    <w:uiPriority w:val="99"/>
    <w:rsid w:val="00E723E5"/>
    <w:rPr>
      <w:rFonts w:ascii="Times New Roman" w:hAnsi="Times New Roman"/>
      <w:sz w:val="28"/>
      <w:lang w:val="en-US"/>
    </w:rPr>
  </w:style>
  <w:style w:type="paragraph" w:styleId="Footer">
    <w:name w:val="footer"/>
    <w:basedOn w:val="Normal"/>
    <w:link w:val="FooterChar"/>
    <w:uiPriority w:val="99"/>
    <w:unhideWhenUsed/>
    <w:rsid w:val="00E723E5"/>
    <w:pPr>
      <w:tabs>
        <w:tab w:val="center" w:pos="4680"/>
        <w:tab w:val="right" w:pos="9360"/>
      </w:tabs>
      <w:spacing w:before="0" w:after="0" w:line="240" w:lineRule="auto"/>
      <w:jc w:val="left"/>
    </w:pPr>
    <w:rPr>
      <w:rFonts w:eastAsiaTheme="minorHAnsi" w:cstheme="minorBidi"/>
      <w:sz w:val="28"/>
      <w:lang w:eastAsia="en-US"/>
    </w:rPr>
  </w:style>
  <w:style w:type="character" w:customStyle="1" w:styleId="FooterChar">
    <w:name w:val="Footer Char"/>
    <w:basedOn w:val="DefaultParagraphFont"/>
    <w:link w:val="Footer"/>
    <w:uiPriority w:val="99"/>
    <w:rsid w:val="00E723E5"/>
    <w:rPr>
      <w:rFonts w:ascii="Times New Roman" w:hAnsi="Times New Roman"/>
      <w:sz w:val="28"/>
      <w:lang w:val="en-US"/>
    </w:rPr>
  </w:style>
  <w:style w:type="character" w:customStyle="1" w:styleId="notranslate">
    <w:name w:val="notranslate"/>
    <w:basedOn w:val="DefaultParagraphFont"/>
    <w:rsid w:val="00E723E5"/>
  </w:style>
  <w:style w:type="paragraph" w:customStyle="1" w:styleId="00hhhhhh">
    <w:name w:val="00hhhhhh"/>
    <w:basedOn w:val="Normal"/>
    <w:qFormat/>
    <w:rsid w:val="00E723E5"/>
    <w:pPr>
      <w:jc w:val="center"/>
    </w:pPr>
    <w:rPr>
      <w:rFonts w:eastAsia="Calibri"/>
      <w:bCs w:val="0"/>
      <w:i/>
      <w:color w:val="000000"/>
      <w:sz w:val="26"/>
      <w:szCs w:val="26"/>
      <w:lang w:val="es-ES" w:eastAsia="en-US"/>
    </w:rPr>
  </w:style>
  <w:style w:type="character" w:customStyle="1" w:styleId="EndnoteTextChar">
    <w:name w:val="Endnote Text Char"/>
    <w:basedOn w:val="DefaultParagraphFont"/>
    <w:link w:val="EndnoteText"/>
    <w:uiPriority w:val="99"/>
    <w:semiHidden/>
    <w:rsid w:val="00E723E5"/>
    <w:rPr>
      <w:rFonts w:ascii="Times New Roman" w:eastAsia="Times New Roman" w:hAnsi="Times New Roman" w:cs="Times New Roman"/>
      <w:sz w:val="20"/>
      <w:szCs w:val="20"/>
      <w:lang w:eastAsia="vi-VN"/>
    </w:rPr>
  </w:style>
  <w:style w:type="paragraph" w:styleId="EndnoteText">
    <w:name w:val="endnote text"/>
    <w:basedOn w:val="Normal"/>
    <w:link w:val="EndnoteTextChar"/>
    <w:uiPriority w:val="99"/>
    <w:semiHidden/>
    <w:unhideWhenUsed/>
    <w:rsid w:val="00E723E5"/>
    <w:pPr>
      <w:spacing w:before="0" w:after="0" w:line="240" w:lineRule="auto"/>
      <w:jc w:val="left"/>
    </w:pPr>
    <w:rPr>
      <w:sz w:val="20"/>
      <w:szCs w:val="20"/>
      <w:lang w:val="vi-VN"/>
    </w:rPr>
  </w:style>
  <w:style w:type="paragraph" w:customStyle="1" w:styleId="001111">
    <w:name w:val="001111"/>
    <w:basedOn w:val="Normal"/>
    <w:qFormat/>
    <w:rsid w:val="00E723E5"/>
    <w:rPr>
      <w:rFonts w:eastAsia="Calibri"/>
      <w:b/>
      <w:bCs w:val="0"/>
      <w:color w:val="000000"/>
      <w:sz w:val="26"/>
      <w:szCs w:val="26"/>
      <w:lang w:val="es-ES" w:eastAsia="en-US"/>
    </w:rPr>
  </w:style>
  <w:style w:type="character" w:customStyle="1" w:styleId="CommentTextChar">
    <w:name w:val="Comment Text Char"/>
    <w:basedOn w:val="DefaultParagraphFont"/>
    <w:link w:val="CommentText"/>
    <w:uiPriority w:val="99"/>
    <w:semiHidden/>
    <w:rsid w:val="00E723E5"/>
    <w:rPr>
      <w:rFonts w:ascii="Times New Roman" w:eastAsia="Times New Roman" w:hAnsi="Times New Roman" w:cs="Times New Roman"/>
      <w:sz w:val="20"/>
      <w:szCs w:val="20"/>
      <w:lang w:eastAsia="vi-VN"/>
    </w:rPr>
  </w:style>
  <w:style w:type="paragraph" w:styleId="CommentText">
    <w:name w:val="annotation text"/>
    <w:basedOn w:val="Normal"/>
    <w:link w:val="CommentTextChar"/>
    <w:uiPriority w:val="99"/>
    <w:semiHidden/>
    <w:unhideWhenUsed/>
    <w:rsid w:val="00E723E5"/>
    <w:pPr>
      <w:spacing w:before="0" w:after="0" w:line="240" w:lineRule="auto"/>
      <w:jc w:val="left"/>
    </w:pPr>
    <w:rPr>
      <w:sz w:val="20"/>
      <w:szCs w:val="20"/>
      <w:lang w:val="vi-VN"/>
    </w:rPr>
  </w:style>
  <w:style w:type="character" w:customStyle="1" w:styleId="CommentSubjectChar">
    <w:name w:val="Comment Subject Char"/>
    <w:basedOn w:val="CommentTextChar"/>
    <w:link w:val="CommentSubject"/>
    <w:uiPriority w:val="99"/>
    <w:semiHidden/>
    <w:rsid w:val="00E723E5"/>
    <w:rPr>
      <w:rFonts w:ascii="Times New Roman" w:eastAsia="Times New Roman" w:hAnsi="Times New Roman" w:cs="Times New Roman"/>
      <w:b/>
      <w:bCs/>
      <w:sz w:val="20"/>
      <w:szCs w:val="20"/>
      <w:lang w:eastAsia="vi-VN"/>
    </w:rPr>
  </w:style>
  <w:style w:type="paragraph" w:styleId="CommentSubject">
    <w:name w:val="annotation subject"/>
    <w:basedOn w:val="CommentText"/>
    <w:next w:val="CommentText"/>
    <w:link w:val="CommentSubjectChar"/>
    <w:uiPriority w:val="99"/>
    <w:semiHidden/>
    <w:unhideWhenUsed/>
    <w:rsid w:val="00E723E5"/>
    <w:rPr>
      <w:b/>
      <w:bCs w:val="0"/>
    </w:rPr>
  </w:style>
  <w:style w:type="paragraph" w:styleId="FootnoteText">
    <w:name w:val="footnote text"/>
    <w:basedOn w:val="Normal"/>
    <w:link w:val="FootnoteTextChar"/>
    <w:uiPriority w:val="99"/>
    <w:semiHidden/>
    <w:unhideWhenUsed/>
    <w:rsid w:val="00E723E5"/>
    <w:pPr>
      <w:spacing w:before="0" w:after="0" w:line="240" w:lineRule="auto"/>
      <w:jc w:val="left"/>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723E5"/>
    <w:rPr>
      <w:rFonts w:ascii="Times New Roman" w:hAnsi="Times New Roman"/>
      <w:sz w:val="20"/>
      <w:szCs w:val="20"/>
      <w:lang w:val="en-US"/>
    </w:rPr>
  </w:style>
  <w:style w:type="character" w:styleId="Strong">
    <w:name w:val="Strong"/>
    <w:basedOn w:val="DefaultParagraphFont"/>
    <w:uiPriority w:val="22"/>
    <w:qFormat/>
    <w:rsid w:val="00E723E5"/>
    <w:rPr>
      <w:b/>
      <w:bCs/>
    </w:rPr>
  </w:style>
  <w:style w:type="table" w:styleId="TableGrid">
    <w:name w:val="Table Grid"/>
    <w:basedOn w:val="TableNormal"/>
    <w:uiPriority w:val="59"/>
    <w:rsid w:val="004F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010F58"/>
  </w:style>
  <w:style w:type="character" w:styleId="CommentReference">
    <w:name w:val="annotation reference"/>
    <w:basedOn w:val="DefaultParagraphFont"/>
    <w:uiPriority w:val="99"/>
    <w:semiHidden/>
    <w:unhideWhenUsed/>
    <w:rsid w:val="004B5C5C"/>
    <w:rPr>
      <w:sz w:val="18"/>
      <w:szCs w:val="18"/>
    </w:rPr>
  </w:style>
  <w:style w:type="paragraph" w:customStyle="1" w:styleId="EndNoteBibliography">
    <w:name w:val="EndNote Bibliography"/>
    <w:basedOn w:val="Normal"/>
    <w:link w:val="EndNoteBibliographyChar"/>
    <w:rsid w:val="009F3AED"/>
    <w:pPr>
      <w:spacing w:before="0" w:after="200" w:line="240" w:lineRule="auto"/>
      <w:ind w:firstLine="86"/>
      <w:jc w:val="left"/>
    </w:pPr>
    <w:rPr>
      <w:noProof/>
      <w:sz w:val="28"/>
      <w:szCs w:val="28"/>
      <w:lang w:eastAsia="en-US"/>
    </w:rPr>
  </w:style>
  <w:style w:type="character" w:customStyle="1" w:styleId="EndNoteBibliographyChar">
    <w:name w:val="EndNote Bibliography Char"/>
    <w:basedOn w:val="DefaultParagraphFont"/>
    <w:link w:val="EndNoteBibliography"/>
    <w:rsid w:val="009F3AED"/>
    <w:rPr>
      <w:rFonts w:ascii="Times New Roman" w:eastAsia="Times New Roman" w:hAnsi="Times New Roman" w:cs="Times New Roman"/>
      <w:noProof/>
      <w:sz w:val="28"/>
      <w:szCs w:val="28"/>
      <w:lang w:val="en-US"/>
    </w:rPr>
  </w:style>
  <w:style w:type="paragraph" w:styleId="NormalWeb">
    <w:name w:val="Normal (Web)"/>
    <w:basedOn w:val="Normal"/>
    <w:uiPriority w:val="99"/>
    <w:semiHidden/>
    <w:unhideWhenUsed/>
    <w:rsid w:val="00B02CCA"/>
    <w:pPr>
      <w:spacing w:before="100" w:beforeAutospacing="1" w:after="100" w:afterAutospacing="1" w:line="240" w:lineRule="auto"/>
      <w:jc w:val="left"/>
    </w:pPr>
    <w:rPr>
      <w:sz w:val="24"/>
      <w:lang w:eastAsia="en-US"/>
    </w:rPr>
  </w:style>
  <w:style w:type="paragraph" w:customStyle="1" w:styleId="detail-p-shapo">
    <w:name w:val="detail-p-shapo"/>
    <w:basedOn w:val="Normal"/>
    <w:rsid w:val="00B02CCA"/>
    <w:pPr>
      <w:spacing w:before="100" w:beforeAutospacing="1" w:after="100" w:afterAutospacing="1" w:line="240" w:lineRule="auto"/>
      <w:jc w:val="left"/>
    </w:pPr>
    <w:rPr>
      <w:sz w:val="24"/>
      <w:lang w:eastAsia="en-US"/>
    </w:rPr>
  </w:style>
  <w:style w:type="paragraph" w:customStyle="1" w:styleId="breadcrumb-nhanong">
    <w:name w:val="breadcrumb-nhanong"/>
    <w:basedOn w:val="Normal"/>
    <w:rsid w:val="00B02CCA"/>
    <w:pPr>
      <w:spacing w:before="100" w:beforeAutospacing="1" w:after="100" w:afterAutospacing="1" w:line="240" w:lineRule="auto"/>
      <w:jc w:val="left"/>
    </w:pPr>
    <w:rPr>
      <w:sz w:val="24"/>
      <w:lang w:eastAsia="en-US"/>
    </w:rPr>
  </w:style>
  <w:style w:type="paragraph" w:customStyle="1" w:styleId="nhanong-time">
    <w:name w:val="nhanong-time"/>
    <w:basedOn w:val="Normal"/>
    <w:rsid w:val="00B02CCA"/>
    <w:pPr>
      <w:spacing w:before="100" w:beforeAutospacing="1" w:after="100" w:afterAutospacing="1" w:line="240" w:lineRule="auto"/>
      <w:jc w:val="left"/>
    </w:pPr>
    <w:rPr>
      <w:sz w:val="24"/>
      <w:lang w:eastAsia="en-US"/>
    </w:rPr>
  </w:style>
  <w:style w:type="paragraph" w:customStyle="1" w:styleId="2">
    <w:name w:val="2"/>
    <w:basedOn w:val="Normal"/>
    <w:semiHidden/>
    <w:rsid w:val="001E220F"/>
    <w:pPr>
      <w:spacing w:before="0" w:after="160" w:line="240" w:lineRule="exact"/>
      <w:jc w:val="left"/>
    </w:pPr>
    <w:rPr>
      <w:rFonts w:ascii="Arial" w:hAnsi="Arial"/>
      <w:lang w:eastAsia="en-US"/>
    </w:rPr>
  </w:style>
  <w:style w:type="paragraph" w:styleId="BodyTextIndent3">
    <w:name w:val="Body Text Indent 3"/>
    <w:basedOn w:val="Normal"/>
    <w:link w:val="BodyTextIndent3Char"/>
    <w:semiHidden/>
    <w:rsid w:val="005D1D68"/>
    <w:pPr>
      <w:spacing w:before="0" w:after="0" w:line="240" w:lineRule="auto"/>
      <w:ind w:firstLine="720"/>
    </w:pPr>
    <w:rPr>
      <w:rFonts w:ascii="VNtimes new roman" w:hAnsi="VNtimes new roman"/>
      <w:sz w:val="28"/>
      <w:lang w:eastAsia="en-US"/>
    </w:rPr>
  </w:style>
  <w:style w:type="character" w:customStyle="1" w:styleId="BodyTextIndent3Char">
    <w:name w:val="Body Text Indent 3 Char"/>
    <w:basedOn w:val="DefaultParagraphFont"/>
    <w:link w:val="BodyTextIndent3"/>
    <w:semiHidden/>
    <w:rsid w:val="005D1D68"/>
    <w:rPr>
      <w:rFonts w:ascii="VNtimes new roman" w:eastAsia="Times New Roman" w:hAnsi="VNtimes new roman" w:cs="Times New Roman"/>
      <w:sz w:val="28"/>
      <w:szCs w:val="24"/>
      <w:lang w:val="en-US"/>
    </w:rPr>
  </w:style>
  <w:style w:type="paragraph" w:customStyle="1" w:styleId="TLTK">
    <w:name w:val="TLTK"/>
    <w:basedOn w:val="Bibliography"/>
    <w:link w:val="TLTKChar"/>
    <w:qFormat/>
    <w:rsid w:val="00D53E21"/>
    <w:pPr>
      <w:spacing w:after="0" w:line="240" w:lineRule="auto"/>
      <w:ind w:left="454" w:hanging="454"/>
    </w:pPr>
    <w:rPr>
      <w:noProof/>
      <w:color w:val="000000"/>
    </w:rPr>
  </w:style>
  <w:style w:type="character" w:customStyle="1" w:styleId="TLTKChar">
    <w:name w:val="TLTK Char"/>
    <w:basedOn w:val="DefaultParagraphFont"/>
    <w:link w:val="TLTK"/>
    <w:rsid w:val="00D53E21"/>
    <w:rPr>
      <w:rFonts w:ascii="Times New Roman" w:eastAsia="Times New Roman" w:hAnsi="Times New Roman" w:cs="Times New Roman"/>
      <w:noProof/>
      <w:color w:val="000000"/>
      <w:lang w:val="en-US" w:eastAsia="vi-VN"/>
    </w:rPr>
  </w:style>
  <w:style w:type="paragraph" w:customStyle="1" w:styleId="Tomtat">
    <w:name w:val="Tomtat"/>
    <w:basedOn w:val="Normal"/>
    <w:link w:val="TomtatChar"/>
    <w:qFormat/>
    <w:rsid w:val="00176C23"/>
    <w:pPr>
      <w:ind w:firstLine="0"/>
    </w:pPr>
    <w:rPr>
      <w:sz w:val="20"/>
      <w:szCs w:val="20"/>
    </w:rPr>
  </w:style>
  <w:style w:type="paragraph" w:styleId="Title">
    <w:name w:val="Title"/>
    <w:basedOn w:val="Normal"/>
    <w:next w:val="Normal"/>
    <w:link w:val="TitleChar"/>
    <w:uiPriority w:val="10"/>
    <w:qFormat/>
    <w:rsid w:val="00176C23"/>
    <w:pPr>
      <w:spacing w:before="0" w:after="0" w:line="240" w:lineRule="auto"/>
      <w:ind w:firstLine="0"/>
      <w:contextualSpacing/>
      <w:jc w:val="center"/>
      <w:outlineLvl w:val="0"/>
    </w:pPr>
    <w:rPr>
      <w:rFonts w:eastAsiaTheme="majorEastAsia" w:cstheme="majorBidi"/>
      <w:b/>
      <w:spacing w:val="-10"/>
      <w:kern w:val="28"/>
      <w:sz w:val="24"/>
      <w:szCs w:val="24"/>
    </w:rPr>
  </w:style>
  <w:style w:type="character" w:customStyle="1" w:styleId="TomtatChar">
    <w:name w:val="Tomtat Char"/>
    <w:basedOn w:val="DefaultParagraphFont"/>
    <w:link w:val="Tomtat"/>
    <w:rsid w:val="00176C23"/>
    <w:rPr>
      <w:rFonts w:asciiTheme="majorHAnsi" w:eastAsia="Times New Roman" w:hAnsiTheme="majorHAnsi" w:cstheme="majorHAnsi"/>
      <w:bCs/>
      <w:sz w:val="20"/>
      <w:szCs w:val="20"/>
      <w:lang w:val="en-US" w:eastAsia="vi-VN"/>
    </w:rPr>
  </w:style>
  <w:style w:type="character" w:customStyle="1" w:styleId="TitleChar">
    <w:name w:val="Title Char"/>
    <w:basedOn w:val="DefaultParagraphFont"/>
    <w:link w:val="Title"/>
    <w:uiPriority w:val="10"/>
    <w:rsid w:val="00176C23"/>
    <w:rPr>
      <w:rFonts w:asciiTheme="majorHAnsi" w:eastAsiaTheme="majorEastAsia" w:hAnsiTheme="majorHAnsi" w:cstheme="majorBidi"/>
      <w:b/>
      <w:bCs/>
      <w:spacing w:val="-10"/>
      <w:kern w:val="28"/>
      <w:sz w:val="24"/>
      <w:szCs w:val="24"/>
      <w:lang w:val="en-US" w:eastAsia="vi-VN"/>
    </w:rPr>
  </w:style>
  <w:style w:type="paragraph" w:customStyle="1" w:styleId="trongbang">
    <w:name w:val="trongbang"/>
    <w:basedOn w:val="Normal"/>
    <w:link w:val="trongbangChar"/>
    <w:qFormat/>
    <w:rsid w:val="00245B22"/>
    <w:pPr>
      <w:spacing w:before="0" w:after="0" w:line="240" w:lineRule="auto"/>
      <w:ind w:firstLine="0"/>
      <w:jc w:val="center"/>
      <w:outlineLvl w:val="4"/>
    </w:pPr>
    <w:rPr>
      <w:lang w:eastAsia="en-US"/>
    </w:rPr>
  </w:style>
  <w:style w:type="character" w:customStyle="1" w:styleId="trongbangChar">
    <w:name w:val="trongbang Char"/>
    <w:basedOn w:val="DefaultParagraphFont"/>
    <w:link w:val="trongbang"/>
    <w:rsid w:val="00245B22"/>
    <w:rPr>
      <w:rFonts w:asciiTheme="majorHAnsi" w:eastAsia="Times New Roman" w:hAnsiTheme="majorHAnsi" w:cstheme="majorHAnsi"/>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5923">
      <w:bodyDiv w:val="1"/>
      <w:marLeft w:val="0"/>
      <w:marRight w:val="0"/>
      <w:marTop w:val="0"/>
      <w:marBottom w:val="0"/>
      <w:divBdr>
        <w:top w:val="none" w:sz="0" w:space="0" w:color="auto"/>
        <w:left w:val="none" w:sz="0" w:space="0" w:color="auto"/>
        <w:bottom w:val="none" w:sz="0" w:space="0" w:color="auto"/>
        <w:right w:val="none" w:sz="0" w:space="0" w:color="auto"/>
      </w:divBdr>
    </w:div>
    <w:div w:id="143665871">
      <w:bodyDiv w:val="1"/>
      <w:marLeft w:val="0"/>
      <w:marRight w:val="0"/>
      <w:marTop w:val="0"/>
      <w:marBottom w:val="0"/>
      <w:divBdr>
        <w:top w:val="none" w:sz="0" w:space="0" w:color="auto"/>
        <w:left w:val="none" w:sz="0" w:space="0" w:color="auto"/>
        <w:bottom w:val="none" w:sz="0" w:space="0" w:color="auto"/>
        <w:right w:val="none" w:sz="0" w:space="0" w:color="auto"/>
      </w:divBdr>
    </w:div>
    <w:div w:id="169879476">
      <w:bodyDiv w:val="1"/>
      <w:marLeft w:val="0"/>
      <w:marRight w:val="0"/>
      <w:marTop w:val="0"/>
      <w:marBottom w:val="0"/>
      <w:divBdr>
        <w:top w:val="none" w:sz="0" w:space="0" w:color="auto"/>
        <w:left w:val="none" w:sz="0" w:space="0" w:color="auto"/>
        <w:bottom w:val="none" w:sz="0" w:space="0" w:color="auto"/>
        <w:right w:val="none" w:sz="0" w:space="0" w:color="auto"/>
      </w:divBdr>
    </w:div>
    <w:div w:id="174537192">
      <w:bodyDiv w:val="1"/>
      <w:marLeft w:val="0"/>
      <w:marRight w:val="0"/>
      <w:marTop w:val="0"/>
      <w:marBottom w:val="0"/>
      <w:divBdr>
        <w:top w:val="none" w:sz="0" w:space="0" w:color="auto"/>
        <w:left w:val="none" w:sz="0" w:space="0" w:color="auto"/>
        <w:bottom w:val="none" w:sz="0" w:space="0" w:color="auto"/>
        <w:right w:val="none" w:sz="0" w:space="0" w:color="auto"/>
      </w:divBdr>
    </w:div>
    <w:div w:id="175656208">
      <w:bodyDiv w:val="1"/>
      <w:marLeft w:val="0"/>
      <w:marRight w:val="0"/>
      <w:marTop w:val="0"/>
      <w:marBottom w:val="0"/>
      <w:divBdr>
        <w:top w:val="none" w:sz="0" w:space="0" w:color="auto"/>
        <w:left w:val="none" w:sz="0" w:space="0" w:color="auto"/>
        <w:bottom w:val="none" w:sz="0" w:space="0" w:color="auto"/>
        <w:right w:val="none" w:sz="0" w:space="0" w:color="auto"/>
      </w:divBdr>
    </w:div>
    <w:div w:id="214204153">
      <w:bodyDiv w:val="1"/>
      <w:marLeft w:val="0"/>
      <w:marRight w:val="0"/>
      <w:marTop w:val="0"/>
      <w:marBottom w:val="0"/>
      <w:divBdr>
        <w:top w:val="none" w:sz="0" w:space="0" w:color="auto"/>
        <w:left w:val="none" w:sz="0" w:space="0" w:color="auto"/>
        <w:bottom w:val="none" w:sz="0" w:space="0" w:color="auto"/>
        <w:right w:val="none" w:sz="0" w:space="0" w:color="auto"/>
      </w:divBdr>
    </w:div>
    <w:div w:id="215314672">
      <w:bodyDiv w:val="1"/>
      <w:marLeft w:val="0"/>
      <w:marRight w:val="0"/>
      <w:marTop w:val="0"/>
      <w:marBottom w:val="0"/>
      <w:divBdr>
        <w:top w:val="none" w:sz="0" w:space="0" w:color="auto"/>
        <w:left w:val="none" w:sz="0" w:space="0" w:color="auto"/>
        <w:bottom w:val="none" w:sz="0" w:space="0" w:color="auto"/>
        <w:right w:val="none" w:sz="0" w:space="0" w:color="auto"/>
      </w:divBdr>
    </w:div>
    <w:div w:id="254024528">
      <w:bodyDiv w:val="1"/>
      <w:marLeft w:val="0"/>
      <w:marRight w:val="0"/>
      <w:marTop w:val="0"/>
      <w:marBottom w:val="0"/>
      <w:divBdr>
        <w:top w:val="none" w:sz="0" w:space="0" w:color="auto"/>
        <w:left w:val="none" w:sz="0" w:space="0" w:color="auto"/>
        <w:bottom w:val="none" w:sz="0" w:space="0" w:color="auto"/>
        <w:right w:val="none" w:sz="0" w:space="0" w:color="auto"/>
      </w:divBdr>
    </w:div>
    <w:div w:id="263419692">
      <w:bodyDiv w:val="1"/>
      <w:marLeft w:val="0"/>
      <w:marRight w:val="0"/>
      <w:marTop w:val="0"/>
      <w:marBottom w:val="0"/>
      <w:divBdr>
        <w:top w:val="none" w:sz="0" w:space="0" w:color="auto"/>
        <w:left w:val="none" w:sz="0" w:space="0" w:color="auto"/>
        <w:bottom w:val="none" w:sz="0" w:space="0" w:color="auto"/>
        <w:right w:val="none" w:sz="0" w:space="0" w:color="auto"/>
      </w:divBdr>
    </w:div>
    <w:div w:id="273833647">
      <w:bodyDiv w:val="1"/>
      <w:marLeft w:val="0"/>
      <w:marRight w:val="0"/>
      <w:marTop w:val="0"/>
      <w:marBottom w:val="0"/>
      <w:divBdr>
        <w:top w:val="none" w:sz="0" w:space="0" w:color="auto"/>
        <w:left w:val="none" w:sz="0" w:space="0" w:color="auto"/>
        <w:bottom w:val="none" w:sz="0" w:space="0" w:color="auto"/>
        <w:right w:val="none" w:sz="0" w:space="0" w:color="auto"/>
      </w:divBdr>
    </w:div>
    <w:div w:id="277490682">
      <w:bodyDiv w:val="1"/>
      <w:marLeft w:val="0"/>
      <w:marRight w:val="0"/>
      <w:marTop w:val="0"/>
      <w:marBottom w:val="0"/>
      <w:divBdr>
        <w:top w:val="none" w:sz="0" w:space="0" w:color="auto"/>
        <w:left w:val="none" w:sz="0" w:space="0" w:color="auto"/>
        <w:bottom w:val="none" w:sz="0" w:space="0" w:color="auto"/>
        <w:right w:val="none" w:sz="0" w:space="0" w:color="auto"/>
      </w:divBdr>
    </w:div>
    <w:div w:id="286742168">
      <w:bodyDiv w:val="1"/>
      <w:marLeft w:val="0"/>
      <w:marRight w:val="0"/>
      <w:marTop w:val="0"/>
      <w:marBottom w:val="0"/>
      <w:divBdr>
        <w:top w:val="none" w:sz="0" w:space="0" w:color="auto"/>
        <w:left w:val="none" w:sz="0" w:space="0" w:color="auto"/>
        <w:bottom w:val="none" w:sz="0" w:space="0" w:color="auto"/>
        <w:right w:val="none" w:sz="0" w:space="0" w:color="auto"/>
      </w:divBdr>
    </w:div>
    <w:div w:id="318387217">
      <w:bodyDiv w:val="1"/>
      <w:marLeft w:val="0"/>
      <w:marRight w:val="0"/>
      <w:marTop w:val="0"/>
      <w:marBottom w:val="0"/>
      <w:divBdr>
        <w:top w:val="none" w:sz="0" w:space="0" w:color="auto"/>
        <w:left w:val="none" w:sz="0" w:space="0" w:color="auto"/>
        <w:bottom w:val="none" w:sz="0" w:space="0" w:color="auto"/>
        <w:right w:val="none" w:sz="0" w:space="0" w:color="auto"/>
      </w:divBdr>
    </w:div>
    <w:div w:id="321586600">
      <w:bodyDiv w:val="1"/>
      <w:marLeft w:val="0"/>
      <w:marRight w:val="0"/>
      <w:marTop w:val="0"/>
      <w:marBottom w:val="0"/>
      <w:divBdr>
        <w:top w:val="none" w:sz="0" w:space="0" w:color="auto"/>
        <w:left w:val="none" w:sz="0" w:space="0" w:color="auto"/>
        <w:bottom w:val="none" w:sz="0" w:space="0" w:color="auto"/>
        <w:right w:val="none" w:sz="0" w:space="0" w:color="auto"/>
      </w:divBdr>
    </w:div>
    <w:div w:id="373892912">
      <w:bodyDiv w:val="1"/>
      <w:marLeft w:val="0"/>
      <w:marRight w:val="0"/>
      <w:marTop w:val="0"/>
      <w:marBottom w:val="0"/>
      <w:divBdr>
        <w:top w:val="none" w:sz="0" w:space="0" w:color="auto"/>
        <w:left w:val="none" w:sz="0" w:space="0" w:color="auto"/>
        <w:bottom w:val="none" w:sz="0" w:space="0" w:color="auto"/>
        <w:right w:val="none" w:sz="0" w:space="0" w:color="auto"/>
      </w:divBdr>
    </w:div>
    <w:div w:id="397169906">
      <w:bodyDiv w:val="1"/>
      <w:marLeft w:val="0"/>
      <w:marRight w:val="0"/>
      <w:marTop w:val="0"/>
      <w:marBottom w:val="0"/>
      <w:divBdr>
        <w:top w:val="none" w:sz="0" w:space="0" w:color="auto"/>
        <w:left w:val="none" w:sz="0" w:space="0" w:color="auto"/>
        <w:bottom w:val="none" w:sz="0" w:space="0" w:color="auto"/>
        <w:right w:val="none" w:sz="0" w:space="0" w:color="auto"/>
      </w:divBdr>
    </w:div>
    <w:div w:id="420226748">
      <w:bodyDiv w:val="1"/>
      <w:marLeft w:val="0"/>
      <w:marRight w:val="0"/>
      <w:marTop w:val="0"/>
      <w:marBottom w:val="0"/>
      <w:divBdr>
        <w:top w:val="none" w:sz="0" w:space="0" w:color="auto"/>
        <w:left w:val="none" w:sz="0" w:space="0" w:color="auto"/>
        <w:bottom w:val="none" w:sz="0" w:space="0" w:color="auto"/>
        <w:right w:val="none" w:sz="0" w:space="0" w:color="auto"/>
      </w:divBdr>
    </w:div>
    <w:div w:id="439616451">
      <w:bodyDiv w:val="1"/>
      <w:marLeft w:val="0"/>
      <w:marRight w:val="0"/>
      <w:marTop w:val="0"/>
      <w:marBottom w:val="0"/>
      <w:divBdr>
        <w:top w:val="none" w:sz="0" w:space="0" w:color="auto"/>
        <w:left w:val="none" w:sz="0" w:space="0" w:color="auto"/>
        <w:bottom w:val="none" w:sz="0" w:space="0" w:color="auto"/>
        <w:right w:val="none" w:sz="0" w:space="0" w:color="auto"/>
      </w:divBdr>
    </w:div>
    <w:div w:id="450249808">
      <w:bodyDiv w:val="1"/>
      <w:marLeft w:val="0"/>
      <w:marRight w:val="0"/>
      <w:marTop w:val="0"/>
      <w:marBottom w:val="0"/>
      <w:divBdr>
        <w:top w:val="none" w:sz="0" w:space="0" w:color="auto"/>
        <w:left w:val="none" w:sz="0" w:space="0" w:color="auto"/>
        <w:bottom w:val="none" w:sz="0" w:space="0" w:color="auto"/>
        <w:right w:val="none" w:sz="0" w:space="0" w:color="auto"/>
      </w:divBdr>
    </w:div>
    <w:div w:id="497043390">
      <w:bodyDiv w:val="1"/>
      <w:marLeft w:val="0"/>
      <w:marRight w:val="0"/>
      <w:marTop w:val="0"/>
      <w:marBottom w:val="0"/>
      <w:divBdr>
        <w:top w:val="none" w:sz="0" w:space="0" w:color="auto"/>
        <w:left w:val="none" w:sz="0" w:space="0" w:color="auto"/>
        <w:bottom w:val="none" w:sz="0" w:space="0" w:color="auto"/>
        <w:right w:val="none" w:sz="0" w:space="0" w:color="auto"/>
      </w:divBdr>
    </w:div>
    <w:div w:id="536234746">
      <w:bodyDiv w:val="1"/>
      <w:marLeft w:val="0"/>
      <w:marRight w:val="0"/>
      <w:marTop w:val="0"/>
      <w:marBottom w:val="0"/>
      <w:divBdr>
        <w:top w:val="none" w:sz="0" w:space="0" w:color="auto"/>
        <w:left w:val="none" w:sz="0" w:space="0" w:color="auto"/>
        <w:bottom w:val="none" w:sz="0" w:space="0" w:color="auto"/>
        <w:right w:val="none" w:sz="0" w:space="0" w:color="auto"/>
      </w:divBdr>
    </w:div>
    <w:div w:id="536357068">
      <w:bodyDiv w:val="1"/>
      <w:marLeft w:val="0"/>
      <w:marRight w:val="0"/>
      <w:marTop w:val="0"/>
      <w:marBottom w:val="0"/>
      <w:divBdr>
        <w:top w:val="none" w:sz="0" w:space="0" w:color="auto"/>
        <w:left w:val="none" w:sz="0" w:space="0" w:color="auto"/>
        <w:bottom w:val="none" w:sz="0" w:space="0" w:color="auto"/>
        <w:right w:val="none" w:sz="0" w:space="0" w:color="auto"/>
      </w:divBdr>
    </w:div>
    <w:div w:id="550655609">
      <w:bodyDiv w:val="1"/>
      <w:marLeft w:val="0"/>
      <w:marRight w:val="0"/>
      <w:marTop w:val="0"/>
      <w:marBottom w:val="0"/>
      <w:divBdr>
        <w:top w:val="none" w:sz="0" w:space="0" w:color="auto"/>
        <w:left w:val="none" w:sz="0" w:space="0" w:color="auto"/>
        <w:bottom w:val="none" w:sz="0" w:space="0" w:color="auto"/>
        <w:right w:val="none" w:sz="0" w:space="0" w:color="auto"/>
      </w:divBdr>
    </w:div>
    <w:div w:id="554584928">
      <w:bodyDiv w:val="1"/>
      <w:marLeft w:val="0"/>
      <w:marRight w:val="0"/>
      <w:marTop w:val="0"/>
      <w:marBottom w:val="0"/>
      <w:divBdr>
        <w:top w:val="none" w:sz="0" w:space="0" w:color="auto"/>
        <w:left w:val="none" w:sz="0" w:space="0" w:color="auto"/>
        <w:bottom w:val="none" w:sz="0" w:space="0" w:color="auto"/>
        <w:right w:val="none" w:sz="0" w:space="0" w:color="auto"/>
      </w:divBdr>
    </w:div>
    <w:div w:id="571280749">
      <w:bodyDiv w:val="1"/>
      <w:marLeft w:val="0"/>
      <w:marRight w:val="0"/>
      <w:marTop w:val="0"/>
      <w:marBottom w:val="0"/>
      <w:divBdr>
        <w:top w:val="none" w:sz="0" w:space="0" w:color="auto"/>
        <w:left w:val="none" w:sz="0" w:space="0" w:color="auto"/>
        <w:bottom w:val="none" w:sz="0" w:space="0" w:color="auto"/>
        <w:right w:val="none" w:sz="0" w:space="0" w:color="auto"/>
      </w:divBdr>
    </w:div>
    <w:div w:id="577642563">
      <w:bodyDiv w:val="1"/>
      <w:marLeft w:val="0"/>
      <w:marRight w:val="0"/>
      <w:marTop w:val="0"/>
      <w:marBottom w:val="0"/>
      <w:divBdr>
        <w:top w:val="none" w:sz="0" w:space="0" w:color="auto"/>
        <w:left w:val="none" w:sz="0" w:space="0" w:color="auto"/>
        <w:bottom w:val="none" w:sz="0" w:space="0" w:color="auto"/>
        <w:right w:val="none" w:sz="0" w:space="0" w:color="auto"/>
      </w:divBdr>
    </w:div>
    <w:div w:id="665521287">
      <w:bodyDiv w:val="1"/>
      <w:marLeft w:val="0"/>
      <w:marRight w:val="0"/>
      <w:marTop w:val="0"/>
      <w:marBottom w:val="0"/>
      <w:divBdr>
        <w:top w:val="none" w:sz="0" w:space="0" w:color="auto"/>
        <w:left w:val="none" w:sz="0" w:space="0" w:color="auto"/>
        <w:bottom w:val="none" w:sz="0" w:space="0" w:color="auto"/>
        <w:right w:val="none" w:sz="0" w:space="0" w:color="auto"/>
      </w:divBdr>
    </w:div>
    <w:div w:id="833254819">
      <w:bodyDiv w:val="1"/>
      <w:marLeft w:val="0"/>
      <w:marRight w:val="0"/>
      <w:marTop w:val="0"/>
      <w:marBottom w:val="0"/>
      <w:divBdr>
        <w:top w:val="none" w:sz="0" w:space="0" w:color="auto"/>
        <w:left w:val="none" w:sz="0" w:space="0" w:color="auto"/>
        <w:bottom w:val="none" w:sz="0" w:space="0" w:color="auto"/>
        <w:right w:val="none" w:sz="0" w:space="0" w:color="auto"/>
      </w:divBdr>
    </w:div>
    <w:div w:id="857623415">
      <w:bodyDiv w:val="1"/>
      <w:marLeft w:val="0"/>
      <w:marRight w:val="0"/>
      <w:marTop w:val="0"/>
      <w:marBottom w:val="0"/>
      <w:divBdr>
        <w:top w:val="none" w:sz="0" w:space="0" w:color="auto"/>
        <w:left w:val="none" w:sz="0" w:space="0" w:color="auto"/>
        <w:bottom w:val="none" w:sz="0" w:space="0" w:color="auto"/>
        <w:right w:val="none" w:sz="0" w:space="0" w:color="auto"/>
      </w:divBdr>
    </w:div>
    <w:div w:id="882793104">
      <w:bodyDiv w:val="1"/>
      <w:marLeft w:val="0"/>
      <w:marRight w:val="0"/>
      <w:marTop w:val="0"/>
      <w:marBottom w:val="0"/>
      <w:divBdr>
        <w:top w:val="none" w:sz="0" w:space="0" w:color="auto"/>
        <w:left w:val="none" w:sz="0" w:space="0" w:color="auto"/>
        <w:bottom w:val="none" w:sz="0" w:space="0" w:color="auto"/>
        <w:right w:val="none" w:sz="0" w:space="0" w:color="auto"/>
      </w:divBdr>
    </w:div>
    <w:div w:id="897974509">
      <w:bodyDiv w:val="1"/>
      <w:marLeft w:val="0"/>
      <w:marRight w:val="0"/>
      <w:marTop w:val="0"/>
      <w:marBottom w:val="0"/>
      <w:divBdr>
        <w:top w:val="none" w:sz="0" w:space="0" w:color="auto"/>
        <w:left w:val="none" w:sz="0" w:space="0" w:color="auto"/>
        <w:bottom w:val="none" w:sz="0" w:space="0" w:color="auto"/>
        <w:right w:val="none" w:sz="0" w:space="0" w:color="auto"/>
      </w:divBdr>
    </w:div>
    <w:div w:id="920068327">
      <w:bodyDiv w:val="1"/>
      <w:marLeft w:val="0"/>
      <w:marRight w:val="0"/>
      <w:marTop w:val="0"/>
      <w:marBottom w:val="0"/>
      <w:divBdr>
        <w:top w:val="none" w:sz="0" w:space="0" w:color="auto"/>
        <w:left w:val="none" w:sz="0" w:space="0" w:color="auto"/>
        <w:bottom w:val="none" w:sz="0" w:space="0" w:color="auto"/>
        <w:right w:val="none" w:sz="0" w:space="0" w:color="auto"/>
      </w:divBdr>
      <w:divsChild>
        <w:div w:id="678777960">
          <w:marLeft w:val="0"/>
          <w:marRight w:val="0"/>
          <w:marTop w:val="0"/>
          <w:marBottom w:val="0"/>
          <w:divBdr>
            <w:top w:val="none" w:sz="0" w:space="0" w:color="auto"/>
            <w:left w:val="none" w:sz="0" w:space="0" w:color="auto"/>
            <w:bottom w:val="none" w:sz="0" w:space="0" w:color="auto"/>
            <w:right w:val="none" w:sz="0" w:space="0" w:color="auto"/>
          </w:divBdr>
        </w:div>
      </w:divsChild>
    </w:div>
    <w:div w:id="927692661">
      <w:bodyDiv w:val="1"/>
      <w:marLeft w:val="0"/>
      <w:marRight w:val="0"/>
      <w:marTop w:val="0"/>
      <w:marBottom w:val="0"/>
      <w:divBdr>
        <w:top w:val="none" w:sz="0" w:space="0" w:color="auto"/>
        <w:left w:val="none" w:sz="0" w:space="0" w:color="auto"/>
        <w:bottom w:val="none" w:sz="0" w:space="0" w:color="auto"/>
        <w:right w:val="none" w:sz="0" w:space="0" w:color="auto"/>
      </w:divBdr>
      <w:divsChild>
        <w:div w:id="225268549">
          <w:marLeft w:val="0"/>
          <w:marRight w:val="0"/>
          <w:marTop w:val="120"/>
          <w:marBottom w:val="0"/>
          <w:divBdr>
            <w:top w:val="none" w:sz="0" w:space="0" w:color="auto"/>
            <w:left w:val="none" w:sz="0" w:space="0" w:color="auto"/>
            <w:bottom w:val="none" w:sz="0" w:space="0" w:color="auto"/>
            <w:right w:val="none" w:sz="0" w:space="0" w:color="auto"/>
          </w:divBdr>
        </w:div>
        <w:div w:id="281545310">
          <w:marLeft w:val="0"/>
          <w:marRight w:val="0"/>
          <w:marTop w:val="120"/>
          <w:marBottom w:val="0"/>
          <w:divBdr>
            <w:top w:val="none" w:sz="0" w:space="0" w:color="auto"/>
            <w:left w:val="none" w:sz="0" w:space="0" w:color="auto"/>
            <w:bottom w:val="none" w:sz="0" w:space="0" w:color="auto"/>
            <w:right w:val="none" w:sz="0" w:space="0" w:color="auto"/>
          </w:divBdr>
        </w:div>
      </w:divsChild>
    </w:div>
    <w:div w:id="960692244">
      <w:bodyDiv w:val="1"/>
      <w:marLeft w:val="0"/>
      <w:marRight w:val="0"/>
      <w:marTop w:val="0"/>
      <w:marBottom w:val="0"/>
      <w:divBdr>
        <w:top w:val="none" w:sz="0" w:space="0" w:color="auto"/>
        <w:left w:val="none" w:sz="0" w:space="0" w:color="auto"/>
        <w:bottom w:val="none" w:sz="0" w:space="0" w:color="auto"/>
        <w:right w:val="none" w:sz="0" w:space="0" w:color="auto"/>
      </w:divBdr>
    </w:div>
    <w:div w:id="993870397">
      <w:bodyDiv w:val="1"/>
      <w:marLeft w:val="0"/>
      <w:marRight w:val="0"/>
      <w:marTop w:val="0"/>
      <w:marBottom w:val="0"/>
      <w:divBdr>
        <w:top w:val="none" w:sz="0" w:space="0" w:color="auto"/>
        <w:left w:val="none" w:sz="0" w:space="0" w:color="auto"/>
        <w:bottom w:val="none" w:sz="0" w:space="0" w:color="auto"/>
        <w:right w:val="none" w:sz="0" w:space="0" w:color="auto"/>
      </w:divBdr>
    </w:div>
    <w:div w:id="1016885824">
      <w:bodyDiv w:val="1"/>
      <w:marLeft w:val="0"/>
      <w:marRight w:val="0"/>
      <w:marTop w:val="0"/>
      <w:marBottom w:val="0"/>
      <w:divBdr>
        <w:top w:val="none" w:sz="0" w:space="0" w:color="auto"/>
        <w:left w:val="none" w:sz="0" w:space="0" w:color="auto"/>
        <w:bottom w:val="none" w:sz="0" w:space="0" w:color="auto"/>
        <w:right w:val="none" w:sz="0" w:space="0" w:color="auto"/>
      </w:divBdr>
    </w:div>
    <w:div w:id="1032223086">
      <w:bodyDiv w:val="1"/>
      <w:marLeft w:val="0"/>
      <w:marRight w:val="0"/>
      <w:marTop w:val="0"/>
      <w:marBottom w:val="0"/>
      <w:divBdr>
        <w:top w:val="none" w:sz="0" w:space="0" w:color="auto"/>
        <w:left w:val="none" w:sz="0" w:space="0" w:color="auto"/>
        <w:bottom w:val="none" w:sz="0" w:space="0" w:color="auto"/>
        <w:right w:val="none" w:sz="0" w:space="0" w:color="auto"/>
      </w:divBdr>
    </w:div>
    <w:div w:id="1075862553">
      <w:bodyDiv w:val="1"/>
      <w:marLeft w:val="0"/>
      <w:marRight w:val="0"/>
      <w:marTop w:val="0"/>
      <w:marBottom w:val="0"/>
      <w:divBdr>
        <w:top w:val="none" w:sz="0" w:space="0" w:color="auto"/>
        <w:left w:val="none" w:sz="0" w:space="0" w:color="auto"/>
        <w:bottom w:val="none" w:sz="0" w:space="0" w:color="auto"/>
        <w:right w:val="none" w:sz="0" w:space="0" w:color="auto"/>
      </w:divBdr>
    </w:div>
    <w:div w:id="1091464466">
      <w:bodyDiv w:val="1"/>
      <w:marLeft w:val="0"/>
      <w:marRight w:val="0"/>
      <w:marTop w:val="0"/>
      <w:marBottom w:val="0"/>
      <w:divBdr>
        <w:top w:val="none" w:sz="0" w:space="0" w:color="auto"/>
        <w:left w:val="none" w:sz="0" w:space="0" w:color="auto"/>
        <w:bottom w:val="none" w:sz="0" w:space="0" w:color="auto"/>
        <w:right w:val="none" w:sz="0" w:space="0" w:color="auto"/>
      </w:divBdr>
    </w:div>
    <w:div w:id="1108428030">
      <w:bodyDiv w:val="1"/>
      <w:marLeft w:val="0"/>
      <w:marRight w:val="0"/>
      <w:marTop w:val="0"/>
      <w:marBottom w:val="0"/>
      <w:divBdr>
        <w:top w:val="none" w:sz="0" w:space="0" w:color="auto"/>
        <w:left w:val="none" w:sz="0" w:space="0" w:color="auto"/>
        <w:bottom w:val="none" w:sz="0" w:space="0" w:color="auto"/>
        <w:right w:val="none" w:sz="0" w:space="0" w:color="auto"/>
      </w:divBdr>
      <w:divsChild>
        <w:div w:id="191067619">
          <w:marLeft w:val="0"/>
          <w:marRight w:val="0"/>
          <w:marTop w:val="120"/>
          <w:marBottom w:val="0"/>
          <w:divBdr>
            <w:top w:val="none" w:sz="0" w:space="0" w:color="auto"/>
            <w:left w:val="none" w:sz="0" w:space="0" w:color="auto"/>
            <w:bottom w:val="none" w:sz="0" w:space="0" w:color="auto"/>
            <w:right w:val="none" w:sz="0" w:space="0" w:color="auto"/>
          </w:divBdr>
        </w:div>
        <w:div w:id="393891165">
          <w:marLeft w:val="0"/>
          <w:marRight w:val="0"/>
          <w:marTop w:val="120"/>
          <w:marBottom w:val="0"/>
          <w:divBdr>
            <w:top w:val="none" w:sz="0" w:space="0" w:color="auto"/>
            <w:left w:val="none" w:sz="0" w:space="0" w:color="auto"/>
            <w:bottom w:val="none" w:sz="0" w:space="0" w:color="auto"/>
            <w:right w:val="none" w:sz="0" w:space="0" w:color="auto"/>
          </w:divBdr>
        </w:div>
      </w:divsChild>
    </w:div>
    <w:div w:id="1126777152">
      <w:bodyDiv w:val="1"/>
      <w:marLeft w:val="0"/>
      <w:marRight w:val="0"/>
      <w:marTop w:val="0"/>
      <w:marBottom w:val="0"/>
      <w:divBdr>
        <w:top w:val="none" w:sz="0" w:space="0" w:color="auto"/>
        <w:left w:val="none" w:sz="0" w:space="0" w:color="auto"/>
        <w:bottom w:val="none" w:sz="0" w:space="0" w:color="auto"/>
        <w:right w:val="none" w:sz="0" w:space="0" w:color="auto"/>
      </w:divBdr>
    </w:div>
    <w:div w:id="1138063887">
      <w:bodyDiv w:val="1"/>
      <w:marLeft w:val="0"/>
      <w:marRight w:val="0"/>
      <w:marTop w:val="0"/>
      <w:marBottom w:val="0"/>
      <w:divBdr>
        <w:top w:val="none" w:sz="0" w:space="0" w:color="auto"/>
        <w:left w:val="none" w:sz="0" w:space="0" w:color="auto"/>
        <w:bottom w:val="none" w:sz="0" w:space="0" w:color="auto"/>
        <w:right w:val="none" w:sz="0" w:space="0" w:color="auto"/>
      </w:divBdr>
    </w:div>
    <w:div w:id="1191066878">
      <w:bodyDiv w:val="1"/>
      <w:marLeft w:val="0"/>
      <w:marRight w:val="0"/>
      <w:marTop w:val="0"/>
      <w:marBottom w:val="0"/>
      <w:divBdr>
        <w:top w:val="none" w:sz="0" w:space="0" w:color="auto"/>
        <w:left w:val="none" w:sz="0" w:space="0" w:color="auto"/>
        <w:bottom w:val="none" w:sz="0" w:space="0" w:color="auto"/>
        <w:right w:val="none" w:sz="0" w:space="0" w:color="auto"/>
      </w:divBdr>
    </w:div>
    <w:div w:id="1228996663">
      <w:bodyDiv w:val="1"/>
      <w:marLeft w:val="0"/>
      <w:marRight w:val="0"/>
      <w:marTop w:val="0"/>
      <w:marBottom w:val="0"/>
      <w:divBdr>
        <w:top w:val="none" w:sz="0" w:space="0" w:color="auto"/>
        <w:left w:val="none" w:sz="0" w:space="0" w:color="auto"/>
        <w:bottom w:val="none" w:sz="0" w:space="0" w:color="auto"/>
        <w:right w:val="none" w:sz="0" w:space="0" w:color="auto"/>
      </w:divBdr>
    </w:div>
    <w:div w:id="1249190030">
      <w:bodyDiv w:val="1"/>
      <w:marLeft w:val="0"/>
      <w:marRight w:val="0"/>
      <w:marTop w:val="0"/>
      <w:marBottom w:val="0"/>
      <w:divBdr>
        <w:top w:val="none" w:sz="0" w:space="0" w:color="auto"/>
        <w:left w:val="none" w:sz="0" w:space="0" w:color="auto"/>
        <w:bottom w:val="none" w:sz="0" w:space="0" w:color="auto"/>
        <w:right w:val="none" w:sz="0" w:space="0" w:color="auto"/>
      </w:divBdr>
    </w:div>
    <w:div w:id="1260866673">
      <w:bodyDiv w:val="1"/>
      <w:marLeft w:val="0"/>
      <w:marRight w:val="0"/>
      <w:marTop w:val="0"/>
      <w:marBottom w:val="0"/>
      <w:divBdr>
        <w:top w:val="none" w:sz="0" w:space="0" w:color="auto"/>
        <w:left w:val="none" w:sz="0" w:space="0" w:color="auto"/>
        <w:bottom w:val="none" w:sz="0" w:space="0" w:color="auto"/>
        <w:right w:val="none" w:sz="0" w:space="0" w:color="auto"/>
      </w:divBdr>
    </w:div>
    <w:div w:id="1270894971">
      <w:bodyDiv w:val="1"/>
      <w:marLeft w:val="0"/>
      <w:marRight w:val="0"/>
      <w:marTop w:val="0"/>
      <w:marBottom w:val="0"/>
      <w:divBdr>
        <w:top w:val="none" w:sz="0" w:space="0" w:color="auto"/>
        <w:left w:val="none" w:sz="0" w:space="0" w:color="auto"/>
        <w:bottom w:val="none" w:sz="0" w:space="0" w:color="auto"/>
        <w:right w:val="none" w:sz="0" w:space="0" w:color="auto"/>
      </w:divBdr>
    </w:div>
    <w:div w:id="1279527823">
      <w:bodyDiv w:val="1"/>
      <w:marLeft w:val="0"/>
      <w:marRight w:val="0"/>
      <w:marTop w:val="0"/>
      <w:marBottom w:val="0"/>
      <w:divBdr>
        <w:top w:val="none" w:sz="0" w:space="0" w:color="auto"/>
        <w:left w:val="none" w:sz="0" w:space="0" w:color="auto"/>
        <w:bottom w:val="none" w:sz="0" w:space="0" w:color="auto"/>
        <w:right w:val="none" w:sz="0" w:space="0" w:color="auto"/>
      </w:divBdr>
    </w:div>
    <w:div w:id="1313945372">
      <w:bodyDiv w:val="1"/>
      <w:marLeft w:val="0"/>
      <w:marRight w:val="0"/>
      <w:marTop w:val="0"/>
      <w:marBottom w:val="0"/>
      <w:divBdr>
        <w:top w:val="none" w:sz="0" w:space="0" w:color="auto"/>
        <w:left w:val="none" w:sz="0" w:space="0" w:color="auto"/>
        <w:bottom w:val="none" w:sz="0" w:space="0" w:color="auto"/>
        <w:right w:val="none" w:sz="0" w:space="0" w:color="auto"/>
      </w:divBdr>
    </w:div>
    <w:div w:id="1346207039">
      <w:bodyDiv w:val="1"/>
      <w:marLeft w:val="0"/>
      <w:marRight w:val="0"/>
      <w:marTop w:val="0"/>
      <w:marBottom w:val="0"/>
      <w:divBdr>
        <w:top w:val="none" w:sz="0" w:space="0" w:color="auto"/>
        <w:left w:val="none" w:sz="0" w:space="0" w:color="auto"/>
        <w:bottom w:val="none" w:sz="0" w:space="0" w:color="auto"/>
        <w:right w:val="none" w:sz="0" w:space="0" w:color="auto"/>
      </w:divBdr>
      <w:divsChild>
        <w:div w:id="644314830">
          <w:marLeft w:val="0"/>
          <w:marRight w:val="0"/>
          <w:marTop w:val="120"/>
          <w:marBottom w:val="0"/>
          <w:divBdr>
            <w:top w:val="none" w:sz="0" w:space="0" w:color="auto"/>
            <w:left w:val="none" w:sz="0" w:space="0" w:color="auto"/>
            <w:bottom w:val="none" w:sz="0" w:space="0" w:color="auto"/>
            <w:right w:val="none" w:sz="0" w:space="0" w:color="auto"/>
          </w:divBdr>
        </w:div>
        <w:div w:id="1999722751">
          <w:marLeft w:val="0"/>
          <w:marRight w:val="0"/>
          <w:marTop w:val="120"/>
          <w:marBottom w:val="0"/>
          <w:divBdr>
            <w:top w:val="none" w:sz="0" w:space="0" w:color="auto"/>
            <w:left w:val="none" w:sz="0" w:space="0" w:color="auto"/>
            <w:bottom w:val="none" w:sz="0" w:space="0" w:color="auto"/>
            <w:right w:val="none" w:sz="0" w:space="0" w:color="auto"/>
          </w:divBdr>
        </w:div>
      </w:divsChild>
    </w:div>
    <w:div w:id="1410343873">
      <w:bodyDiv w:val="1"/>
      <w:marLeft w:val="0"/>
      <w:marRight w:val="0"/>
      <w:marTop w:val="0"/>
      <w:marBottom w:val="0"/>
      <w:divBdr>
        <w:top w:val="none" w:sz="0" w:space="0" w:color="auto"/>
        <w:left w:val="none" w:sz="0" w:space="0" w:color="auto"/>
        <w:bottom w:val="none" w:sz="0" w:space="0" w:color="auto"/>
        <w:right w:val="none" w:sz="0" w:space="0" w:color="auto"/>
      </w:divBdr>
    </w:div>
    <w:div w:id="1421416319">
      <w:bodyDiv w:val="1"/>
      <w:marLeft w:val="0"/>
      <w:marRight w:val="0"/>
      <w:marTop w:val="0"/>
      <w:marBottom w:val="0"/>
      <w:divBdr>
        <w:top w:val="none" w:sz="0" w:space="0" w:color="auto"/>
        <w:left w:val="none" w:sz="0" w:space="0" w:color="auto"/>
        <w:bottom w:val="none" w:sz="0" w:space="0" w:color="auto"/>
        <w:right w:val="none" w:sz="0" w:space="0" w:color="auto"/>
      </w:divBdr>
    </w:div>
    <w:div w:id="1473474927">
      <w:bodyDiv w:val="1"/>
      <w:marLeft w:val="0"/>
      <w:marRight w:val="0"/>
      <w:marTop w:val="0"/>
      <w:marBottom w:val="0"/>
      <w:divBdr>
        <w:top w:val="none" w:sz="0" w:space="0" w:color="auto"/>
        <w:left w:val="none" w:sz="0" w:space="0" w:color="auto"/>
        <w:bottom w:val="none" w:sz="0" w:space="0" w:color="auto"/>
        <w:right w:val="none" w:sz="0" w:space="0" w:color="auto"/>
      </w:divBdr>
    </w:div>
    <w:div w:id="1599364657">
      <w:bodyDiv w:val="1"/>
      <w:marLeft w:val="0"/>
      <w:marRight w:val="0"/>
      <w:marTop w:val="0"/>
      <w:marBottom w:val="0"/>
      <w:divBdr>
        <w:top w:val="none" w:sz="0" w:space="0" w:color="auto"/>
        <w:left w:val="none" w:sz="0" w:space="0" w:color="auto"/>
        <w:bottom w:val="none" w:sz="0" w:space="0" w:color="auto"/>
        <w:right w:val="none" w:sz="0" w:space="0" w:color="auto"/>
      </w:divBdr>
    </w:div>
    <w:div w:id="1610045313">
      <w:bodyDiv w:val="1"/>
      <w:marLeft w:val="0"/>
      <w:marRight w:val="0"/>
      <w:marTop w:val="0"/>
      <w:marBottom w:val="0"/>
      <w:divBdr>
        <w:top w:val="none" w:sz="0" w:space="0" w:color="auto"/>
        <w:left w:val="none" w:sz="0" w:space="0" w:color="auto"/>
        <w:bottom w:val="none" w:sz="0" w:space="0" w:color="auto"/>
        <w:right w:val="none" w:sz="0" w:space="0" w:color="auto"/>
      </w:divBdr>
    </w:div>
    <w:div w:id="1710379624">
      <w:bodyDiv w:val="1"/>
      <w:marLeft w:val="0"/>
      <w:marRight w:val="0"/>
      <w:marTop w:val="0"/>
      <w:marBottom w:val="0"/>
      <w:divBdr>
        <w:top w:val="none" w:sz="0" w:space="0" w:color="auto"/>
        <w:left w:val="none" w:sz="0" w:space="0" w:color="auto"/>
        <w:bottom w:val="none" w:sz="0" w:space="0" w:color="auto"/>
        <w:right w:val="none" w:sz="0" w:space="0" w:color="auto"/>
      </w:divBdr>
    </w:div>
    <w:div w:id="1768963155">
      <w:bodyDiv w:val="1"/>
      <w:marLeft w:val="0"/>
      <w:marRight w:val="0"/>
      <w:marTop w:val="0"/>
      <w:marBottom w:val="0"/>
      <w:divBdr>
        <w:top w:val="none" w:sz="0" w:space="0" w:color="auto"/>
        <w:left w:val="none" w:sz="0" w:space="0" w:color="auto"/>
        <w:bottom w:val="none" w:sz="0" w:space="0" w:color="auto"/>
        <w:right w:val="none" w:sz="0" w:space="0" w:color="auto"/>
      </w:divBdr>
    </w:div>
    <w:div w:id="1789619962">
      <w:bodyDiv w:val="1"/>
      <w:marLeft w:val="0"/>
      <w:marRight w:val="0"/>
      <w:marTop w:val="0"/>
      <w:marBottom w:val="0"/>
      <w:divBdr>
        <w:top w:val="none" w:sz="0" w:space="0" w:color="auto"/>
        <w:left w:val="none" w:sz="0" w:space="0" w:color="auto"/>
        <w:bottom w:val="none" w:sz="0" w:space="0" w:color="auto"/>
        <w:right w:val="none" w:sz="0" w:space="0" w:color="auto"/>
      </w:divBdr>
    </w:div>
    <w:div w:id="1841389334">
      <w:bodyDiv w:val="1"/>
      <w:marLeft w:val="0"/>
      <w:marRight w:val="0"/>
      <w:marTop w:val="0"/>
      <w:marBottom w:val="0"/>
      <w:divBdr>
        <w:top w:val="none" w:sz="0" w:space="0" w:color="auto"/>
        <w:left w:val="none" w:sz="0" w:space="0" w:color="auto"/>
        <w:bottom w:val="none" w:sz="0" w:space="0" w:color="auto"/>
        <w:right w:val="none" w:sz="0" w:space="0" w:color="auto"/>
      </w:divBdr>
    </w:div>
    <w:div w:id="1845853536">
      <w:bodyDiv w:val="1"/>
      <w:marLeft w:val="0"/>
      <w:marRight w:val="0"/>
      <w:marTop w:val="0"/>
      <w:marBottom w:val="0"/>
      <w:divBdr>
        <w:top w:val="none" w:sz="0" w:space="0" w:color="auto"/>
        <w:left w:val="none" w:sz="0" w:space="0" w:color="auto"/>
        <w:bottom w:val="none" w:sz="0" w:space="0" w:color="auto"/>
        <w:right w:val="none" w:sz="0" w:space="0" w:color="auto"/>
      </w:divBdr>
    </w:div>
    <w:div w:id="1849828876">
      <w:bodyDiv w:val="1"/>
      <w:marLeft w:val="0"/>
      <w:marRight w:val="0"/>
      <w:marTop w:val="0"/>
      <w:marBottom w:val="0"/>
      <w:divBdr>
        <w:top w:val="none" w:sz="0" w:space="0" w:color="auto"/>
        <w:left w:val="none" w:sz="0" w:space="0" w:color="auto"/>
        <w:bottom w:val="none" w:sz="0" w:space="0" w:color="auto"/>
        <w:right w:val="none" w:sz="0" w:space="0" w:color="auto"/>
      </w:divBdr>
    </w:div>
    <w:div w:id="1852641247">
      <w:bodyDiv w:val="1"/>
      <w:marLeft w:val="0"/>
      <w:marRight w:val="0"/>
      <w:marTop w:val="0"/>
      <w:marBottom w:val="0"/>
      <w:divBdr>
        <w:top w:val="none" w:sz="0" w:space="0" w:color="auto"/>
        <w:left w:val="none" w:sz="0" w:space="0" w:color="auto"/>
        <w:bottom w:val="none" w:sz="0" w:space="0" w:color="auto"/>
        <w:right w:val="none" w:sz="0" w:space="0" w:color="auto"/>
      </w:divBdr>
    </w:div>
    <w:div w:id="1879931320">
      <w:bodyDiv w:val="1"/>
      <w:marLeft w:val="0"/>
      <w:marRight w:val="0"/>
      <w:marTop w:val="0"/>
      <w:marBottom w:val="0"/>
      <w:divBdr>
        <w:top w:val="none" w:sz="0" w:space="0" w:color="auto"/>
        <w:left w:val="none" w:sz="0" w:space="0" w:color="auto"/>
        <w:bottom w:val="none" w:sz="0" w:space="0" w:color="auto"/>
        <w:right w:val="none" w:sz="0" w:space="0" w:color="auto"/>
      </w:divBdr>
    </w:div>
    <w:div w:id="1884100490">
      <w:bodyDiv w:val="1"/>
      <w:marLeft w:val="0"/>
      <w:marRight w:val="0"/>
      <w:marTop w:val="0"/>
      <w:marBottom w:val="0"/>
      <w:divBdr>
        <w:top w:val="none" w:sz="0" w:space="0" w:color="auto"/>
        <w:left w:val="none" w:sz="0" w:space="0" w:color="auto"/>
        <w:bottom w:val="none" w:sz="0" w:space="0" w:color="auto"/>
        <w:right w:val="none" w:sz="0" w:space="0" w:color="auto"/>
      </w:divBdr>
    </w:div>
    <w:div w:id="2046519664">
      <w:bodyDiv w:val="1"/>
      <w:marLeft w:val="0"/>
      <w:marRight w:val="0"/>
      <w:marTop w:val="0"/>
      <w:marBottom w:val="0"/>
      <w:divBdr>
        <w:top w:val="none" w:sz="0" w:space="0" w:color="auto"/>
        <w:left w:val="none" w:sz="0" w:space="0" w:color="auto"/>
        <w:bottom w:val="none" w:sz="0" w:space="0" w:color="auto"/>
        <w:right w:val="none" w:sz="0" w:space="0" w:color="auto"/>
      </w:divBdr>
    </w:div>
    <w:div w:id="2057386454">
      <w:bodyDiv w:val="1"/>
      <w:marLeft w:val="0"/>
      <w:marRight w:val="0"/>
      <w:marTop w:val="0"/>
      <w:marBottom w:val="0"/>
      <w:divBdr>
        <w:top w:val="none" w:sz="0" w:space="0" w:color="auto"/>
        <w:left w:val="none" w:sz="0" w:space="0" w:color="auto"/>
        <w:bottom w:val="none" w:sz="0" w:space="0" w:color="auto"/>
        <w:right w:val="none" w:sz="0" w:space="0" w:color="auto"/>
      </w:divBdr>
    </w:div>
    <w:div w:id="2129011330">
      <w:bodyDiv w:val="1"/>
      <w:marLeft w:val="0"/>
      <w:marRight w:val="0"/>
      <w:marTop w:val="0"/>
      <w:marBottom w:val="0"/>
      <w:divBdr>
        <w:top w:val="none" w:sz="0" w:space="0" w:color="auto"/>
        <w:left w:val="none" w:sz="0" w:space="0" w:color="auto"/>
        <w:bottom w:val="none" w:sz="0" w:space="0" w:color="auto"/>
        <w:right w:val="none" w:sz="0" w:space="0" w:color="auto"/>
      </w:divBdr>
    </w:div>
    <w:div w:id="21443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00-T&#7841;p%20ch&#237;%20tr&#432;&#7901;ng%20&#272;H%20N&#244;ng%20L&#226;m\M&#7851;u%20&#273;&#7883;nh%20d&#7841;ng%20b&#224;i%20TC%20KHCN%20NN%20Tr&#432;&#7901;ng%20&#272;H%20N&#244;ng%20L&#226;m%20Hu&#787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Sne80</b:Tag>
    <b:SourceType>Book</b:SourceType>
    <b:Guid>{FBA490F8-E878-49D4-AA0D-5EDB50B79E48}</b:Guid>
    <b:Author>
      <b:Author>
        <b:Corporate>Snedecor, G. W., &amp; Cochran, W. G.</b:Corporate>
      </b:Author>
    </b:Author>
    <b:Title>Statistical methods, 7th ed.</b:Title>
    <b:Year>1980</b:Year>
    <b:City>Ames, Iowa, USA</b:City>
    <b:Publisher>Iowa State University Press</b:Publisher>
    <b:RefOrder>1</b:RefOrder>
  </b:Source>
  <b:Source>
    <b:Tag>Sur86</b:Tag>
    <b:SourceType>Book</b:SourceType>
    <b:Guid>{56AEFF1F-B045-4B66-89F2-57303ED088D3}</b:Guid>
    <b:Author>
      <b:Author>
        <b:Corporate>Surin, V. N., Belousova, P. B., Solovjev, K. V., &amp; Fomina, N. V.</b:Corporate>
      </b:Author>
    </b:Author>
    <b:Title>Spravotchnik metody laboratornoi diagnostiki virusnych boleznei zhyvotnych</b:Title>
    <b:Year>1986</b:Year>
    <b:City>Moskva</b:City>
    <b:Publisher>Agroproizdat</b:Publisher>
    <b:RefOrder>2</b:RefOrder>
  </b:Source>
  <b:Source>
    <b:Tag>Shi99</b:Tag>
    <b:SourceType>Book</b:SourceType>
    <b:Guid>{907D943D-D192-4866-AA1C-EE9B910C5EB2}</b:Guid>
    <b:Title>Juui densenbyou gaku, daigoban</b:Title>
    <b:Pages>22</b:Pages>
    <b:Year>1999</b:Year>
    <b:City>Tokyo</b:City>
    <b:Publisher>Kindai shuppan</b:Publisher>
    <b:Author>
      <b:Author>
        <b:Corporate>Shimizu, Y., Kanoe, M., Tabuchi, K., Hiramune, T., &amp; Mikami, T. (ed.)</b:Corporate>
      </b:Author>
    </b:Author>
    <b:RefOrder>3</b:RefOrder>
  </b:Source>
  <b:Source>
    <b:Tag>Phạ04</b:Tag>
    <b:SourceType>Book</b:SourceType>
    <b:Guid>{0724D167-9ABA-49A8-B057-4F335139DABD}</b:Guid>
    <b:Title>Bệnh Dịch tả lợn</b:Title>
    <b:Year>2004a</b:Year>
    <b:Author>
      <b:Author>
        <b:Corporate>Phạm Hồng Sơn</b:Corporate>
      </b:Author>
    </b:Author>
    <b:City>Hà Nội</b:City>
    <b:Publisher>Nhà xuất bản Lao động- Xã hội</b:Publisher>
    <b:RefOrder>4</b:RefOrder>
  </b:Source>
  <b:Source>
    <b:Tag>Phạ041</b:Tag>
    <b:SourceType>JournalArticle</b:SourceType>
    <b:Guid>{47A0797F-595C-48A7-A997-9DE1206999E1}</b:Guid>
    <b:Author>
      <b:Author>
        <b:Corporate>Phạm Hồng Sơn</b:Corporate>
      </b:Author>
    </b:Author>
    <b:Title>Tình hình bệnh dịch tả lợn qua chẩn đoán huyết thanh học tại Thừa Thiên-Huế</b:Title>
    <b:Year>2004</b:Year>
    <b:JournalName>Khoa học Kỹ thuật Thú y</b:JournalName>
    <b:Pages>11-18</b:Pages>
    <b:Volume>XI</b:Volume>
    <b:Issue>2</b:Issue>
    <b:RefOrder>5</b:RefOrder>
  </b:Source>
  <b:Source>
    <b:Tag>Phạ16</b:Tag>
    <b:SourceType>JournalArticle</b:SourceType>
    <b:Guid>{278AB641-1D99-48A1-9C27-965AB412DEFD}</b:Guid>
    <b:Author>
      <b:Author>
        <b:Corporate>Phạm Hồng Sơn, Võ Thị Thu Hà, &amp; Trần Nam Tiến</b:Corporate>
      </b:Author>
    </b:Author>
    <b:Title>Nghiên cứu một số chỉ báo kiểm soát dịch bệnh dịch tả lợn trước và sau tiêm vacxin tại một số địa bàn thuộc thành phố Kon Tum tỉnh Kon Tum cuối năm 2014 và đầu năm 2015</b:Title>
    <b:JournalName>Khoa học Kỹ thuật Thú y</b:JournalName>
    <b:Year>2016</b:Year>
    <b:Pages>5-14</b:Pages>
    <b:Volume>XXIII</b:Volume>
    <b:Issue>3</b:Issue>
    <b:RefOrder>6</b:RefOrder>
  </b:Source>
  <b:Source>
    <b:Tag>Phạ042</b:Tag>
    <b:SourceType>JournalArticle</b:SourceType>
    <b:Guid>{5090766B-5B5E-4CE1-90F0-E51451D6124D}</b:Guid>
    <b:Title>Sử dụng phản ứng ngăn trở ngưng kết hồng cầu gián tiếp phát hiện kháng nguyên dịch tả lợn</b:Title>
    <b:Year>2004b</b:Year>
    <b:Author>
      <b:Author>
        <b:Corporate>Phạm Hồng Sơn</b:Corporate>
      </b:Author>
    </b:Author>
    <b:JournalName>Khoa học Kỹ thuật Thú y</b:JournalName>
    <b:Pages>87-89</b:Pages>
    <b:Volume>XI</b:Volume>
    <b:Issue>1</b:Issue>
    <b:RefOrder>7</b:RefOrder>
  </b:Source>
  <b:Source>
    <b:Tag>Mai07</b:Tag>
    <b:SourceType>JournalArticle</b:SourceType>
    <b:Guid>{088F75A7-1230-4E43-8434-084A6FEF2828}</b:Guid>
    <b:Title>Khảo sát tình trạng mang trùng virus dịch tả lợn và đáp ứng miễn dịch sau khi tiêm vacxin phòng bệnh của đàn lợn tỉnh Quảng Trị</b:Title>
    <b:JournalName>Khoa học Kỹ thuật Thú y</b:JournalName>
    <b:Year>2007</b:Year>
    <b:Pages>5-9</b:Pages>
    <b:Author>
      <b:Author>
        <b:Corporate>Mai Thế Phong, &amp; Trương Quang</b:Corporate>
      </b:Author>
    </b:Author>
    <b:Volume>XIV</b:Volume>
    <b:Issue>3</b:Issue>
    <b:RefOrder>8</b:RefOrder>
  </b:Source>
  <b:Source>
    <b:Tag>Ngu051</b:Tag>
    <b:SourceType>JournalArticle</b:SourceType>
    <b:Guid>{5408030D-9DAF-4063-A956-772F94E70883}</b:Guid>
    <b:Title>Xác định vai trò của bệnh dịch tả heo trong hội chứng tiêu chảy kéo dài ở heo con tại một số trại chăn nuôi tập trung ở An Giang</b:Title>
    <b:JournalName>Khoa học Kỹ thuật thú y</b:JournalName>
    <b:Year>2005</b:Year>
    <b:Pages>40-45</b:Pages>
    <b:Author>
      <b:Author>
        <b:Corporate>Nguyễn Thị Hạnh Chi, &amp; Trần Đình Từ</b:Corporate>
      </b:Author>
    </b:Author>
    <b:Volume>XII</b:Volume>
    <b:Issue>2</b:Issue>
    <b:RefOrder>9</b:RefOrder>
  </b:Source>
  <b:Source>
    <b:Tag>Dep95</b:Tag>
    <b:SourceType>JournalArticle</b:SourceType>
    <b:Guid>{A39C6D0F-5BE8-4BA9-BB22-D9DF5DE51647}</b:Guid>
    <b:Title>Classical swine fever in wild boar (Sus scrofa) – experimental infections and viral persistence</b:Title>
    <b:JournalName> Deutsche tierärztliche Wochenschrift</b:JournalName>
    <b:Year>1995</b:Year>
    <b:Pages>381-384</b:Pages>
    <b:Author>
      <b:Author>
        <b:Corporate>Depner, K. R., Müller, A., Gruber, A., Rodriguez, A., Bickhardt, K., &amp; Liess, B.</b:Corporate>
      </b:Author>
    </b:Author>
    <b:Volume>102</b:Volume>
    <b:Issue>10</b:Issue>
    <b:RefOrder>10</b:RefOrder>
  </b:Source>
  <b:Source>
    <b:Tag>Bla06</b:Tag>
    <b:SourceType>JournalArticle</b:SourceType>
    <b:Guid>{73D874BD-4F36-4AF5-A832-B5A9BE6FD057}</b:Guid>
    <b:Author>
      <b:Author>
        <b:Corporate>Blacksell, S. D., Khounsy, S., Van Aken D., Gleeson L. J., &amp; Westbury H. A.</b:Corporate>
      </b:Author>
    </b:Author>
    <b:Year>2006</b:Year>
    <b:Title>Comparative susceptibility of indigenous and improved pig breeds to Classical swine fever virus infection: practical and epidemiological implications in a subsistence-based, developing country setting</b:Title>
    <b:JournalName>Tropical Animal Health and Production</b:JournalName>
    <b:Pages>467-474</b:Pages>
    <b:Volume>38</b:Volume>
    <b:Issue>6</b:Issue>
    <b:RefOrder>11</b:RefOrder>
  </b:Source>
  <b:Source>
    <b:Tag>Eve11</b:Tag>
    <b:SourceType>JournalArticle</b:SourceType>
    <b:Guid>{E0886B5D-B105-428C-940F-85198F0BB198}</b:Guid>
    <b:Author>
      <b:Author>
        <b:Corporate>Everett, H., Crooke, H., Gurrala, R., Dwarka, R., Kim, J., Botha, B., Lubisi, A., Pardini, A., Gers, S., Vosloo, W., &amp; Drew, T.</b:Corporate>
      </b:Author>
    </b:Author>
    <b:Year>2011</b:Year>
    <b:Title>Experimental infection of common warthogs (Phacochoerus africanus) and bushpigs (Potamochoerus larvatus) with classical swine fever virus. I: Susceptibility and transmission</b:Title>
    <b:JournalName>Transboundary and Emerging Diseases</b:JournalName>
    <b:Pages>128-134</b:Pages>
    <b:Volume>58</b:Volume>
    <b:Issue>2</b:Issue>
    <b:RefOrder>12</b:RefOrder>
  </b:Source>
  <b:Source>
    <b:Tag>Van99</b:Tag>
    <b:SourceType>BookSection</b:SourceType>
    <b:Guid>{B1A4C017-687C-4053-BB6C-93B44A67133F}</b:Guid>
    <b:Title>Classical swine fever (hog cholera)</b:Title>
    <b:Year>1999</b:Year>
    <b:Pages>159-172</b:Pages>
    <b:Author>
      <b:Author>
        <b:Corporate>Van Oirschot, J. T.</b:Corporate>
      </b:Author>
      <b:BookAuthor>
        <b:NameList>
          <b:Person>
            <b:Last>Straw</b:Last>
            <b:First>B.</b:First>
            <b:Middle>E., D’ Allaire, S., Mengeling, W. L., &amp; Taylor, D. J.</b:Middle>
          </b:Person>
        </b:NameList>
      </b:BookAuthor>
    </b:Author>
    <b:BookTitle> Diseases of swine, 8th edition</b:BookTitle>
    <b:City>Ames, IA</b:City>
    <b:Publisher>Iowa State University Press</b:Publisher>
    <b:RefOrder>13</b:RefOrder>
  </b:Source>
  <b:Source>
    <b:Tag>LiH03</b:Tag>
    <b:SourceType>JournalArticle</b:SourceType>
    <b:Guid>{1D761271-0CED-4B19-9C0A-01DEEABF3F47}</b:Guid>
    <b:Author>
      <b:Author>
        <b:Corporate>Li, H., &amp; Yang, H.</b:Corporate>
      </b:Author>
    </b:Author>
    <b:Title>Infection of porcine reproductive and respiratory syndrome virus suppresses the antibody response to classical swine fever virus vaccination</b:Title>
    <b:Year>2003</b:Year>
    <b:Volume>95</b:Volume>
    <b:Pages>295–301</b:Pages>
    <b:JournalName>Veterinary Microbiology</b:JournalName>
    <b:Issue>4</b:Issue>
    <b:RefOrder>14</b:RefOrder>
  </b:Source>
  <b:Source>
    <b:Tag>Phạ141</b:Tag>
    <b:SourceType>JournalArticle</b:SourceType>
    <b:Guid>{9F171D22-C422-47CD-A82E-CCF35209C1B9}</b:Guid>
    <b:Author>
      <b:Author>
        <b:Corporate>Phạm Hồng Sơn, Nguyễn Thị Thu Hiền, Võ Thị Tân, Trần Thùy Hoan, Trần Văn An, Nguyễn Đình Thành, Hồ Thị Mỹ Nữ, Trần Quang Vui, &amp; Lê Xuân Ánh</b:Corporate>
      </b:Author>
    </b:Author>
    <b:Title>Phát hiện virut dại trong nước bọt và kháng thể kháng dại trong huyết thanh của chó nuôi ở Bắc Trung Bộ</b:Title>
    <b:Year>2014</b:Year>
    <b:JournalName>Khoa học Kỹ thuật Thú y XXI</b:JournalName>
    <b:Pages>5-16</b:Pages>
    <b:RefOrder>15</b:RefOrder>
  </b:Source>
  <b:Source>
    <b:Tag>Boy51</b:Tag>
    <b:SourceType>JournalArticle</b:SourceType>
    <b:Guid>{98E75FB5-B99C-407E-AF8A-B1B674373FA7}</b:Guid>
    <b:Title>The absorption of proteins on erythrocytes treated with tannic acid and subsequent haemagglutination by antiprotein sera</b:Title>
    <b:Year>1951</b:Year>
    <b:Pages>107-120</b:Pages>
    <b:Author>
      <b:Author>
        <b:Corporate>Boyden, S. V.</b:Corporate>
      </b:Author>
    </b:Author>
    <b:JournalName>Journal of Experimental Medicine</b:JournalName>
    <b:Issue>93</b:Issue>
    <b:RefOrder>16</b:RefOrder>
  </b:Source>
</b:Sources>
</file>

<file path=customXml/itemProps1.xml><?xml version="1.0" encoding="utf-8"?>
<ds:datastoreItem xmlns:ds="http://schemas.openxmlformats.org/officeDocument/2006/customXml" ds:itemID="{5CF80208-2583-47E7-9E80-A2F01CCD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Mẫu định dạng bài TC KHCN NN Trường ĐH Nông Lâm Huế</Template>
  <TotalTime>4760</TotalTime>
  <Pages>1</Pages>
  <Words>3711</Words>
  <Characters>21155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FPT</dc:creator>
  <cp:lastModifiedBy>Admin</cp:lastModifiedBy>
  <cp:revision>6</cp:revision>
  <cp:lastPrinted>2018-12-17T03:42:00Z</cp:lastPrinted>
  <dcterms:created xsi:type="dcterms:W3CDTF">2021-05-30T09:54:00Z</dcterms:created>
  <dcterms:modified xsi:type="dcterms:W3CDTF">2022-04-04T09:16:00Z</dcterms:modified>
</cp:coreProperties>
</file>