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02DC8" w14:textId="77777777" w:rsidR="00B01C7A" w:rsidRPr="00BE5C1F" w:rsidRDefault="00B01C7A" w:rsidP="003859CA">
      <w:pPr>
        <w:spacing w:before="60" w:after="60" w:line="264" w:lineRule="auto"/>
        <w:ind w:firstLine="720"/>
        <w:jc w:val="center"/>
        <w:rPr>
          <w:rFonts w:asciiTheme="majorHAnsi" w:hAnsiTheme="majorHAnsi" w:cstheme="majorHAnsi"/>
          <w:b/>
          <w:lang w:val="vi"/>
        </w:rPr>
      </w:pPr>
      <w:bookmarkStart w:id="0" w:name="_Toc275249345"/>
      <w:bookmarkStart w:id="1" w:name="_Toc276231364"/>
      <w:bookmarkStart w:id="2" w:name="_Hlk47362079"/>
      <w:r w:rsidRPr="00BE5C1F">
        <w:rPr>
          <w:rFonts w:asciiTheme="majorHAnsi" w:hAnsiTheme="majorHAnsi" w:cstheme="majorHAnsi"/>
          <w:b/>
          <w:lang w:val="vi"/>
        </w:rPr>
        <w:t xml:space="preserve">CÁC NHÂN TỐ ẢNH HƯỞNG ĐẾN VIỆC ÁP DỤNG </w:t>
      </w:r>
      <w:r w:rsidRPr="00BE5C1F">
        <w:rPr>
          <w:rFonts w:asciiTheme="majorHAnsi" w:hAnsiTheme="majorHAnsi" w:cstheme="majorHAnsi"/>
          <w:b/>
        </w:rPr>
        <w:t>CÁC BIỆN PHÁP</w:t>
      </w:r>
      <w:r w:rsidRPr="00BE5C1F">
        <w:rPr>
          <w:rFonts w:asciiTheme="majorHAnsi" w:hAnsiTheme="majorHAnsi" w:cstheme="majorHAnsi"/>
          <w:b/>
          <w:lang w:val="vi"/>
        </w:rPr>
        <w:t xml:space="preserve"> QUẢN LÝ ĐẤT BỀN VỮNG Ở</w:t>
      </w:r>
      <w:r w:rsidRPr="00BE5C1F">
        <w:rPr>
          <w:rFonts w:asciiTheme="majorHAnsi" w:hAnsiTheme="majorHAnsi" w:cstheme="majorHAnsi"/>
          <w:b/>
        </w:rPr>
        <w:t xml:space="preserve"> VÙNG CAO CỦA </w:t>
      </w:r>
      <w:r w:rsidRPr="00BE5C1F">
        <w:rPr>
          <w:rFonts w:asciiTheme="majorHAnsi" w:hAnsiTheme="majorHAnsi" w:cstheme="majorHAnsi"/>
          <w:b/>
          <w:lang w:val="vi"/>
        </w:rPr>
        <w:t>HUYỆN NAM ĐÔNG, TỈNH THỪA THIÊN HUẾ</w:t>
      </w:r>
    </w:p>
    <w:p w14:paraId="5EC7DCE3" w14:textId="7EB0F851" w:rsidR="008C3312" w:rsidRPr="00571EA9" w:rsidRDefault="008C3312" w:rsidP="003859CA">
      <w:pPr>
        <w:spacing w:before="60" w:after="60" w:line="264" w:lineRule="auto"/>
        <w:jc w:val="right"/>
        <w:rPr>
          <w:rFonts w:asciiTheme="majorHAnsi" w:hAnsiTheme="majorHAnsi" w:cstheme="majorHAnsi"/>
          <w:b/>
          <w:sz w:val="22"/>
          <w:szCs w:val="22"/>
        </w:rPr>
      </w:pPr>
      <w:r w:rsidRPr="00571EA9">
        <w:rPr>
          <w:rFonts w:asciiTheme="majorHAnsi" w:hAnsiTheme="majorHAnsi" w:cstheme="majorHAnsi"/>
          <w:b/>
          <w:sz w:val="22"/>
          <w:szCs w:val="22"/>
        </w:rPr>
        <w:t>Nguyễn Văn Thành</w:t>
      </w:r>
      <w:r w:rsidR="00571EA9">
        <w:rPr>
          <w:rFonts w:asciiTheme="majorHAnsi" w:hAnsiTheme="majorHAnsi" w:cstheme="majorHAnsi"/>
          <w:b/>
          <w:sz w:val="22"/>
          <w:szCs w:val="22"/>
        </w:rPr>
        <w:t>*</w:t>
      </w:r>
      <w:r w:rsidRPr="00571EA9">
        <w:rPr>
          <w:rFonts w:asciiTheme="majorHAnsi" w:hAnsiTheme="majorHAnsi" w:cstheme="majorHAnsi"/>
          <w:b/>
          <w:sz w:val="22"/>
          <w:szCs w:val="22"/>
        </w:rPr>
        <w:t>, Trương Thị Hằng, Trần Thị Ánh Nguyệt, Nguyễn Trọng Dũng</w:t>
      </w:r>
    </w:p>
    <w:p w14:paraId="3471E7FA" w14:textId="77777777" w:rsidR="008C3312" w:rsidRPr="003859CA" w:rsidRDefault="008C3312" w:rsidP="003859CA">
      <w:pPr>
        <w:spacing w:before="60" w:after="60" w:line="264" w:lineRule="auto"/>
        <w:ind w:firstLine="720"/>
        <w:jc w:val="right"/>
        <w:rPr>
          <w:sz w:val="22"/>
          <w:szCs w:val="22"/>
        </w:rPr>
      </w:pPr>
      <w:r w:rsidRPr="003859CA">
        <w:rPr>
          <w:sz w:val="22"/>
          <w:szCs w:val="22"/>
        </w:rPr>
        <w:t>Trường Đại học Nông Lâm, Đại học Huế</w:t>
      </w:r>
    </w:p>
    <w:p w14:paraId="503D87E0" w14:textId="561BAB69" w:rsidR="00AE6E88" w:rsidRPr="003859CA" w:rsidRDefault="00AE6E88" w:rsidP="003859CA">
      <w:pPr>
        <w:tabs>
          <w:tab w:val="right" w:pos="2268"/>
          <w:tab w:val="right" w:pos="5387"/>
          <w:tab w:val="right" w:pos="8181"/>
        </w:tabs>
        <w:spacing w:before="60" w:after="60" w:line="264" w:lineRule="auto"/>
        <w:ind w:right="40"/>
        <w:jc w:val="right"/>
        <w:rPr>
          <w:sz w:val="22"/>
          <w:szCs w:val="22"/>
          <w:highlight w:val="yellow"/>
        </w:rPr>
      </w:pPr>
      <w:r w:rsidRPr="003859CA">
        <w:rPr>
          <w:color w:val="000000"/>
          <w:sz w:val="22"/>
          <w:szCs w:val="22"/>
          <w:highlight w:val="yellow"/>
        </w:rPr>
        <w:t xml:space="preserve">*Tác giả liên hệ: </w:t>
      </w:r>
    </w:p>
    <w:p w14:paraId="4B70C5B5" w14:textId="0539D293" w:rsidR="00D1209D" w:rsidRPr="003859CA" w:rsidRDefault="00D1209D" w:rsidP="003859CA">
      <w:pPr>
        <w:tabs>
          <w:tab w:val="right" w:pos="2268"/>
          <w:tab w:val="right" w:pos="5387"/>
          <w:tab w:val="right" w:pos="8181"/>
        </w:tabs>
        <w:spacing w:before="60" w:after="60" w:line="264" w:lineRule="auto"/>
        <w:ind w:right="40"/>
        <w:rPr>
          <w:sz w:val="22"/>
          <w:szCs w:val="22"/>
        </w:rPr>
      </w:pPr>
      <w:r w:rsidRPr="004A6AB5">
        <w:rPr>
          <w:rFonts w:eastAsia="Calibri"/>
          <w:i/>
          <w:sz w:val="22"/>
          <w:szCs w:val="22"/>
          <w:lang w:val="sv-SE" w:eastAsia="vi-VN"/>
        </w:rPr>
        <w:t>Nhận bài:</w:t>
      </w:r>
      <w:r w:rsidR="00D06365" w:rsidRPr="004A6AB5">
        <w:rPr>
          <w:rFonts w:eastAsia="Calibri"/>
          <w:i/>
          <w:sz w:val="22"/>
          <w:szCs w:val="22"/>
          <w:lang w:val="sv-SE" w:eastAsia="vi-VN"/>
        </w:rPr>
        <w:t xml:space="preserve"> </w:t>
      </w:r>
      <w:r w:rsidR="00311023" w:rsidRPr="004A6AB5">
        <w:rPr>
          <w:rFonts w:eastAsia="Calibri"/>
          <w:sz w:val="22"/>
          <w:szCs w:val="22"/>
          <w:lang w:val="sv-SE" w:eastAsia="vi-VN"/>
        </w:rPr>
        <w:t>20</w:t>
      </w:r>
      <w:r w:rsidR="00D06365" w:rsidRPr="004A6AB5">
        <w:rPr>
          <w:rFonts w:eastAsia="Calibri"/>
          <w:sz w:val="22"/>
          <w:szCs w:val="22"/>
          <w:lang w:val="sv-SE" w:eastAsia="vi-VN"/>
        </w:rPr>
        <w:t>/0</w:t>
      </w:r>
      <w:r w:rsidR="00311023" w:rsidRPr="004A6AB5">
        <w:rPr>
          <w:rFonts w:eastAsia="Calibri"/>
          <w:sz w:val="22"/>
          <w:szCs w:val="22"/>
          <w:lang w:val="sv-SE" w:eastAsia="vi-VN"/>
        </w:rPr>
        <w:t>9</w:t>
      </w:r>
      <w:r w:rsidR="00D06365" w:rsidRPr="004A6AB5">
        <w:rPr>
          <w:rFonts w:eastAsia="Calibri"/>
          <w:sz w:val="22"/>
          <w:szCs w:val="22"/>
          <w:lang w:val="sv-SE" w:eastAsia="vi-VN"/>
        </w:rPr>
        <w:t>/202</w:t>
      </w:r>
      <w:r w:rsidR="00311023" w:rsidRPr="004A6AB5">
        <w:rPr>
          <w:rFonts w:eastAsia="Calibri"/>
          <w:sz w:val="22"/>
          <w:szCs w:val="22"/>
          <w:lang w:val="sv-SE" w:eastAsia="vi-VN"/>
        </w:rPr>
        <w:t>1</w:t>
      </w:r>
      <w:r w:rsidRPr="004A6AB5">
        <w:rPr>
          <w:rFonts w:eastAsia="Calibri"/>
          <w:sz w:val="22"/>
          <w:szCs w:val="22"/>
          <w:lang w:val="sv-SE" w:eastAsia="vi-VN"/>
        </w:rPr>
        <w:tab/>
      </w:r>
      <w:r w:rsidRPr="004A6AB5">
        <w:rPr>
          <w:rFonts w:eastAsia="Calibri"/>
          <w:sz w:val="22"/>
          <w:szCs w:val="22"/>
          <w:lang w:val="sv-SE" w:eastAsia="vi-VN"/>
        </w:rPr>
        <w:tab/>
      </w:r>
      <w:r w:rsidRPr="004A6AB5">
        <w:rPr>
          <w:rFonts w:eastAsia="Calibri"/>
          <w:i/>
          <w:sz w:val="22"/>
          <w:szCs w:val="22"/>
          <w:lang w:val="vi-VN" w:eastAsia="vi-VN"/>
        </w:rPr>
        <w:t>Hoàn thành phản biện:</w:t>
      </w:r>
      <w:r w:rsidR="00D06365" w:rsidRPr="004A6AB5">
        <w:rPr>
          <w:rFonts w:eastAsia="Calibri"/>
          <w:i/>
          <w:sz w:val="22"/>
          <w:szCs w:val="22"/>
          <w:lang w:eastAsia="vi-VN"/>
        </w:rPr>
        <w:t xml:space="preserve"> </w:t>
      </w:r>
      <w:r w:rsidR="00D06365" w:rsidRPr="004A6AB5">
        <w:rPr>
          <w:rFonts w:eastAsia="Calibri"/>
          <w:sz w:val="22"/>
          <w:szCs w:val="22"/>
          <w:lang w:eastAsia="vi-VN"/>
        </w:rPr>
        <w:t>0</w:t>
      </w:r>
      <w:r w:rsidR="00311023" w:rsidRPr="004A6AB5">
        <w:rPr>
          <w:rFonts w:eastAsia="Calibri"/>
          <w:sz w:val="22"/>
          <w:szCs w:val="22"/>
          <w:lang w:eastAsia="vi-VN"/>
        </w:rPr>
        <w:t>4</w:t>
      </w:r>
      <w:r w:rsidR="00D06365" w:rsidRPr="004A6AB5">
        <w:rPr>
          <w:rFonts w:eastAsia="Calibri"/>
          <w:sz w:val="22"/>
          <w:szCs w:val="22"/>
          <w:lang w:eastAsia="vi-VN"/>
        </w:rPr>
        <w:t>/12/202</w:t>
      </w:r>
      <w:r w:rsidR="00311023" w:rsidRPr="004A6AB5">
        <w:rPr>
          <w:rFonts w:eastAsia="Calibri"/>
          <w:sz w:val="22"/>
          <w:szCs w:val="22"/>
          <w:lang w:eastAsia="vi-VN"/>
        </w:rPr>
        <w:t>1</w:t>
      </w:r>
      <w:r w:rsidRPr="004A6AB5">
        <w:rPr>
          <w:rFonts w:eastAsia="Calibri"/>
          <w:i/>
          <w:sz w:val="22"/>
          <w:szCs w:val="22"/>
          <w:lang w:val="sv-SE" w:eastAsia="vi-VN"/>
        </w:rPr>
        <w:tab/>
        <w:t>Chấp nhận bài</w:t>
      </w:r>
      <w:r w:rsidRPr="004A6AB5">
        <w:rPr>
          <w:rFonts w:eastAsia="Calibri"/>
          <w:sz w:val="22"/>
          <w:szCs w:val="22"/>
          <w:lang w:val="sv-SE" w:eastAsia="vi-VN"/>
        </w:rPr>
        <w:t xml:space="preserve">: </w:t>
      </w:r>
      <w:r w:rsidR="00E35B56" w:rsidRPr="004A6AB5">
        <w:rPr>
          <w:rFonts w:eastAsia="Calibri"/>
          <w:sz w:val="22"/>
          <w:szCs w:val="22"/>
          <w:lang w:val="sv-SE" w:eastAsia="vi-VN"/>
        </w:rPr>
        <w:t>06</w:t>
      </w:r>
      <w:r w:rsidR="00D06365" w:rsidRPr="004A6AB5">
        <w:rPr>
          <w:rFonts w:eastAsia="Calibri"/>
          <w:sz w:val="22"/>
          <w:szCs w:val="22"/>
          <w:lang w:val="sv-SE" w:eastAsia="vi-VN"/>
        </w:rPr>
        <w:t>/</w:t>
      </w:r>
      <w:r w:rsidR="00E35B56" w:rsidRPr="004A6AB5">
        <w:rPr>
          <w:rFonts w:eastAsia="Calibri"/>
          <w:sz w:val="22"/>
          <w:szCs w:val="22"/>
          <w:lang w:val="sv-SE" w:eastAsia="vi-VN"/>
        </w:rPr>
        <w:t>12</w:t>
      </w:r>
      <w:r w:rsidR="00D06365" w:rsidRPr="004A6AB5">
        <w:rPr>
          <w:rFonts w:eastAsia="Calibri"/>
          <w:sz w:val="22"/>
          <w:szCs w:val="22"/>
          <w:lang w:val="sv-SE" w:eastAsia="vi-VN"/>
        </w:rPr>
        <w:t>/2021</w:t>
      </w:r>
    </w:p>
    <w:p w14:paraId="75D16B0C" w14:textId="77777777" w:rsidR="00415078" w:rsidRDefault="00415078" w:rsidP="00D1209D">
      <w:pPr>
        <w:ind w:right="40"/>
        <w:jc w:val="center"/>
        <w:rPr>
          <w:b/>
          <w:sz w:val="20"/>
          <w:szCs w:val="20"/>
        </w:rPr>
      </w:pPr>
    </w:p>
    <w:p w14:paraId="4DAA92C0" w14:textId="77777777" w:rsidR="00AE6E88" w:rsidRDefault="00AE6E88" w:rsidP="006950FD">
      <w:pPr>
        <w:ind w:right="40"/>
        <w:rPr>
          <w:b/>
          <w:sz w:val="20"/>
          <w:szCs w:val="20"/>
        </w:rPr>
        <w:sectPr w:rsidR="00AE6E88" w:rsidSect="009C0863">
          <w:headerReference w:type="even" r:id="rId8"/>
          <w:headerReference w:type="default" r:id="rId9"/>
          <w:footerReference w:type="even" r:id="rId10"/>
          <w:footerReference w:type="default" r:id="rId11"/>
          <w:headerReference w:type="first" r:id="rId12"/>
          <w:footerReference w:type="first" r:id="rId13"/>
          <w:type w:val="continuous"/>
          <w:pgSz w:w="10773" w:h="15026" w:code="9"/>
          <w:pgMar w:top="1134" w:right="1134" w:bottom="1134" w:left="1418" w:header="720" w:footer="425" w:gutter="0"/>
          <w:pgNumType w:start="3082"/>
          <w:cols w:space="567"/>
          <w:docGrid w:linePitch="360"/>
        </w:sectPr>
      </w:pPr>
    </w:p>
    <w:bookmarkEnd w:id="0"/>
    <w:bookmarkEnd w:id="1"/>
    <w:p w14:paraId="7074F7BA" w14:textId="77777777" w:rsidR="00B01C7A" w:rsidRPr="00BE5C1F" w:rsidRDefault="006950FD" w:rsidP="00B01C7A">
      <w:pPr>
        <w:jc w:val="center"/>
        <w:rPr>
          <w:b/>
          <w:sz w:val="20"/>
          <w:szCs w:val="20"/>
          <w:lang w:val="vi"/>
        </w:rPr>
      </w:pPr>
      <w:r>
        <w:rPr>
          <w:b/>
          <w:color w:val="000000"/>
          <w:sz w:val="20"/>
          <w:szCs w:val="20"/>
        </w:rPr>
        <w:lastRenderedPageBreak/>
        <w:tab/>
      </w:r>
      <w:r w:rsidR="00B01C7A" w:rsidRPr="00BE5C1F">
        <w:rPr>
          <w:b/>
          <w:sz w:val="20"/>
          <w:szCs w:val="20"/>
          <w:lang w:val="vi"/>
        </w:rPr>
        <w:t>TÓM TẮT</w:t>
      </w:r>
    </w:p>
    <w:p w14:paraId="525086EA" w14:textId="77777777" w:rsidR="00B01C7A" w:rsidRPr="00BE5C1F" w:rsidRDefault="00B01C7A" w:rsidP="00360B65">
      <w:pPr>
        <w:ind w:firstLine="567"/>
        <w:jc w:val="both"/>
        <w:rPr>
          <w:sz w:val="20"/>
          <w:szCs w:val="20"/>
        </w:rPr>
      </w:pPr>
      <w:r w:rsidRPr="00BE5C1F">
        <w:rPr>
          <w:sz w:val="20"/>
          <w:szCs w:val="20"/>
        </w:rPr>
        <w:t xml:space="preserve">Nghiên cứu này nhằm đánh giá các nhân tố ảnh hưởng đến việc áp dụng </w:t>
      </w:r>
      <w:r>
        <w:rPr>
          <w:sz w:val="20"/>
          <w:szCs w:val="20"/>
        </w:rPr>
        <w:t xml:space="preserve">các </w:t>
      </w:r>
      <w:r w:rsidRPr="00BE5C1F">
        <w:rPr>
          <w:sz w:val="20"/>
          <w:szCs w:val="20"/>
          <w:lang w:val="vi"/>
        </w:rPr>
        <w:t>biện pháp</w:t>
      </w:r>
      <w:r w:rsidRPr="00BE5C1F">
        <w:rPr>
          <w:sz w:val="20"/>
          <w:szCs w:val="20"/>
        </w:rPr>
        <w:t xml:space="preserve"> quản lý đất bền vững (QLĐBV) của nông </w:t>
      </w:r>
      <w:r w:rsidRPr="00BE5C1F">
        <w:rPr>
          <w:sz w:val="20"/>
          <w:szCs w:val="20"/>
          <w:lang w:val="vi"/>
        </w:rPr>
        <w:t>hộ</w:t>
      </w:r>
      <w:r w:rsidRPr="00BE5C1F">
        <w:rPr>
          <w:sz w:val="20"/>
          <w:szCs w:val="20"/>
        </w:rPr>
        <w:t xml:space="preserve"> ở vùng cao huyện Nam Đông, tỉnh Thừa Thiên Huế. Dữ liệu sơ cấp được thu thập từ phỏng vấn 150 nông hộ bằng bảng hỏi bán cấu trúc. Mô hình logit nhị thức được áp dụng để phân tích các yếu tố ảnh hưởng đến việc áp dụng các biện pháp QLĐBV của nông hộ ở vùng nghiên cứu. Kết quả cho thấy trình độ văn hóa của chủ hộ, mức độ kiến thức của nông hộ về các biện pháp QLĐBV, sự tham gia của nông hộ vào các khóa đào tạo liên quan đến QLĐBV, lợi ích kinh tế và mức độ dễ áp dụng của các biện pháp QLĐBV và khoảng cách từ nhà đến nương rẫy là những nhân tố ảnh hưởng ý nghĩa đến khả năng áp dụng các biện pháp xen canh, luân canh và che tủ đất của nông hộ ở vùng nghiên cứu. Nâng cao kiến ​​thức của nông hộ </w:t>
      </w:r>
      <w:r>
        <w:rPr>
          <w:sz w:val="20"/>
          <w:szCs w:val="20"/>
        </w:rPr>
        <w:t>về</w:t>
      </w:r>
      <w:r w:rsidRPr="00BE5C1F">
        <w:rPr>
          <w:sz w:val="20"/>
          <w:szCs w:val="20"/>
        </w:rPr>
        <w:t xml:space="preserve"> các biện pháp QLĐBV, và thúc đẩy họ tham gia các khóa đào tạo lên quan đến lĩnh vực này sẽ cải thiện mức độ áp dụng các biện pháp QLĐBV ở vùng nghiên cứu.</w:t>
      </w:r>
    </w:p>
    <w:p w14:paraId="7654B205" w14:textId="118A990B" w:rsidR="00B01C7A" w:rsidRPr="00BE5C1F" w:rsidRDefault="00B01C7A" w:rsidP="00C24AD4">
      <w:pPr>
        <w:jc w:val="both"/>
        <w:rPr>
          <w:sz w:val="20"/>
          <w:szCs w:val="20"/>
        </w:rPr>
      </w:pPr>
      <w:r w:rsidRPr="00C154F8">
        <w:rPr>
          <w:b/>
          <w:i/>
          <w:sz w:val="20"/>
          <w:szCs w:val="20"/>
        </w:rPr>
        <w:t>Từ khóa:</w:t>
      </w:r>
      <w:r w:rsidRPr="00BE5C1F">
        <w:rPr>
          <w:sz w:val="20"/>
          <w:szCs w:val="20"/>
        </w:rPr>
        <w:t xml:space="preserve"> Áp dụng, </w:t>
      </w:r>
      <w:r w:rsidR="00C154F8">
        <w:rPr>
          <w:sz w:val="20"/>
          <w:szCs w:val="20"/>
        </w:rPr>
        <w:t>N</w:t>
      </w:r>
      <w:r w:rsidRPr="00BE5C1F">
        <w:rPr>
          <w:sz w:val="20"/>
          <w:szCs w:val="20"/>
        </w:rPr>
        <w:t xml:space="preserve">ông </w:t>
      </w:r>
      <w:r>
        <w:rPr>
          <w:sz w:val="20"/>
          <w:szCs w:val="20"/>
        </w:rPr>
        <w:t>hộ</w:t>
      </w:r>
      <w:r w:rsidRPr="00BE5C1F">
        <w:rPr>
          <w:sz w:val="20"/>
          <w:szCs w:val="20"/>
        </w:rPr>
        <w:t xml:space="preserve">, </w:t>
      </w:r>
      <w:r w:rsidR="00C154F8">
        <w:rPr>
          <w:sz w:val="20"/>
          <w:szCs w:val="20"/>
        </w:rPr>
        <w:t>Q</w:t>
      </w:r>
      <w:r w:rsidRPr="00BE5C1F">
        <w:rPr>
          <w:sz w:val="20"/>
          <w:szCs w:val="20"/>
        </w:rPr>
        <w:t>uản lý đất bền vững và vùng cao</w:t>
      </w:r>
    </w:p>
    <w:p w14:paraId="2A3E630D" w14:textId="77777777" w:rsidR="00B01C7A" w:rsidRPr="00BE5C1F" w:rsidRDefault="00B01C7A" w:rsidP="00B01C7A">
      <w:pPr>
        <w:spacing w:line="360" w:lineRule="auto"/>
        <w:rPr>
          <w:b/>
        </w:rPr>
      </w:pPr>
    </w:p>
    <w:p w14:paraId="43FB9764" w14:textId="62479D93" w:rsidR="00B01C7A" w:rsidRPr="00571EA9" w:rsidRDefault="00B01C7A" w:rsidP="006D526D">
      <w:pPr>
        <w:tabs>
          <w:tab w:val="right" w:pos="4253"/>
        </w:tabs>
        <w:spacing w:before="60" w:after="60" w:line="264" w:lineRule="auto"/>
        <w:jc w:val="center"/>
        <w:rPr>
          <w:b/>
        </w:rPr>
      </w:pPr>
      <w:r w:rsidRPr="00571EA9">
        <w:rPr>
          <w:b/>
        </w:rPr>
        <w:t>FACTORS AFFECTING THE ADOPTION OF SUSTAINABLE LAND MANAGEMENT PRACTICES IN HILLY AREAS OF NAM DONG DISTRICT, THUA THIEN HUE PROVINCE</w:t>
      </w:r>
    </w:p>
    <w:p w14:paraId="3A55E8C8" w14:textId="19410D50" w:rsidR="008C3312" w:rsidRPr="00571EA9" w:rsidRDefault="008C3312" w:rsidP="003859CA">
      <w:pPr>
        <w:spacing w:before="60" w:after="60" w:line="264" w:lineRule="auto"/>
        <w:jc w:val="right"/>
        <w:rPr>
          <w:rFonts w:asciiTheme="majorHAnsi" w:hAnsiTheme="majorHAnsi" w:cstheme="majorHAnsi"/>
          <w:b/>
          <w:sz w:val="22"/>
        </w:rPr>
      </w:pPr>
      <w:r w:rsidRPr="00571EA9">
        <w:rPr>
          <w:rFonts w:asciiTheme="majorHAnsi" w:hAnsiTheme="majorHAnsi" w:cstheme="majorHAnsi"/>
          <w:b/>
          <w:sz w:val="22"/>
        </w:rPr>
        <w:t>Nguy</w:t>
      </w:r>
      <w:r w:rsidR="007A4BC2" w:rsidRPr="00571EA9">
        <w:rPr>
          <w:rFonts w:asciiTheme="majorHAnsi" w:hAnsiTheme="majorHAnsi" w:cstheme="majorHAnsi"/>
          <w:b/>
          <w:sz w:val="22"/>
        </w:rPr>
        <w:t>e</w:t>
      </w:r>
      <w:r w:rsidRPr="00571EA9">
        <w:rPr>
          <w:rFonts w:asciiTheme="majorHAnsi" w:hAnsiTheme="majorHAnsi" w:cstheme="majorHAnsi"/>
          <w:b/>
          <w:sz w:val="22"/>
        </w:rPr>
        <w:t>n V</w:t>
      </w:r>
      <w:r w:rsidR="007A4BC2" w:rsidRPr="00571EA9">
        <w:rPr>
          <w:rFonts w:asciiTheme="majorHAnsi" w:hAnsiTheme="majorHAnsi" w:cstheme="majorHAnsi"/>
          <w:b/>
          <w:sz w:val="22"/>
        </w:rPr>
        <w:t>a</w:t>
      </w:r>
      <w:r w:rsidRPr="00571EA9">
        <w:rPr>
          <w:rFonts w:asciiTheme="majorHAnsi" w:hAnsiTheme="majorHAnsi" w:cstheme="majorHAnsi"/>
          <w:b/>
          <w:sz w:val="22"/>
        </w:rPr>
        <w:t>n Th</w:t>
      </w:r>
      <w:r w:rsidR="007A4BC2" w:rsidRPr="00571EA9">
        <w:rPr>
          <w:rFonts w:asciiTheme="majorHAnsi" w:hAnsiTheme="majorHAnsi" w:cstheme="majorHAnsi"/>
          <w:b/>
          <w:sz w:val="22"/>
        </w:rPr>
        <w:t>a</w:t>
      </w:r>
      <w:r w:rsidRPr="00571EA9">
        <w:rPr>
          <w:rFonts w:asciiTheme="majorHAnsi" w:hAnsiTheme="majorHAnsi" w:cstheme="majorHAnsi"/>
          <w:b/>
          <w:sz w:val="22"/>
        </w:rPr>
        <w:t>nh</w:t>
      </w:r>
      <w:r w:rsidR="00571EA9">
        <w:rPr>
          <w:rFonts w:asciiTheme="majorHAnsi" w:hAnsiTheme="majorHAnsi" w:cstheme="majorHAnsi"/>
          <w:b/>
          <w:sz w:val="22"/>
        </w:rPr>
        <w:t>*</w:t>
      </w:r>
      <w:r w:rsidRPr="00571EA9">
        <w:rPr>
          <w:rFonts w:asciiTheme="majorHAnsi" w:hAnsiTheme="majorHAnsi" w:cstheme="majorHAnsi"/>
          <w:b/>
          <w:sz w:val="22"/>
        </w:rPr>
        <w:t>, Tr</w:t>
      </w:r>
      <w:r w:rsidR="007A4BC2" w:rsidRPr="00571EA9">
        <w:rPr>
          <w:rFonts w:asciiTheme="majorHAnsi" w:hAnsiTheme="majorHAnsi" w:cstheme="majorHAnsi"/>
          <w:b/>
          <w:sz w:val="22"/>
        </w:rPr>
        <w:t>uo</w:t>
      </w:r>
      <w:r w:rsidRPr="00571EA9">
        <w:rPr>
          <w:rFonts w:asciiTheme="majorHAnsi" w:hAnsiTheme="majorHAnsi" w:cstheme="majorHAnsi"/>
          <w:b/>
          <w:sz w:val="22"/>
        </w:rPr>
        <w:t>ng Th</w:t>
      </w:r>
      <w:r w:rsidR="007A4BC2" w:rsidRPr="00571EA9">
        <w:rPr>
          <w:rFonts w:asciiTheme="majorHAnsi" w:hAnsiTheme="majorHAnsi" w:cstheme="majorHAnsi"/>
          <w:b/>
          <w:sz w:val="22"/>
        </w:rPr>
        <w:t>i</w:t>
      </w:r>
      <w:r w:rsidRPr="00571EA9">
        <w:rPr>
          <w:rFonts w:asciiTheme="majorHAnsi" w:hAnsiTheme="majorHAnsi" w:cstheme="majorHAnsi"/>
          <w:b/>
          <w:sz w:val="22"/>
        </w:rPr>
        <w:t xml:space="preserve"> H</w:t>
      </w:r>
      <w:r w:rsidR="007A4BC2" w:rsidRPr="00571EA9">
        <w:rPr>
          <w:rFonts w:asciiTheme="majorHAnsi" w:hAnsiTheme="majorHAnsi" w:cstheme="majorHAnsi"/>
          <w:b/>
          <w:sz w:val="22"/>
        </w:rPr>
        <w:t>a</w:t>
      </w:r>
      <w:r w:rsidRPr="00571EA9">
        <w:rPr>
          <w:rFonts w:asciiTheme="majorHAnsi" w:hAnsiTheme="majorHAnsi" w:cstheme="majorHAnsi"/>
          <w:b/>
          <w:sz w:val="22"/>
        </w:rPr>
        <w:t>ng, Tr</w:t>
      </w:r>
      <w:r w:rsidR="007A4BC2" w:rsidRPr="00571EA9">
        <w:rPr>
          <w:rFonts w:asciiTheme="majorHAnsi" w:hAnsiTheme="majorHAnsi" w:cstheme="majorHAnsi"/>
          <w:b/>
          <w:sz w:val="22"/>
        </w:rPr>
        <w:t>a</w:t>
      </w:r>
      <w:r w:rsidRPr="00571EA9">
        <w:rPr>
          <w:rFonts w:asciiTheme="majorHAnsi" w:hAnsiTheme="majorHAnsi" w:cstheme="majorHAnsi"/>
          <w:b/>
          <w:sz w:val="22"/>
        </w:rPr>
        <w:t>n Th</w:t>
      </w:r>
      <w:r w:rsidR="007A4BC2" w:rsidRPr="00571EA9">
        <w:rPr>
          <w:rFonts w:asciiTheme="majorHAnsi" w:hAnsiTheme="majorHAnsi" w:cstheme="majorHAnsi"/>
          <w:b/>
          <w:sz w:val="22"/>
        </w:rPr>
        <w:t>i</w:t>
      </w:r>
      <w:r w:rsidRPr="00571EA9">
        <w:rPr>
          <w:rFonts w:asciiTheme="majorHAnsi" w:hAnsiTheme="majorHAnsi" w:cstheme="majorHAnsi"/>
          <w:b/>
          <w:sz w:val="22"/>
        </w:rPr>
        <w:t xml:space="preserve"> </w:t>
      </w:r>
      <w:r w:rsidR="007A4BC2" w:rsidRPr="00571EA9">
        <w:rPr>
          <w:rFonts w:asciiTheme="majorHAnsi" w:hAnsiTheme="majorHAnsi" w:cstheme="majorHAnsi"/>
          <w:b/>
          <w:sz w:val="22"/>
        </w:rPr>
        <w:t>A</w:t>
      </w:r>
      <w:r w:rsidRPr="00571EA9">
        <w:rPr>
          <w:rFonts w:asciiTheme="majorHAnsi" w:hAnsiTheme="majorHAnsi" w:cstheme="majorHAnsi"/>
          <w:b/>
          <w:sz w:val="22"/>
        </w:rPr>
        <w:t>nh Nguy</w:t>
      </w:r>
      <w:r w:rsidR="007A4BC2" w:rsidRPr="00571EA9">
        <w:rPr>
          <w:rFonts w:asciiTheme="majorHAnsi" w:hAnsiTheme="majorHAnsi" w:cstheme="majorHAnsi"/>
          <w:b/>
          <w:sz w:val="22"/>
        </w:rPr>
        <w:t>e</w:t>
      </w:r>
      <w:r w:rsidRPr="00571EA9">
        <w:rPr>
          <w:rFonts w:asciiTheme="majorHAnsi" w:hAnsiTheme="majorHAnsi" w:cstheme="majorHAnsi"/>
          <w:b/>
          <w:sz w:val="22"/>
        </w:rPr>
        <w:t>t, Nguy</w:t>
      </w:r>
      <w:r w:rsidR="007A4BC2" w:rsidRPr="00571EA9">
        <w:rPr>
          <w:rFonts w:asciiTheme="majorHAnsi" w:hAnsiTheme="majorHAnsi" w:cstheme="majorHAnsi"/>
          <w:b/>
          <w:sz w:val="22"/>
        </w:rPr>
        <w:t>e</w:t>
      </w:r>
      <w:r w:rsidRPr="00571EA9">
        <w:rPr>
          <w:rFonts w:asciiTheme="majorHAnsi" w:hAnsiTheme="majorHAnsi" w:cstheme="majorHAnsi"/>
          <w:b/>
          <w:sz w:val="22"/>
        </w:rPr>
        <w:t>n Tr</w:t>
      </w:r>
      <w:r w:rsidR="007A4BC2" w:rsidRPr="00571EA9">
        <w:rPr>
          <w:rFonts w:asciiTheme="majorHAnsi" w:hAnsiTheme="majorHAnsi" w:cstheme="majorHAnsi"/>
          <w:b/>
          <w:sz w:val="22"/>
        </w:rPr>
        <w:t>o</w:t>
      </w:r>
      <w:r w:rsidRPr="00571EA9">
        <w:rPr>
          <w:rFonts w:asciiTheme="majorHAnsi" w:hAnsiTheme="majorHAnsi" w:cstheme="majorHAnsi"/>
          <w:b/>
          <w:sz w:val="22"/>
        </w:rPr>
        <w:t>ng D</w:t>
      </w:r>
      <w:r w:rsidR="007A4BC2" w:rsidRPr="00571EA9">
        <w:rPr>
          <w:rFonts w:asciiTheme="majorHAnsi" w:hAnsiTheme="majorHAnsi" w:cstheme="majorHAnsi"/>
          <w:b/>
          <w:sz w:val="22"/>
        </w:rPr>
        <w:t>u</w:t>
      </w:r>
      <w:r w:rsidRPr="00571EA9">
        <w:rPr>
          <w:rFonts w:asciiTheme="majorHAnsi" w:hAnsiTheme="majorHAnsi" w:cstheme="majorHAnsi"/>
          <w:b/>
          <w:sz w:val="22"/>
        </w:rPr>
        <w:t>ng</w:t>
      </w:r>
    </w:p>
    <w:p w14:paraId="0CD00BF6" w14:textId="7721935C" w:rsidR="008C3312" w:rsidRPr="00251D84" w:rsidRDefault="006D526D" w:rsidP="003859CA">
      <w:pPr>
        <w:spacing w:before="60" w:after="60" w:line="264" w:lineRule="auto"/>
        <w:ind w:firstLine="720"/>
        <w:jc w:val="right"/>
        <w:rPr>
          <w:sz w:val="22"/>
        </w:rPr>
      </w:pPr>
      <w:r>
        <w:rPr>
          <w:sz w:val="22"/>
        </w:rPr>
        <w:t>University of Agriculture and Forestry, Hue University</w:t>
      </w:r>
    </w:p>
    <w:p w14:paraId="25EBADDF" w14:textId="77777777" w:rsidR="00B01C7A" w:rsidRPr="00BE5C1F" w:rsidRDefault="00B01C7A" w:rsidP="00B01C7A">
      <w:pPr>
        <w:spacing w:line="264" w:lineRule="auto"/>
        <w:jc w:val="center"/>
        <w:rPr>
          <w:b/>
          <w:sz w:val="20"/>
          <w:szCs w:val="20"/>
        </w:rPr>
      </w:pPr>
    </w:p>
    <w:p w14:paraId="5D7A15FB" w14:textId="77777777" w:rsidR="00B01C7A" w:rsidRPr="00BE5C1F" w:rsidRDefault="00B01C7A" w:rsidP="003859CA">
      <w:pPr>
        <w:jc w:val="center"/>
        <w:rPr>
          <w:b/>
          <w:sz w:val="20"/>
          <w:szCs w:val="20"/>
        </w:rPr>
      </w:pPr>
      <w:r w:rsidRPr="00BE5C1F">
        <w:rPr>
          <w:b/>
          <w:sz w:val="20"/>
          <w:szCs w:val="20"/>
        </w:rPr>
        <w:t>ABSTRACT</w:t>
      </w:r>
    </w:p>
    <w:p w14:paraId="2FAA3373" w14:textId="2850F3F1" w:rsidR="00B01C7A" w:rsidRPr="00BE5C1F" w:rsidRDefault="00B01C7A" w:rsidP="003859CA">
      <w:pPr>
        <w:ind w:firstLine="567"/>
        <w:jc w:val="both"/>
        <w:rPr>
          <w:sz w:val="20"/>
          <w:szCs w:val="20"/>
        </w:rPr>
      </w:pPr>
      <w:r w:rsidRPr="00BE5C1F">
        <w:rPr>
          <w:sz w:val="20"/>
          <w:szCs w:val="20"/>
        </w:rPr>
        <w:t xml:space="preserve">The purpose of this study is to investigate determinants of </w:t>
      </w:r>
      <w:r>
        <w:rPr>
          <w:sz w:val="20"/>
          <w:szCs w:val="20"/>
        </w:rPr>
        <w:t>households</w:t>
      </w:r>
      <w:r w:rsidRPr="00BE5C1F">
        <w:rPr>
          <w:sz w:val="20"/>
          <w:szCs w:val="20"/>
        </w:rPr>
        <w:t>’ adoption of sustainable land management (SLM) practices in uplands of Nam Dong district, Thua Thien Hue province, Vietnam. The primary data was collected from 150 randomly selected farming households using a semi-structured questionnaire. The binary logistic model was employed to analyze factors that affected farmers’ decision of applying (SLM) practices in the research site. The results show</w:t>
      </w:r>
      <w:r w:rsidR="00592E9A">
        <w:rPr>
          <w:sz w:val="20"/>
          <w:szCs w:val="20"/>
        </w:rPr>
        <w:t>ed</w:t>
      </w:r>
      <w:r w:rsidRPr="00BE5C1F">
        <w:rPr>
          <w:sz w:val="20"/>
          <w:szCs w:val="20"/>
        </w:rPr>
        <w:t xml:space="preserve"> that education level of the household head, knowledge levels of farmers about SLM practices, participating in extension training courses related to SLM, the easy of application and economic benefi</w:t>
      </w:r>
      <w:r w:rsidR="006D526D">
        <w:rPr>
          <w:sz w:val="20"/>
          <w:szCs w:val="20"/>
        </w:rPr>
        <w:t xml:space="preserve">ts of SLM practices as well as </w:t>
      </w:r>
      <w:r w:rsidRPr="00BE5C1F">
        <w:rPr>
          <w:sz w:val="20"/>
          <w:szCs w:val="20"/>
        </w:rPr>
        <w:t xml:space="preserve">distance from fields to residence are factors that affect significantly the probability of applying intercropping, crop rotation and mulching practices. Enhancing farmers' knowledge towards SLM practices, and facilitating them to engage in extension training courses related to these practices would accelerate the adoption speed of SLM practices in the selected research site. </w:t>
      </w:r>
    </w:p>
    <w:p w14:paraId="2F848085" w14:textId="0EA8D625" w:rsidR="00B01C7A" w:rsidRPr="00BE5C1F" w:rsidRDefault="003859CA" w:rsidP="003859CA">
      <w:pPr>
        <w:jc w:val="both"/>
        <w:rPr>
          <w:b/>
          <w:sz w:val="20"/>
          <w:szCs w:val="20"/>
        </w:rPr>
      </w:pPr>
      <w:r w:rsidRPr="00D45BFA">
        <w:rPr>
          <w:b/>
          <w:i/>
          <w:sz w:val="20"/>
          <w:szCs w:val="20"/>
        </w:rPr>
        <w:t>Ke</w:t>
      </w:r>
      <w:r w:rsidR="00D45BFA" w:rsidRPr="00D45BFA">
        <w:rPr>
          <w:b/>
          <w:i/>
          <w:sz w:val="20"/>
          <w:szCs w:val="20"/>
        </w:rPr>
        <w:t>y</w:t>
      </w:r>
      <w:r w:rsidR="00B01C7A" w:rsidRPr="00D45BFA">
        <w:rPr>
          <w:b/>
          <w:i/>
          <w:sz w:val="20"/>
          <w:szCs w:val="20"/>
        </w:rPr>
        <w:t>words:</w:t>
      </w:r>
      <w:r w:rsidR="00B01C7A" w:rsidRPr="00BE5C1F">
        <w:rPr>
          <w:b/>
          <w:sz w:val="20"/>
          <w:szCs w:val="20"/>
        </w:rPr>
        <w:t xml:space="preserve">  </w:t>
      </w:r>
      <w:r w:rsidRPr="006D526D">
        <w:rPr>
          <w:sz w:val="20"/>
          <w:szCs w:val="20"/>
        </w:rPr>
        <w:t>A</w:t>
      </w:r>
      <w:r w:rsidR="00B01C7A" w:rsidRPr="006D526D">
        <w:rPr>
          <w:sz w:val="20"/>
          <w:szCs w:val="20"/>
        </w:rPr>
        <w:t xml:space="preserve">doption, </w:t>
      </w:r>
      <w:r w:rsidRPr="006D526D">
        <w:rPr>
          <w:sz w:val="20"/>
          <w:szCs w:val="20"/>
        </w:rPr>
        <w:t>H</w:t>
      </w:r>
      <w:r w:rsidR="00B01C7A" w:rsidRPr="006D526D">
        <w:rPr>
          <w:sz w:val="20"/>
          <w:szCs w:val="20"/>
        </w:rPr>
        <w:t xml:space="preserve">ouseholds, </w:t>
      </w:r>
      <w:r w:rsidRPr="006D526D">
        <w:rPr>
          <w:sz w:val="20"/>
          <w:szCs w:val="20"/>
        </w:rPr>
        <w:t>U</w:t>
      </w:r>
      <w:r w:rsidR="00B01C7A" w:rsidRPr="006D526D">
        <w:rPr>
          <w:sz w:val="20"/>
          <w:szCs w:val="20"/>
        </w:rPr>
        <w:t>plands and sustainable land management</w:t>
      </w:r>
    </w:p>
    <w:p w14:paraId="031F0810" w14:textId="77777777" w:rsidR="00C24AD4" w:rsidRDefault="00C24AD4" w:rsidP="003859CA">
      <w:pPr>
        <w:rPr>
          <w:b/>
          <w:sz w:val="22"/>
        </w:rPr>
      </w:pPr>
      <w:r>
        <w:rPr>
          <w:b/>
          <w:sz w:val="22"/>
        </w:rPr>
        <w:br w:type="page"/>
      </w:r>
    </w:p>
    <w:p w14:paraId="0C1A2DF6" w14:textId="77777777" w:rsidR="00C24AD4" w:rsidRDefault="00C24AD4" w:rsidP="00C24AD4">
      <w:pPr>
        <w:spacing w:before="60" w:after="60" w:line="264" w:lineRule="auto"/>
        <w:jc w:val="both"/>
        <w:rPr>
          <w:b/>
          <w:sz w:val="22"/>
        </w:rPr>
        <w:sectPr w:rsidR="00C24AD4" w:rsidSect="005A6603">
          <w:type w:val="continuous"/>
          <w:pgSz w:w="10773" w:h="15026" w:code="9"/>
          <w:pgMar w:top="1134" w:right="1134" w:bottom="1134" w:left="1418" w:header="720" w:footer="425" w:gutter="0"/>
          <w:cols w:space="567"/>
          <w:docGrid w:linePitch="360"/>
        </w:sectPr>
      </w:pPr>
    </w:p>
    <w:p w14:paraId="41A49798" w14:textId="0B606548" w:rsidR="00B01C7A" w:rsidRPr="00BE5C1F" w:rsidRDefault="00B01C7A" w:rsidP="00C24AD4">
      <w:pPr>
        <w:spacing w:before="60" w:after="60" w:line="264" w:lineRule="auto"/>
        <w:jc w:val="both"/>
        <w:rPr>
          <w:b/>
          <w:sz w:val="22"/>
        </w:rPr>
      </w:pPr>
      <w:r w:rsidRPr="00BE5C1F">
        <w:rPr>
          <w:b/>
          <w:sz w:val="22"/>
        </w:rPr>
        <w:lastRenderedPageBreak/>
        <w:t>1. MỞ ĐẦU</w:t>
      </w:r>
    </w:p>
    <w:p w14:paraId="62588546" w14:textId="1DC3517E" w:rsidR="00B01C7A" w:rsidRPr="00BE5C1F" w:rsidRDefault="00B01C7A" w:rsidP="00360B65">
      <w:pPr>
        <w:autoSpaceDE w:val="0"/>
        <w:autoSpaceDN w:val="0"/>
        <w:adjustRightInd w:val="0"/>
        <w:spacing w:before="60" w:after="60" w:line="264" w:lineRule="auto"/>
        <w:ind w:firstLine="567"/>
        <w:jc w:val="both"/>
        <w:rPr>
          <w:sz w:val="22"/>
        </w:rPr>
      </w:pPr>
      <w:r w:rsidRPr="00BE5C1F">
        <w:rPr>
          <w:sz w:val="22"/>
        </w:rPr>
        <w:t xml:space="preserve">Vùng cao Việt Nam là nơi sinh sống của khoảng 30% dân số Việt Nam. Sinh kế của người dân ở vùng này chủ yếu dựa vào canh tác nương rẫy trong khi phần lớn diện tích đất ở đây không thuận lợi cho sản xuất nông nghiệp </w:t>
      </w:r>
      <w:r w:rsidRPr="00BE5C1F">
        <w:rPr>
          <w:sz w:val="22"/>
        </w:rPr>
        <w:fldChar w:fldCharType="begin"/>
      </w:r>
      <w:r w:rsidRPr="00BE5C1F">
        <w:rPr>
          <w:sz w:val="22"/>
        </w:rPr>
        <w:instrText xml:space="preserve"> ADDIN EN.CITE &lt;EndNote&gt;&lt;Cite&gt;&lt;Author&gt;World Bank&lt;/Author&gt;&lt;Year&gt;2018&lt;/Year&gt;&lt;RecNum&gt;145&lt;/RecNum&gt;&lt;DisplayText&gt;(World Bank, 2018)&lt;/DisplayText&gt;&lt;record&gt;&lt;rec-number&gt;145&lt;/rec-number&gt;&lt;foreign-keys&gt;&lt;key app="EN" db-id="satfz0x0jxxvexe9xtk50sxtx95rtdfdz20t" timestamp="1620724265"&gt;145&lt;/key&gt;&lt;/foreign-keys&gt;&lt;ref-type name="Book"&gt;6&lt;/ref-type&gt;&lt;contributors&gt;&lt;authors&gt;&lt;author&gt;World Bank,&lt;/author&gt;&lt;/authors&gt;&lt;/contributors&gt;&lt;titles&gt;&lt;title&gt;Climbing the ladder: Poverty reduction and shared prosperity in Vietnam&lt;/title&gt;&lt;/titles&gt;&lt;dates&gt;&lt;year&gt;2018&lt;/year&gt;&lt;/dates&gt;&lt;pub-location&gt;Washington&lt;/pub-location&gt;&lt;publisher&gt;World Bank&lt;/publisher&gt;&lt;urls&gt;&lt;/urls&gt;&lt;/record&gt;&lt;/Cite&gt;&lt;/EndNote&gt;</w:instrText>
      </w:r>
      <w:r w:rsidRPr="00BE5C1F">
        <w:rPr>
          <w:sz w:val="22"/>
        </w:rPr>
        <w:fldChar w:fldCharType="separate"/>
      </w:r>
      <w:r w:rsidRPr="00BE5C1F">
        <w:rPr>
          <w:noProof/>
          <w:sz w:val="22"/>
        </w:rPr>
        <w:t>(</w:t>
      </w:r>
      <w:hyperlink w:anchor="_ENREF_29" w:tooltip="World Bank, 2018 #145" w:history="1">
        <w:r w:rsidRPr="00BE5C1F">
          <w:rPr>
            <w:noProof/>
            <w:sz w:val="22"/>
          </w:rPr>
          <w:t>World Bank, 2018</w:t>
        </w:r>
      </w:hyperlink>
      <w:r w:rsidRPr="00BE5C1F">
        <w:rPr>
          <w:noProof/>
          <w:sz w:val="22"/>
        </w:rPr>
        <w:t>)</w:t>
      </w:r>
      <w:r w:rsidRPr="00BE5C1F">
        <w:rPr>
          <w:sz w:val="22"/>
        </w:rPr>
        <w:fldChar w:fldCharType="end"/>
      </w:r>
      <w:r w:rsidRPr="00BE5C1F">
        <w:rPr>
          <w:sz w:val="22"/>
        </w:rPr>
        <w:t>. Theo đánh giá, khoảng 62% diện tích đất ở vùng cao của Việt Nam có độ dốc trên 25</w:t>
      </w:r>
      <w:r w:rsidR="00401EAD">
        <w:rPr>
          <w:sz w:val="22"/>
          <w:vertAlign w:val="superscript"/>
        </w:rPr>
        <w:t>0</w:t>
      </w:r>
      <w:r w:rsidRPr="00BE5C1F">
        <w:rPr>
          <w:sz w:val="22"/>
        </w:rPr>
        <w:t xml:space="preserve"> vẫn được nông hộ sử dụng để canh tác do thiếu đất sản xuất. Canh tác trên đất có độ dốc cao, kết hợp với việc áp dụng các biện pháp kỹ thuật chưa hợp lý là nguyên nhân chính dẫn đến suy thoái đất nghiệm trọng </w:t>
      </w:r>
      <w:r w:rsidRPr="00BE5C1F">
        <w:rPr>
          <w:sz w:val="22"/>
        </w:rPr>
        <w:fldChar w:fldCharType="begin"/>
      </w:r>
      <w:r w:rsidRPr="00BE5C1F">
        <w:rPr>
          <w:sz w:val="22"/>
        </w:rPr>
        <w:instrText xml:space="preserve"> ADDIN EN.CITE &lt;EndNote&gt;&lt;Cite&gt;&lt;Author&gt;Clement&lt;/Author&gt;&lt;Year&gt;2008&lt;/Year&gt;&lt;RecNum&gt;24&lt;/RecNum&gt;&lt;DisplayText&gt;(Clement và Amezaga, 2008)&lt;/DisplayText&gt;&lt;record&gt;&lt;rec-number&gt;24&lt;/rec-number&gt;&lt;foreign-keys&gt;&lt;key app="EN" db-id="satfz0x0jxxvexe9xtk50sxtx95rtdfdz20t" timestamp="1512633433"&gt;24&lt;/key&gt;&lt;/foreign-keys&gt;&lt;ref-type name="Journal Article"&gt;17&lt;/ref-type&gt;&lt;contributors&gt;&lt;authors&gt;&lt;author&gt;Clement, Floriane&lt;/author&gt;&lt;author&gt;Amezaga, Jaime M&lt;/author&gt;&lt;/authors&gt;&lt;/contributors&gt;&lt;titles&gt;&lt;title&gt;Linking reforestation policies with land use change in northern Vietnam: Why local factors matter&lt;/title&gt;&lt;secondary-title&gt;Geoforum&lt;/secondary-title&gt;&lt;/titles&gt;&lt;periodical&gt;&lt;full-title&gt;Geoforum&lt;/full-title&gt;&lt;/periodical&gt;&lt;pages&gt;265-277&lt;/pages&gt;&lt;volume&gt;39&lt;/volume&gt;&lt;number&gt;1&lt;/number&gt;&lt;dates&gt;&lt;year&gt;2008&lt;/year&gt;&lt;/dates&gt;&lt;isbn&gt;0016-7185&lt;/isbn&gt;&lt;urls&gt;&lt;/urls&gt;&lt;electronic-resource-num&gt;https://doi.org/10.1016/j.geoforum.2007.05.008&lt;/electronic-resource-num&gt;&lt;/record&gt;&lt;/Cite&gt;&lt;/EndNote&gt;</w:instrText>
      </w:r>
      <w:r w:rsidRPr="00BE5C1F">
        <w:rPr>
          <w:sz w:val="22"/>
        </w:rPr>
        <w:fldChar w:fldCharType="separate"/>
      </w:r>
      <w:r w:rsidRPr="00BE5C1F">
        <w:rPr>
          <w:noProof/>
          <w:sz w:val="22"/>
        </w:rPr>
        <w:t>(</w:t>
      </w:r>
      <w:hyperlink w:anchor="_ENREF_4" w:tooltip="Clement, 2008 #24" w:history="1">
        <w:r w:rsidRPr="00BE5C1F">
          <w:rPr>
            <w:noProof/>
            <w:sz w:val="22"/>
          </w:rPr>
          <w:t>Clement và Amezaga, 2008</w:t>
        </w:r>
      </w:hyperlink>
      <w:r w:rsidRPr="00BE5C1F">
        <w:rPr>
          <w:noProof/>
          <w:sz w:val="22"/>
        </w:rPr>
        <w:t>)</w:t>
      </w:r>
      <w:r w:rsidRPr="00BE5C1F">
        <w:rPr>
          <w:sz w:val="22"/>
        </w:rPr>
        <w:fldChar w:fldCharType="end"/>
      </w:r>
      <w:r w:rsidRPr="00BE5C1F">
        <w:rPr>
          <w:sz w:val="22"/>
        </w:rPr>
        <w:t xml:space="preserve">. Hậu quả là, quá trình suy thoái đất ở vùng cao Việt Nam đã ảnh hưởng đáng kể đến sản xuất và sinh kế của người dân </w:t>
      </w:r>
      <w:r w:rsidRPr="00BE5C1F">
        <w:rPr>
          <w:sz w:val="22"/>
        </w:rPr>
        <w:fldChar w:fldCharType="begin"/>
      </w:r>
      <w:r w:rsidRPr="00BE5C1F">
        <w:rPr>
          <w:sz w:val="22"/>
        </w:rPr>
        <w:instrText xml:space="preserve"> ADDIN EN.CITE &lt;EndNote&gt;&lt;Cite&gt;&lt;Author&gt;MORNE&lt;/Author&gt;&lt;Year&gt;2015&lt;/Year&gt;&lt;RecNum&gt;20&lt;/RecNum&gt;&lt;DisplayText&gt;(MORNE, 2015; Vu và cs., 2014)&lt;/DisplayText&gt;&lt;record&gt;&lt;rec-number&gt;20&lt;/rec-number&gt;&lt;foreign-keys&gt;&lt;key app="EN" db-id="satfz0x0jxxvexe9xtk50sxtx95rtdfdz20t" timestamp="1512569623"&gt;20&lt;/key&gt;&lt;/foreign-keys&gt;&lt;ref-type name="Report"&gt;27&lt;/ref-type&gt;&lt;contributors&gt;&lt;authors&gt;&lt;author&gt;Ministry of Natural Resources and Environment MORNE&lt;/author&gt;&lt;/authors&gt;&lt;/contributors&gt;&lt;titles&gt;&lt;title&gt;Report on national environmental status in the period 2011 - 2015&lt;/title&gt;&lt;/titles&gt;&lt;dates&gt;&lt;year&gt;2015&lt;/year&gt;&lt;/dates&gt;&lt;pub-location&gt;Hanoi, Vietnam&lt;/pub-location&gt;&lt;publisher&gt;Center For Environmental Monitoring - General Environment&lt;/publisher&gt;&lt;urls&gt;&lt;/urls&gt;&lt;/record&gt;&lt;/Cite&gt;&lt;Cite&gt;&lt;Author&gt;Vu&lt;/Author&gt;&lt;Year&gt;2014&lt;/Year&gt;&lt;RecNum&gt;21&lt;/RecNum&gt;&lt;record&gt;&lt;rec-number&gt;21&lt;/rec-number&gt;&lt;foreign-keys&gt;&lt;key app="EN" db-id="satfz0x0jxxvexe9xtk50sxtx95rtdfdz20t" timestamp="1512569895"&gt;21&lt;/key&gt;&lt;/foreign-keys&gt;&lt;ref-type name="Journal Article"&gt;17&lt;/ref-type&gt;&lt;contributors&gt;&lt;authors&gt;&lt;author&gt;Vu, Quyet Manh&lt;/author&gt;&lt;author&gt;Le, Quang Bao&lt;/author&gt;&lt;author&gt;Frossard, Emmanuel&lt;/author&gt;&lt;author&gt;Vlek, Paul LG&lt;/author&gt;&lt;/authors&gt;&lt;/contributors&gt;&lt;titles&gt;&lt;title&gt;Socio-economic and biophysical determinants of land degradation in Vietnam: An integrated causal analysis at the national level&lt;/title&gt;&lt;secondary-title&gt;Land Use Policy&lt;/secondary-title&gt;&lt;/titles&gt;&lt;periodical&gt;&lt;full-title&gt;Land Use Policy&lt;/full-title&gt;&lt;/periodical&gt;&lt;pages&gt;605-617&lt;/pages&gt;&lt;volume&gt;36&lt;/volume&gt;&lt;dates&gt;&lt;year&gt;2014&lt;/year&gt;&lt;/dates&gt;&lt;isbn&gt;0264-8377&lt;/isbn&gt;&lt;urls&gt;&lt;/urls&gt;&lt;electronic-resource-num&gt;http://dx.doi.org/10.1016/j.landusepol.2013.10.012&lt;/electronic-resource-num&gt;&lt;/record&gt;&lt;/Cite&gt;&lt;/EndNote&gt;</w:instrText>
      </w:r>
      <w:r w:rsidRPr="00BE5C1F">
        <w:rPr>
          <w:sz w:val="22"/>
        </w:rPr>
        <w:fldChar w:fldCharType="separate"/>
      </w:r>
      <w:r w:rsidRPr="00BE5C1F">
        <w:rPr>
          <w:noProof/>
          <w:sz w:val="22"/>
        </w:rPr>
        <w:t>(</w:t>
      </w:r>
      <w:hyperlink w:anchor="_ENREF_13" w:tooltip="MORNE, 2015 #20" w:history="1">
        <w:r w:rsidRPr="00BE5C1F">
          <w:rPr>
            <w:noProof/>
            <w:sz w:val="22"/>
          </w:rPr>
          <w:t>MORNE, 2015</w:t>
        </w:r>
      </w:hyperlink>
      <w:r w:rsidRPr="00BE5C1F">
        <w:rPr>
          <w:noProof/>
          <w:sz w:val="22"/>
        </w:rPr>
        <w:t xml:space="preserve">; </w:t>
      </w:r>
      <w:hyperlink w:anchor="_ENREF_27" w:tooltip="Vu, 2014 #21" w:history="1">
        <w:r w:rsidRPr="00BE5C1F">
          <w:rPr>
            <w:noProof/>
            <w:sz w:val="22"/>
          </w:rPr>
          <w:t>Vu và cs., 2014</w:t>
        </w:r>
      </w:hyperlink>
      <w:r w:rsidRPr="00BE5C1F">
        <w:rPr>
          <w:noProof/>
          <w:sz w:val="22"/>
        </w:rPr>
        <w:t>)</w:t>
      </w:r>
      <w:r w:rsidRPr="00BE5C1F">
        <w:rPr>
          <w:sz w:val="22"/>
        </w:rPr>
        <w:fldChar w:fldCharType="end"/>
      </w:r>
      <w:r w:rsidRPr="00BE5C1F">
        <w:rPr>
          <w:sz w:val="22"/>
        </w:rPr>
        <w:t xml:space="preserve">. Nhiều nỗ lực đã được thực hiện bởi chính phủ, các tổ chức địa phương và quốc tế nhằm cải thiện tình trạng thoái hóa đất ở vùng cao thông qua việc giới thiệu và phổ biến các biện pháp quản lý đất bền vững (QLĐBV) đến nông dân. Tuy nhiên, rất ít nông dân vùng cao áp dụng các biện pháp này, vì vậy quá trình suy thoái đất đang có xu hướng gia tăng ở vùng cao Việt Nam </w:t>
      </w:r>
      <w:r w:rsidRPr="00BE5C1F">
        <w:rPr>
          <w:sz w:val="22"/>
        </w:rPr>
        <w:fldChar w:fldCharType="begin"/>
      </w:r>
      <w:r w:rsidRPr="00BE5C1F">
        <w:rPr>
          <w:sz w:val="22"/>
        </w:rPr>
        <w:instrText xml:space="preserve"> ADDIN EN.CITE &lt;EndNote&gt;&lt;Cite&gt;&lt;Author&gt;Schreinemachers&lt;/Author&gt;&lt;Year&gt;2013&lt;/Year&gt;&lt;RecNum&gt;16&lt;/RecNum&gt;&lt;DisplayText&gt;(Schreinemachers và cs., 2013; Yen và cs., 2013)&lt;/DisplayText&gt;&lt;record&gt;&lt;rec-number&gt;16&lt;/rec-number&gt;&lt;foreign-keys&gt;&lt;key app="EN" db-id="satfz0x0jxxvexe9xtk50sxtx95rtdfdz20t" timestamp="1512406185"&gt;16&lt;/key&gt;&lt;/foreign-keys&gt;&lt;ref-type name="Book Section"&gt;5&lt;/ref-type&gt;&lt;contributors&gt;&lt;authors&gt;&lt;author&gt;Schreinemachers, Pepijn&lt;/author&gt;&lt;author&gt;Fröhlich, Holger L&lt;/author&gt;&lt;author&gt;Clemens, Gerhard&lt;/author&gt;&lt;author&gt;Stahr, Karl&lt;/author&gt;&lt;/authors&gt;&lt;/contributors&gt;&lt;titles&gt;&lt;title&gt;From challenges to sustainable solutions for upland agriculture in Southeast Asia&lt;/title&gt;&lt;secondary-title&gt;Sustainable Land Use and Rural Development in Southeast Asia: Innovations and Policies for Mountainous Areas&lt;/secondary-title&gt;&lt;/titles&gt;&lt;pages&gt;3-27&lt;/pages&gt;&lt;dates&gt;&lt;year&gt;2013&lt;/year&gt;&lt;/dates&gt;&lt;pub-location&gt;Berlin, Heidelberg&lt;/pub-location&gt;&lt;publisher&gt;Springer&lt;/publisher&gt;&lt;urls&gt;&lt;/urls&gt;&lt;/record&gt;&lt;/Cite&gt;&lt;Cite&gt;&lt;Author&gt;Yen&lt;/Author&gt;&lt;Year&gt;2013&lt;/Year&gt;&lt;RecNum&gt;17&lt;/RecNum&gt;&lt;record&gt;&lt;rec-number&gt;17&lt;/rec-number&gt;&lt;foreign-keys&gt;&lt;key app="EN" db-id="satfz0x0jxxvexe9xtk50sxtx95rtdfdz20t" timestamp="1512406239"&gt;17&lt;/key&gt;&lt;/foreign-keys&gt;&lt;ref-type name="Journal Article"&gt;17&lt;/ref-type&gt;&lt;contributors&gt;&lt;authors&gt;&lt;author&gt;Yen, Bui Tan&lt;/author&gt;&lt;author&gt;Visser, Saskia M&lt;/author&gt;&lt;author&gt;Hoanh, Chu Thai&lt;/author&gt;&lt;author&gt;Stroosnijder, Leo&lt;/author&gt;&lt;/authors&gt;&lt;/contributors&gt;&lt;titles&gt;&lt;title&gt;Constraints on agricultural production in the northern uplands of Vietnam&lt;/title&gt;&lt;secondary-title&gt;Mountain Research and Development&lt;/secondary-title&gt;&lt;/titles&gt;&lt;periodical&gt;&lt;full-title&gt;Mountain Research and Development&lt;/full-title&gt;&lt;/periodical&gt;&lt;pages&gt;404-415&lt;/pages&gt;&lt;volume&gt;33&lt;/volume&gt;&lt;number&gt;4&lt;/number&gt;&lt;dates&gt;&lt;year&gt;2013&lt;/year&gt;&lt;/dates&gt;&lt;isbn&gt;0276-4741&lt;/isbn&gt;&lt;urls&gt;&lt;/urls&gt;&lt;electronic-resource-num&gt;https://doi.org/10.1659/MRD-JOURNAL-D-13-00015.1&lt;/electronic-resource-num&gt;&lt;/record&gt;&lt;/Cite&gt;&lt;/EndNote&gt;</w:instrText>
      </w:r>
      <w:r w:rsidRPr="00BE5C1F">
        <w:rPr>
          <w:sz w:val="22"/>
        </w:rPr>
        <w:fldChar w:fldCharType="separate"/>
      </w:r>
      <w:r w:rsidRPr="00BE5C1F">
        <w:rPr>
          <w:noProof/>
          <w:sz w:val="22"/>
        </w:rPr>
        <w:t>(</w:t>
      </w:r>
      <w:hyperlink w:anchor="_ENREF_20" w:tooltip="Schreinemachers, 2013 #16" w:history="1">
        <w:r w:rsidRPr="00BE5C1F">
          <w:rPr>
            <w:noProof/>
            <w:sz w:val="22"/>
          </w:rPr>
          <w:t>Schreinemachers và cs., 2013</w:t>
        </w:r>
      </w:hyperlink>
      <w:r w:rsidRPr="00BE5C1F">
        <w:rPr>
          <w:noProof/>
          <w:sz w:val="22"/>
        </w:rPr>
        <w:t xml:space="preserve">; </w:t>
      </w:r>
      <w:hyperlink w:anchor="_ENREF_30" w:tooltip="Yen, 2013 #17" w:history="1">
        <w:r w:rsidRPr="00BE5C1F">
          <w:rPr>
            <w:noProof/>
            <w:sz w:val="22"/>
          </w:rPr>
          <w:t>Yen và cs., 2013</w:t>
        </w:r>
      </w:hyperlink>
      <w:r w:rsidRPr="00BE5C1F">
        <w:rPr>
          <w:noProof/>
          <w:sz w:val="22"/>
        </w:rPr>
        <w:t>)</w:t>
      </w:r>
      <w:r w:rsidRPr="00BE5C1F">
        <w:rPr>
          <w:sz w:val="22"/>
        </w:rPr>
        <w:fldChar w:fldCharType="end"/>
      </w:r>
      <w:r w:rsidRPr="00BE5C1F">
        <w:rPr>
          <w:sz w:val="22"/>
        </w:rPr>
        <w:t xml:space="preserve">. </w:t>
      </w:r>
    </w:p>
    <w:p w14:paraId="78FDAD36" w14:textId="2D0B0FF7" w:rsidR="00B01C7A" w:rsidRPr="00BE5C1F" w:rsidRDefault="00B01C7A" w:rsidP="00360B65">
      <w:pPr>
        <w:autoSpaceDE w:val="0"/>
        <w:autoSpaceDN w:val="0"/>
        <w:adjustRightInd w:val="0"/>
        <w:spacing w:before="60" w:after="60" w:line="264" w:lineRule="auto"/>
        <w:ind w:firstLine="567"/>
        <w:jc w:val="both"/>
        <w:rPr>
          <w:sz w:val="22"/>
        </w:rPr>
      </w:pPr>
      <w:r w:rsidRPr="00BE5C1F">
        <w:rPr>
          <w:sz w:val="22"/>
        </w:rPr>
        <w:t xml:space="preserve">Nam Đông là một huyện vùng cao của tỉnh Thừa Thiên Huế, có dân số 26.786 người (6.403 hộ), trong đó dân tộc thiểu số chiếm 43,7% tổng dân số toàn huyện (năm 2018). Dân tộc thiểu số ở Nam Đông chủ yếu bao gồm Cơ Tu, Pa Cô, Pa Hy và Vân Kiều. Huyện Nam Đông có tổng diện tích đất tự nhiên là 64.777 ha; trong đó, diện tích đất dốc chiếm 84,37% tổng diện tích tự nhiên của huyện </w:t>
      </w:r>
      <w:r w:rsidRPr="00BE5C1F">
        <w:rPr>
          <w:sz w:val="22"/>
        </w:rPr>
        <w:fldChar w:fldCharType="begin"/>
      </w:r>
      <w:r w:rsidRPr="00BE5C1F">
        <w:rPr>
          <w:sz w:val="22"/>
        </w:rPr>
        <w:instrText xml:space="preserve"> ADDIN EN.CITE &lt;EndNote&gt;&lt;Cite&gt;&lt;Author&gt;Huế&lt;/Author&gt;&lt;Year&gt;2019&lt;/Year&gt;&lt;RecNum&gt;158&lt;/RecNum&gt;&lt;DisplayText&gt;(Cục Thống kê Thừa Thiên Huế, 2019)&lt;/DisplayText&gt;&lt;record&gt;&lt;rec-number&gt;158&lt;/rec-number&gt;&lt;foreign-keys&gt;&lt;key app="EN" db-id="satfz0x0jxxvexe9xtk50sxtx95rtdfdz20t" timestamp="1635870803"&gt;158&lt;/key&gt;&lt;/foreign-keys&gt;&lt;ref-type name="Book"&gt;6&lt;/ref-type&gt;&lt;contributors&gt;&lt;authors&gt;&lt;author&gt;Cục Thống kê Thừa Thiên Huế,&lt;/author&gt;&lt;/authors&gt;&lt;/contributors&gt;&lt;titles&gt;&lt;title&gt;Niên giám thống kê tỉnh Thừa Thiên Huế 2018&lt;/title&gt;&lt;/titles&gt;&lt;dates&gt;&lt;year&gt;2019&lt;/year&gt;&lt;/dates&gt;&lt;publisher&gt;Nhà xuất bản Thống kê&lt;/publisher&gt;&lt;urls&gt;&lt;/urls&gt;&lt;/record&gt;&lt;/Cite&gt;&lt;/EndNote&gt;</w:instrText>
      </w:r>
      <w:r w:rsidRPr="00BE5C1F">
        <w:rPr>
          <w:sz w:val="22"/>
        </w:rPr>
        <w:fldChar w:fldCharType="separate"/>
      </w:r>
      <w:r w:rsidRPr="00BE5C1F">
        <w:rPr>
          <w:noProof/>
          <w:sz w:val="22"/>
        </w:rPr>
        <w:t>(</w:t>
      </w:r>
      <w:hyperlink w:anchor="_ENREF_5" w:tooltip="Cục Thống kê Thừa Thiên Huế, 2019 #158" w:history="1">
        <w:r w:rsidRPr="00BE5C1F">
          <w:rPr>
            <w:noProof/>
            <w:sz w:val="22"/>
          </w:rPr>
          <w:t>Cục Thống kê Thừa Thiên Huế, 2019</w:t>
        </w:r>
      </w:hyperlink>
      <w:r w:rsidRPr="00BE5C1F">
        <w:rPr>
          <w:noProof/>
          <w:sz w:val="22"/>
        </w:rPr>
        <w:t>)</w:t>
      </w:r>
      <w:r w:rsidRPr="00BE5C1F">
        <w:rPr>
          <w:sz w:val="22"/>
        </w:rPr>
        <w:fldChar w:fldCharType="end"/>
      </w:r>
      <w:r w:rsidRPr="00BE5C1F">
        <w:rPr>
          <w:sz w:val="22"/>
        </w:rPr>
        <w:t xml:space="preserve">. Sinh kế chính của người dân ở Nam Đông phụ thuộc vào hoạt động canh tác trên đất dốc. Trong khi đó, nông hộ ở vùng này vẫn áp dụng những kỹ thuật canh tác không thích hợp trên đất dốc như đốt </w:t>
      </w:r>
      <w:r w:rsidRPr="00BE5C1F">
        <w:rPr>
          <w:sz w:val="22"/>
        </w:rPr>
        <w:lastRenderedPageBreak/>
        <w:t>thực bì, trồng độc canh, không sử dụng vật liệu che tủ đất. Do vậy, đây là một trong những nguyên nhân nhân dẫn đến quá trình xói mòn và suy thoái đất dốc ở Nam Đông, làm ảnh hưởng đáng kể đến thu nhập của nông hộ.</w:t>
      </w:r>
      <w:bookmarkStart w:id="3" w:name="_Toc34876201"/>
      <w:r w:rsidRPr="00BE5C1F">
        <w:rPr>
          <w:sz w:val="22"/>
        </w:rPr>
        <w:t xml:space="preserve"> Xuất phát từ vấn đề này, nghiên cứu này được thực hiện ở huyện Nam Đông, tỉnh Thừa Thiên Huế để xác định và </w:t>
      </w:r>
      <w:r w:rsidR="00E52D4A">
        <w:rPr>
          <w:sz w:val="22"/>
        </w:rPr>
        <w:t>p</w:t>
      </w:r>
      <w:r w:rsidRPr="00BE5C1F">
        <w:rPr>
          <w:sz w:val="22"/>
        </w:rPr>
        <w:t>hân tích các yếu tố ảnh hưởng quyết định đến việc áp dụng các biện pháp QLĐBV của các nông hộ vùng cao.</w:t>
      </w:r>
    </w:p>
    <w:p w14:paraId="36EAE834" w14:textId="473CA313" w:rsidR="00B01C7A" w:rsidRPr="00BE5C1F" w:rsidRDefault="00B01C7A" w:rsidP="00C154F8">
      <w:pPr>
        <w:spacing w:before="60" w:after="60" w:line="264" w:lineRule="auto"/>
        <w:jc w:val="both"/>
        <w:rPr>
          <w:b/>
          <w:sz w:val="22"/>
        </w:rPr>
      </w:pPr>
      <w:bookmarkStart w:id="4" w:name="_Toc489278891"/>
      <w:bookmarkEnd w:id="3"/>
      <w:r w:rsidRPr="00BE5C1F">
        <w:rPr>
          <w:b/>
          <w:sz w:val="22"/>
        </w:rPr>
        <w:t xml:space="preserve">2. </w:t>
      </w:r>
      <w:r w:rsidR="00664FC2">
        <w:rPr>
          <w:b/>
          <w:sz w:val="22"/>
        </w:rPr>
        <w:t xml:space="preserve">NỘI DUNG VÀ </w:t>
      </w:r>
      <w:r w:rsidRPr="00BE5C1F">
        <w:rPr>
          <w:b/>
          <w:sz w:val="22"/>
        </w:rPr>
        <w:t>PHƯƠNG PHÁP NGHIÊN CỨU</w:t>
      </w:r>
    </w:p>
    <w:p w14:paraId="6CDAE8D5" w14:textId="77777777" w:rsidR="00B01C7A" w:rsidRPr="00BE5C1F" w:rsidRDefault="00B01C7A" w:rsidP="00C154F8">
      <w:pPr>
        <w:spacing w:before="60" w:after="60" w:line="264" w:lineRule="auto"/>
        <w:jc w:val="both"/>
        <w:rPr>
          <w:b/>
          <w:sz w:val="22"/>
        </w:rPr>
      </w:pPr>
      <w:r w:rsidRPr="00BE5C1F">
        <w:rPr>
          <w:b/>
          <w:sz w:val="22"/>
        </w:rPr>
        <w:t>2.1. Địa điểm nghiên cứu</w:t>
      </w:r>
    </w:p>
    <w:p w14:paraId="25231A55" w14:textId="1EC44305" w:rsidR="00B01C7A" w:rsidRPr="00BE5C1F" w:rsidRDefault="00B01C7A" w:rsidP="00360B65">
      <w:pPr>
        <w:autoSpaceDE w:val="0"/>
        <w:autoSpaceDN w:val="0"/>
        <w:adjustRightInd w:val="0"/>
        <w:spacing w:before="60" w:after="60" w:line="264" w:lineRule="auto"/>
        <w:ind w:firstLine="567"/>
        <w:jc w:val="both"/>
        <w:rPr>
          <w:sz w:val="22"/>
        </w:rPr>
      </w:pPr>
      <w:r w:rsidRPr="00BE5C1F">
        <w:rPr>
          <w:sz w:val="22"/>
        </w:rPr>
        <w:t xml:space="preserve">Nghiên cứu chọn 2 xã Thượng Nhật và Hương Sơn để thu thập số liệu. Ở </w:t>
      </w:r>
      <w:r w:rsidR="00664FC2">
        <w:rPr>
          <w:sz w:val="22"/>
        </w:rPr>
        <w:t>2</w:t>
      </w:r>
      <w:r w:rsidRPr="00BE5C1F">
        <w:rPr>
          <w:sz w:val="22"/>
        </w:rPr>
        <w:t xml:space="preserve"> xã này, phần lớn (trên 80%) nông hộ có hoạt động canh tác trên đất dốc. Xã Hương Sơn cách thị trấn Khe Tre của huyện Nam Đông khoảng 6 km về phía Tây. Năm 2019, Hương Sơn có dân số 1.586 người (385 hộ) và diện tích đất tự nhiên 4.350,9 ha. Trên 90% đất đai của Hương Sơn là đất đồi, núi dốc. Hương Sơn có tỷ lệ hộ nghèo chiếm 3,9%, hơn 90% dân số là người Cơ Tu. Phần lớn lao động của xã tham gia hoạt động sản xuất nông lâm nghiệp (77,8%). Diện tích đất canh tác nông nghiệp của xã hạn chế, (khoảng 322 ha), trong đó đất trồng cây hằng năm là 66,17</w:t>
      </w:r>
      <w:r w:rsidR="006967BC">
        <w:rPr>
          <w:sz w:val="22"/>
        </w:rPr>
        <w:t xml:space="preserve"> </w:t>
      </w:r>
      <w:r w:rsidRPr="00BE5C1F">
        <w:rPr>
          <w:sz w:val="22"/>
        </w:rPr>
        <w:t>ha, cây lâu năm 255,91</w:t>
      </w:r>
      <w:r w:rsidR="006967BC">
        <w:rPr>
          <w:sz w:val="22"/>
        </w:rPr>
        <w:t xml:space="preserve"> </w:t>
      </w:r>
      <w:r w:rsidRPr="00BE5C1F">
        <w:rPr>
          <w:sz w:val="22"/>
        </w:rPr>
        <w:t xml:space="preserve">ha; trong khi đó, diện tích đất lâm nghiệp của Hương Sơn khá lớn (3867,15 ha). Cây trồng canh tác chủ yếu ở đất dốc ở địa phương gồm: keo, cao su, ngô, sắn, dứa và chuối </w:t>
      </w:r>
      <w:r w:rsidRPr="00BE5C1F">
        <w:rPr>
          <w:sz w:val="22"/>
        </w:rPr>
        <w:fldChar w:fldCharType="begin"/>
      </w:r>
      <w:r w:rsidRPr="00BE5C1F">
        <w:rPr>
          <w:sz w:val="22"/>
        </w:rPr>
        <w:instrText xml:space="preserve"> ADDIN EN.CITE &lt;EndNote&gt;&lt;Cite&gt;&lt;Author&gt;UBND xã Hương Sơn&lt;/Author&gt;&lt;Year&gt;2019&lt;/Year&gt;&lt;RecNum&gt;157&lt;/RecNum&gt;&lt;DisplayText&gt;(UBND xã Hương Sơn, 2019)&lt;/DisplayText&gt;&lt;record&gt;&lt;rec-number&gt;157&lt;/rec-number&gt;&lt;foreign-keys&gt;&lt;key app="EN" db-id="satfz0x0jxxvexe9xtk50sxtx95rtdfdz20t" timestamp="1634636256"&gt;157&lt;/key&gt;&lt;/foreign-keys&gt;&lt;ref-type name="Report"&gt;27&lt;/ref-type&gt;&lt;contributors&gt;&lt;authors&gt;&lt;author&gt;UBND xã Hương Sơn,&lt;/author&gt;&lt;/authors&gt;&lt;/contributors&gt;&lt;titles&gt;&lt;title&gt;&lt;style face="normal" font="default" size="100%"&gt;Báo cáo tình hình phát triển kinh tế - xã hội năm 2019 và ph&lt;/style&gt;&lt;style face="normal" font="default" charset="163" size="100%"&gt;ương hư&lt;/style&gt;&lt;style face="normal" font="default" size="100%"&gt;ớng, nhiệm vụ kế hoạch phát triển kinh tế - xã hội n&lt;/style&gt;&lt;style face="normal" font="default" charset="238" size="100%"&gt;ăm 20&lt;/style&gt;&lt;style face="normal" font="default" size="100%"&gt;20&lt;/style&gt;&lt;/title&gt;&lt;/titles&gt;&lt;dates&gt;&lt;year&gt;2019&lt;/year&gt;&lt;/dates&gt;&lt;urls&gt;&lt;/urls&gt;&lt;/record&gt;&lt;/Cite&gt;&lt;/EndNote&gt;</w:instrText>
      </w:r>
      <w:r w:rsidRPr="00BE5C1F">
        <w:rPr>
          <w:sz w:val="22"/>
        </w:rPr>
        <w:fldChar w:fldCharType="separate"/>
      </w:r>
      <w:r w:rsidRPr="00BE5C1F">
        <w:rPr>
          <w:noProof/>
          <w:sz w:val="22"/>
        </w:rPr>
        <w:t>(</w:t>
      </w:r>
      <w:hyperlink w:anchor="_ENREF_25" w:tooltip="UBND xã Hương Sơn, 2019 #157" w:history="1">
        <w:r w:rsidRPr="00BE5C1F">
          <w:rPr>
            <w:noProof/>
            <w:sz w:val="22"/>
          </w:rPr>
          <w:t>UBND xã Hương Sơn, 2019</w:t>
        </w:r>
      </w:hyperlink>
      <w:r w:rsidRPr="00BE5C1F">
        <w:rPr>
          <w:noProof/>
          <w:sz w:val="22"/>
        </w:rPr>
        <w:t>)</w:t>
      </w:r>
      <w:r w:rsidRPr="00BE5C1F">
        <w:rPr>
          <w:sz w:val="22"/>
        </w:rPr>
        <w:fldChar w:fldCharType="end"/>
      </w:r>
      <w:r w:rsidRPr="00BE5C1F">
        <w:rPr>
          <w:sz w:val="22"/>
        </w:rPr>
        <w:t xml:space="preserve">. </w:t>
      </w:r>
    </w:p>
    <w:p w14:paraId="4EB5F888" w14:textId="078582F0" w:rsidR="00B01C7A" w:rsidRPr="00BE5C1F" w:rsidRDefault="00B01C7A" w:rsidP="00360B65">
      <w:pPr>
        <w:autoSpaceDE w:val="0"/>
        <w:autoSpaceDN w:val="0"/>
        <w:adjustRightInd w:val="0"/>
        <w:spacing w:before="60" w:after="60" w:line="264" w:lineRule="auto"/>
        <w:ind w:firstLine="567"/>
        <w:jc w:val="both"/>
        <w:rPr>
          <w:sz w:val="22"/>
        </w:rPr>
      </w:pPr>
      <w:r w:rsidRPr="00BE5C1F">
        <w:rPr>
          <w:sz w:val="22"/>
        </w:rPr>
        <w:t>Xã Thượng Nhật cách thị trấn Khe Tre của huyện Nam Đông khoảng 7</w:t>
      </w:r>
      <w:r w:rsidR="006967BC">
        <w:rPr>
          <w:sz w:val="22"/>
        </w:rPr>
        <w:t xml:space="preserve"> </w:t>
      </w:r>
      <w:r w:rsidRPr="00BE5C1F">
        <w:rPr>
          <w:sz w:val="22"/>
        </w:rPr>
        <w:t>km về phía Tây Nam, có dân số 2.415 người (562 hộ), tỷ lệ hộ nghèo chiếm 6,3% số hộ toàn xã trong năm 2019. Hơn 90% dân số của xã là người Cơ Tu. Hầu hết lao động của Thượng Nhật tham gia hoạt động sản xuất nông lâm nghiệp (74,8%).</w:t>
      </w:r>
      <w:r w:rsidRPr="00BE5C1F">
        <w:t xml:space="preserve"> </w:t>
      </w:r>
      <w:r w:rsidRPr="00BE5C1F">
        <w:rPr>
          <w:sz w:val="22"/>
        </w:rPr>
        <w:t xml:space="preserve">Theo báo cáo của UBND xã Thượng Nhật, năm 2019 trên 95 </w:t>
      </w:r>
      <w:r w:rsidRPr="00BE5C1F">
        <w:rPr>
          <w:sz w:val="22"/>
        </w:rPr>
        <w:lastRenderedPageBreak/>
        <w:t xml:space="preserve">% tổng diện tích đất nông nghiệp của xã (515,06 ha) là đất đồi núi dốc. Diện tích đất nông nghiệp của xã chỉ chiếm 4,5%, trong đó có đến 54,57 ha cây hàng năm. Cũng như xã Hương Sơn, cây trồng chính trên đất dốc của địa phương gồm: keo, cao su, chuối, sắn và ngô </w:t>
      </w:r>
      <w:r w:rsidRPr="00BE5C1F">
        <w:rPr>
          <w:sz w:val="22"/>
        </w:rPr>
        <w:fldChar w:fldCharType="begin"/>
      </w:r>
      <w:r w:rsidRPr="00BE5C1F">
        <w:rPr>
          <w:sz w:val="22"/>
        </w:rPr>
        <w:instrText xml:space="preserve"> ADDIN EN.CITE &lt;EndNote&gt;&lt;Cite&gt;&lt;Author&gt;UBND xã Thượng Nhật&lt;/Author&gt;&lt;Year&gt;2019&lt;/Year&gt;&lt;RecNum&gt;156&lt;/RecNum&gt;&lt;DisplayText&gt;(UBND xã Thượng Nhật, 2019)&lt;/DisplayText&gt;&lt;record&gt;&lt;rec-number&gt;156&lt;/rec-number&gt;&lt;foreign-keys&gt;&lt;key app="EN" db-id="satfz0x0jxxvexe9xtk50sxtx95rtdfdz20t" timestamp="1634636118"&gt;156&lt;/key&gt;&lt;/foreign-keys&gt;&lt;ref-type name="Report"&gt;27&lt;/ref-type&gt;&lt;contributors&gt;&lt;authors&gt;&lt;author&gt;UBND xã Thượng Nhật,&lt;/author&gt;&lt;/authors&gt;&lt;/contributors&gt;&lt;titles&gt;&lt;title&gt;&lt;style face="normal" font="default" size="100%"&gt;Báo cáo tình hình phát triển kinh tế - xã hội năm 2019 và ph&lt;/style&gt;&lt;style face="normal" font="default" charset="163" size="100%"&gt;ương hư&lt;/style&gt;&lt;style face="normal" font="default" size="100%"&gt;ớng, nhiệm vụ kế hoạch phát triển kinh tế - xã hội n&lt;/style&gt;&lt;style face="normal" font="default" charset="238" size="100%"&gt;ăm 20&lt;/style&gt;&lt;style face="normal" font="default" size="100%"&gt;20&lt;/style&gt;&lt;/title&gt;&lt;/titles&gt;&lt;dates&gt;&lt;year&gt;2019&lt;/year&gt;&lt;/dates&gt;&lt;urls&gt;&lt;/urls&gt;&lt;/record&gt;&lt;/Cite&gt;&lt;/EndNote&gt;</w:instrText>
      </w:r>
      <w:r w:rsidRPr="00BE5C1F">
        <w:rPr>
          <w:sz w:val="22"/>
        </w:rPr>
        <w:fldChar w:fldCharType="separate"/>
      </w:r>
      <w:r w:rsidRPr="00BE5C1F">
        <w:rPr>
          <w:noProof/>
          <w:sz w:val="22"/>
        </w:rPr>
        <w:t>(</w:t>
      </w:r>
      <w:hyperlink w:anchor="_ENREF_26" w:tooltip="UBND xã Thượng Nhật, 2019 #156" w:history="1">
        <w:r w:rsidRPr="00BE5C1F">
          <w:rPr>
            <w:noProof/>
            <w:sz w:val="22"/>
          </w:rPr>
          <w:t>UBND xã Thượng Nhật, 2019</w:t>
        </w:r>
      </w:hyperlink>
      <w:r w:rsidRPr="00BE5C1F">
        <w:rPr>
          <w:noProof/>
          <w:sz w:val="22"/>
        </w:rPr>
        <w:t>)</w:t>
      </w:r>
      <w:r w:rsidRPr="00BE5C1F">
        <w:rPr>
          <w:sz w:val="22"/>
        </w:rPr>
        <w:fldChar w:fldCharType="end"/>
      </w:r>
      <w:r w:rsidRPr="00BE5C1F">
        <w:rPr>
          <w:sz w:val="22"/>
        </w:rPr>
        <w:t>.</w:t>
      </w:r>
    </w:p>
    <w:p w14:paraId="360C6873" w14:textId="77777777" w:rsidR="00B01C7A" w:rsidRPr="00BE5C1F" w:rsidRDefault="00B01C7A" w:rsidP="00BC7D64">
      <w:pPr>
        <w:spacing w:before="60" w:after="60" w:line="264" w:lineRule="auto"/>
        <w:jc w:val="both"/>
        <w:rPr>
          <w:b/>
          <w:sz w:val="22"/>
        </w:rPr>
      </w:pPr>
      <w:r w:rsidRPr="00BE5C1F">
        <w:rPr>
          <w:b/>
          <w:sz w:val="22"/>
        </w:rPr>
        <w:t>2.2. Dung lượng mẫu và phương pháp chọn mẫu</w:t>
      </w:r>
    </w:p>
    <w:p w14:paraId="150FE4F6" w14:textId="77777777" w:rsidR="00B01C7A" w:rsidRPr="00BE5C1F" w:rsidRDefault="00B01C7A" w:rsidP="00360B65">
      <w:pPr>
        <w:autoSpaceDE w:val="0"/>
        <w:autoSpaceDN w:val="0"/>
        <w:adjustRightInd w:val="0"/>
        <w:spacing w:before="60" w:after="60" w:line="264" w:lineRule="auto"/>
        <w:ind w:firstLine="567"/>
        <w:jc w:val="both"/>
        <w:rPr>
          <w:sz w:val="22"/>
        </w:rPr>
      </w:pPr>
      <w:r w:rsidRPr="00BE5C1F">
        <w:rPr>
          <w:sz w:val="22"/>
        </w:rPr>
        <w:t xml:space="preserve">Nông hộ được chọn theo phương pháp chọn mẫu ngẫu nhiên dựa theo danh sách nông hộ được cung cấp bởi cán bộ nông nghiệp địa phương. Theo danh sách cung cấp bởi cán bộ nông nghiệp địa phương. Để đảm bảo dung lượng mẫu đại diện cho vùng nghiên cứu và độ tin cậy của số liệu, nghiên cứu đã chọn 150 nông hộ có hoạt động canh tác nương rẫy để khảo sát. </w:t>
      </w:r>
    </w:p>
    <w:p w14:paraId="1DCF7B66" w14:textId="66E215EB" w:rsidR="00B01C7A" w:rsidRPr="00BE5C1F" w:rsidRDefault="00B01C7A" w:rsidP="00BC7D64">
      <w:pPr>
        <w:spacing w:before="60" w:after="60" w:line="264" w:lineRule="auto"/>
        <w:jc w:val="both"/>
        <w:rPr>
          <w:b/>
          <w:sz w:val="22"/>
        </w:rPr>
      </w:pPr>
      <w:r w:rsidRPr="00BE5C1F">
        <w:rPr>
          <w:b/>
          <w:sz w:val="22"/>
        </w:rPr>
        <w:t>2.3</w:t>
      </w:r>
      <w:r w:rsidR="006D526D">
        <w:rPr>
          <w:b/>
          <w:sz w:val="22"/>
        </w:rPr>
        <w:t>.</w:t>
      </w:r>
      <w:r w:rsidRPr="00BE5C1F">
        <w:rPr>
          <w:b/>
          <w:sz w:val="22"/>
        </w:rPr>
        <w:t xml:space="preserve"> Thu thập thông tin</w:t>
      </w:r>
    </w:p>
    <w:p w14:paraId="3BBDBD37" w14:textId="522E147B" w:rsidR="00B01C7A" w:rsidRPr="00BE5C1F" w:rsidRDefault="00B01C7A" w:rsidP="00360B65">
      <w:pPr>
        <w:autoSpaceDE w:val="0"/>
        <w:autoSpaceDN w:val="0"/>
        <w:adjustRightInd w:val="0"/>
        <w:spacing w:before="60" w:after="60" w:line="264" w:lineRule="auto"/>
        <w:ind w:firstLine="567"/>
        <w:jc w:val="both"/>
        <w:rPr>
          <w:sz w:val="22"/>
        </w:rPr>
      </w:pPr>
      <w:r w:rsidRPr="00BE5C1F">
        <w:rPr>
          <w:sz w:val="22"/>
        </w:rPr>
        <w:t xml:space="preserve">Số liệu sơ cấp được thu thập từ tháng 3 đến tháng 6 năm 2021. Nghiên cứu sử dụng bảng hỏi bán cấu trúc để thu thập thông tin. Bảng hỏi này được thiết kế dựa trên sự tham khảo các nghiên cứu trước liên quan đến </w:t>
      </w:r>
      <w:r w:rsidRPr="00E52D4A">
        <w:rPr>
          <w:sz w:val="22"/>
        </w:rPr>
        <w:t>sự chấp</w:t>
      </w:r>
      <w:r w:rsidR="00E52D4A" w:rsidRPr="00E52D4A">
        <w:rPr>
          <w:sz w:val="22"/>
        </w:rPr>
        <w:t xml:space="preserve"> nhận</w:t>
      </w:r>
      <w:r w:rsidRPr="00BE5C1F">
        <w:rPr>
          <w:sz w:val="22"/>
        </w:rPr>
        <w:t xml:space="preserve"> các biện pháp QLĐBV của nông hộ </w:t>
      </w:r>
      <w:r w:rsidRPr="00BE5C1F">
        <w:rPr>
          <w:sz w:val="22"/>
        </w:rPr>
        <w:fldChar w:fldCharType="begin">
          <w:fldData xml:space="preserve">PEVuZE5vdGU+PENpdGU+PEF1dGhvcj5BZ2Jvb2xhPC9BdXRob3I+PFllYXI+MjAxNTwvWWVhcj48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</w:fldData>
        </w:fldChar>
      </w:r>
      <w:r w:rsidRPr="00BE5C1F">
        <w:rPr>
          <w:sz w:val="22"/>
        </w:rPr>
        <w:instrText xml:space="preserve"> ADDIN EN.CITE </w:instrText>
      </w:r>
      <w:r w:rsidRPr="00BE5C1F">
        <w:rPr>
          <w:sz w:val="22"/>
        </w:rPr>
        <w:fldChar w:fldCharType="begin">
          <w:fldData xml:space="preserve">PEVuZE5vdGU+PENpdGU+PEF1dGhvcj5BZ2Jvb2xhPC9BdXRob3I+PFllYXI+MjAxNTwvWWVhcj48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</w:fldData>
        </w:fldChar>
      </w:r>
      <w:r w:rsidRPr="00BE5C1F">
        <w:rPr>
          <w:sz w:val="22"/>
        </w:rPr>
        <w:instrText xml:space="preserve"> ADDIN EN.CITE.DATA </w:instrText>
      </w:r>
      <w:r w:rsidRPr="00BE5C1F">
        <w:rPr>
          <w:sz w:val="22"/>
        </w:rPr>
      </w:r>
      <w:r w:rsidRPr="00BE5C1F">
        <w:rPr>
          <w:sz w:val="22"/>
        </w:rPr>
        <w:fldChar w:fldCharType="end"/>
      </w:r>
      <w:r w:rsidRPr="00BE5C1F">
        <w:rPr>
          <w:sz w:val="22"/>
        </w:rPr>
      </w:r>
      <w:r w:rsidRPr="00BE5C1F">
        <w:rPr>
          <w:sz w:val="22"/>
        </w:rPr>
        <w:fldChar w:fldCharType="separate"/>
      </w:r>
      <w:r w:rsidRPr="00BE5C1F">
        <w:rPr>
          <w:noProof/>
          <w:sz w:val="22"/>
        </w:rPr>
        <w:t>(</w:t>
      </w:r>
      <w:hyperlink w:anchor="_ENREF_2" w:tooltip="Agboola, 2015 #47" w:history="1">
        <w:r w:rsidRPr="00BE5C1F">
          <w:rPr>
            <w:noProof/>
            <w:sz w:val="22"/>
          </w:rPr>
          <w:t>Agboola và cs., 2015</w:t>
        </w:r>
      </w:hyperlink>
      <w:r w:rsidRPr="00BE5C1F">
        <w:rPr>
          <w:noProof/>
          <w:sz w:val="22"/>
        </w:rPr>
        <w:t xml:space="preserve">; </w:t>
      </w:r>
      <w:hyperlink w:anchor="_ENREF_3" w:tooltip="Akinola, 2011 #61" w:history="1">
        <w:r w:rsidRPr="00BE5C1F">
          <w:rPr>
            <w:noProof/>
            <w:sz w:val="22"/>
          </w:rPr>
          <w:t>Akinola và cs., 2011</w:t>
        </w:r>
      </w:hyperlink>
      <w:r w:rsidRPr="00BE5C1F">
        <w:rPr>
          <w:noProof/>
          <w:sz w:val="22"/>
        </w:rPr>
        <w:t xml:space="preserve">; </w:t>
      </w:r>
      <w:hyperlink w:anchor="_ENREF_7" w:tooltip="Dadi, 2004 #77" w:history="1">
        <w:r w:rsidRPr="00BE5C1F">
          <w:rPr>
            <w:noProof/>
            <w:sz w:val="22"/>
          </w:rPr>
          <w:t>Dadi và cs., 2004</w:t>
        </w:r>
      </w:hyperlink>
      <w:r w:rsidRPr="00BE5C1F">
        <w:rPr>
          <w:noProof/>
          <w:sz w:val="22"/>
        </w:rPr>
        <w:t xml:space="preserve">; </w:t>
      </w:r>
      <w:hyperlink w:anchor="_ENREF_11" w:tooltip="Miheretu, 2017 #87" w:history="1">
        <w:r w:rsidRPr="00BE5C1F">
          <w:rPr>
            <w:noProof/>
            <w:sz w:val="22"/>
          </w:rPr>
          <w:t>Miheretu và Yimer, 2017</w:t>
        </w:r>
      </w:hyperlink>
      <w:r w:rsidRPr="00BE5C1F">
        <w:rPr>
          <w:noProof/>
          <w:sz w:val="22"/>
        </w:rPr>
        <w:t xml:space="preserve">; </w:t>
      </w:r>
      <w:hyperlink w:anchor="_ENREF_16" w:tooltip="Pender, 2007 #53" w:history="1">
        <w:r w:rsidRPr="00BE5C1F">
          <w:rPr>
            <w:noProof/>
            <w:sz w:val="22"/>
          </w:rPr>
          <w:t>Pender và Gebremedhin, 2007</w:t>
        </w:r>
      </w:hyperlink>
      <w:r w:rsidRPr="00BE5C1F">
        <w:rPr>
          <w:noProof/>
          <w:sz w:val="22"/>
        </w:rPr>
        <w:t xml:space="preserve">; </w:t>
      </w:r>
      <w:hyperlink w:anchor="_ENREF_23" w:tooltip="Tesfaye, 2017 #56" w:history="1">
        <w:r w:rsidRPr="00BE5C1F">
          <w:rPr>
            <w:noProof/>
            <w:sz w:val="22"/>
          </w:rPr>
          <w:t>Tesfaye, 2017</w:t>
        </w:r>
      </w:hyperlink>
      <w:r w:rsidRPr="00BE5C1F">
        <w:rPr>
          <w:noProof/>
          <w:sz w:val="22"/>
        </w:rPr>
        <w:t>)</w:t>
      </w:r>
      <w:r w:rsidRPr="00BE5C1F">
        <w:rPr>
          <w:sz w:val="22"/>
        </w:rPr>
        <w:fldChar w:fldCharType="end"/>
      </w:r>
      <w:r w:rsidRPr="00BE5C1F">
        <w:rPr>
          <w:sz w:val="22"/>
        </w:rPr>
        <w:t xml:space="preserve">. Nội dung chính của bảng hỏi gồm những phần sau: (a) Đặc điểm nhân khẩu học của nông hộ; (b) Nhận thức và kiến ​​thức của nông hộ về suy thoái đất; (c) Các yếu tố thể chế; (d) Các yếu tố về đặc điểm đất canh tác (độ phì nhiêu của đất, độ dốc của đất và khoảng cách từ nương rẫy đến nơi ở); (e) Các biện pháp QLĐBV và các thuộc tính cụ thể của nó. </w:t>
      </w:r>
    </w:p>
    <w:p w14:paraId="7910B38E" w14:textId="5AA507E8" w:rsidR="00B01C7A" w:rsidRPr="00BE5C1F" w:rsidRDefault="00B01C7A" w:rsidP="00360B65">
      <w:pPr>
        <w:autoSpaceDE w:val="0"/>
        <w:autoSpaceDN w:val="0"/>
        <w:adjustRightInd w:val="0"/>
        <w:spacing w:before="60" w:after="60" w:line="264" w:lineRule="auto"/>
        <w:ind w:firstLine="567"/>
        <w:jc w:val="both"/>
        <w:rPr>
          <w:sz w:val="22"/>
        </w:rPr>
      </w:pPr>
      <w:r w:rsidRPr="00BE5C1F">
        <w:rPr>
          <w:sz w:val="22"/>
        </w:rPr>
        <w:t xml:space="preserve">Kết quả khảo sát của nhóm nghiên cứu cho thấy, nông hộ chủ yếu áp dụng các </w:t>
      </w:r>
      <w:r w:rsidRPr="00BE5C1F">
        <w:rPr>
          <w:sz w:val="22"/>
        </w:rPr>
        <w:lastRenderedPageBreak/>
        <w:t>biện pháp QLĐBV, gồm xen canh (61% số hộ áp dụng), luân canh (khoảng 42% số hộ áp dụng), và che tủ đất (31% số hộ áp dụng). Các biện pháp QLĐBV khác như nông lâm kết hợp, tiểu bậc thang, trồng cây che phủ, sử dụng phân hữu cơ ... hầu như không được áp dụng hoặc áp dụng với tỷ lệ rất thấp (dưới 10% số hộ áp dụng). Do vậy, nghiên cứu chỉ tập tr</w:t>
      </w:r>
      <w:r w:rsidR="00BC7D64">
        <w:rPr>
          <w:sz w:val="22"/>
        </w:rPr>
        <w:t xml:space="preserve">ung </w:t>
      </w:r>
      <w:r w:rsidRPr="00BE5C1F">
        <w:rPr>
          <w:sz w:val="22"/>
        </w:rPr>
        <w:t>phân tích các nhân tố ảnh hưởng đến sự chấp nhận các biện pháp quản lý đất này. Dựa trên kết quả khảo sát, nông hộ được chia thành 3 nhóm chính. Nhóm 1: Nông hộ áp dụng và không áp dụng biện pháp xen canh; Nhóm 2: Nông hộ áp dụng và không áp dụng biện pháp luân canh; và Nhóm 3: Nông hộ áp dụng và không áp dụng biện pháp che tủ đất.</w:t>
      </w:r>
    </w:p>
    <w:p w14:paraId="10C540DB" w14:textId="77777777" w:rsidR="00B01C7A" w:rsidRPr="00BE5C1F" w:rsidRDefault="00B01C7A" w:rsidP="00BC7D64">
      <w:pPr>
        <w:spacing w:before="60" w:after="60" w:line="264" w:lineRule="auto"/>
        <w:jc w:val="both"/>
        <w:rPr>
          <w:b/>
          <w:sz w:val="22"/>
        </w:rPr>
      </w:pPr>
      <w:r w:rsidRPr="00BE5C1F">
        <w:rPr>
          <w:b/>
          <w:sz w:val="22"/>
        </w:rPr>
        <w:t>2.4. Phân tích dữ liệu</w:t>
      </w:r>
    </w:p>
    <w:p w14:paraId="7A55C52E" w14:textId="79831761" w:rsidR="00B01C7A" w:rsidRPr="00BE5C1F" w:rsidRDefault="00B01C7A" w:rsidP="00360B65">
      <w:pPr>
        <w:autoSpaceDE w:val="0"/>
        <w:autoSpaceDN w:val="0"/>
        <w:adjustRightInd w:val="0"/>
        <w:spacing w:before="60" w:after="60" w:line="264" w:lineRule="auto"/>
        <w:ind w:firstLine="567"/>
        <w:jc w:val="both"/>
        <w:rPr>
          <w:sz w:val="22"/>
        </w:rPr>
      </w:pPr>
      <w:r w:rsidRPr="00BE5C1F">
        <w:rPr>
          <w:sz w:val="22"/>
        </w:rPr>
        <w:t xml:space="preserve">Số liệu thu thập được mã hoá và xử lý bằng phần mềm SPSS 18. Thống kê mô tả được sử dụng bao gồm số trung bình, tần suất và tỷ lệ phần trăm. Mô hình hồi quy Binary Logistic (hồi quy nhị phân) được sử dụng để xác định các yếu tố ảnh hưởng đến việc áp dụng các biện pháp QLĐBV của nông hộ ở vùng nghiên cứu. </w:t>
      </w:r>
      <w:bookmarkStart w:id="5" w:name="_Toc34876214"/>
      <w:r w:rsidRPr="00BE5C1F">
        <w:rPr>
          <w:sz w:val="22"/>
        </w:rPr>
        <w:t xml:space="preserve">Biến phụ thuộc của mô hình nghiên cứu là biến nhị phân với </w:t>
      </w:r>
      <w:r w:rsidR="00060C32">
        <w:rPr>
          <w:sz w:val="22"/>
        </w:rPr>
        <w:t>2</w:t>
      </w:r>
      <w:r w:rsidRPr="00BE5C1F">
        <w:rPr>
          <w:sz w:val="22"/>
        </w:rPr>
        <w:t xml:space="preserve"> lựa chọn “Có - Không”, nhằm ước lượng xác suất một sự kiện sẽ xảy ra với những thông tin của biến độc lập. Trong nghiên cứu này, biến phụ thuộc (Y) là quyết định áp dụng ít nhất một trong các biện pháp QLĐBV của nông hộ, gồm: xen canh, luân canh và che tủ đất. Trong đó, Y =</w:t>
      </w:r>
      <w:r w:rsidR="00060C32">
        <w:rPr>
          <w:sz w:val="22"/>
        </w:rPr>
        <w:t xml:space="preserve"> </w:t>
      </w:r>
      <w:r w:rsidRPr="00BE5C1F">
        <w:rPr>
          <w:sz w:val="22"/>
        </w:rPr>
        <w:t xml:space="preserve">1 phản ánh nông hộ quyết định áp dụng một trong các biện pháp QLĐBV; Y = 0 phản ánh các nông hộ không áp dụng biện pháp nào trong ba biện pháp QLĐBV ở trên. Biến độc lập của mô hình hồi quy được mô tả ở Bảng 1. </w:t>
      </w:r>
    </w:p>
    <w:p w14:paraId="3F350B0E" w14:textId="77777777" w:rsidR="00C24AD4" w:rsidRDefault="00C24AD4" w:rsidP="00C24AD4">
      <w:pPr>
        <w:jc w:val="both"/>
        <w:rPr>
          <w:b/>
          <w:sz w:val="20"/>
          <w:szCs w:val="20"/>
        </w:rPr>
        <w:sectPr w:rsidR="00C24AD4" w:rsidSect="00C24AD4">
          <w:type w:val="continuous"/>
          <w:pgSz w:w="10773" w:h="15026" w:code="9"/>
          <w:pgMar w:top="1134" w:right="1134" w:bottom="1134" w:left="1418" w:header="720" w:footer="425" w:gutter="0"/>
          <w:cols w:num="2" w:space="567"/>
          <w:docGrid w:linePitch="360"/>
        </w:sectPr>
      </w:pPr>
    </w:p>
    <w:p w14:paraId="35BC74F9" w14:textId="77777777" w:rsidR="00C24AD4" w:rsidRDefault="00C24AD4">
      <w:pPr>
        <w:spacing w:after="160" w:line="259" w:lineRule="auto"/>
        <w:rPr>
          <w:b/>
          <w:sz w:val="20"/>
          <w:szCs w:val="20"/>
        </w:rPr>
      </w:pPr>
      <w:r>
        <w:rPr>
          <w:b/>
          <w:sz w:val="20"/>
          <w:szCs w:val="20"/>
        </w:rPr>
        <w:lastRenderedPageBreak/>
        <w:br w:type="page"/>
      </w:r>
    </w:p>
    <w:p w14:paraId="477A7BAF" w14:textId="2C7CBE85" w:rsidR="00B01C7A" w:rsidRPr="00BE5C1F" w:rsidRDefault="00B01C7A" w:rsidP="00C154F8">
      <w:pPr>
        <w:jc w:val="center"/>
        <w:rPr>
          <w:b/>
          <w:sz w:val="20"/>
          <w:szCs w:val="20"/>
        </w:rPr>
      </w:pPr>
      <w:r w:rsidRPr="00C24AD4">
        <w:rPr>
          <w:b/>
          <w:i/>
          <w:sz w:val="20"/>
          <w:szCs w:val="20"/>
        </w:rPr>
        <w:lastRenderedPageBreak/>
        <w:t>Bảng 1</w:t>
      </w:r>
      <w:r w:rsidR="00C24AD4" w:rsidRPr="00C24AD4">
        <w:rPr>
          <w:b/>
          <w:i/>
          <w:sz w:val="20"/>
          <w:szCs w:val="20"/>
        </w:rPr>
        <w:t>.</w:t>
      </w:r>
      <w:r w:rsidRPr="00BE5C1F">
        <w:rPr>
          <w:b/>
          <w:sz w:val="20"/>
          <w:szCs w:val="20"/>
        </w:rPr>
        <w:t xml:space="preserve"> </w:t>
      </w:r>
      <w:r w:rsidRPr="00C24AD4">
        <w:rPr>
          <w:sz w:val="20"/>
          <w:szCs w:val="20"/>
        </w:rPr>
        <w:t>Diễn tả các biến độc lập trong mô hình</w:t>
      </w:r>
    </w:p>
    <w:tbl>
      <w:tblPr>
        <w:tblStyle w:val="TableGrid"/>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984"/>
        <w:gridCol w:w="3969"/>
        <w:gridCol w:w="851"/>
      </w:tblGrid>
      <w:tr w:rsidR="00B01C7A" w:rsidRPr="00C24AD4" w14:paraId="666677FD" w14:textId="77777777" w:rsidTr="00831446">
        <w:trPr>
          <w:jc w:val="center"/>
        </w:trPr>
        <w:tc>
          <w:tcPr>
            <w:tcW w:w="1418" w:type="dxa"/>
            <w:tcBorders>
              <w:top w:val="single" w:sz="4" w:space="0" w:color="auto"/>
            </w:tcBorders>
            <w:vAlign w:val="center"/>
          </w:tcPr>
          <w:p w14:paraId="40E7B9B9" w14:textId="106ECC34" w:rsidR="00B01C7A" w:rsidRPr="00C24AD4" w:rsidRDefault="00B01C7A" w:rsidP="00060C32">
            <w:pPr>
              <w:ind w:right="-108"/>
              <w:jc w:val="center"/>
              <w:rPr>
                <w:rFonts w:eastAsia="SimSun"/>
                <w:sz w:val="20"/>
                <w:szCs w:val="20"/>
              </w:rPr>
            </w:pPr>
            <w:r w:rsidRPr="00C24AD4">
              <w:rPr>
                <w:rFonts w:eastAsia="SimSun"/>
                <w:sz w:val="20"/>
                <w:szCs w:val="20"/>
              </w:rPr>
              <w:t>Nhóm biến</w:t>
            </w:r>
          </w:p>
          <w:p w14:paraId="14CCBD2F" w14:textId="77777777" w:rsidR="00B01C7A" w:rsidRPr="00C24AD4" w:rsidRDefault="00B01C7A" w:rsidP="00060C32">
            <w:pPr>
              <w:ind w:right="-108"/>
              <w:jc w:val="center"/>
              <w:rPr>
                <w:rFonts w:eastAsia="SimSun"/>
                <w:sz w:val="20"/>
                <w:szCs w:val="20"/>
              </w:rPr>
            </w:pPr>
            <w:r w:rsidRPr="00C24AD4">
              <w:rPr>
                <w:rFonts w:eastAsia="SimSun"/>
                <w:sz w:val="20"/>
                <w:szCs w:val="20"/>
              </w:rPr>
              <w:t>độc lập</w:t>
            </w:r>
          </w:p>
        </w:tc>
        <w:tc>
          <w:tcPr>
            <w:tcW w:w="1984" w:type="dxa"/>
            <w:tcBorders>
              <w:top w:val="single" w:sz="4" w:space="0" w:color="auto"/>
            </w:tcBorders>
            <w:vAlign w:val="center"/>
          </w:tcPr>
          <w:p w14:paraId="0D8278C9" w14:textId="77777777" w:rsidR="00B01C7A" w:rsidRPr="00C24AD4" w:rsidRDefault="00B01C7A" w:rsidP="006D526D">
            <w:pPr>
              <w:jc w:val="center"/>
              <w:rPr>
                <w:sz w:val="20"/>
                <w:szCs w:val="20"/>
              </w:rPr>
            </w:pPr>
            <w:r w:rsidRPr="00C24AD4">
              <w:rPr>
                <w:sz w:val="20"/>
                <w:szCs w:val="20"/>
              </w:rPr>
              <w:t>Biến độc lập</w:t>
            </w:r>
          </w:p>
        </w:tc>
        <w:tc>
          <w:tcPr>
            <w:tcW w:w="3969" w:type="dxa"/>
            <w:tcBorders>
              <w:top w:val="single" w:sz="4" w:space="0" w:color="auto"/>
            </w:tcBorders>
            <w:vAlign w:val="center"/>
          </w:tcPr>
          <w:p w14:paraId="61608026" w14:textId="77777777" w:rsidR="00B01C7A" w:rsidRPr="00C24AD4" w:rsidRDefault="00B01C7A" w:rsidP="006D526D">
            <w:pPr>
              <w:ind w:right="-108"/>
              <w:jc w:val="center"/>
              <w:rPr>
                <w:sz w:val="20"/>
                <w:szCs w:val="20"/>
              </w:rPr>
            </w:pPr>
            <w:r w:rsidRPr="00C24AD4">
              <w:rPr>
                <w:sz w:val="20"/>
                <w:szCs w:val="20"/>
              </w:rPr>
              <w:t>Định nghĩa</w:t>
            </w:r>
          </w:p>
        </w:tc>
        <w:tc>
          <w:tcPr>
            <w:tcW w:w="851" w:type="dxa"/>
            <w:tcBorders>
              <w:top w:val="single" w:sz="4" w:space="0" w:color="auto"/>
            </w:tcBorders>
            <w:vAlign w:val="center"/>
          </w:tcPr>
          <w:p w14:paraId="4E21166F" w14:textId="77777777" w:rsidR="00B01C7A" w:rsidRPr="00C24AD4" w:rsidRDefault="00B01C7A" w:rsidP="006D526D">
            <w:pPr>
              <w:jc w:val="center"/>
              <w:rPr>
                <w:sz w:val="20"/>
                <w:szCs w:val="20"/>
              </w:rPr>
            </w:pPr>
            <w:r w:rsidRPr="00C24AD4">
              <w:rPr>
                <w:sz w:val="20"/>
                <w:szCs w:val="20"/>
              </w:rPr>
              <w:t>Dấu kỳ vọng</w:t>
            </w:r>
          </w:p>
        </w:tc>
      </w:tr>
      <w:tr w:rsidR="00B01C7A" w:rsidRPr="00C24AD4" w14:paraId="6AE85199" w14:textId="77777777" w:rsidTr="00831446">
        <w:trPr>
          <w:jc w:val="center"/>
        </w:trPr>
        <w:tc>
          <w:tcPr>
            <w:tcW w:w="1418" w:type="dxa"/>
            <w:vMerge w:val="restart"/>
            <w:tcBorders>
              <w:top w:val="single" w:sz="4" w:space="0" w:color="auto"/>
            </w:tcBorders>
            <w:vAlign w:val="center"/>
          </w:tcPr>
          <w:p w14:paraId="041612AF" w14:textId="77777777" w:rsidR="00B01C7A" w:rsidRPr="00C24AD4" w:rsidRDefault="00B01C7A" w:rsidP="00C154F8">
            <w:pPr>
              <w:ind w:right="-108"/>
              <w:jc w:val="both"/>
              <w:rPr>
                <w:rFonts w:eastAsia="SimSun"/>
                <w:sz w:val="20"/>
                <w:szCs w:val="20"/>
              </w:rPr>
            </w:pPr>
            <w:r w:rsidRPr="00C24AD4">
              <w:rPr>
                <w:rFonts w:eastAsia="SimSun"/>
                <w:sz w:val="20"/>
                <w:szCs w:val="20"/>
              </w:rPr>
              <w:t>Đặc điểm nhân khẩu học</w:t>
            </w:r>
          </w:p>
        </w:tc>
        <w:tc>
          <w:tcPr>
            <w:tcW w:w="1984" w:type="dxa"/>
            <w:tcBorders>
              <w:top w:val="single" w:sz="4" w:space="0" w:color="auto"/>
            </w:tcBorders>
            <w:vAlign w:val="center"/>
          </w:tcPr>
          <w:p w14:paraId="5DD77B05" w14:textId="77777777" w:rsidR="00B01C7A" w:rsidRPr="00C24AD4" w:rsidRDefault="00B01C7A" w:rsidP="006D526D">
            <w:pPr>
              <w:jc w:val="both"/>
              <w:rPr>
                <w:sz w:val="20"/>
                <w:szCs w:val="20"/>
              </w:rPr>
            </w:pPr>
            <w:r w:rsidRPr="00C24AD4">
              <w:rPr>
                <w:sz w:val="20"/>
                <w:szCs w:val="20"/>
              </w:rPr>
              <w:t>Tuổi chủ hộ</w:t>
            </w:r>
          </w:p>
        </w:tc>
        <w:tc>
          <w:tcPr>
            <w:tcW w:w="3969" w:type="dxa"/>
            <w:tcBorders>
              <w:top w:val="single" w:sz="4" w:space="0" w:color="auto"/>
            </w:tcBorders>
            <w:vAlign w:val="center"/>
          </w:tcPr>
          <w:p w14:paraId="2E97588B" w14:textId="77777777" w:rsidR="00B01C7A" w:rsidRPr="00C24AD4" w:rsidRDefault="00B01C7A" w:rsidP="006D526D">
            <w:pPr>
              <w:ind w:right="-108"/>
              <w:jc w:val="both"/>
              <w:rPr>
                <w:sz w:val="20"/>
                <w:szCs w:val="20"/>
              </w:rPr>
            </w:pPr>
            <w:r w:rsidRPr="00C24AD4">
              <w:rPr>
                <w:sz w:val="20"/>
                <w:szCs w:val="20"/>
              </w:rPr>
              <w:t>Tuổi của chủ hộ (năm)</w:t>
            </w:r>
          </w:p>
        </w:tc>
        <w:tc>
          <w:tcPr>
            <w:tcW w:w="851" w:type="dxa"/>
            <w:tcBorders>
              <w:top w:val="single" w:sz="4" w:space="0" w:color="auto"/>
            </w:tcBorders>
            <w:vAlign w:val="center"/>
          </w:tcPr>
          <w:p w14:paraId="7F2C8B48" w14:textId="77777777" w:rsidR="00B01C7A" w:rsidRPr="00C24AD4" w:rsidRDefault="00B01C7A" w:rsidP="006D526D">
            <w:pPr>
              <w:jc w:val="both"/>
              <w:rPr>
                <w:sz w:val="20"/>
                <w:szCs w:val="20"/>
              </w:rPr>
            </w:pPr>
            <w:r w:rsidRPr="00C24AD4">
              <w:rPr>
                <w:sz w:val="20"/>
                <w:szCs w:val="20"/>
              </w:rPr>
              <w:t>±</w:t>
            </w:r>
          </w:p>
        </w:tc>
      </w:tr>
      <w:tr w:rsidR="00B01C7A" w:rsidRPr="00C24AD4" w14:paraId="38F3C059" w14:textId="77777777" w:rsidTr="00831446">
        <w:trPr>
          <w:jc w:val="center"/>
        </w:trPr>
        <w:tc>
          <w:tcPr>
            <w:tcW w:w="1418" w:type="dxa"/>
            <w:vMerge/>
            <w:vAlign w:val="center"/>
          </w:tcPr>
          <w:p w14:paraId="6D8F51F1" w14:textId="77777777" w:rsidR="00B01C7A" w:rsidRPr="00C24AD4" w:rsidRDefault="00B01C7A" w:rsidP="00C154F8">
            <w:pPr>
              <w:ind w:left="-113" w:right="-108"/>
              <w:jc w:val="both"/>
              <w:rPr>
                <w:rFonts w:eastAsia="SimSun"/>
                <w:sz w:val="20"/>
                <w:szCs w:val="20"/>
              </w:rPr>
            </w:pPr>
          </w:p>
        </w:tc>
        <w:tc>
          <w:tcPr>
            <w:tcW w:w="1984" w:type="dxa"/>
            <w:vAlign w:val="center"/>
          </w:tcPr>
          <w:p w14:paraId="2E477207" w14:textId="65A8CF8A" w:rsidR="00B01C7A" w:rsidRPr="00C24AD4" w:rsidRDefault="00B01C7A" w:rsidP="006D526D">
            <w:pPr>
              <w:jc w:val="both"/>
              <w:rPr>
                <w:sz w:val="20"/>
                <w:szCs w:val="20"/>
              </w:rPr>
            </w:pPr>
            <w:r w:rsidRPr="00C24AD4">
              <w:rPr>
                <w:sz w:val="20"/>
                <w:szCs w:val="20"/>
              </w:rPr>
              <w:t>Trình độ học vấn</w:t>
            </w:r>
          </w:p>
        </w:tc>
        <w:tc>
          <w:tcPr>
            <w:tcW w:w="3969" w:type="dxa"/>
            <w:vAlign w:val="center"/>
          </w:tcPr>
          <w:p w14:paraId="05EE4A8B" w14:textId="77777777" w:rsidR="00B01C7A" w:rsidRPr="00C24AD4" w:rsidRDefault="00B01C7A" w:rsidP="006D526D">
            <w:pPr>
              <w:ind w:right="-108"/>
              <w:jc w:val="both"/>
              <w:rPr>
                <w:sz w:val="20"/>
                <w:szCs w:val="20"/>
              </w:rPr>
            </w:pPr>
            <w:r w:rsidRPr="00C24AD4">
              <w:rPr>
                <w:sz w:val="20"/>
                <w:szCs w:val="20"/>
              </w:rPr>
              <w:t>Số năm đến trường của chủ hộ (năm)</w:t>
            </w:r>
          </w:p>
        </w:tc>
        <w:tc>
          <w:tcPr>
            <w:tcW w:w="851" w:type="dxa"/>
            <w:vAlign w:val="center"/>
          </w:tcPr>
          <w:p w14:paraId="21AE5B5D" w14:textId="77777777" w:rsidR="00B01C7A" w:rsidRPr="00C24AD4" w:rsidRDefault="00B01C7A" w:rsidP="006D526D">
            <w:pPr>
              <w:jc w:val="both"/>
              <w:rPr>
                <w:sz w:val="20"/>
                <w:szCs w:val="20"/>
              </w:rPr>
            </w:pPr>
            <w:r w:rsidRPr="00C24AD4">
              <w:rPr>
                <w:sz w:val="20"/>
                <w:szCs w:val="20"/>
              </w:rPr>
              <w:t>+</w:t>
            </w:r>
          </w:p>
        </w:tc>
      </w:tr>
      <w:tr w:rsidR="00B01C7A" w:rsidRPr="00C24AD4" w14:paraId="53CABD55" w14:textId="77777777" w:rsidTr="00831446">
        <w:trPr>
          <w:jc w:val="center"/>
        </w:trPr>
        <w:tc>
          <w:tcPr>
            <w:tcW w:w="1418" w:type="dxa"/>
            <w:vMerge/>
            <w:vAlign w:val="center"/>
          </w:tcPr>
          <w:p w14:paraId="7A26EDB2" w14:textId="77777777" w:rsidR="00B01C7A" w:rsidRPr="00C24AD4" w:rsidRDefault="00B01C7A" w:rsidP="00C154F8">
            <w:pPr>
              <w:ind w:left="-113" w:right="-108"/>
              <w:jc w:val="both"/>
              <w:rPr>
                <w:rFonts w:eastAsia="SimSun"/>
                <w:sz w:val="20"/>
                <w:szCs w:val="20"/>
              </w:rPr>
            </w:pPr>
          </w:p>
        </w:tc>
        <w:tc>
          <w:tcPr>
            <w:tcW w:w="1984" w:type="dxa"/>
            <w:vAlign w:val="center"/>
          </w:tcPr>
          <w:p w14:paraId="4279BDED" w14:textId="77777777" w:rsidR="00B01C7A" w:rsidRPr="00C24AD4" w:rsidRDefault="00B01C7A" w:rsidP="006D526D">
            <w:pPr>
              <w:jc w:val="both"/>
              <w:rPr>
                <w:sz w:val="20"/>
                <w:szCs w:val="20"/>
              </w:rPr>
            </w:pPr>
            <w:r w:rsidRPr="00C24AD4">
              <w:rPr>
                <w:sz w:val="20"/>
                <w:szCs w:val="20"/>
              </w:rPr>
              <w:t>Nhân khẩu</w:t>
            </w:r>
          </w:p>
        </w:tc>
        <w:tc>
          <w:tcPr>
            <w:tcW w:w="3969" w:type="dxa"/>
            <w:vAlign w:val="center"/>
          </w:tcPr>
          <w:p w14:paraId="5377F51A" w14:textId="77777777" w:rsidR="00B01C7A" w:rsidRPr="00C24AD4" w:rsidRDefault="00B01C7A" w:rsidP="006D526D">
            <w:pPr>
              <w:ind w:right="-108"/>
              <w:jc w:val="both"/>
              <w:rPr>
                <w:sz w:val="20"/>
                <w:szCs w:val="20"/>
              </w:rPr>
            </w:pPr>
            <w:r w:rsidRPr="00C24AD4">
              <w:rPr>
                <w:sz w:val="20"/>
                <w:szCs w:val="20"/>
              </w:rPr>
              <w:t>Số nhân khẩu của hộ (người)</w:t>
            </w:r>
          </w:p>
        </w:tc>
        <w:tc>
          <w:tcPr>
            <w:tcW w:w="851" w:type="dxa"/>
            <w:vAlign w:val="center"/>
          </w:tcPr>
          <w:p w14:paraId="3C02D5A4" w14:textId="77777777" w:rsidR="00B01C7A" w:rsidRPr="00C24AD4" w:rsidRDefault="00B01C7A" w:rsidP="006D526D">
            <w:pPr>
              <w:jc w:val="both"/>
              <w:rPr>
                <w:sz w:val="20"/>
                <w:szCs w:val="20"/>
              </w:rPr>
            </w:pPr>
            <w:r w:rsidRPr="00C24AD4">
              <w:rPr>
                <w:sz w:val="20"/>
                <w:szCs w:val="20"/>
              </w:rPr>
              <w:t>+</w:t>
            </w:r>
          </w:p>
        </w:tc>
      </w:tr>
      <w:tr w:rsidR="00B01C7A" w:rsidRPr="00C24AD4" w14:paraId="5C5A0B65" w14:textId="77777777" w:rsidTr="00831446">
        <w:trPr>
          <w:jc w:val="center"/>
        </w:trPr>
        <w:tc>
          <w:tcPr>
            <w:tcW w:w="1418" w:type="dxa"/>
            <w:vMerge/>
            <w:vAlign w:val="center"/>
          </w:tcPr>
          <w:p w14:paraId="23CE4E08" w14:textId="77777777" w:rsidR="00B01C7A" w:rsidRPr="00C24AD4" w:rsidRDefault="00B01C7A" w:rsidP="00C154F8">
            <w:pPr>
              <w:ind w:left="-113" w:right="-108"/>
              <w:jc w:val="both"/>
              <w:rPr>
                <w:rFonts w:eastAsia="SimSun"/>
                <w:sz w:val="20"/>
                <w:szCs w:val="20"/>
              </w:rPr>
            </w:pPr>
          </w:p>
        </w:tc>
        <w:tc>
          <w:tcPr>
            <w:tcW w:w="1984" w:type="dxa"/>
            <w:vAlign w:val="center"/>
          </w:tcPr>
          <w:p w14:paraId="3C944ED1" w14:textId="77777777" w:rsidR="00B01C7A" w:rsidRPr="00C24AD4" w:rsidRDefault="00B01C7A" w:rsidP="006D526D">
            <w:pPr>
              <w:jc w:val="both"/>
              <w:rPr>
                <w:rFonts w:eastAsia="SimSun"/>
                <w:sz w:val="20"/>
                <w:szCs w:val="20"/>
              </w:rPr>
            </w:pPr>
            <w:r w:rsidRPr="00C24AD4">
              <w:rPr>
                <w:rFonts w:eastAsia="SimSun"/>
                <w:sz w:val="20"/>
                <w:szCs w:val="20"/>
              </w:rPr>
              <w:t>Lao động</w:t>
            </w:r>
          </w:p>
        </w:tc>
        <w:tc>
          <w:tcPr>
            <w:tcW w:w="3969" w:type="dxa"/>
            <w:vAlign w:val="center"/>
          </w:tcPr>
          <w:p w14:paraId="20A06D76" w14:textId="77777777" w:rsidR="00B01C7A" w:rsidRPr="00C24AD4" w:rsidRDefault="00B01C7A" w:rsidP="006D526D">
            <w:pPr>
              <w:ind w:right="-108"/>
              <w:jc w:val="both"/>
              <w:rPr>
                <w:sz w:val="20"/>
                <w:szCs w:val="20"/>
              </w:rPr>
            </w:pPr>
            <w:r w:rsidRPr="00C24AD4">
              <w:rPr>
                <w:sz w:val="20"/>
                <w:szCs w:val="20"/>
              </w:rPr>
              <w:t>Số lao động của hộ (người)</w:t>
            </w:r>
          </w:p>
        </w:tc>
        <w:tc>
          <w:tcPr>
            <w:tcW w:w="851" w:type="dxa"/>
            <w:vAlign w:val="center"/>
          </w:tcPr>
          <w:p w14:paraId="459410EC" w14:textId="77777777" w:rsidR="00B01C7A" w:rsidRPr="00C24AD4" w:rsidRDefault="00B01C7A" w:rsidP="006D526D">
            <w:pPr>
              <w:jc w:val="both"/>
              <w:rPr>
                <w:sz w:val="20"/>
                <w:szCs w:val="20"/>
              </w:rPr>
            </w:pPr>
            <w:r w:rsidRPr="00C24AD4">
              <w:rPr>
                <w:sz w:val="20"/>
                <w:szCs w:val="20"/>
              </w:rPr>
              <w:t>+</w:t>
            </w:r>
          </w:p>
        </w:tc>
      </w:tr>
      <w:tr w:rsidR="00B01C7A" w:rsidRPr="00C24AD4" w14:paraId="5F8E4052" w14:textId="77777777" w:rsidTr="00831446">
        <w:trPr>
          <w:jc w:val="center"/>
        </w:trPr>
        <w:tc>
          <w:tcPr>
            <w:tcW w:w="1418" w:type="dxa"/>
            <w:vMerge/>
            <w:tcBorders>
              <w:bottom w:val="single" w:sz="4" w:space="0" w:color="auto"/>
            </w:tcBorders>
            <w:vAlign w:val="center"/>
          </w:tcPr>
          <w:p w14:paraId="0573FD7C" w14:textId="77777777" w:rsidR="00B01C7A" w:rsidRPr="00C24AD4" w:rsidRDefault="00B01C7A" w:rsidP="00C154F8">
            <w:pPr>
              <w:ind w:left="-113" w:right="-108"/>
              <w:jc w:val="both"/>
              <w:rPr>
                <w:rFonts w:eastAsia="SimSun"/>
                <w:sz w:val="20"/>
                <w:szCs w:val="20"/>
              </w:rPr>
            </w:pPr>
          </w:p>
        </w:tc>
        <w:tc>
          <w:tcPr>
            <w:tcW w:w="1984" w:type="dxa"/>
            <w:tcBorders>
              <w:bottom w:val="single" w:sz="4" w:space="0" w:color="auto"/>
            </w:tcBorders>
            <w:vAlign w:val="center"/>
          </w:tcPr>
          <w:p w14:paraId="4DD01EB7" w14:textId="77777777" w:rsidR="00B01C7A" w:rsidRPr="00C24AD4" w:rsidRDefault="00B01C7A" w:rsidP="006D526D">
            <w:pPr>
              <w:ind w:right="-108"/>
              <w:jc w:val="both"/>
              <w:rPr>
                <w:rFonts w:eastAsia="SimSun"/>
                <w:sz w:val="20"/>
                <w:szCs w:val="20"/>
              </w:rPr>
            </w:pPr>
            <w:r w:rsidRPr="00C24AD4">
              <w:rPr>
                <w:rFonts w:eastAsia="SimSun"/>
                <w:sz w:val="20"/>
                <w:szCs w:val="20"/>
              </w:rPr>
              <w:t>Kinh nghiệp trồng trọt</w:t>
            </w:r>
          </w:p>
        </w:tc>
        <w:tc>
          <w:tcPr>
            <w:tcW w:w="3969" w:type="dxa"/>
            <w:tcBorders>
              <w:bottom w:val="single" w:sz="4" w:space="0" w:color="auto"/>
            </w:tcBorders>
            <w:vAlign w:val="center"/>
          </w:tcPr>
          <w:p w14:paraId="443733D0" w14:textId="182EE156" w:rsidR="00B01C7A" w:rsidRPr="00C24AD4" w:rsidRDefault="00B01C7A" w:rsidP="006D526D">
            <w:pPr>
              <w:ind w:right="-108"/>
              <w:jc w:val="both"/>
              <w:rPr>
                <w:sz w:val="20"/>
                <w:szCs w:val="20"/>
              </w:rPr>
            </w:pPr>
            <w:r w:rsidRPr="00C24AD4">
              <w:rPr>
                <w:sz w:val="20"/>
                <w:szCs w:val="20"/>
              </w:rPr>
              <w:t>Kinh nghiệm trồng trọt của chủ hộ (năm)</w:t>
            </w:r>
          </w:p>
        </w:tc>
        <w:tc>
          <w:tcPr>
            <w:tcW w:w="851" w:type="dxa"/>
            <w:tcBorders>
              <w:bottom w:val="single" w:sz="4" w:space="0" w:color="auto"/>
            </w:tcBorders>
            <w:vAlign w:val="center"/>
          </w:tcPr>
          <w:p w14:paraId="14CB8A88" w14:textId="77777777" w:rsidR="00B01C7A" w:rsidRPr="00C24AD4" w:rsidRDefault="00B01C7A" w:rsidP="006D526D">
            <w:pPr>
              <w:jc w:val="both"/>
              <w:rPr>
                <w:sz w:val="20"/>
                <w:szCs w:val="20"/>
              </w:rPr>
            </w:pPr>
            <w:r w:rsidRPr="00C24AD4">
              <w:rPr>
                <w:sz w:val="20"/>
                <w:szCs w:val="20"/>
              </w:rPr>
              <w:t>+</w:t>
            </w:r>
          </w:p>
        </w:tc>
      </w:tr>
      <w:tr w:rsidR="00B01C7A" w:rsidRPr="00C24AD4" w14:paraId="048CF435" w14:textId="77777777" w:rsidTr="00831446">
        <w:trPr>
          <w:jc w:val="center"/>
        </w:trPr>
        <w:tc>
          <w:tcPr>
            <w:tcW w:w="1418" w:type="dxa"/>
            <w:vMerge w:val="restart"/>
            <w:tcBorders>
              <w:top w:val="single" w:sz="4" w:space="0" w:color="auto"/>
            </w:tcBorders>
            <w:vAlign w:val="center"/>
          </w:tcPr>
          <w:p w14:paraId="6F467D7A" w14:textId="77777777" w:rsidR="00B01C7A" w:rsidRPr="00C24AD4" w:rsidRDefault="00B01C7A" w:rsidP="00C154F8">
            <w:pPr>
              <w:ind w:right="-108"/>
              <w:jc w:val="both"/>
              <w:rPr>
                <w:rFonts w:eastAsia="SimSun"/>
                <w:sz w:val="20"/>
                <w:szCs w:val="20"/>
              </w:rPr>
            </w:pPr>
            <w:r w:rsidRPr="00C24AD4">
              <w:rPr>
                <w:rFonts w:eastAsia="SimSun"/>
                <w:sz w:val="20"/>
                <w:szCs w:val="20"/>
              </w:rPr>
              <w:t>Nhận thức</w:t>
            </w:r>
          </w:p>
        </w:tc>
        <w:tc>
          <w:tcPr>
            <w:tcW w:w="1984" w:type="dxa"/>
            <w:tcBorders>
              <w:top w:val="single" w:sz="4" w:space="0" w:color="auto"/>
            </w:tcBorders>
            <w:vAlign w:val="center"/>
          </w:tcPr>
          <w:p w14:paraId="7E489C8A" w14:textId="598771EA" w:rsidR="00B01C7A" w:rsidRPr="00C24AD4" w:rsidRDefault="00B01C7A" w:rsidP="006D526D">
            <w:pPr>
              <w:jc w:val="both"/>
              <w:rPr>
                <w:sz w:val="20"/>
                <w:szCs w:val="20"/>
              </w:rPr>
            </w:pPr>
            <w:r w:rsidRPr="00C24AD4">
              <w:rPr>
                <w:sz w:val="20"/>
                <w:szCs w:val="20"/>
              </w:rPr>
              <w:t>Nhận thức</w:t>
            </w:r>
          </w:p>
        </w:tc>
        <w:tc>
          <w:tcPr>
            <w:tcW w:w="3969" w:type="dxa"/>
            <w:tcBorders>
              <w:top w:val="single" w:sz="4" w:space="0" w:color="auto"/>
            </w:tcBorders>
            <w:vAlign w:val="center"/>
          </w:tcPr>
          <w:p w14:paraId="42AA57A3" w14:textId="77777777" w:rsidR="00B01C7A" w:rsidRPr="00C24AD4" w:rsidRDefault="00B01C7A" w:rsidP="006D526D">
            <w:pPr>
              <w:ind w:right="-108"/>
              <w:jc w:val="both"/>
              <w:rPr>
                <w:sz w:val="20"/>
                <w:szCs w:val="20"/>
              </w:rPr>
            </w:pPr>
            <w:r w:rsidRPr="00C24AD4">
              <w:rPr>
                <w:sz w:val="20"/>
                <w:szCs w:val="20"/>
              </w:rPr>
              <w:t>1, nếu chủ hộ nhận thức suy thoái đất là vấn đề; 0, khác</w:t>
            </w:r>
          </w:p>
        </w:tc>
        <w:tc>
          <w:tcPr>
            <w:tcW w:w="851" w:type="dxa"/>
            <w:tcBorders>
              <w:top w:val="single" w:sz="4" w:space="0" w:color="auto"/>
            </w:tcBorders>
            <w:vAlign w:val="center"/>
          </w:tcPr>
          <w:p w14:paraId="1BF0EBA6" w14:textId="77777777" w:rsidR="00B01C7A" w:rsidRPr="00C24AD4" w:rsidRDefault="00B01C7A" w:rsidP="006D526D">
            <w:pPr>
              <w:jc w:val="both"/>
              <w:rPr>
                <w:rFonts w:eastAsia="SimSun"/>
                <w:sz w:val="20"/>
                <w:szCs w:val="20"/>
              </w:rPr>
            </w:pPr>
            <w:r w:rsidRPr="00C24AD4">
              <w:rPr>
                <w:rFonts w:eastAsia="SimSun"/>
                <w:sz w:val="20"/>
                <w:szCs w:val="20"/>
              </w:rPr>
              <w:t>+</w:t>
            </w:r>
          </w:p>
        </w:tc>
      </w:tr>
      <w:tr w:rsidR="00B01C7A" w:rsidRPr="00C24AD4" w14:paraId="41AA8F62" w14:textId="77777777" w:rsidTr="00831446">
        <w:trPr>
          <w:jc w:val="center"/>
        </w:trPr>
        <w:tc>
          <w:tcPr>
            <w:tcW w:w="1418" w:type="dxa"/>
            <w:vMerge/>
            <w:tcBorders>
              <w:bottom w:val="single" w:sz="4" w:space="0" w:color="auto"/>
            </w:tcBorders>
            <w:vAlign w:val="center"/>
          </w:tcPr>
          <w:p w14:paraId="2E8151DF" w14:textId="77777777" w:rsidR="00B01C7A" w:rsidRPr="00C24AD4" w:rsidRDefault="00B01C7A" w:rsidP="00C154F8">
            <w:pPr>
              <w:ind w:right="-108"/>
              <w:jc w:val="both"/>
              <w:rPr>
                <w:rFonts w:eastAsia="SimSun"/>
                <w:sz w:val="20"/>
                <w:szCs w:val="20"/>
              </w:rPr>
            </w:pPr>
          </w:p>
        </w:tc>
        <w:tc>
          <w:tcPr>
            <w:tcW w:w="1984" w:type="dxa"/>
            <w:tcBorders>
              <w:bottom w:val="single" w:sz="4" w:space="0" w:color="auto"/>
            </w:tcBorders>
            <w:vAlign w:val="center"/>
          </w:tcPr>
          <w:p w14:paraId="322EAFD4" w14:textId="3C29F766" w:rsidR="00B01C7A" w:rsidRPr="00C24AD4" w:rsidRDefault="00B01C7A" w:rsidP="006D526D">
            <w:pPr>
              <w:jc w:val="both"/>
              <w:rPr>
                <w:sz w:val="20"/>
                <w:szCs w:val="20"/>
              </w:rPr>
            </w:pPr>
            <w:r w:rsidRPr="00C24AD4">
              <w:rPr>
                <w:rFonts w:eastAsia="SimSun"/>
                <w:sz w:val="20"/>
                <w:szCs w:val="20"/>
              </w:rPr>
              <w:t>Kiến thức</w:t>
            </w:r>
          </w:p>
        </w:tc>
        <w:tc>
          <w:tcPr>
            <w:tcW w:w="3969" w:type="dxa"/>
            <w:tcBorders>
              <w:bottom w:val="single" w:sz="4" w:space="0" w:color="auto"/>
            </w:tcBorders>
            <w:vAlign w:val="center"/>
          </w:tcPr>
          <w:p w14:paraId="441C2D5C" w14:textId="77777777" w:rsidR="00B01C7A" w:rsidRPr="00C24AD4" w:rsidRDefault="00B01C7A" w:rsidP="006D526D">
            <w:pPr>
              <w:ind w:right="-108"/>
              <w:jc w:val="both"/>
              <w:rPr>
                <w:sz w:val="20"/>
                <w:szCs w:val="20"/>
              </w:rPr>
            </w:pPr>
            <w:r w:rsidRPr="00C24AD4">
              <w:rPr>
                <w:sz w:val="20"/>
                <w:szCs w:val="20"/>
              </w:rPr>
              <w:t>Mức độ hiểu biết của hộ về các biện pháp QLĐBV theo thang đo likert 5 điểm</w:t>
            </w:r>
          </w:p>
        </w:tc>
        <w:tc>
          <w:tcPr>
            <w:tcW w:w="851" w:type="dxa"/>
            <w:tcBorders>
              <w:bottom w:val="single" w:sz="4" w:space="0" w:color="auto"/>
            </w:tcBorders>
            <w:vAlign w:val="center"/>
          </w:tcPr>
          <w:p w14:paraId="0804F7FE" w14:textId="77777777" w:rsidR="00B01C7A" w:rsidRPr="00C24AD4" w:rsidRDefault="00B01C7A" w:rsidP="006D526D">
            <w:pPr>
              <w:ind w:right="-108"/>
              <w:jc w:val="both"/>
              <w:rPr>
                <w:sz w:val="20"/>
                <w:szCs w:val="20"/>
              </w:rPr>
            </w:pPr>
            <w:r w:rsidRPr="00C24AD4">
              <w:rPr>
                <w:sz w:val="20"/>
                <w:szCs w:val="20"/>
              </w:rPr>
              <w:t>+</w:t>
            </w:r>
          </w:p>
        </w:tc>
      </w:tr>
      <w:tr w:rsidR="00B01C7A" w:rsidRPr="00C24AD4" w14:paraId="0C7651FD" w14:textId="77777777" w:rsidTr="00831446">
        <w:trPr>
          <w:jc w:val="center"/>
        </w:trPr>
        <w:tc>
          <w:tcPr>
            <w:tcW w:w="1418" w:type="dxa"/>
            <w:vMerge w:val="restart"/>
            <w:tcBorders>
              <w:top w:val="single" w:sz="4" w:space="0" w:color="auto"/>
            </w:tcBorders>
            <w:vAlign w:val="center"/>
          </w:tcPr>
          <w:p w14:paraId="474B80B6" w14:textId="77777777" w:rsidR="00B01C7A" w:rsidRPr="00C24AD4" w:rsidRDefault="00B01C7A" w:rsidP="00C154F8">
            <w:pPr>
              <w:ind w:right="-108"/>
              <w:jc w:val="both"/>
              <w:rPr>
                <w:rFonts w:eastAsia="SimSun"/>
                <w:sz w:val="20"/>
                <w:szCs w:val="20"/>
              </w:rPr>
            </w:pPr>
            <w:r w:rsidRPr="00C24AD4">
              <w:rPr>
                <w:rFonts w:eastAsia="SimSun"/>
                <w:sz w:val="20"/>
                <w:szCs w:val="20"/>
              </w:rPr>
              <w:t>Đặc điểm của đất canh tác</w:t>
            </w:r>
          </w:p>
        </w:tc>
        <w:tc>
          <w:tcPr>
            <w:tcW w:w="1984" w:type="dxa"/>
            <w:tcBorders>
              <w:top w:val="single" w:sz="4" w:space="0" w:color="auto"/>
            </w:tcBorders>
            <w:vAlign w:val="center"/>
          </w:tcPr>
          <w:p w14:paraId="3695A55A" w14:textId="77777777" w:rsidR="00B01C7A" w:rsidRPr="00C24AD4" w:rsidRDefault="00B01C7A" w:rsidP="006D526D">
            <w:pPr>
              <w:jc w:val="both"/>
              <w:rPr>
                <w:rFonts w:eastAsia="SimSun"/>
                <w:sz w:val="20"/>
                <w:szCs w:val="20"/>
              </w:rPr>
            </w:pPr>
            <w:r w:rsidRPr="00C24AD4">
              <w:rPr>
                <w:rFonts w:eastAsia="SimSun"/>
                <w:sz w:val="20"/>
                <w:szCs w:val="20"/>
              </w:rPr>
              <w:t>Diện tích đất dốc</w:t>
            </w:r>
          </w:p>
        </w:tc>
        <w:tc>
          <w:tcPr>
            <w:tcW w:w="3969" w:type="dxa"/>
            <w:tcBorders>
              <w:top w:val="single" w:sz="4" w:space="0" w:color="auto"/>
            </w:tcBorders>
            <w:vAlign w:val="center"/>
          </w:tcPr>
          <w:p w14:paraId="25F5425E" w14:textId="77777777" w:rsidR="00B01C7A" w:rsidRPr="00C24AD4" w:rsidRDefault="00B01C7A" w:rsidP="006D526D">
            <w:pPr>
              <w:ind w:right="-108"/>
              <w:jc w:val="both"/>
              <w:rPr>
                <w:sz w:val="20"/>
                <w:szCs w:val="20"/>
              </w:rPr>
            </w:pPr>
            <w:r w:rsidRPr="00C24AD4">
              <w:rPr>
                <w:sz w:val="20"/>
                <w:szCs w:val="20"/>
              </w:rPr>
              <w:t>Tổng diện tích đất dốc của hộ (ha)</w:t>
            </w:r>
          </w:p>
        </w:tc>
        <w:tc>
          <w:tcPr>
            <w:tcW w:w="851" w:type="dxa"/>
            <w:tcBorders>
              <w:top w:val="single" w:sz="4" w:space="0" w:color="auto"/>
            </w:tcBorders>
            <w:vAlign w:val="center"/>
          </w:tcPr>
          <w:p w14:paraId="4CFFCD5D" w14:textId="77777777" w:rsidR="00B01C7A" w:rsidRPr="00C24AD4" w:rsidRDefault="00B01C7A" w:rsidP="006D526D">
            <w:pPr>
              <w:jc w:val="both"/>
              <w:rPr>
                <w:sz w:val="20"/>
                <w:szCs w:val="20"/>
              </w:rPr>
            </w:pPr>
            <w:r w:rsidRPr="00C24AD4">
              <w:rPr>
                <w:sz w:val="20"/>
                <w:szCs w:val="20"/>
              </w:rPr>
              <w:t>+</w:t>
            </w:r>
          </w:p>
        </w:tc>
      </w:tr>
      <w:tr w:rsidR="00B01C7A" w:rsidRPr="00C24AD4" w14:paraId="2268B6F4" w14:textId="77777777" w:rsidTr="00831446">
        <w:trPr>
          <w:jc w:val="center"/>
        </w:trPr>
        <w:tc>
          <w:tcPr>
            <w:tcW w:w="1418" w:type="dxa"/>
            <w:vMerge/>
            <w:vAlign w:val="center"/>
          </w:tcPr>
          <w:p w14:paraId="32340B49" w14:textId="77777777" w:rsidR="00B01C7A" w:rsidRPr="00C24AD4" w:rsidRDefault="00B01C7A" w:rsidP="00C154F8">
            <w:pPr>
              <w:ind w:right="-108"/>
              <w:jc w:val="both"/>
              <w:rPr>
                <w:rFonts w:eastAsia="SimSun"/>
                <w:sz w:val="20"/>
                <w:szCs w:val="20"/>
              </w:rPr>
            </w:pPr>
          </w:p>
        </w:tc>
        <w:tc>
          <w:tcPr>
            <w:tcW w:w="1984" w:type="dxa"/>
            <w:vAlign w:val="center"/>
          </w:tcPr>
          <w:p w14:paraId="11A1C817" w14:textId="3104D248" w:rsidR="00B01C7A" w:rsidRPr="00C24AD4" w:rsidRDefault="00B01C7A" w:rsidP="006D526D">
            <w:pPr>
              <w:jc w:val="both"/>
              <w:rPr>
                <w:sz w:val="20"/>
                <w:szCs w:val="20"/>
              </w:rPr>
            </w:pPr>
            <w:r w:rsidRPr="00C24AD4">
              <w:rPr>
                <w:sz w:val="20"/>
                <w:szCs w:val="20"/>
              </w:rPr>
              <w:t>Độ màu mỡ đất</w:t>
            </w:r>
          </w:p>
        </w:tc>
        <w:tc>
          <w:tcPr>
            <w:tcW w:w="3969" w:type="dxa"/>
            <w:vAlign w:val="center"/>
          </w:tcPr>
          <w:p w14:paraId="0685C24C" w14:textId="77777777" w:rsidR="00B01C7A" w:rsidRPr="00C24AD4" w:rsidRDefault="00B01C7A" w:rsidP="006D526D">
            <w:pPr>
              <w:ind w:right="-108"/>
              <w:jc w:val="both"/>
              <w:rPr>
                <w:sz w:val="20"/>
                <w:szCs w:val="20"/>
              </w:rPr>
            </w:pPr>
            <w:r w:rsidRPr="00C24AD4">
              <w:rPr>
                <w:sz w:val="20"/>
                <w:szCs w:val="20"/>
              </w:rPr>
              <w:t>1, nếu nông hộ nhận thức đất dốc của họ không màu mỡ; 0, khác</w:t>
            </w:r>
          </w:p>
        </w:tc>
        <w:tc>
          <w:tcPr>
            <w:tcW w:w="851" w:type="dxa"/>
            <w:vAlign w:val="center"/>
          </w:tcPr>
          <w:p w14:paraId="547B89F7" w14:textId="77777777" w:rsidR="00B01C7A" w:rsidRPr="00C24AD4" w:rsidRDefault="00B01C7A" w:rsidP="006D526D">
            <w:pPr>
              <w:jc w:val="both"/>
              <w:rPr>
                <w:sz w:val="20"/>
                <w:szCs w:val="20"/>
              </w:rPr>
            </w:pPr>
            <w:r w:rsidRPr="00C24AD4">
              <w:rPr>
                <w:sz w:val="20"/>
                <w:szCs w:val="20"/>
              </w:rPr>
              <w:t>+</w:t>
            </w:r>
          </w:p>
        </w:tc>
      </w:tr>
      <w:tr w:rsidR="00B01C7A" w:rsidRPr="00C24AD4" w14:paraId="0D80C4B9" w14:textId="77777777" w:rsidTr="00831446">
        <w:trPr>
          <w:jc w:val="center"/>
        </w:trPr>
        <w:tc>
          <w:tcPr>
            <w:tcW w:w="1418" w:type="dxa"/>
            <w:vMerge/>
            <w:vAlign w:val="center"/>
          </w:tcPr>
          <w:p w14:paraId="263F6989" w14:textId="77777777" w:rsidR="00B01C7A" w:rsidRPr="00C24AD4" w:rsidRDefault="00B01C7A" w:rsidP="00C154F8">
            <w:pPr>
              <w:ind w:right="-108"/>
              <w:jc w:val="both"/>
              <w:rPr>
                <w:rFonts w:eastAsia="SimSun"/>
                <w:sz w:val="20"/>
                <w:szCs w:val="20"/>
              </w:rPr>
            </w:pPr>
          </w:p>
        </w:tc>
        <w:tc>
          <w:tcPr>
            <w:tcW w:w="1984" w:type="dxa"/>
            <w:vAlign w:val="center"/>
          </w:tcPr>
          <w:p w14:paraId="69C07DC4" w14:textId="77777777" w:rsidR="00B01C7A" w:rsidRPr="00C24AD4" w:rsidRDefault="00B01C7A" w:rsidP="006D526D">
            <w:pPr>
              <w:jc w:val="both"/>
              <w:rPr>
                <w:sz w:val="20"/>
                <w:szCs w:val="20"/>
              </w:rPr>
            </w:pPr>
            <w:r w:rsidRPr="00C24AD4">
              <w:rPr>
                <w:sz w:val="20"/>
                <w:szCs w:val="20"/>
              </w:rPr>
              <w:t>Độ dốc của đất</w:t>
            </w:r>
          </w:p>
        </w:tc>
        <w:tc>
          <w:tcPr>
            <w:tcW w:w="3969" w:type="dxa"/>
            <w:vAlign w:val="center"/>
          </w:tcPr>
          <w:p w14:paraId="18A5AF9B" w14:textId="77777777" w:rsidR="00B01C7A" w:rsidRPr="00C24AD4" w:rsidRDefault="00B01C7A" w:rsidP="006D526D">
            <w:pPr>
              <w:ind w:right="-108"/>
              <w:jc w:val="both"/>
              <w:rPr>
                <w:sz w:val="20"/>
                <w:szCs w:val="20"/>
              </w:rPr>
            </w:pPr>
            <w:r w:rsidRPr="00C24AD4">
              <w:rPr>
                <w:sz w:val="20"/>
                <w:szCs w:val="20"/>
              </w:rPr>
              <w:t>1, nếu nông hộ đánh giá độ dốc của đất canh tác của họ trên 16</w:t>
            </w:r>
            <w:r w:rsidRPr="00C24AD4">
              <w:rPr>
                <w:sz w:val="20"/>
                <w:szCs w:val="20"/>
                <w:vertAlign w:val="superscript"/>
              </w:rPr>
              <w:t>0</w:t>
            </w:r>
            <w:r w:rsidRPr="00C24AD4">
              <w:rPr>
                <w:sz w:val="20"/>
                <w:szCs w:val="20"/>
              </w:rPr>
              <w:t>; 0, khác</w:t>
            </w:r>
          </w:p>
        </w:tc>
        <w:tc>
          <w:tcPr>
            <w:tcW w:w="851" w:type="dxa"/>
            <w:vAlign w:val="center"/>
          </w:tcPr>
          <w:p w14:paraId="274E9A43" w14:textId="77777777" w:rsidR="00B01C7A" w:rsidRPr="00C24AD4" w:rsidRDefault="00B01C7A" w:rsidP="006D526D">
            <w:pPr>
              <w:jc w:val="both"/>
              <w:rPr>
                <w:sz w:val="20"/>
                <w:szCs w:val="20"/>
              </w:rPr>
            </w:pPr>
            <w:r w:rsidRPr="00C24AD4">
              <w:rPr>
                <w:sz w:val="20"/>
                <w:szCs w:val="20"/>
              </w:rPr>
              <w:t>+</w:t>
            </w:r>
          </w:p>
        </w:tc>
      </w:tr>
      <w:tr w:rsidR="00B01C7A" w:rsidRPr="00C24AD4" w14:paraId="571D208A" w14:textId="77777777" w:rsidTr="00831446">
        <w:trPr>
          <w:jc w:val="center"/>
        </w:trPr>
        <w:tc>
          <w:tcPr>
            <w:tcW w:w="1418" w:type="dxa"/>
            <w:vMerge/>
            <w:tcBorders>
              <w:bottom w:val="single" w:sz="4" w:space="0" w:color="auto"/>
            </w:tcBorders>
            <w:vAlign w:val="center"/>
          </w:tcPr>
          <w:p w14:paraId="2007B285" w14:textId="77777777" w:rsidR="00B01C7A" w:rsidRPr="00C24AD4" w:rsidRDefault="00B01C7A" w:rsidP="00C154F8">
            <w:pPr>
              <w:ind w:right="-108"/>
              <w:jc w:val="both"/>
              <w:rPr>
                <w:rFonts w:eastAsia="SimSun"/>
                <w:sz w:val="20"/>
                <w:szCs w:val="20"/>
              </w:rPr>
            </w:pPr>
          </w:p>
        </w:tc>
        <w:tc>
          <w:tcPr>
            <w:tcW w:w="1984" w:type="dxa"/>
            <w:tcBorders>
              <w:bottom w:val="single" w:sz="4" w:space="0" w:color="auto"/>
            </w:tcBorders>
            <w:vAlign w:val="center"/>
          </w:tcPr>
          <w:p w14:paraId="62584C77" w14:textId="77777777" w:rsidR="00B01C7A" w:rsidRPr="00C24AD4" w:rsidRDefault="00B01C7A" w:rsidP="006D526D">
            <w:pPr>
              <w:jc w:val="both"/>
              <w:rPr>
                <w:rFonts w:eastAsia="SimSun"/>
                <w:sz w:val="20"/>
                <w:szCs w:val="20"/>
              </w:rPr>
            </w:pPr>
            <w:r w:rsidRPr="00C24AD4">
              <w:rPr>
                <w:sz w:val="20"/>
                <w:szCs w:val="20"/>
              </w:rPr>
              <w:t>Khoảng cách</w:t>
            </w:r>
          </w:p>
        </w:tc>
        <w:tc>
          <w:tcPr>
            <w:tcW w:w="3969" w:type="dxa"/>
            <w:tcBorders>
              <w:bottom w:val="single" w:sz="4" w:space="0" w:color="auto"/>
            </w:tcBorders>
            <w:vAlign w:val="center"/>
          </w:tcPr>
          <w:p w14:paraId="707A5B40" w14:textId="77777777" w:rsidR="00B01C7A" w:rsidRPr="00C24AD4" w:rsidRDefault="00B01C7A" w:rsidP="006D526D">
            <w:pPr>
              <w:ind w:right="-108"/>
              <w:jc w:val="both"/>
              <w:rPr>
                <w:sz w:val="20"/>
                <w:szCs w:val="20"/>
              </w:rPr>
            </w:pPr>
            <w:r w:rsidRPr="00C24AD4">
              <w:rPr>
                <w:sz w:val="20"/>
                <w:szCs w:val="20"/>
              </w:rPr>
              <w:t>Khoảng cách trung bình từ nhà đến nương rẫy (km)</w:t>
            </w:r>
          </w:p>
        </w:tc>
        <w:tc>
          <w:tcPr>
            <w:tcW w:w="851" w:type="dxa"/>
            <w:tcBorders>
              <w:bottom w:val="single" w:sz="4" w:space="0" w:color="auto"/>
            </w:tcBorders>
            <w:vAlign w:val="center"/>
          </w:tcPr>
          <w:p w14:paraId="210BA747" w14:textId="77777777" w:rsidR="00B01C7A" w:rsidRPr="00C24AD4" w:rsidRDefault="00B01C7A" w:rsidP="006D526D">
            <w:pPr>
              <w:jc w:val="both"/>
              <w:rPr>
                <w:sz w:val="20"/>
                <w:szCs w:val="20"/>
              </w:rPr>
            </w:pPr>
            <w:r w:rsidRPr="00C24AD4">
              <w:rPr>
                <w:sz w:val="20"/>
                <w:szCs w:val="20"/>
              </w:rPr>
              <w:t>-</w:t>
            </w:r>
          </w:p>
        </w:tc>
      </w:tr>
      <w:tr w:rsidR="00B01C7A" w:rsidRPr="00C24AD4" w14:paraId="22295117" w14:textId="77777777" w:rsidTr="00831446">
        <w:trPr>
          <w:jc w:val="center"/>
        </w:trPr>
        <w:tc>
          <w:tcPr>
            <w:tcW w:w="1418" w:type="dxa"/>
            <w:vMerge w:val="restart"/>
            <w:tcBorders>
              <w:top w:val="single" w:sz="4" w:space="0" w:color="auto"/>
            </w:tcBorders>
            <w:vAlign w:val="center"/>
          </w:tcPr>
          <w:p w14:paraId="13762E7E" w14:textId="77777777" w:rsidR="00B01C7A" w:rsidRPr="00C24AD4" w:rsidRDefault="00B01C7A" w:rsidP="00C154F8">
            <w:pPr>
              <w:ind w:right="-108"/>
              <w:jc w:val="both"/>
              <w:rPr>
                <w:rFonts w:eastAsia="SimSun"/>
                <w:sz w:val="20"/>
                <w:szCs w:val="20"/>
              </w:rPr>
            </w:pPr>
            <w:r w:rsidRPr="00C24AD4">
              <w:rPr>
                <w:rFonts w:eastAsia="SimSun"/>
                <w:sz w:val="20"/>
                <w:szCs w:val="20"/>
              </w:rPr>
              <w:t>Thể chế chính sách</w:t>
            </w:r>
          </w:p>
        </w:tc>
        <w:tc>
          <w:tcPr>
            <w:tcW w:w="1984" w:type="dxa"/>
            <w:tcBorders>
              <w:top w:val="single" w:sz="4" w:space="0" w:color="auto"/>
            </w:tcBorders>
            <w:vAlign w:val="center"/>
          </w:tcPr>
          <w:p w14:paraId="37E261E1" w14:textId="77777777" w:rsidR="00B01C7A" w:rsidRPr="00C24AD4" w:rsidRDefault="00B01C7A" w:rsidP="006D526D">
            <w:pPr>
              <w:jc w:val="both"/>
              <w:rPr>
                <w:sz w:val="20"/>
                <w:szCs w:val="20"/>
              </w:rPr>
            </w:pPr>
            <w:r w:rsidRPr="00C24AD4">
              <w:rPr>
                <w:rFonts w:eastAsia="SimSun"/>
                <w:sz w:val="20"/>
                <w:szCs w:val="20"/>
              </w:rPr>
              <w:t>Tiếp cận tín dụng</w:t>
            </w:r>
          </w:p>
        </w:tc>
        <w:tc>
          <w:tcPr>
            <w:tcW w:w="3969" w:type="dxa"/>
            <w:tcBorders>
              <w:top w:val="single" w:sz="4" w:space="0" w:color="auto"/>
            </w:tcBorders>
            <w:vAlign w:val="center"/>
          </w:tcPr>
          <w:p w14:paraId="02D1C0DF" w14:textId="77777777" w:rsidR="00B01C7A" w:rsidRPr="00C24AD4" w:rsidRDefault="00B01C7A" w:rsidP="006D526D">
            <w:pPr>
              <w:ind w:right="-108"/>
              <w:jc w:val="both"/>
              <w:rPr>
                <w:sz w:val="20"/>
                <w:szCs w:val="20"/>
              </w:rPr>
            </w:pPr>
            <w:r w:rsidRPr="00C24AD4">
              <w:rPr>
                <w:sz w:val="20"/>
                <w:szCs w:val="20"/>
              </w:rPr>
              <w:t>1, nếu hộ tiếp cận tín dụng; 0, khác</w:t>
            </w:r>
          </w:p>
        </w:tc>
        <w:tc>
          <w:tcPr>
            <w:tcW w:w="851" w:type="dxa"/>
            <w:tcBorders>
              <w:top w:val="single" w:sz="4" w:space="0" w:color="auto"/>
            </w:tcBorders>
            <w:vAlign w:val="center"/>
          </w:tcPr>
          <w:p w14:paraId="43E0CD1B" w14:textId="77777777" w:rsidR="00B01C7A" w:rsidRPr="00C24AD4" w:rsidRDefault="00B01C7A" w:rsidP="006D526D">
            <w:pPr>
              <w:jc w:val="both"/>
              <w:rPr>
                <w:rFonts w:eastAsia="SimSun"/>
                <w:sz w:val="20"/>
                <w:szCs w:val="20"/>
              </w:rPr>
            </w:pPr>
            <w:r w:rsidRPr="00C24AD4">
              <w:rPr>
                <w:rFonts w:eastAsia="SimSun"/>
                <w:sz w:val="20"/>
                <w:szCs w:val="20"/>
              </w:rPr>
              <w:t>+</w:t>
            </w:r>
          </w:p>
        </w:tc>
      </w:tr>
      <w:tr w:rsidR="00B01C7A" w:rsidRPr="00C24AD4" w14:paraId="1C9374E7" w14:textId="77777777" w:rsidTr="00831446">
        <w:trPr>
          <w:jc w:val="center"/>
        </w:trPr>
        <w:tc>
          <w:tcPr>
            <w:tcW w:w="1418" w:type="dxa"/>
            <w:vMerge/>
            <w:vAlign w:val="center"/>
          </w:tcPr>
          <w:p w14:paraId="2618A664" w14:textId="77777777" w:rsidR="00B01C7A" w:rsidRPr="00C24AD4" w:rsidRDefault="00B01C7A" w:rsidP="00C154F8">
            <w:pPr>
              <w:ind w:right="-108"/>
              <w:jc w:val="both"/>
              <w:rPr>
                <w:rFonts w:eastAsia="SimSun"/>
                <w:sz w:val="20"/>
                <w:szCs w:val="20"/>
              </w:rPr>
            </w:pPr>
          </w:p>
        </w:tc>
        <w:tc>
          <w:tcPr>
            <w:tcW w:w="1984" w:type="dxa"/>
            <w:vAlign w:val="center"/>
          </w:tcPr>
          <w:p w14:paraId="1AB4054D" w14:textId="77777777" w:rsidR="00B01C7A" w:rsidRPr="00C24AD4" w:rsidRDefault="00B01C7A" w:rsidP="006D526D">
            <w:pPr>
              <w:jc w:val="both"/>
              <w:rPr>
                <w:rFonts w:eastAsia="SimSun"/>
                <w:sz w:val="20"/>
                <w:szCs w:val="20"/>
              </w:rPr>
            </w:pPr>
            <w:r w:rsidRPr="00C24AD4">
              <w:rPr>
                <w:rFonts w:eastAsia="SimSun"/>
                <w:sz w:val="20"/>
                <w:szCs w:val="20"/>
              </w:rPr>
              <w:t>Thành viên các tổ chức</w:t>
            </w:r>
          </w:p>
        </w:tc>
        <w:tc>
          <w:tcPr>
            <w:tcW w:w="3969" w:type="dxa"/>
            <w:vAlign w:val="center"/>
          </w:tcPr>
          <w:p w14:paraId="073C0C94" w14:textId="77777777" w:rsidR="00B01C7A" w:rsidRPr="00C24AD4" w:rsidRDefault="00B01C7A" w:rsidP="006D526D">
            <w:pPr>
              <w:ind w:right="-108"/>
              <w:jc w:val="both"/>
              <w:rPr>
                <w:sz w:val="20"/>
                <w:szCs w:val="20"/>
              </w:rPr>
            </w:pPr>
            <w:r w:rsidRPr="00C24AD4">
              <w:rPr>
                <w:sz w:val="20"/>
                <w:szCs w:val="20"/>
              </w:rPr>
              <w:t>1, nếu hộ là thành viên của các tổ chức tại địa phương; 0 khác</w:t>
            </w:r>
          </w:p>
        </w:tc>
        <w:tc>
          <w:tcPr>
            <w:tcW w:w="851" w:type="dxa"/>
            <w:vAlign w:val="center"/>
          </w:tcPr>
          <w:p w14:paraId="25BB46AF" w14:textId="77777777" w:rsidR="00B01C7A" w:rsidRPr="00C24AD4" w:rsidRDefault="00B01C7A" w:rsidP="006D526D">
            <w:pPr>
              <w:jc w:val="both"/>
              <w:rPr>
                <w:rFonts w:eastAsia="SimSun"/>
                <w:sz w:val="20"/>
                <w:szCs w:val="20"/>
              </w:rPr>
            </w:pPr>
            <w:r w:rsidRPr="00C24AD4">
              <w:rPr>
                <w:rFonts w:eastAsia="SimSun"/>
                <w:sz w:val="20"/>
                <w:szCs w:val="20"/>
              </w:rPr>
              <w:t>+</w:t>
            </w:r>
          </w:p>
        </w:tc>
      </w:tr>
      <w:tr w:rsidR="00B01C7A" w:rsidRPr="00C24AD4" w14:paraId="4A4AF6C3" w14:textId="77777777" w:rsidTr="00831446">
        <w:trPr>
          <w:jc w:val="center"/>
        </w:trPr>
        <w:tc>
          <w:tcPr>
            <w:tcW w:w="1418" w:type="dxa"/>
            <w:vMerge/>
            <w:vAlign w:val="center"/>
          </w:tcPr>
          <w:p w14:paraId="5FF886C7" w14:textId="77777777" w:rsidR="00B01C7A" w:rsidRPr="00C24AD4" w:rsidRDefault="00B01C7A" w:rsidP="00C154F8">
            <w:pPr>
              <w:ind w:right="-108"/>
              <w:jc w:val="both"/>
              <w:rPr>
                <w:rFonts w:eastAsia="SimSun"/>
                <w:sz w:val="20"/>
                <w:szCs w:val="20"/>
              </w:rPr>
            </w:pPr>
          </w:p>
        </w:tc>
        <w:tc>
          <w:tcPr>
            <w:tcW w:w="1984" w:type="dxa"/>
            <w:vAlign w:val="center"/>
          </w:tcPr>
          <w:p w14:paraId="5C57575C" w14:textId="77777777" w:rsidR="00B01C7A" w:rsidRPr="00C24AD4" w:rsidRDefault="00B01C7A" w:rsidP="006D526D">
            <w:pPr>
              <w:jc w:val="both"/>
              <w:rPr>
                <w:sz w:val="20"/>
                <w:szCs w:val="20"/>
              </w:rPr>
            </w:pPr>
            <w:r w:rsidRPr="00C24AD4">
              <w:rPr>
                <w:sz w:val="20"/>
                <w:szCs w:val="20"/>
              </w:rPr>
              <w:t>Khuyến nông</w:t>
            </w:r>
          </w:p>
        </w:tc>
        <w:tc>
          <w:tcPr>
            <w:tcW w:w="3969" w:type="dxa"/>
            <w:vAlign w:val="center"/>
          </w:tcPr>
          <w:p w14:paraId="1DBF40D0" w14:textId="77777777" w:rsidR="00B01C7A" w:rsidRPr="00C24AD4" w:rsidRDefault="00B01C7A" w:rsidP="006D526D">
            <w:pPr>
              <w:ind w:right="-108"/>
              <w:jc w:val="both"/>
              <w:rPr>
                <w:sz w:val="20"/>
                <w:szCs w:val="20"/>
              </w:rPr>
            </w:pPr>
            <w:r w:rsidRPr="00C24AD4">
              <w:rPr>
                <w:sz w:val="20"/>
                <w:szCs w:val="20"/>
              </w:rPr>
              <w:t>1, nếu hộ tham gia các khóa đào tạo khuyến nông liên quan đến các biện pháp QLĐBV; 0, khác</w:t>
            </w:r>
          </w:p>
        </w:tc>
        <w:tc>
          <w:tcPr>
            <w:tcW w:w="851" w:type="dxa"/>
            <w:vAlign w:val="center"/>
          </w:tcPr>
          <w:p w14:paraId="4D261D9D" w14:textId="77777777" w:rsidR="00B01C7A" w:rsidRPr="00C24AD4" w:rsidRDefault="00B01C7A" w:rsidP="006D526D">
            <w:pPr>
              <w:jc w:val="both"/>
              <w:rPr>
                <w:sz w:val="20"/>
                <w:szCs w:val="20"/>
              </w:rPr>
            </w:pPr>
            <w:r w:rsidRPr="00C24AD4">
              <w:rPr>
                <w:sz w:val="20"/>
                <w:szCs w:val="20"/>
              </w:rPr>
              <w:t>+</w:t>
            </w:r>
          </w:p>
        </w:tc>
      </w:tr>
      <w:tr w:rsidR="00B01C7A" w:rsidRPr="00C24AD4" w14:paraId="236BED4A" w14:textId="77777777" w:rsidTr="00831446">
        <w:trPr>
          <w:jc w:val="center"/>
        </w:trPr>
        <w:tc>
          <w:tcPr>
            <w:tcW w:w="1418" w:type="dxa"/>
            <w:vMerge/>
            <w:tcBorders>
              <w:bottom w:val="single" w:sz="4" w:space="0" w:color="auto"/>
            </w:tcBorders>
            <w:vAlign w:val="center"/>
          </w:tcPr>
          <w:p w14:paraId="38E971CE" w14:textId="77777777" w:rsidR="00B01C7A" w:rsidRPr="00C24AD4" w:rsidRDefault="00B01C7A" w:rsidP="00C154F8">
            <w:pPr>
              <w:ind w:right="-108"/>
              <w:jc w:val="both"/>
              <w:rPr>
                <w:rFonts w:eastAsia="SimSun"/>
                <w:sz w:val="20"/>
                <w:szCs w:val="20"/>
              </w:rPr>
            </w:pPr>
          </w:p>
        </w:tc>
        <w:tc>
          <w:tcPr>
            <w:tcW w:w="1984" w:type="dxa"/>
            <w:tcBorders>
              <w:bottom w:val="single" w:sz="4" w:space="0" w:color="auto"/>
            </w:tcBorders>
            <w:vAlign w:val="center"/>
          </w:tcPr>
          <w:p w14:paraId="6EBFB2F1" w14:textId="77777777" w:rsidR="00B01C7A" w:rsidRPr="00C24AD4" w:rsidRDefault="00B01C7A" w:rsidP="006D526D">
            <w:pPr>
              <w:jc w:val="both"/>
              <w:rPr>
                <w:sz w:val="20"/>
                <w:szCs w:val="20"/>
                <w:lang w:val="fr-FR"/>
              </w:rPr>
            </w:pPr>
            <w:r w:rsidRPr="00C24AD4">
              <w:rPr>
                <w:sz w:val="20"/>
                <w:szCs w:val="20"/>
                <w:lang w:val="fr-FR"/>
              </w:rPr>
              <w:t>Tiếp cận tivi và radio</w:t>
            </w:r>
          </w:p>
        </w:tc>
        <w:tc>
          <w:tcPr>
            <w:tcW w:w="3969" w:type="dxa"/>
            <w:tcBorders>
              <w:bottom w:val="single" w:sz="4" w:space="0" w:color="auto"/>
            </w:tcBorders>
            <w:vAlign w:val="center"/>
          </w:tcPr>
          <w:p w14:paraId="4B40AFDA" w14:textId="77777777" w:rsidR="00B01C7A" w:rsidRPr="00C24AD4" w:rsidRDefault="00B01C7A" w:rsidP="006D526D">
            <w:pPr>
              <w:ind w:right="-108"/>
              <w:jc w:val="both"/>
              <w:rPr>
                <w:sz w:val="20"/>
                <w:szCs w:val="20"/>
                <w:lang w:val="fr-FR"/>
              </w:rPr>
            </w:pPr>
            <w:r w:rsidRPr="00C24AD4">
              <w:rPr>
                <w:sz w:val="20"/>
                <w:szCs w:val="20"/>
                <w:lang w:val="fr-FR"/>
              </w:rPr>
              <w:t xml:space="preserve">1, nếu hộ lấy thông tin về các </w:t>
            </w:r>
            <w:r w:rsidRPr="00C24AD4">
              <w:rPr>
                <w:sz w:val="20"/>
                <w:szCs w:val="20"/>
              </w:rPr>
              <w:t>biện pháp QLĐBV</w:t>
            </w:r>
            <w:r w:rsidRPr="00C24AD4">
              <w:rPr>
                <w:sz w:val="20"/>
                <w:szCs w:val="20"/>
                <w:lang w:val="fr-FR"/>
              </w:rPr>
              <w:t xml:space="preserve"> ở tivi và radio liên quan đến </w:t>
            </w:r>
            <w:r w:rsidRPr="00C24AD4">
              <w:rPr>
                <w:sz w:val="20"/>
                <w:szCs w:val="20"/>
              </w:rPr>
              <w:t>các biện pháp QLĐBV</w:t>
            </w:r>
            <w:r w:rsidRPr="00C24AD4">
              <w:rPr>
                <w:sz w:val="20"/>
                <w:szCs w:val="20"/>
                <w:lang w:val="fr-FR"/>
              </w:rPr>
              <w:t>; 0, khác</w:t>
            </w:r>
          </w:p>
        </w:tc>
        <w:tc>
          <w:tcPr>
            <w:tcW w:w="851" w:type="dxa"/>
            <w:tcBorders>
              <w:bottom w:val="single" w:sz="4" w:space="0" w:color="auto"/>
            </w:tcBorders>
            <w:vAlign w:val="center"/>
          </w:tcPr>
          <w:p w14:paraId="0BA7120B" w14:textId="77777777" w:rsidR="00B01C7A" w:rsidRPr="00C24AD4" w:rsidRDefault="00B01C7A" w:rsidP="006D526D">
            <w:pPr>
              <w:jc w:val="both"/>
              <w:rPr>
                <w:sz w:val="20"/>
                <w:szCs w:val="20"/>
              </w:rPr>
            </w:pPr>
            <w:r w:rsidRPr="00C24AD4">
              <w:rPr>
                <w:sz w:val="20"/>
                <w:szCs w:val="20"/>
              </w:rPr>
              <w:t>+</w:t>
            </w:r>
          </w:p>
        </w:tc>
      </w:tr>
      <w:tr w:rsidR="00B01C7A" w:rsidRPr="00C24AD4" w14:paraId="44DCA4C5" w14:textId="77777777" w:rsidTr="00831446">
        <w:trPr>
          <w:jc w:val="center"/>
        </w:trPr>
        <w:tc>
          <w:tcPr>
            <w:tcW w:w="1418" w:type="dxa"/>
            <w:vMerge w:val="restart"/>
            <w:tcBorders>
              <w:top w:val="single" w:sz="4" w:space="0" w:color="auto"/>
            </w:tcBorders>
            <w:vAlign w:val="center"/>
          </w:tcPr>
          <w:p w14:paraId="7E7AF9AF" w14:textId="77777777" w:rsidR="00B01C7A" w:rsidRPr="00C24AD4" w:rsidRDefault="00B01C7A" w:rsidP="00C154F8">
            <w:pPr>
              <w:ind w:right="-108"/>
              <w:jc w:val="both"/>
              <w:rPr>
                <w:rFonts w:eastAsia="SimSun"/>
                <w:sz w:val="20"/>
                <w:szCs w:val="20"/>
              </w:rPr>
            </w:pPr>
            <w:r w:rsidRPr="00C24AD4">
              <w:rPr>
                <w:rFonts w:eastAsia="SimSun"/>
                <w:sz w:val="20"/>
                <w:szCs w:val="20"/>
              </w:rPr>
              <w:t>Thuộc tính của các biện pháp QLĐBV</w:t>
            </w:r>
          </w:p>
        </w:tc>
        <w:tc>
          <w:tcPr>
            <w:tcW w:w="1984" w:type="dxa"/>
            <w:tcBorders>
              <w:top w:val="single" w:sz="4" w:space="0" w:color="auto"/>
            </w:tcBorders>
            <w:vAlign w:val="center"/>
          </w:tcPr>
          <w:p w14:paraId="4EC9AB8E" w14:textId="77777777" w:rsidR="00B01C7A" w:rsidRPr="00C24AD4" w:rsidRDefault="00B01C7A" w:rsidP="006D526D">
            <w:pPr>
              <w:jc w:val="both"/>
              <w:rPr>
                <w:sz w:val="20"/>
                <w:szCs w:val="20"/>
              </w:rPr>
            </w:pPr>
            <w:r w:rsidRPr="00C24AD4">
              <w:rPr>
                <w:sz w:val="20"/>
                <w:szCs w:val="20"/>
              </w:rPr>
              <w:t>Mức độ dễ áp dụng</w:t>
            </w:r>
          </w:p>
        </w:tc>
        <w:tc>
          <w:tcPr>
            <w:tcW w:w="3969" w:type="dxa"/>
            <w:tcBorders>
              <w:top w:val="single" w:sz="4" w:space="0" w:color="auto"/>
            </w:tcBorders>
            <w:vAlign w:val="center"/>
          </w:tcPr>
          <w:p w14:paraId="29C73F87" w14:textId="77777777" w:rsidR="00B01C7A" w:rsidRPr="00C24AD4" w:rsidRDefault="00B01C7A" w:rsidP="006D526D">
            <w:pPr>
              <w:ind w:right="-108"/>
              <w:jc w:val="both"/>
              <w:rPr>
                <w:sz w:val="20"/>
                <w:szCs w:val="20"/>
              </w:rPr>
            </w:pPr>
            <w:r w:rsidRPr="00C24AD4">
              <w:rPr>
                <w:sz w:val="20"/>
                <w:szCs w:val="20"/>
              </w:rPr>
              <w:t>1, nếu hộ nhận thức các biện pháp QLĐBV là dễ áp dụng; 0, khác</w:t>
            </w:r>
          </w:p>
        </w:tc>
        <w:tc>
          <w:tcPr>
            <w:tcW w:w="851" w:type="dxa"/>
            <w:tcBorders>
              <w:top w:val="single" w:sz="4" w:space="0" w:color="auto"/>
            </w:tcBorders>
            <w:vAlign w:val="center"/>
          </w:tcPr>
          <w:p w14:paraId="5BDCE8D2" w14:textId="77777777" w:rsidR="00B01C7A" w:rsidRPr="00C24AD4" w:rsidRDefault="00B01C7A" w:rsidP="006D526D">
            <w:pPr>
              <w:jc w:val="both"/>
              <w:rPr>
                <w:sz w:val="20"/>
                <w:szCs w:val="20"/>
              </w:rPr>
            </w:pPr>
            <w:r w:rsidRPr="00C24AD4">
              <w:rPr>
                <w:sz w:val="20"/>
                <w:szCs w:val="20"/>
              </w:rPr>
              <w:t>+</w:t>
            </w:r>
          </w:p>
        </w:tc>
      </w:tr>
      <w:tr w:rsidR="00B01C7A" w:rsidRPr="00C24AD4" w14:paraId="6AEDFE58" w14:textId="77777777" w:rsidTr="00831446">
        <w:trPr>
          <w:jc w:val="center"/>
        </w:trPr>
        <w:tc>
          <w:tcPr>
            <w:tcW w:w="1418" w:type="dxa"/>
            <w:vMerge/>
            <w:tcBorders>
              <w:bottom w:val="single" w:sz="4" w:space="0" w:color="auto"/>
            </w:tcBorders>
            <w:vAlign w:val="center"/>
          </w:tcPr>
          <w:p w14:paraId="5FA9E34B" w14:textId="77777777" w:rsidR="00B01C7A" w:rsidRPr="00C24AD4" w:rsidRDefault="00B01C7A" w:rsidP="00C154F8">
            <w:pPr>
              <w:ind w:right="-250"/>
              <w:jc w:val="both"/>
              <w:rPr>
                <w:rFonts w:eastAsia="SimSun"/>
                <w:sz w:val="20"/>
                <w:szCs w:val="20"/>
              </w:rPr>
            </w:pPr>
          </w:p>
        </w:tc>
        <w:tc>
          <w:tcPr>
            <w:tcW w:w="1984" w:type="dxa"/>
            <w:tcBorders>
              <w:bottom w:val="single" w:sz="4" w:space="0" w:color="auto"/>
            </w:tcBorders>
            <w:vAlign w:val="center"/>
          </w:tcPr>
          <w:p w14:paraId="1381AA43" w14:textId="77777777" w:rsidR="00B01C7A" w:rsidRPr="00C24AD4" w:rsidRDefault="00B01C7A" w:rsidP="006D526D">
            <w:pPr>
              <w:ind w:right="-104"/>
              <w:jc w:val="both"/>
              <w:rPr>
                <w:rFonts w:eastAsia="SimSun"/>
                <w:sz w:val="20"/>
                <w:szCs w:val="20"/>
              </w:rPr>
            </w:pPr>
            <w:r w:rsidRPr="00C24AD4">
              <w:rPr>
                <w:rFonts w:eastAsia="SimSun"/>
                <w:sz w:val="20"/>
                <w:szCs w:val="20"/>
              </w:rPr>
              <w:t>Lợi ích kinh tế</w:t>
            </w:r>
          </w:p>
        </w:tc>
        <w:tc>
          <w:tcPr>
            <w:tcW w:w="3969" w:type="dxa"/>
            <w:tcBorders>
              <w:bottom w:val="single" w:sz="4" w:space="0" w:color="auto"/>
            </w:tcBorders>
            <w:vAlign w:val="center"/>
          </w:tcPr>
          <w:p w14:paraId="706D8309" w14:textId="77777777" w:rsidR="00B01C7A" w:rsidRPr="00C24AD4" w:rsidRDefault="00B01C7A" w:rsidP="006D526D">
            <w:pPr>
              <w:ind w:right="-108"/>
              <w:jc w:val="both"/>
              <w:rPr>
                <w:sz w:val="20"/>
                <w:szCs w:val="20"/>
              </w:rPr>
            </w:pPr>
            <w:r w:rsidRPr="00C24AD4">
              <w:rPr>
                <w:sz w:val="20"/>
                <w:szCs w:val="20"/>
              </w:rPr>
              <w:t>1, nếu nông hộ nhận thức các biện pháp QLĐBV có hiệu quả kinh tế cao; 0, khác</w:t>
            </w:r>
          </w:p>
        </w:tc>
        <w:tc>
          <w:tcPr>
            <w:tcW w:w="851" w:type="dxa"/>
            <w:tcBorders>
              <w:bottom w:val="single" w:sz="4" w:space="0" w:color="auto"/>
            </w:tcBorders>
            <w:vAlign w:val="center"/>
          </w:tcPr>
          <w:p w14:paraId="3448E10A" w14:textId="77777777" w:rsidR="00B01C7A" w:rsidRPr="00C24AD4" w:rsidRDefault="00B01C7A" w:rsidP="006D526D">
            <w:pPr>
              <w:jc w:val="both"/>
              <w:rPr>
                <w:sz w:val="20"/>
                <w:szCs w:val="20"/>
              </w:rPr>
            </w:pPr>
            <w:r w:rsidRPr="00C24AD4">
              <w:rPr>
                <w:sz w:val="20"/>
                <w:szCs w:val="20"/>
              </w:rPr>
              <w:t>+</w:t>
            </w:r>
          </w:p>
        </w:tc>
      </w:tr>
      <w:bookmarkEnd w:id="4"/>
      <w:bookmarkEnd w:id="5"/>
    </w:tbl>
    <w:p w14:paraId="37FBF1F3" w14:textId="77777777" w:rsidR="00C24AD4" w:rsidRDefault="00C24AD4" w:rsidP="00C154F8">
      <w:pPr>
        <w:pStyle w:val="Heading1"/>
        <w:spacing w:before="0" w:after="0" w:line="24" w:lineRule="auto"/>
        <w:jc w:val="both"/>
        <w:rPr>
          <w:rFonts w:asciiTheme="majorHAnsi" w:hAnsiTheme="majorHAnsi" w:cstheme="majorHAnsi"/>
          <w:sz w:val="22"/>
          <w:szCs w:val="22"/>
        </w:rPr>
        <w:sectPr w:rsidR="00C24AD4" w:rsidSect="005A6603">
          <w:type w:val="continuous"/>
          <w:pgSz w:w="10773" w:h="15026" w:code="9"/>
          <w:pgMar w:top="1134" w:right="1134" w:bottom="1134" w:left="1418" w:header="720" w:footer="425" w:gutter="0"/>
          <w:cols w:space="567"/>
          <w:docGrid w:linePitch="360"/>
        </w:sectPr>
      </w:pPr>
    </w:p>
    <w:p w14:paraId="47435B46" w14:textId="20DC2173" w:rsidR="00B01C7A" w:rsidRPr="00C24AD4" w:rsidRDefault="00B01C7A" w:rsidP="00BC7D64">
      <w:pPr>
        <w:pStyle w:val="Heading1"/>
        <w:spacing w:before="60" w:line="288" w:lineRule="auto"/>
        <w:jc w:val="both"/>
        <w:rPr>
          <w:rFonts w:asciiTheme="majorHAnsi" w:hAnsiTheme="majorHAnsi" w:cstheme="majorHAnsi"/>
          <w:sz w:val="22"/>
          <w:szCs w:val="22"/>
        </w:rPr>
      </w:pPr>
      <w:r w:rsidRPr="00C24AD4">
        <w:rPr>
          <w:rFonts w:asciiTheme="majorHAnsi" w:hAnsiTheme="majorHAnsi" w:cstheme="majorHAnsi"/>
          <w:sz w:val="22"/>
          <w:szCs w:val="22"/>
        </w:rPr>
        <w:lastRenderedPageBreak/>
        <w:t>3. KẾT QUẢ VÀ THẢO LUẬN</w:t>
      </w:r>
    </w:p>
    <w:p w14:paraId="7E115615" w14:textId="77777777" w:rsidR="00B01C7A" w:rsidRPr="00C24AD4" w:rsidRDefault="00B01C7A" w:rsidP="00BC7D64">
      <w:pPr>
        <w:pStyle w:val="Heading2"/>
        <w:spacing w:before="60" w:line="288" w:lineRule="auto"/>
        <w:jc w:val="both"/>
        <w:rPr>
          <w:rFonts w:asciiTheme="majorHAnsi" w:hAnsiTheme="majorHAnsi" w:cstheme="majorHAnsi"/>
          <w:i w:val="0"/>
          <w:sz w:val="22"/>
          <w:szCs w:val="22"/>
          <w:lang w:val="vi-VN"/>
        </w:rPr>
      </w:pPr>
      <w:r w:rsidRPr="00C24AD4">
        <w:rPr>
          <w:rFonts w:asciiTheme="majorHAnsi" w:hAnsiTheme="majorHAnsi" w:cstheme="majorHAnsi"/>
          <w:i w:val="0"/>
          <w:sz w:val="22"/>
          <w:szCs w:val="22"/>
          <w:lang w:val="vi-VN"/>
        </w:rPr>
        <w:t>3.1. Các biến độc lập của nghiên cứu</w:t>
      </w:r>
    </w:p>
    <w:p w14:paraId="0B520ADC" w14:textId="77777777" w:rsidR="00E52D4A" w:rsidRPr="0059434A" w:rsidRDefault="00E52D4A" w:rsidP="00E52D4A">
      <w:pPr>
        <w:autoSpaceDE w:val="0"/>
        <w:autoSpaceDN w:val="0"/>
        <w:adjustRightInd w:val="0"/>
        <w:spacing w:before="60" w:after="60" w:line="288" w:lineRule="auto"/>
        <w:ind w:firstLine="567"/>
        <w:jc w:val="both"/>
        <w:rPr>
          <w:rFonts w:asciiTheme="majorHAnsi" w:hAnsiTheme="majorHAnsi" w:cstheme="majorHAnsi"/>
          <w:sz w:val="22"/>
          <w:szCs w:val="22"/>
          <w:lang w:val="vi-VN"/>
        </w:rPr>
      </w:pPr>
      <w:r w:rsidRPr="0059434A">
        <w:rPr>
          <w:rFonts w:asciiTheme="majorHAnsi" w:hAnsiTheme="majorHAnsi" w:cstheme="majorHAnsi"/>
          <w:sz w:val="22"/>
          <w:szCs w:val="22"/>
          <w:lang w:val="vi-VN"/>
        </w:rPr>
        <w:t xml:space="preserve">Bảng 2 mô tả các biến độc lập được giả định ảnh hưởng đến tốc độ áp dụng các </w:t>
      </w:r>
      <w:r w:rsidRPr="00E52D4A">
        <w:rPr>
          <w:rFonts w:asciiTheme="majorHAnsi" w:hAnsiTheme="majorHAnsi" w:cstheme="majorHAnsi"/>
          <w:sz w:val="22"/>
          <w:szCs w:val="22"/>
          <w:lang w:val="vi-VN"/>
        </w:rPr>
        <w:t>biện pháp quản lý đất bền vững (QLĐBV)</w:t>
      </w:r>
      <w:r w:rsidRPr="0059434A">
        <w:rPr>
          <w:rFonts w:asciiTheme="majorHAnsi" w:hAnsiTheme="majorHAnsi" w:cstheme="majorHAnsi"/>
          <w:sz w:val="22"/>
          <w:szCs w:val="22"/>
          <w:lang w:val="vi-VN"/>
        </w:rPr>
        <w:t xml:space="preserve"> ở địa bàn nghiên cứu. Ngoài các yếu tố về </w:t>
      </w:r>
      <w:r w:rsidRPr="0059434A">
        <w:rPr>
          <w:rFonts w:asciiTheme="majorHAnsi" w:hAnsiTheme="majorHAnsi" w:cstheme="majorHAnsi"/>
          <w:sz w:val="22"/>
          <w:szCs w:val="22"/>
          <w:lang w:val="vi-VN"/>
        </w:rPr>
        <w:lastRenderedPageBreak/>
        <w:t>thuộc tính công nghệ, kiến ​​thức, khoảng cách và khuyến nông, các biến độc lập khác không có sự khác biệt đáng kể giữa những hộ áp dụng và không áp dụng các biện pháp QLĐBV.</w:t>
      </w:r>
    </w:p>
    <w:p w14:paraId="0E73789A" w14:textId="014FE60F" w:rsidR="00C24AD4" w:rsidRDefault="00C24AD4">
      <w:pPr>
        <w:spacing w:after="160" w:line="259" w:lineRule="auto"/>
        <w:rPr>
          <w:b/>
          <w:sz w:val="20"/>
          <w:szCs w:val="20"/>
        </w:rPr>
      </w:pPr>
      <w:r>
        <w:rPr>
          <w:b/>
          <w:sz w:val="20"/>
          <w:szCs w:val="20"/>
        </w:rPr>
        <w:br w:type="page"/>
      </w:r>
    </w:p>
    <w:p w14:paraId="71398C29" w14:textId="77777777" w:rsidR="00C24AD4" w:rsidRDefault="00C24AD4" w:rsidP="00C24AD4">
      <w:pPr>
        <w:jc w:val="both"/>
        <w:rPr>
          <w:b/>
          <w:sz w:val="20"/>
          <w:szCs w:val="20"/>
        </w:rPr>
        <w:sectPr w:rsidR="00C24AD4" w:rsidSect="00C24AD4">
          <w:type w:val="continuous"/>
          <w:pgSz w:w="10773" w:h="15026" w:code="9"/>
          <w:pgMar w:top="1134" w:right="1134" w:bottom="1134" w:left="1418" w:header="720" w:footer="425" w:gutter="0"/>
          <w:cols w:num="2" w:space="567"/>
          <w:docGrid w:linePitch="360"/>
        </w:sectPr>
      </w:pPr>
    </w:p>
    <w:p w14:paraId="451071D1" w14:textId="5A95E145" w:rsidR="00B01C7A" w:rsidRPr="00C154F8" w:rsidRDefault="00B01C7A" w:rsidP="006A7CF0">
      <w:pPr>
        <w:jc w:val="center"/>
        <w:rPr>
          <w:sz w:val="20"/>
          <w:szCs w:val="20"/>
        </w:rPr>
      </w:pPr>
      <w:r w:rsidRPr="00C154F8">
        <w:rPr>
          <w:b/>
          <w:i/>
          <w:sz w:val="20"/>
          <w:szCs w:val="20"/>
        </w:rPr>
        <w:lastRenderedPageBreak/>
        <w:t>Bảng 2</w:t>
      </w:r>
      <w:r w:rsidR="00C154F8" w:rsidRPr="00C154F8">
        <w:rPr>
          <w:b/>
          <w:i/>
          <w:sz w:val="20"/>
          <w:szCs w:val="20"/>
        </w:rPr>
        <w:t>.</w:t>
      </w:r>
      <w:r w:rsidRPr="00BE5C1F">
        <w:rPr>
          <w:b/>
          <w:sz w:val="20"/>
          <w:szCs w:val="20"/>
        </w:rPr>
        <w:t xml:space="preserve"> </w:t>
      </w:r>
      <w:r w:rsidRPr="00C154F8">
        <w:rPr>
          <w:sz w:val="20"/>
          <w:szCs w:val="20"/>
        </w:rPr>
        <w:t>Mô tả của các biến độc lập của nghiên cứu</w:t>
      </w:r>
    </w:p>
    <w:tbl>
      <w:tblPr>
        <w:tblStyle w:val="TableGrid"/>
        <w:tblW w:w="8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2"/>
        <w:gridCol w:w="850"/>
        <w:gridCol w:w="851"/>
        <w:gridCol w:w="992"/>
        <w:gridCol w:w="851"/>
        <w:gridCol w:w="953"/>
      </w:tblGrid>
      <w:tr w:rsidR="00B01C7A" w:rsidRPr="00BE5C1F" w14:paraId="01A051DD" w14:textId="77777777" w:rsidTr="006A7CF0">
        <w:trPr>
          <w:trHeight w:val="251"/>
          <w:jc w:val="center"/>
        </w:trPr>
        <w:tc>
          <w:tcPr>
            <w:tcW w:w="2552" w:type="dxa"/>
            <w:vMerge w:val="restart"/>
            <w:tcBorders>
              <w:top w:val="single" w:sz="4" w:space="0" w:color="auto"/>
            </w:tcBorders>
            <w:vAlign w:val="center"/>
          </w:tcPr>
          <w:p w14:paraId="22EB36F8" w14:textId="77777777" w:rsidR="00B01C7A" w:rsidRPr="00BE5C1F" w:rsidRDefault="00B01C7A" w:rsidP="006A7CF0">
            <w:pPr>
              <w:jc w:val="both"/>
              <w:rPr>
                <w:sz w:val="20"/>
                <w:szCs w:val="20"/>
              </w:rPr>
            </w:pPr>
          </w:p>
        </w:tc>
        <w:tc>
          <w:tcPr>
            <w:tcW w:w="1842" w:type="dxa"/>
            <w:gridSpan w:val="2"/>
            <w:tcBorders>
              <w:top w:val="single" w:sz="4" w:space="0" w:color="auto"/>
              <w:bottom w:val="single" w:sz="4" w:space="0" w:color="auto"/>
            </w:tcBorders>
            <w:vAlign w:val="center"/>
          </w:tcPr>
          <w:p w14:paraId="34A88BFB" w14:textId="77777777" w:rsidR="00B01C7A" w:rsidRPr="00BE5C1F" w:rsidRDefault="00B01C7A" w:rsidP="00BC7D64">
            <w:pPr>
              <w:jc w:val="center"/>
              <w:rPr>
                <w:sz w:val="20"/>
                <w:szCs w:val="20"/>
              </w:rPr>
            </w:pPr>
            <w:r w:rsidRPr="00BE5C1F">
              <w:rPr>
                <w:sz w:val="20"/>
                <w:szCs w:val="20"/>
              </w:rPr>
              <w:t>Xen canh</w:t>
            </w:r>
          </w:p>
        </w:tc>
        <w:tc>
          <w:tcPr>
            <w:tcW w:w="1843" w:type="dxa"/>
            <w:gridSpan w:val="2"/>
            <w:tcBorders>
              <w:top w:val="single" w:sz="4" w:space="0" w:color="auto"/>
              <w:bottom w:val="single" w:sz="4" w:space="0" w:color="auto"/>
            </w:tcBorders>
            <w:vAlign w:val="center"/>
          </w:tcPr>
          <w:p w14:paraId="410EE564" w14:textId="77777777" w:rsidR="00B01C7A" w:rsidRPr="00BE5C1F" w:rsidRDefault="00B01C7A" w:rsidP="00BC7D64">
            <w:pPr>
              <w:jc w:val="center"/>
              <w:rPr>
                <w:sz w:val="20"/>
                <w:szCs w:val="20"/>
              </w:rPr>
            </w:pPr>
            <w:r w:rsidRPr="00BE5C1F">
              <w:rPr>
                <w:sz w:val="20"/>
                <w:szCs w:val="20"/>
              </w:rPr>
              <w:t>Luân canh</w:t>
            </w:r>
          </w:p>
        </w:tc>
        <w:tc>
          <w:tcPr>
            <w:tcW w:w="1804" w:type="dxa"/>
            <w:gridSpan w:val="2"/>
            <w:tcBorders>
              <w:top w:val="single" w:sz="4" w:space="0" w:color="auto"/>
              <w:bottom w:val="single" w:sz="4" w:space="0" w:color="auto"/>
            </w:tcBorders>
            <w:vAlign w:val="center"/>
          </w:tcPr>
          <w:p w14:paraId="7382F28F" w14:textId="77777777" w:rsidR="00B01C7A" w:rsidRPr="00BE5C1F" w:rsidRDefault="00B01C7A" w:rsidP="00BC7D64">
            <w:pPr>
              <w:jc w:val="center"/>
              <w:rPr>
                <w:sz w:val="20"/>
                <w:szCs w:val="20"/>
              </w:rPr>
            </w:pPr>
            <w:r w:rsidRPr="00BE5C1F">
              <w:rPr>
                <w:sz w:val="20"/>
                <w:szCs w:val="20"/>
              </w:rPr>
              <w:t>Che tủ đất</w:t>
            </w:r>
          </w:p>
        </w:tc>
      </w:tr>
      <w:tr w:rsidR="00B01C7A" w:rsidRPr="00BE5C1F" w14:paraId="78ED3F55" w14:textId="77777777" w:rsidTr="006A7CF0">
        <w:trPr>
          <w:trHeight w:val="342"/>
          <w:jc w:val="center"/>
        </w:trPr>
        <w:tc>
          <w:tcPr>
            <w:tcW w:w="2552" w:type="dxa"/>
            <w:vMerge/>
            <w:tcBorders>
              <w:bottom w:val="single" w:sz="4" w:space="0" w:color="auto"/>
            </w:tcBorders>
            <w:vAlign w:val="center"/>
          </w:tcPr>
          <w:p w14:paraId="7E712CC6" w14:textId="77777777" w:rsidR="00B01C7A" w:rsidRPr="00BE5C1F" w:rsidRDefault="00B01C7A" w:rsidP="006A7CF0">
            <w:pPr>
              <w:jc w:val="both"/>
              <w:rPr>
                <w:sz w:val="20"/>
                <w:szCs w:val="20"/>
              </w:rPr>
            </w:pPr>
          </w:p>
        </w:tc>
        <w:tc>
          <w:tcPr>
            <w:tcW w:w="992" w:type="dxa"/>
            <w:tcBorders>
              <w:top w:val="single" w:sz="4" w:space="0" w:color="auto"/>
              <w:bottom w:val="single" w:sz="4" w:space="0" w:color="auto"/>
            </w:tcBorders>
            <w:vAlign w:val="center"/>
          </w:tcPr>
          <w:p w14:paraId="56CFAF8D" w14:textId="77777777" w:rsidR="00B01C7A" w:rsidRPr="000228AC" w:rsidRDefault="00B01C7A" w:rsidP="00BC7D64">
            <w:pPr>
              <w:jc w:val="center"/>
              <w:rPr>
                <w:spacing w:val="-6"/>
                <w:sz w:val="20"/>
                <w:szCs w:val="20"/>
              </w:rPr>
            </w:pPr>
            <w:r w:rsidRPr="000228AC">
              <w:rPr>
                <w:spacing w:val="-6"/>
                <w:sz w:val="20"/>
                <w:szCs w:val="20"/>
              </w:rPr>
              <w:t>Hộ áp dụng</w:t>
            </w:r>
          </w:p>
          <w:p w14:paraId="788E90C2" w14:textId="05920574" w:rsidR="00B01C7A" w:rsidRPr="000228AC" w:rsidRDefault="00B01C7A" w:rsidP="00BC7D64">
            <w:pPr>
              <w:jc w:val="center"/>
              <w:rPr>
                <w:spacing w:val="-6"/>
                <w:sz w:val="20"/>
                <w:szCs w:val="20"/>
              </w:rPr>
            </w:pPr>
            <w:r w:rsidRPr="000228AC">
              <w:rPr>
                <w:spacing w:val="-6"/>
                <w:sz w:val="20"/>
                <w:szCs w:val="20"/>
              </w:rPr>
              <w:t>(n</w:t>
            </w:r>
            <w:r w:rsidR="00E50849" w:rsidRPr="000228AC">
              <w:rPr>
                <w:spacing w:val="-6"/>
                <w:sz w:val="20"/>
                <w:szCs w:val="20"/>
              </w:rPr>
              <w:t xml:space="preserve"> </w:t>
            </w:r>
            <w:r w:rsidRPr="000228AC">
              <w:rPr>
                <w:spacing w:val="-6"/>
                <w:sz w:val="20"/>
                <w:szCs w:val="20"/>
              </w:rPr>
              <w:t>=</w:t>
            </w:r>
            <w:r w:rsidR="00E50849" w:rsidRPr="000228AC">
              <w:rPr>
                <w:spacing w:val="-6"/>
                <w:sz w:val="20"/>
                <w:szCs w:val="20"/>
              </w:rPr>
              <w:t xml:space="preserve"> </w:t>
            </w:r>
            <w:r w:rsidRPr="000228AC">
              <w:rPr>
                <w:spacing w:val="-6"/>
                <w:sz w:val="20"/>
                <w:szCs w:val="20"/>
              </w:rPr>
              <w:t>87)</w:t>
            </w:r>
          </w:p>
        </w:tc>
        <w:tc>
          <w:tcPr>
            <w:tcW w:w="850" w:type="dxa"/>
            <w:tcBorders>
              <w:top w:val="single" w:sz="4" w:space="0" w:color="auto"/>
              <w:bottom w:val="single" w:sz="4" w:space="0" w:color="auto"/>
            </w:tcBorders>
            <w:vAlign w:val="center"/>
          </w:tcPr>
          <w:p w14:paraId="105448D5" w14:textId="77777777" w:rsidR="00B01C7A" w:rsidRPr="000228AC" w:rsidRDefault="00B01C7A" w:rsidP="00BC7D64">
            <w:pPr>
              <w:ind w:left="-108" w:right="-108"/>
              <w:jc w:val="center"/>
              <w:rPr>
                <w:spacing w:val="-6"/>
                <w:sz w:val="20"/>
                <w:szCs w:val="20"/>
              </w:rPr>
            </w:pPr>
            <w:r w:rsidRPr="000228AC">
              <w:rPr>
                <w:spacing w:val="-6"/>
                <w:sz w:val="20"/>
                <w:szCs w:val="20"/>
              </w:rPr>
              <w:t>Hộ không áp dụng</w:t>
            </w:r>
          </w:p>
          <w:p w14:paraId="0C7ACBA7" w14:textId="794B1A2D" w:rsidR="00B01C7A" w:rsidRPr="000228AC" w:rsidRDefault="00B01C7A" w:rsidP="00BC7D64">
            <w:pPr>
              <w:ind w:right="-45"/>
              <w:jc w:val="center"/>
              <w:rPr>
                <w:spacing w:val="-6"/>
                <w:sz w:val="20"/>
                <w:szCs w:val="20"/>
              </w:rPr>
            </w:pPr>
            <w:r w:rsidRPr="000228AC">
              <w:rPr>
                <w:spacing w:val="-6"/>
                <w:sz w:val="20"/>
                <w:szCs w:val="20"/>
              </w:rPr>
              <w:t>(n</w:t>
            </w:r>
            <w:r w:rsidR="00E50849" w:rsidRPr="000228AC">
              <w:rPr>
                <w:spacing w:val="-6"/>
                <w:sz w:val="20"/>
                <w:szCs w:val="20"/>
              </w:rPr>
              <w:t xml:space="preserve"> </w:t>
            </w:r>
            <w:r w:rsidRPr="000228AC">
              <w:rPr>
                <w:spacing w:val="-6"/>
                <w:sz w:val="20"/>
                <w:szCs w:val="20"/>
              </w:rPr>
              <w:t>=</w:t>
            </w:r>
            <w:r w:rsidR="00E50849" w:rsidRPr="000228AC">
              <w:rPr>
                <w:spacing w:val="-6"/>
                <w:sz w:val="20"/>
                <w:szCs w:val="20"/>
              </w:rPr>
              <w:t xml:space="preserve"> </w:t>
            </w:r>
            <w:r w:rsidRPr="000228AC">
              <w:rPr>
                <w:spacing w:val="-6"/>
                <w:sz w:val="20"/>
                <w:szCs w:val="20"/>
              </w:rPr>
              <w:t>63)</w:t>
            </w:r>
          </w:p>
        </w:tc>
        <w:tc>
          <w:tcPr>
            <w:tcW w:w="851" w:type="dxa"/>
            <w:tcBorders>
              <w:top w:val="single" w:sz="4" w:space="0" w:color="auto"/>
              <w:bottom w:val="single" w:sz="4" w:space="0" w:color="auto"/>
            </w:tcBorders>
            <w:vAlign w:val="center"/>
          </w:tcPr>
          <w:p w14:paraId="5DE388F4" w14:textId="77777777" w:rsidR="00B01C7A" w:rsidRPr="000228AC" w:rsidRDefault="00B01C7A" w:rsidP="00BC7D64">
            <w:pPr>
              <w:ind w:right="-12"/>
              <w:jc w:val="center"/>
              <w:rPr>
                <w:spacing w:val="-6"/>
                <w:sz w:val="20"/>
                <w:szCs w:val="20"/>
              </w:rPr>
            </w:pPr>
            <w:r w:rsidRPr="000228AC">
              <w:rPr>
                <w:spacing w:val="-6"/>
                <w:sz w:val="20"/>
                <w:szCs w:val="20"/>
              </w:rPr>
              <w:t>Hộ áp dụng</w:t>
            </w:r>
          </w:p>
          <w:p w14:paraId="7D09D6D2" w14:textId="4BAA15D8" w:rsidR="00B01C7A" w:rsidRPr="000228AC" w:rsidRDefault="00B01C7A" w:rsidP="00BC7D64">
            <w:pPr>
              <w:ind w:right="-108"/>
              <w:jc w:val="center"/>
              <w:rPr>
                <w:spacing w:val="-6"/>
                <w:sz w:val="20"/>
                <w:szCs w:val="20"/>
              </w:rPr>
            </w:pPr>
            <w:r w:rsidRPr="000228AC">
              <w:rPr>
                <w:spacing w:val="-6"/>
                <w:sz w:val="20"/>
                <w:szCs w:val="20"/>
              </w:rPr>
              <w:t>(n</w:t>
            </w:r>
            <w:r w:rsidR="00E50849" w:rsidRPr="000228AC">
              <w:rPr>
                <w:spacing w:val="-6"/>
                <w:sz w:val="20"/>
                <w:szCs w:val="20"/>
              </w:rPr>
              <w:t xml:space="preserve"> </w:t>
            </w:r>
            <w:r w:rsidRPr="000228AC">
              <w:rPr>
                <w:spacing w:val="-6"/>
                <w:sz w:val="20"/>
                <w:szCs w:val="20"/>
              </w:rPr>
              <w:t>=</w:t>
            </w:r>
            <w:r w:rsidR="00E50849" w:rsidRPr="000228AC">
              <w:rPr>
                <w:spacing w:val="-6"/>
                <w:sz w:val="20"/>
                <w:szCs w:val="20"/>
              </w:rPr>
              <w:t xml:space="preserve"> </w:t>
            </w:r>
            <w:r w:rsidRPr="000228AC">
              <w:rPr>
                <w:spacing w:val="-6"/>
                <w:sz w:val="20"/>
                <w:szCs w:val="20"/>
              </w:rPr>
              <w:t>157)</w:t>
            </w:r>
          </w:p>
        </w:tc>
        <w:tc>
          <w:tcPr>
            <w:tcW w:w="992" w:type="dxa"/>
            <w:tcBorders>
              <w:top w:val="single" w:sz="4" w:space="0" w:color="auto"/>
              <w:bottom w:val="single" w:sz="4" w:space="0" w:color="auto"/>
            </w:tcBorders>
            <w:vAlign w:val="center"/>
          </w:tcPr>
          <w:p w14:paraId="7D8342DA" w14:textId="77777777" w:rsidR="00B01C7A" w:rsidRPr="000228AC" w:rsidRDefault="00B01C7A" w:rsidP="00BC7D64">
            <w:pPr>
              <w:ind w:right="-50"/>
              <w:jc w:val="center"/>
              <w:rPr>
                <w:spacing w:val="-6"/>
                <w:sz w:val="20"/>
                <w:szCs w:val="20"/>
              </w:rPr>
            </w:pPr>
            <w:r w:rsidRPr="000228AC">
              <w:rPr>
                <w:spacing w:val="-6"/>
                <w:sz w:val="20"/>
                <w:szCs w:val="20"/>
              </w:rPr>
              <w:t>Hộ không áp dụng</w:t>
            </w:r>
          </w:p>
          <w:p w14:paraId="2FA89C1C" w14:textId="7B62C6D9" w:rsidR="00B01C7A" w:rsidRPr="000228AC" w:rsidRDefault="00B01C7A" w:rsidP="00BC7D64">
            <w:pPr>
              <w:ind w:right="-108"/>
              <w:jc w:val="center"/>
              <w:rPr>
                <w:spacing w:val="-6"/>
                <w:sz w:val="20"/>
                <w:szCs w:val="20"/>
              </w:rPr>
            </w:pPr>
            <w:r w:rsidRPr="000228AC">
              <w:rPr>
                <w:spacing w:val="-6"/>
                <w:sz w:val="20"/>
                <w:szCs w:val="20"/>
              </w:rPr>
              <w:t>(n</w:t>
            </w:r>
            <w:r w:rsidR="00E50849" w:rsidRPr="000228AC">
              <w:rPr>
                <w:spacing w:val="-6"/>
                <w:sz w:val="20"/>
                <w:szCs w:val="20"/>
              </w:rPr>
              <w:t xml:space="preserve"> </w:t>
            </w:r>
            <w:r w:rsidRPr="000228AC">
              <w:rPr>
                <w:spacing w:val="-6"/>
                <w:sz w:val="20"/>
                <w:szCs w:val="20"/>
              </w:rPr>
              <w:t>=</w:t>
            </w:r>
            <w:r w:rsidR="00E50849" w:rsidRPr="000228AC">
              <w:rPr>
                <w:spacing w:val="-6"/>
                <w:sz w:val="20"/>
                <w:szCs w:val="20"/>
              </w:rPr>
              <w:t xml:space="preserve"> </w:t>
            </w:r>
            <w:r w:rsidRPr="000228AC">
              <w:rPr>
                <w:spacing w:val="-6"/>
                <w:sz w:val="20"/>
                <w:szCs w:val="20"/>
              </w:rPr>
              <w:t>143)</w:t>
            </w:r>
          </w:p>
        </w:tc>
        <w:tc>
          <w:tcPr>
            <w:tcW w:w="851" w:type="dxa"/>
            <w:tcBorders>
              <w:top w:val="single" w:sz="4" w:space="0" w:color="auto"/>
              <w:bottom w:val="single" w:sz="4" w:space="0" w:color="auto"/>
            </w:tcBorders>
            <w:vAlign w:val="center"/>
          </w:tcPr>
          <w:p w14:paraId="72799BD6" w14:textId="77777777" w:rsidR="00B01C7A" w:rsidRPr="000228AC" w:rsidRDefault="00B01C7A" w:rsidP="00BC7D64">
            <w:pPr>
              <w:ind w:right="-108"/>
              <w:jc w:val="center"/>
              <w:rPr>
                <w:spacing w:val="-6"/>
                <w:sz w:val="20"/>
                <w:szCs w:val="20"/>
              </w:rPr>
            </w:pPr>
            <w:r w:rsidRPr="000228AC">
              <w:rPr>
                <w:spacing w:val="-6"/>
                <w:sz w:val="20"/>
                <w:szCs w:val="20"/>
              </w:rPr>
              <w:t>Hộ áp dụng</w:t>
            </w:r>
          </w:p>
          <w:p w14:paraId="3E5C4D63" w14:textId="04D0D9C0" w:rsidR="00B01C7A" w:rsidRPr="000228AC" w:rsidRDefault="00B01C7A" w:rsidP="00BC7D64">
            <w:pPr>
              <w:ind w:right="-108"/>
              <w:jc w:val="center"/>
              <w:rPr>
                <w:spacing w:val="-6"/>
                <w:sz w:val="20"/>
                <w:szCs w:val="20"/>
              </w:rPr>
            </w:pPr>
            <w:r w:rsidRPr="000228AC">
              <w:rPr>
                <w:spacing w:val="-6"/>
                <w:sz w:val="20"/>
                <w:szCs w:val="20"/>
              </w:rPr>
              <w:t>(n</w:t>
            </w:r>
            <w:r w:rsidR="00E50849" w:rsidRPr="000228AC">
              <w:rPr>
                <w:spacing w:val="-6"/>
                <w:sz w:val="20"/>
                <w:szCs w:val="20"/>
              </w:rPr>
              <w:t xml:space="preserve"> </w:t>
            </w:r>
            <w:r w:rsidRPr="000228AC">
              <w:rPr>
                <w:spacing w:val="-6"/>
                <w:sz w:val="20"/>
                <w:szCs w:val="20"/>
              </w:rPr>
              <w:t>=</w:t>
            </w:r>
            <w:r w:rsidR="00E50849" w:rsidRPr="000228AC">
              <w:rPr>
                <w:spacing w:val="-6"/>
                <w:sz w:val="20"/>
                <w:szCs w:val="20"/>
              </w:rPr>
              <w:t xml:space="preserve"> </w:t>
            </w:r>
            <w:r w:rsidRPr="000228AC">
              <w:rPr>
                <w:spacing w:val="-6"/>
                <w:sz w:val="20"/>
                <w:szCs w:val="20"/>
              </w:rPr>
              <w:t>73)</w:t>
            </w:r>
          </w:p>
        </w:tc>
        <w:tc>
          <w:tcPr>
            <w:tcW w:w="953" w:type="dxa"/>
            <w:tcBorders>
              <w:top w:val="single" w:sz="4" w:space="0" w:color="auto"/>
              <w:bottom w:val="single" w:sz="4" w:space="0" w:color="auto"/>
            </w:tcBorders>
            <w:vAlign w:val="center"/>
          </w:tcPr>
          <w:p w14:paraId="7611B77D" w14:textId="77777777" w:rsidR="00B01C7A" w:rsidRPr="000228AC" w:rsidRDefault="00B01C7A" w:rsidP="00BC7D64">
            <w:pPr>
              <w:ind w:right="-108"/>
              <w:jc w:val="center"/>
              <w:rPr>
                <w:spacing w:val="-6"/>
                <w:sz w:val="20"/>
                <w:szCs w:val="20"/>
              </w:rPr>
            </w:pPr>
            <w:r w:rsidRPr="000228AC">
              <w:rPr>
                <w:spacing w:val="-6"/>
                <w:sz w:val="20"/>
                <w:szCs w:val="20"/>
              </w:rPr>
              <w:t>Hộ không áp dụng</w:t>
            </w:r>
          </w:p>
          <w:p w14:paraId="20B91F2A" w14:textId="729BB039" w:rsidR="00B01C7A" w:rsidRPr="000228AC" w:rsidRDefault="00B01C7A" w:rsidP="00BC7D64">
            <w:pPr>
              <w:ind w:right="-108"/>
              <w:jc w:val="center"/>
              <w:rPr>
                <w:spacing w:val="-6"/>
                <w:sz w:val="20"/>
                <w:szCs w:val="20"/>
              </w:rPr>
            </w:pPr>
            <w:r w:rsidRPr="000228AC">
              <w:rPr>
                <w:spacing w:val="-6"/>
                <w:sz w:val="20"/>
                <w:szCs w:val="20"/>
              </w:rPr>
              <w:t>(n</w:t>
            </w:r>
            <w:r w:rsidR="00E50849" w:rsidRPr="000228AC">
              <w:rPr>
                <w:spacing w:val="-6"/>
                <w:sz w:val="20"/>
                <w:szCs w:val="20"/>
              </w:rPr>
              <w:t xml:space="preserve"> </w:t>
            </w:r>
            <w:r w:rsidRPr="000228AC">
              <w:rPr>
                <w:spacing w:val="-6"/>
                <w:sz w:val="20"/>
                <w:szCs w:val="20"/>
              </w:rPr>
              <w:t>=</w:t>
            </w:r>
            <w:r w:rsidR="00E50849" w:rsidRPr="000228AC">
              <w:rPr>
                <w:spacing w:val="-6"/>
                <w:sz w:val="20"/>
                <w:szCs w:val="20"/>
              </w:rPr>
              <w:t xml:space="preserve"> </w:t>
            </w:r>
            <w:r w:rsidRPr="000228AC">
              <w:rPr>
                <w:spacing w:val="-6"/>
                <w:sz w:val="20"/>
                <w:szCs w:val="20"/>
              </w:rPr>
              <w:t>77)</w:t>
            </w:r>
          </w:p>
        </w:tc>
      </w:tr>
      <w:tr w:rsidR="00B01C7A" w:rsidRPr="00BE5C1F" w14:paraId="33A3624F" w14:textId="77777777" w:rsidTr="006A7CF0">
        <w:trPr>
          <w:trHeight w:val="251"/>
          <w:jc w:val="center"/>
        </w:trPr>
        <w:tc>
          <w:tcPr>
            <w:tcW w:w="2552" w:type="dxa"/>
            <w:tcBorders>
              <w:top w:val="single" w:sz="4" w:space="0" w:color="auto"/>
            </w:tcBorders>
            <w:vAlign w:val="center"/>
          </w:tcPr>
          <w:p w14:paraId="40A39F1C" w14:textId="77777777" w:rsidR="00B01C7A" w:rsidRPr="00BE5C1F" w:rsidRDefault="00B01C7A" w:rsidP="006A7CF0">
            <w:pPr>
              <w:jc w:val="both"/>
              <w:rPr>
                <w:sz w:val="20"/>
                <w:szCs w:val="20"/>
              </w:rPr>
            </w:pPr>
            <w:r w:rsidRPr="00BE5C1F">
              <w:rPr>
                <w:sz w:val="20"/>
                <w:szCs w:val="20"/>
              </w:rPr>
              <w:t>Tuổi (năm)</w:t>
            </w:r>
          </w:p>
        </w:tc>
        <w:tc>
          <w:tcPr>
            <w:tcW w:w="992" w:type="dxa"/>
            <w:tcBorders>
              <w:top w:val="single" w:sz="4" w:space="0" w:color="auto"/>
            </w:tcBorders>
            <w:vAlign w:val="center"/>
          </w:tcPr>
          <w:p w14:paraId="601BB921" w14:textId="77777777" w:rsidR="00B01C7A" w:rsidRPr="00BE5C1F" w:rsidRDefault="00B01C7A" w:rsidP="00E50849">
            <w:pPr>
              <w:jc w:val="center"/>
              <w:rPr>
                <w:sz w:val="20"/>
                <w:szCs w:val="20"/>
              </w:rPr>
            </w:pPr>
            <w:r w:rsidRPr="00BE5C1F">
              <w:rPr>
                <w:sz w:val="20"/>
                <w:szCs w:val="20"/>
              </w:rPr>
              <w:t>46,5</w:t>
            </w:r>
          </w:p>
        </w:tc>
        <w:tc>
          <w:tcPr>
            <w:tcW w:w="850" w:type="dxa"/>
            <w:tcBorders>
              <w:top w:val="single" w:sz="4" w:space="0" w:color="auto"/>
            </w:tcBorders>
            <w:vAlign w:val="center"/>
          </w:tcPr>
          <w:p w14:paraId="229A1D87" w14:textId="77777777" w:rsidR="00B01C7A" w:rsidRPr="00BE5C1F" w:rsidRDefault="00B01C7A" w:rsidP="00E50849">
            <w:pPr>
              <w:jc w:val="center"/>
              <w:rPr>
                <w:sz w:val="20"/>
                <w:szCs w:val="20"/>
              </w:rPr>
            </w:pPr>
            <w:r w:rsidRPr="00BE5C1F">
              <w:rPr>
                <w:sz w:val="20"/>
                <w:szCs w:val="20"/>
              </w:rPr>
              <w:t>45,2</w:t>
            </w:r>
          </w:p>
        </w:tc>
        <w:tc>
          <w:tcPr>
            <w:tcW w:w="851" w:type="dxa"/>
            <w:tcBorders>
              <w:top w:val="single" w:sz="4" w:space="0" w:color="auto"/>
            </w:tcBorders>
            <w:vAlign w:val="center"/>
          </w:tcPr>
          <w:p w14:paraId="0D6B8529" w14:textId="77777777" w:rsidR="00B01C7A" w:rsidRPr="00BE5C1F" w:rsidRDefault="00B01C7A" w:rsidP="00E50849">
            <w:pPr>
              <w:jc w:val="center"/>
              <w:rPr>
                <w:sz w:val="20"/>
                <w:szCs w:val="20"/>
              </w:rPr>
            </w:pPr>
            <w:r w:rsidRPr="00BE5C1F">
              <w:rPr>
                <w:sz w:val="20"/>
                <w:szCs w:val="20"/>
              </w:rPr>
              <w:t>45,4</w:t>
            </w:r>
          </w:p>
        </w:tc>
        <w:tc>
          <w:tcPr>
            <w:tcW w:w="992" w:type="dxa"/>
            <w:tcBorders>
              <w:top w:val="single" w:sz="4" w:space="0" w:color="auto"/>
            </w:tcBorders>
            <w:vAlign w:val="center"/>
          </w:tcPr>
          <w:p w14:paraId="70E02373" w14:textId="77777777" w:rsidR="00B01C7A" w:rsidRPr="00BE5C1F" w:rsidRDefault="00B01C7A" w:rsidP="00E50849">
            <w:pPr>
              <w:jc w:val="center"/>
              <w:rPr>
                <w:sz w:val="20"/>
                <w:szCs w:val="20"/>
              </w:rPr>
            </w:pPr>
            <w:r w:rsidRPr="00BE5C1F">
              <w:rPr>
                <w:sz w:val="20"/>
                <w:szCs w:val="20"/>
              </w:rPr>
              <w:t>45,8</w:t>
            </w:r>
          </w:p>
        </w:tc>
        <w:tc>
          <w:tcPr>
            <w:tcW w:w="851" w:type="dxa"/>
            <w:tcBorders>
              <w:top w:val="single" w:sz="4" w:space="0" w:color="auto"/>
            </w:tcBorders>
            <w:vAlign w:val="center"/>
          </w:tcPr>
          <w:p w14:paraId="61BCDD66" w14:textId="77777777" w:rsidR="00B01C7A" w:rsidRPr="00BE5C1F" w:rsidRDefault="00B01C7A" w:rsidP="00E50849">
            <w:pPr>
              <w:jc w:val="center"/>
              <w:rPr>
                <w:sz w:val="20"/>
                <w:szCs w:val="20"/>
              </w:rPr>
            </w:pPr>
            <w:r w:rsidRPr="00BE5C1F">
              <w:rPr>
                <w:sz w:val="20"/>
                <w:szCs w:val="20"/>
              </w:rPr>
              <w:t>46,6</w:t>
            </w:r>
          </w:p>
        </w:tc>
        <w:tc>
          <w:tcPr>
            <w:tcW w:w="953" w:type="dxa"/>
            <w:tcBorders>
              <w:top w:val="single" w:sz="4" w:space="0" w:color="auto"/>
            </w:tcBorders>
            <w:vAlign w:val="center"/>
          </w:tcPr>
          <w:p w14:paraId="25867E2E" w14:textId="77777777" w:rsidR="00B01C7A" w:rsidRPr="00BE5C1F" w:rsidRDefault="00B01C7A" w:rsidP="00E50849">
            <w:pPr>
              <w:jc w:val="center"/>
              <w:rPr>
                <w:sz w:val="20"/>
                <w:szCs w:val="20"/>
              </w:rPr>
            </w:pPr>
            <w:r w:rsidRPr="00BE5C1F">
              <w:rPr>
                <w:sz w:val="20"/>
                <w:szCs w:val="20"/>
              </w:rPr>
              <w:t>45,7</w:t>
            </w:r>
          </w:p>
        </w:tc>
      </w:tr>
      <w:tr w:rsidR="00B01C7A" w:rsidRPr="00BE5C1F" w14:paraId="09E6DF7F" w14:textId="77777777" w:rsidTr="006A7CF0">
        <w:trPr>
          <w:trHeight w:val="214"/>
          <w:jc w:val="center"/>
        </w:trPr>
        <w:tc>
          <w:tcPr>
            <w:tcW w:w="2552" w:type="dxa"/>
            <w:vAlign w:val="center"/>
          </w:tcPr>
          <w:p w14:paraId="1DFF4200" w14:textId="77777777" w:rsidR="00B01C7A" w:rsidRPr="00BE5C1F" w:rsidRDefault="00B01C7A" w:rsidP="006A7CF0">
            <w:pPr>
              <w:jc w:val="both"/>
              <w:rPr>
                <w:sz w:val="20"/>
                <w:szCs w:val="20"/>
              </w:rPr>
            </w:pPr>
            <w:r w:rsidRPr="00BE5C1F">
              <w:rPr>
                <w:sz w:val="20"/>
                <w:szCs w:val="20"/>
              </w:rPr>
              <w:t>Trình độ học vấn (lớp)</w:t>
            </w:r>
          </w:p>
        </w:tc>
        <w:tc>
          <w:tcPr>
            <w:tcW w:w="992" w:type="dxa"/>
            <w:vAlign w:val="center"/>
          </w:tcPr>
          <w:p w14:paraId="6493B08C" w14:textId="77777777" w:rsidR="00B01C7A" w:rsidRPr="00BE5C1F" w:rsidRDefault="00B01C7A" w:rsidP="00E50849">
            <w:pPr>
              <w:jc w:val="center"/>
              <w:rPr>
                <w:sz w:val="20"/>
                <w:szCs w:val="20"/>
              </w:rPr>
            </w:pPr>
            <w:r w:rsidRPr="00BE5C1F">
              <w:rPr>
                <w:sz w:val="20"/>
                <w:szCs w:val="20"/>
              </w:rPr>
              <w:t>5,4</w:t>
            </w:r>
          </w:p>
        </w:tc>
        <w:tc>
          <w:tcPr>
            <w:tcW w:w="850" w:type="dxa"/>
            <w:vAlign w:val="center"/>
          </w:tcPr>
          <w:p w14:paraId="10E8CDB1" w14:textId="77777777" w:rsidR="00B01C7A" w:rsidRPr="00BE5C1F" w:rsidRDefault="00B01C7A" w:rsidP="00E50849">
            <w:pPr>
              <w:jc w:val="center"/>
              <w:rPr>
                <w:sz w:val="20"/>
                <w:szCs w:val="20"/>
              </w:rPr>
            </w:pPr>
            <w:r w:rsidRPr="00BE5C1F">
              <w:rPr>
                <w:sz w:val="20"/>
                <w:szCs w:val="20"/>
              </w:rPr>
              <w:t>4,5</w:t>
            </w:r>
          </w:p>
        </w:tc>
        <w:tc>
          <w:tcPr>
            <w:tcW w:w="851" w:type="dxa"/>
            <w:vAlign w:val="center"/>
          </w:tcPr>
          <w:p w14:paraId="4E27C92E" w14:textId="77777777" w:rsidR="00B01C7A" w:rsidRPr="00BE5C1F" w:rsidRDefault="00B01C7A" w:rsidP="00E50849">
            <w:pPr>
              <w:jc w:val="center"/>
              <w:rPr>
                <w:sz w:val="20"/>
                <w:szCs w:val="20"/>
              </w:rPr>
            </w:pPr>
            <w:r w:rsidRPr="00BE5C1F">
              <w:rPr>
                <w:sz w:val="20"/>
                <w:szCs w:val="20"/>
              </w:rPr>
              <w:t>5,6</w:t>
            </w:r>
          </w:p>
        </w:tc>
        <w:tc>
          <w:tcPr>
            <w:tcW w:w="992" w:type="dxa"/>
            <w:vAlign w:val="center"/>
          </w:tcPr>
          <w:p w14:paraId="675DC74B" w14:textId="77777777" w:rsidR="00B01C7A" w:rsidRPr="00BE5C1F" w:rsidRDefault="00B01C7A" w:rsidP="00E50849">
            <w:pPr>
              <w:jc w:val="center"/>
              <w:rPr>
                <w:sz w:val="20"/>
                <w:szCs w:val="20"/>
              </w:rPr>
            </w:pPr>
            <w:r w:rsidRPr="00BE5C1F">
              <w:rPr>
                <w:sz w:val="20"/>
                <w:szCs w:val="20"/>
              </w:rPr>
              <w:t>4,7</w:t>
            </w:r>
          </w:p>
        </w:tc>
        <w:tc>
          <w:tcPr>
            <w:tcW w:w="851" w:type="dxa"/>
            <w:vAlign w:val="center"/>
          </w:tcPr>
          <w:p w14:paraId="13B3836E" w14:textId="77777777" w:rsidR="00B01C7A" w:rsidRPr="00BE5C1F" w:rsidRDefault="00B01C7A" w:rsidP="00E50849">
            <w:pPr>
              <w:jc w:val="center"/>
              <w:rPr>
                <w:sz w:val="20"/>
                <w:szCs w:val="20"/>
              </w:rPr>
            </w:pPr>
            <w:r w:rsidRPr="00BE5C1F">
              <w:rPr>
                <w:sz w:val="20"/>
                <w:szCs w:val="20"/>
              </w:rPr>
              <w:t>5,8</w:t>
            </w:r>
          </w:p>
        </w:tc>
        <w:tc>
          <w:tcPr>
            <w:tcW w:w="953" w:type="dxa"/>
            <w:vAlign w:val="center"/>
          </w:tcPr>
          <w:p w14:paraId="68C5DE1D" w14:textId="77777777" w:rsidR="00B01C7A" w:rsidRPr="00BE5C1F" w:rsidRDefault="00B01C7A" w:rsidP="00E50849">
            <w:pPr>
              <w:jc w:val="center"/>
              <w:rPr>
                <w:sz w:val="20"/>
                <w:szCs w:val="20"/>
              </w:rPr>
            </w:pPr>
            <w:r w:rsidRPr="00BE5C1F">
              <w:rPr>
                <w:sz w:val="20"/>
                <w:szCs w:val="20"/>
              </w:rPr>
              <w:t>4,7</w:t>
            </w:r>
          </w:p>
        </w:tc>
      </w:tr>
      <w:tr w:rsidR="00B01C7A" w:rsidRPr="00BE5C1F" w14:paraId="593BBFFF" w14:textId="77777777" w:rsidTr="006A7CF0">
        <w:trPr>
          <w:trHeight w:val="141"/>
          <w:jc w:val="center"/>
        </w:trPr>
        <w:tc>
          <w:tcPr>
            <w:tcW w:w="2552" w:type="dxa"/>
            <w:vAlign w:val="center"/>
          </w:tcPr>
          <w:p w14:paraId="7918C042" w14:textId="77777777" w:rsidR="00B01C7A" w:rsidRPr="00BE5C1F" w:rsidRDefault="00B01C7A" w:rsidP="006A7CF0">
            <w:pPr>
              <w:jc w:val="both"/>
              <w:rPr>
                <w:sz w:val="20"/>
                <w:szCs w:val="20"/>
              </w:rPr>
            </w:pPr>
            <w:r w:rsidRPr="00BE5C1F">
              <w:rPr>
                <w:sz w:val="20"/>
                <w:szCs w:val="20"/>
              </w:rPr>
              <w:t>Nhân khẩu (người)</w:t>
            </w:r>
          </w:p>
        </w:tc>
        <w:tc>
          <w:tcPr>
            <w:tcW w:w="992" w:type="dxa"/>
            <w:vAlign w:val="center"/>
          </w:tcPr>
          <w:p w14:paraId="45949BDD" w14:textId="77777777" w:rsidR="00B01C7A" w:rsidRPr="00BE5C1F" w:rsidRDefault="00B01C7A" w:rsidP="00E50849">
            <w:pPr>
              <w:jc w:val="center"/>
              <w:rPr>
                <w:sz w:val="20"/>
                <w:szCs w:val="20"/>
              </w:rPr>
            </w:pPr>
            <w:r w:rsidRPr="00BE5C1F">
              <w:rPr>
                <w:sz w:val="20"/>
                <w:szCs w:val="20"/>
              </w:rPr>
              <w:t>4,5</w:t>
            </w:r>
          </w:p>
        </w:tc>
        <w:tc>
          <w:tcPr>
            <w:tcW w:w="850" w:type="dxa"/>
            <w:vAlign w:val="center"/>
          </w:tcPr>
          <w:p w14:paraId="712C38BC" w14:textId="77777777" w:rsidR="00B01C7A" w:rsidRPr="00BE5C1F" w:rsidRDefault="00B01C7A" w:rsidP="00E50849">
            <w:pPr>
              <w:jc w:val="center"/>
              <w:rPr>
                <w:sz w:val="20"/>
                <w:szCs w:val="20"/>
              </w:rPr>
            </w:pPr>
            <w:r w:rsidRPr="00BE5C1F">
              <w:rPr>
                <w:sz w:val="20"/>
                <w:szCs w:val="20"/>
              </w:rPr>
              <w:t>4,3</w:t>
            </w:r>
          </w:p>
        </w:tc>
        <w:tc>
          <w:tcPr>
            <w:tcW w:w="851" w:type="dxa"/>
            <w:vAlign w:val="center"/>
          </w:tcPr>
          <w:p w14:paraId="48898121" w14:textId="77777777" w:rsidR="00B01C7A" w:rsidRPr="00BE5C1F" w:rsidRDefault="00B01C7A" w:rsidP="00E50849">
            <w:pPr>
              <w:jc w:val="center"/>
              <w:rPr>
                <w:sz w:val="20"/>
                <w:szCs w:val="20"/>
              </w:rPr>
            </w:pPr>
            <w:r w:rsidRPr="00BE5C1F">
              <w:rPr>
                <w:sz w:val="20"/>
                <w:szCs w:val="20"/>
              </w:rPr>
              <w:t>4,4</w:t>
            </w:r>
          </w:p>
        </w:tc>
        <w:tc>
          <w:tcPr>
            <w:tcW w:w="992" w:type="dxa"/>
            <w:vAlign w:val="center"/>
          </w:tcPr>
          <w:p w14:paraId="5E2B9A24" w14:textId="77777777" w:rsidR="00B01C7A" w:rsidRPr="00BE5C1F" w:rsidRDefault="00B01C7A" w:rsidP="00E50849">
            <w:pPr>
              <w:jc w:val="center"/>
              <w:rPr>
                <w:sz w:val="20"/>
                <w:szCs w:val="20"/>
              </w:rPr>
            </w:pPr>
            <w:r w:rsidRPr="00BE5C1F">
              <w:rPr>
                <w:sz w:val="20"/>
                <w:szCs w:val="20"/>
              </w:rPr>
              <w:t>4,5</w:t>
            </w:r>
          </w:p>
        </w:tc>
        <w:tc>
          <w:tcPr>
            <w:tcW w:w="851" w:type="dxa"/>
            <w:vAlign w:val="center"/>
          </w:tcPr>
          <w:p w14:paraId="49C53809" w14:textId="77777777" w:rsidR="00B01C7A" w:rsidRPr="00BE5C1F" w:rsidRDefault="00B01C7A" w:rsidP="00E50849">
            <w:pPr>
              <w:jc w:val="center"/>
              <w:rPr>
                <w:sz w:val="20"/>
                <w:szCs w:val="20"/>
              </w:rPr>
            </w:pPr>
            <w:r w:rsidRPr="00BE5C1F">
              <w:rPr>
                <w:sz w:val="20"/>
                <w:szCs w:val="20"/>
              </w:rPr>
              <w:t>4,2</w:t>
            </w:r>
          </w:p>
        </w:tc>
        <w:tc>
          <w:tcPr>
            <w:tcW w:w="953" w:type="dxa"/>
            <w:vAlign w:val="center"/>
          </w:tcPr>
          <w:p w14:paraId="2E038CC2" w14:textId="77777777" w:rsidR="00B01C7A" w:rsidRPr="00BE5C1F" w:rsidRDefault="00B01C7A" w:rsidP="00E50849">
            <w:pPr>
              <w:jc w:val="center"/>
              <w:rPr>
                <w:sz w:val="20"/>
                <w:szCs w:val="20"/>
              </w:rPr>
            </w:pPr>
            <w:r w:rsidRPr="00BE5C1F">
              <w:rPr>
                <w:sz w:val="20"/>
                <w:szCs w:val="20"/>
              </w:rPr>
              <w:t>4,4</w:t>
            </w:r>
          </w:p>
        </w:tc>
      </w:tr>
      <w:tr w:rsidR="00B01C7A" w:rsidRPr="00BE5C1F" w14:paraId="4ECFDDB2" w14:textId="77777777" w:rsidTr="006A7CF0">
        <w:trPr>
          <w:trHeight w:val="202"/>
          <w:jc w:val="center"/>
        </w:trPr>
        <w:tc>
          <w:tcPr>
            <w:tcW w:w="2552" w:type="dxa"/>
            <w:vAlign w:val="center"/>
          </w:tcPr>
          <w:p w14:paraId="64418B73" w14:textId="77777777" w:rsidR="00B01C7A" w:rsidRPr="00BE5C1F" w:rsidRDefault="00B01C7A" w:rsidP="006A7CF0">
            <w:pPr>
              <w:jc w:val="both"/>
              <w:rPr>
                <w:rFonts w:eastAsia="SimSun"/>
                <w:sz w:val="20"/>
                <w:szCs w:val="20"/>
              </w:rPr>
            </w:pPr>
            <w:r w:rsidRPr="00BE5C1F">
              <w:rPr>
                <w:rFonts w:eastAsia="SimSun"/>
                <w:sz w:val="20"/>
                <w:szCs w:val="20"/>
              </w:rPr>
              <w:t>Lao động (người)</w:t>
            </w:r>
          </w:p>
        </w:tc>
        <w:tc>
          <w:tcPr>
            <w:tcW w:w="992" w:type="dxa"/>
            <w:vAlign w:val="center"/>
          </w:tcPr>
          <w:p w14:paraId="418FB79C" w14:textId="77777777" w:rsidR="00B01C7A" w:rsidRPr="00BE5C1F" w:rsidRDefault="00B01C7A" w:rsidP="00E50849">
            <w:pPr>
              <w:jc w:val="center"/>
              <w:rPr>
                <w:sz w:val="20"/>
                <w:szCs w:val="20"/>
              </w:rPr>
            </w:pPr>
            <w:r w:rsidRPr="00BE5C1F">
              <w:rPr>
                <w:sz w:val="20"/>
                <w:szCs w:val="20"/>
              </w:rPr>
              <w:t>2,5</w:t>
            </w:r>
          </w:p>
        </w:tc>
        <w:tc>
          <w:tcPr>
            <w:tcW w:w="850" w:type="dxa"/>
            <w:vAlign w:val="center"/>
          </w:tcPr>
          <w:p w14:paraId="4183A6AD" w14:textId="77777777" w:rsidR="00B01C7A" w:rsidRPr="00BE5C1F" w:rsidRDefault="00B01C7A" w:rsidP="00E50849">
            <w:pPr>
              <w:jc w:val="center"/>
              <w:rPr>
                <w:sz w:val="20"/>
                <w:szCs w:val="20"/>
              </w:rPr>
            </w:pPr>
            <w:r w:rsidRPr="00BE5C1F">
              <w:rPr>
                <w:sz w:val="20"/>
                <w:szCs w:val="20"/>
              </w:rPr>
              <w:t>2,3</w:t>
            </w:r>
          </w:p>
        </w:tc>
        <w:tc>
          <w:tcPr>
            <w:tcW w:w="851" w:type="dxa"/>
            <w:vAlign w:val="center"/>
          </w:tcPr>
          <w:p w14:paraId="729E0DDE" w14:textId="77777777" w:rsidR="00B01C7A" w:rsidRPr="00BE5C1F" w:rsidRDefault="00B01C7A" w:rsidP="00E50849">
            <w:pPr>
              <w:jc w:val="center"/>
              <w:rPr>
                <w:sz w:val="20"/>
                <w:szCs w:val="20"/>
              </w:rPr>
            </w:pPr>
            <w:r w:rsidRPr="00BE5C1F">
              <w:rPr>
                <w:sz w:val="20"/>
                <w:szCs w:val="20"/>
              </w:rPr>
              <w:t>2,3</w:t>
            </w:r>
          </w:p>
        </w:tc>
        <w:tc>
          <w:tcPr>
            <w:tcW w:w="992" w:type="dxa"/>
            <w:vAlign w:val="center"/>
          </w:tcPr>
          <w:p w14:paraId="3486E161" w14:textId="77777777" w:rsidR="00B01C7A" w:rsidRPr="00BE5C1F" w:rsidRDefault="00B01C7A" w:rsidP="00E50849">
            <w:pPr>
              <w:jc w:val="center"/>
              <w:rPr>
                <w:sz w:val="20"/>
                <w:szCs w:val="20"/>
              </w:rPr>
            </w:pPr>
            <w:r w:rsidRPr="00BE5C1F">
              <w:rPr>
                <w:sz w:val="20"/>
                <w:szCs w:val="20"/>
              </w:rPr>
              <w:t>2,4</w:t>
            </w:r>
          </w:p>
        </w:tc>
        <w:tc>
          <w:tcPr>
            <w:tcW w:w="851" w:type="dxa"/>
            <w:vAlign w:val="center"/>
          </w:tcPr>
          <w:p w14:paraId="35811716" w14:textId="77777777" w:rsidR="00B01C7A" w:rsidRPr="00BE5C1F" w:rsidRDefault="00B01C7A" w:rsidP="00E50849">
            <w:pPr>
              <w:jc w:val="center"/>
              <w:rPr>
                <w:sz w:val="20"/>
                <w:szCs w:val="20"/>
              </w:rPr>
            </w:pPr>
            <w:r w:rsidRPr="00BE5C1F">
              <w:rPr>
                <w:sz w:val="20"/>
                <w:szCs w:val="20"/>
              </w:rPr>
              <w:t>2,3</w:t>
            </w:r>
          </w:p>
        </w:tc>
        <w:tc>
          <w:tcPr>
            <w:tcW w:w="953" w:type="dxa"/>
            <w:vAlign w:val="center"/>
          </w:tcPr>
          <w:p w14:paraId="345F8075" w14:textId="77777777" w:rsidR="00B01C7A" w:rsidRPr="00BE5C1F" w:rsidRDefault="00B01C7A" w:rsidP="00E50849">
            <w:pPr>
              <w:jc w:val="center"/>
              <w:rPr>
                <w:sz w:val="20"/>
                <w:szCs w:val="20"/>
              </w:rPr>
            </w:pPr>
            <w:r w:rsidRPr="00BE5C1F">
              <w:rPr>
                <w:sz w:val="20"/>
                <w:szCs w:val="20"/>
              </w:rPr>
              <w:t>2,2</w:t>
            </w:r>
          </w:p>
        </w:tc>
      </w:tr>
      <w:tr w:rsidR="00B01C7A" w:rsidRPr="00BE5C1F" w14:paraId="57DAB64D" w14:textId="77777777" w:rsidTr="006A7CF0">
        <w:trPr>
          <w:trHeight w:val="66"/>
          <w:jc w:val="center"/>
        </w:trPr>
        <w:tc>
          <w:tcPr>
            <w:tcW w:w="2552" w:type="dxa"/>
            <w:vAlign w:val="center"/>
          </w:tcPr>
          <w:p w14:paraId="1778E3A9" w14:textId="77777777" w:rsidR="00B01C7A" w:rsidRPr="00BE5C1F" w:rsidRDefault="00B01C7A" w:rsidP="006A7CF0">
            <w:pPr>
              <w:ind w:right="-108"/>
              <w:jc w:val="both"/>
              <w:rPr>
                <w:rFonts w:eastAsia="SimSun"/>
                <w:sz w:val="20"/>
                <w:szCs w:val="20"/>
              </w:rPr>
            </w:pPr>
            <w:r w:rsidRPr="00BE5C1F">
              <w:rPr>
                <w:rFonts w:eastAsia="SimSun"/>
                <w:sz w:val="20"/>
                <w:szCs w:val="20"/>
              </w:rPr>
              <w:t>Kinh nghiệm trồng trọt (năm)</w:t>
            </w:r>
          </w:p>
        </w:tc>
        <w:tc>
          <w:tcPr>
            <w:tcW w:w="992" w:type="dxa"/>
            <w:vAlign w:val="center"/>
          </w:tcPr>
          <w:p w14:paraId="13C296C0" w14:textId="726DE779" w:rsidR="00B01C7A" w:rsidRPr="00BE5C1F" w:rsidRDefault="00B01C7A" w:rsidP="00E50849">
            <w:pPr>
              <w:jc w:val="center"/>
              <w:rPr>
                <w:sz w:val="20"/>
                <w:szCs w:val="20"/>
              </w:rPr>
            </w:pPr>
            <w:r w:rsidRPr="00BE5C1F">
              <w:rPr>
                <w:sz w:val="20"/>
                <w:szCs w:val="20"/>
              </w:rPr>
              <w:t>21,4</w:t>
            </w:r>
          </w:p>
        </w:tc>
        <w:tc>
          <w:tcPr>
            <w:tcW w:w="850" w:type="dxa"/>
            <w:vAlign w:val="center"/>
          </w:tcPr>
          <w:p w14:paraId="2B1DFAC0" w14:textId="77777777" w:rsidR="00B01C7A" w:rsidRPr="00BE5C1F" w:rsidRDefault="00B01C7A" w:rsidP="00E50849">
            <w:pPr>
              <w:jc w:val="center"/>
              <w:rPr>
                <w:sz w:val="20"/>
                <w:szCs w:val="20"/>
              </w:rPr>
            </w:pPr>
            <w:r w:rsidRPr="00BE5C1F">
              <w:rPr>
                <w:sz w:val="20"/>
                <w:szCs w:val="20"/>
              </w:rPr>
              <w:t>19,2</w:t>
            </w:r>
          </w:p>
        </w:tc>
        <w:tc>
          <w:tcPr>
            <w:tcW w:w="851" w:type="dxa"/>
            <w:vAlign w:val="center"/>
          </w:tcPr>
          <w:p w14:paraId="382957AA" w14:textId="77777777" w:rsidR="00B01C7A" w:rsidRPr="00BE5C1F" w:rsidRDefault="00B01C7A" w:rsidP="00E50849">
            <w:pPr>
              <w:jc w:val="center"/>
              <w:rPr>
                <w:sz w:val="20"/>
                <w:szCs w:val="20"/>
              </w:rPr>
            </w:pPr>
            <w:r w:rsidRPr="00BE5C1F">
              <w:rPr>
                <w:sz w:val="20"/>
                <w:szCs w:val="20"/>
              </w:rPr>
              <w:t>19,3</w:t>
            </w:r>
          </w:p>
        </w:tc>
        <w:tc>
          <w:tcPr>
            <w:tcW w:w="992" w:type="dxa"/>
            <w:vAlign w:val="center"/>
          </w:tcPr>
          <w:p w14:paraId="2514EC47" w14:textId="77777777" w:rsidR="00B01C7A" w:rsidRPr="00BE5C1F" w:rsidRDefault="00B01C7A" w:rsidP="00E50849">
            <w:pPr>
              <w:jc w:val="center"/>
              <w:rPr>
                <w:sz w:val="20"/>
                <w:szCs w:val="20"/>
              </w:rPr>
            </w:pPr>
            <w:r w:rsidRPr="00BE5C1F">
              <w:rPr>
                <w:sz w:val="20"/>
                <w:szCs w:val="20"/>
              </w:rPr>
              <w:t>20,1</w:t>
            </w:r>
          </w:p>
        </w:tc>
        <w:tc>
          <w:tcPr>
            <w:tcW w:w="851" w:type="dxa"/>
            <w:vAlign w:val="center"/>
          </w:tcPr>
          <w:p w14:paraId="2EB91944" w14:textId="77777777" w:rsidR="00B01C7A" w:rsidRPr="00BE5C1F" w:rsidRDefault="00B01C7A" w:rsidP="00E50849">
            <w:pPr>
              <w:jc w:val="center"/>
              <w:rPr>
                <w:sz w:val="20"/>
                <w:szCs w:val="20"/>
              </w:rPr>
            </w:pPr>
            <w:r w:rsidRPr="00BE5C1F">
              <w:rPr>
                <w:sz w:val="20"/>
                <w:szCs w:val="20"/>
              </w:rPr>
              <w:t>22,8</w:t>
            </w:r>
          </w:p>
        </w:tc>
        <w:tc>
          <w:tcPr>
            <w:tcW w:w="953" w:type="dxa"/>
            <w:vAlign w:val="center"/>
          </w:tcPr>
          <w:p w14:paraId="0E0B0565" w14:textId="77777777" w:rsidR="00B01C7A" w:rsidRPr="00BE5C1F" w:rsidRDefault="00B01C7A" w:rsidP="00E50849">
            <w:pPr>
              <w:jc w:val="center"/>
              <w:rPr>
                <w:sz w:val="20"/>
                <w:szCs w:val="20"/>
              </w:rPr>
            </w:pPr>
            <w:r w:rsidRPr="00BE5C1F">
              <w:rPr>
                <w:sz w:val="20"/>
                <w:szCs w:val="20"/>
              </w:rPr>
              <w:t>19,7</w:t>
            </w:r>
          </w:p>
        </w:tc>
      </w:tr>
      <w:tr w:rsidR="00B01C7A" w:rsidRPr="00BE5C1F" w14:paraId="0040C48A" w14:textId="77777777" w:rsidTr="006A7CF0">
        <w:trPr>
          <w:trHeight w:val="176"/>
          <w:jc w:val="center"/>
        </w:trPr>
        <w:tc>
          <w:tcPr>
            <w:tcW w:w="2552" w:type="dxa"/>
            <w:vAlign w:val="center"/>
          </w:tcPr>
          <w:p w14:paraId="7C90942A" w14:textId="77777777" w:rsidR="00B01C7A" w:rsidRPr="00BE5C1F" w:rsidRDefault="00B01C7A" w:rsidP="006A7CF0">
            <w:pPr>
              <w:jc w:val="both"/>
              <w:rPr>
                <w:sz w:val="20"/>
                <w:szCs w:val="20"/>
              </w:rPr>
            </w:pPr>
            <w:r w:rsidRPr="00BE5C1F">
              <w:rPr>
                <w:sz w:val="20"/>
                <w:szCs w:val="20"/>
              </w:rPr>
              <w:t>Nhận thức (%)</w:t>
            </w:r>
          </w:p>
        </w:tc>
        <w:tc>
          <w:tcPr>
            <w:tcW w:w="992" w:type="dxa"/>
            <w:vAlign w:val="center"/>
          </w:tcPr>
          <w:p w14:paraId="51911A8C" w14:textId="77777777" w:rsidR="00B01C7A" w:rsidRPr="00BE5C1F" w:rsidRDefault="00B01C7A" w:rsidP="00E50849">
            <w:pPr>
              <w:jc w:val="center"/>
              <w:rPr>
                <w:sz w:val="20"/>
                <w:szCs w:val="20"/>
              </w:rPr>
            </w:pPr>
            <w:r w:rsidRPr="00BE5C1F">
              <w:rPr>
                <w:sz w:val="20"/>
                <w:szCs w:val="20"/>
              </w:rPr>
              <w:t>91</w:t>
            </w:r>
          </w:p>
        </w:tc>
        <w:tc>
          <w:tcPr>
            <w:tcW w:w="850" w:type="dxa"/>
            <w:vAlign w:val="center"/>
          </w:tcPr>
          <w:p w14:paraId="46B46079" w14:textId="77777777" w:rsidR="00B01C7A" w:rsidRPr="00BE5C1F" w:rsidRDefault="00B01C7A" w:rsidP="00E50849">
            <w:pPr>
              <w:jc w:val="center"/>
              <w:rPr>
                <w:sz w:val="20"/>
                <w:szCs w:val="20"/>
              </w:rPr>
            </w:pPr>
            <w:r w:rsidRPr="00BE5C1F">
              <w:rPr>
                <w:sz w:val="20"/>
                <w:szCs w:val="20"/>
              </w:rPr>
              <w:t>95</w:t>
            </w:r>
          </w:p>
        </w:tc>
        <w:tc>
          <w:tcPr>
            <w:tcW w:w="851" w:type="dxa"/>
            <w:vAlign w:val="center"/>
          </w:tcPr>
          <w:p w14:paraId="10E5E637" w14:textId="77777777" w:rsidR="00B01C7A" w:rsidRPr="00BE5C1F" w:rsidRDefault="00B01C7A" w:rsidP="00E50849">
            <w:pPr>
              <w:jc w:val="center"/>
              <w:rPr>
                <w:sz w:val="20"/>
                <w:szCs w:val="20"/>
              </w:rPr>
            </w:pPr>
            <w:r w:rsidRPr="00BE5C1F">
              <w:rPr>
                <w:sz w:val="20"/>
                <w:szCs w:val="20"/>
              </w:rPr>
              <w:t>89</w:t>
            </w:r>
          </w:p>
        </w:tc>
        <w:tc>
          <w:tcPr>
            <w:tcW w:w="992" w:type="dxa"/>
            <w:vAlign w:val="center"/>
          </w:tcPr>
          <w:p w14:paraId="5EBD80CE" w14:textId="77777777" w:rsidR="00B01C7A" w:rsidRPr="00BE5C1F" w:rsidRDefault="00B01C7A" w:rsidP="00E50849">
            <w:pPr>
              <w:jc w:val="center"/>
              <w:rPr>
                <w:sz w:val="20"/>
                <w:szCs w:val="20"/>
              </w:rPr>
            </w:pPr>
            <w:r w:rsidRPr="00BE5C1F">
              <w:rPr>
                <w:sz w:val="20"/>
                <w:szCs w:val="20"/>
              </w:rPr>
              <w:t>94</w:t>
            </w:r>
          </w:p>
        </w:tc>
        <w:tc>
          <w:tcPr>
            <w:tcW w:w="851" w:type="dxa"/>
            <w:vAlign w:val="center"/>
          </w:tcPr>
          <w:p w14:paraId="27033ADA" w14:textId="77777777" w:rsidR="00B01C7A" w:rsidRPr="00BE5C1F" w:rsidRDefault="00B01C7A" w:rsidP="00E50849">
            <w:pPr>
              <w:jc w:val="center"/>
              <w:rPr>
                <w:sz w:val="20"/>
                <w:szCs w:val="20"/>
              </w:rPr>
            </w:pPr>
            <w:r w:rsidRPr="00BE5C1F">
              <w:rPr>
                <w:sz w:val="20"/>
                <w:szCs w:val="20"/>
              </w:rPr>
              <w:t>92</w:t>
            </w:r>
          </w:p>
        </w:tc>
        <w:tc>
          <w:tcPr>
            <w:tcW w:w="953" w:type="dxa"/>
            <w:vAlign w:val="center"/>
          </w:tcPr>
          <w:p w14:paraId="41F572C5" w14:textId="77777777" w:rsidR="00B01C7A" w:rsidRPr="00BE5C1F" w:rsidRDefault="00B01C7A" w:rsidP="00E50849">
            <w:pPr>
              <w:jc w:val="center"/>
              <w:rPr>
                <w:sz w:val="20"/>
                <w:szCs w:val="20"/>
              </w:rPr>
            </w:pPr>
            <w:r w:rsidRPr="00BE5C1F">
              <w:rPr>
                <w:sz w:val="20"/>
                <w:szCs w:val="20"/>
              </w:rPr>
              <w:t>90</w:t>
            </w:r>
          </w:p>
        </w:tc>
      </w:tr>
      <w:tr w:rsidR="00B01C7A" w:rsidRPr="00BE5C1F" w14:paraId="0195A46B" w14:textId="77777777" w:rsidTr="006A7CF0">
        <w:trPr>
          <w:trHeight w:val="235"/>
          <w:jc w:val="center"/>
        </w:trPr>
        <w:tc>
          <w:tcPr>
            <w:tcW w:w="2552" w:type="dxa"/>
            <w:vAlign w:val="center"/>
          </w:tcPr>
          <w:p w14:paraId="4FC094DC" w14:textId="77777777" w:rsidR="00B01C7A" w:rsidRPr="00BE5C1F" w:rsidRDefault="00B01C7A" w:rsidP="006A7CF0">
            <w:pPr>
              <w:ind w:right="-108"/>
              <w:jc w:val="both"/>
              <w:rPr>
                <w:sz w:val="20"/>
                <w:szCs w:val="20"/>
              </w:rPr>
            </w:pPr>
            <w:r w:rsidRPr="00BE5C1F">
              <w:rPr>
                <w:rFonts w:eastAsia="SimSun"/>
                <w:sz w:val="20"/>
                <w:szCs w:val="20"/>
              </w:rPr>
              <w:t>Kiến thức (điểm BQ)</w:t>
            </w:r>
          </w:p>
        </w:tc>
        <w:tc>
          <w:tcPr>
            <w:tcW w:w="992" w:type="dxa"/>
            <w:vAlign w:val="center"/>
          </w:tcPr>
          <w:p w14:paraId="2A1B94A4" w14:textId="77777777" w:rsidR="00B01C7A" w:rsidRPr="00BE5C1F" w:rsidRDefault="00B01C7A" w:rsidP="00E50849">
            <w:pPr>
              <w:jc w:val="center"/>
              <w:rPr>
                <w:sz w:val="20"/>
                <w:szCs w:val="20"/>
              </w:rPr>
            </w:pPr>
            <w:r w:rsidRPr="00BE5C1F">
              <w:rPr>
                <w:sz w:val="20"/>
                <w:szCs w:val="20"/>
              </w:rPr>
              <w:t>2,9</w:t>
            </w:r>
          </w:p>
        </w:tc>
        <w:tc>
          <w:tcPr>
            <w:tcW w:w="850" w:type="dxa"/>
            <w:vAlign w:val="center"/>
          </w:tcPr>
          <w:p w14:paraId="7F221BD6" w14:textId="77777777" w:rsidR="00B01C7A" w:rsidRPr="00BE5C1F" w:rsidRDefault="00B01C7A" w:rsidP="00E50849">
            <w:pPr>
              <w:jc w:val="center"/>
              <w:rPr>
                <w:sz w:val="20"/>
                <w:szCs w:val="20"/>
              </w:rPr>
            </w:pPr>
            <w:r w:rsidRPr="00BE5C1F">
              <w:rPr>
                <w:sz w:val="20"/>
                <w:szCs w:val="20"/>
              </w:rPr>
              <w:t>2,6</w:t>
            </w:r>
          </w:p>
        </w:tc>
        <w:tc>
          <w:tcPr>
            <w:tcW w:w="851" w:type="dxa"/>
            <w:vAlign w:val="center"/>
          </w:tcPr>
          <w:p w14:paraId="5A92CCCA" w14:textId="77777777" w:rsidR="00B01C7A" w:rsidRPr="00BE5C1F" w:rsidRDefault="00B01C7A" w:rsidP="00E50849">
            <w:pPr>
              <w:jc w:val="center"/>
              <w:rPr>
                <w:sz w:val="20"/>
                <w:szCs w:val="20"/>
              </w:rPr>
            </w:pPr>
            <w:r w:rsidRPr="00BE5C1F">
              <w:rPr>
                <w:sz w:val="20"/>
                <w:szCs w:val="20"/>
              </w:rPr>
              <w:t>3,0</w:t>
            </w:r>
          </w:p>
        </w:tc>
        <w:tc>
          <w:tcPr>
            <w:tcW w:w="992" w:type="dxa"/>
            <w:vAlign w:val="center"/>
          </w:tcPr>
          <w:p w14:paraId="4CC73886" w14:textId="77777777" w:rsidR="00B01C7A" w:rsidRPr="00BE5C1F" w:rsidRDefault="00B01C7A" w:rsidP="00E50849">
            <w:pPr>
              <w:jc w:val="center"/>
              <w:rPr>
                <w:sz w:val="20"/>
                <w:szCs w:val="20"/>
              </w:rPr>
            </w:pPr>
            <w:r w:rsidRPr="00BE5C1F">
              <w:rPr>
                <w:sz w:val="20"/>
                <w:szCs w:val="20"/>
              </w:rPr>
              <w:t>2,6</w:t>
            </w:r>
          </w:p>
        </w:tc>
        <w:tc>
          <w:tcPr>
            <w:tcW w:w="851" w:type="dxa"/>
            <w:vAlign w:val="center"/>
          </w:tcPr>
          <w:p w14:paraId="11D0500A" w14:textId="77777777" w:rsidR="00B01C7A" w:rsidRPr="00BE5C1F" w:rsidRDefault="00B01C7A" w:rsidP="00E50849">
            <w:pPr>
              <w:jc w:val="center"/>
              <w:rPr>
                <w:sz w:val="20"/>
                <w:szCs w:val="20"/>
              </w:rPr>
            </w:pPr>
            <w:r w:rsidRPr="00BE5C1F">
              <w:rPr>
                <w:sz w:val="20"/>
                <w:szCs w:val="20"/>
              </w:rPr>
              <w:t>3,3</w:t>
            </w:r>
          </w:p>
        </w:tc>
        <w:tc>
          <w:tcPr>
            <w:tcW w:w="953" w:type="dxa"/>
            <w:vAlign w:val="center"/>
          </w:tcPr>
          <w:p w14:paraId="7F9B3D8F" w14:textId="77777777" w:rsidR="00B01C7A" w:rsidRPr="00BE5C1F" w:rsidRDefault="00B01C7A" w:rsidP="00E50849">
            <w:pPr>
              <w:jc w:val="center"/>
              <w:rPr>
                <w:sz w:val="20"/>
                <w:szCs w:val="20"/>
              </w:rPr>
            </w:pPr>
            <w:r w:rsidRPr="00BE5C1F">
              <w:rPr>
                <w:sz w:val="20"/>
                <w:szCs w:val="20"/>
              </w:rPr>
              <w:t>2,8</w:t>
            </w:r>
          </w:p>
        </w:tc>
      </w:tr>
      <w:tr w:rsidR="00B01C7A" w:rsidRPr="00BE5C1F" w14:paraId="0ADBEB0F" w14:textId="77777777" w:rsidTr="006A7CF0">
        <w:trPr>
          <w:trHeight w:val="208"/>
          <w:jc w:val="center"/>
        </w:trPr>
        <w:tc>
          <w:tcPr>
            <w:tcW w:w="2552" w:type="dxa"/>
            <w:vAlign w:val="center"/>
          </w:tcPr>
          <w:p w14:paraId="64D14DF2" w14:textId="1DAD3F78" w:rsidR="00B01C7A" w:rsidRPr="00BE5C1F" w:rsidRDefault="00B01C7A" w:rsidP="006A7CF0">
            <w:pPr>
              <w:jc w:val="both"/>
              <w:rPr>
                <w:rFonts w:eastAsia="SimSun"/>
                <w:sz w:val="20"/>
                <w:szCs w:val="20"/>
              </w:rPr>
            </w:pPr>
            <w:r w:rsidRPr="00BE5C1F">
              <w:rPr>
                <w:rFonts w:eastAsia="SimSun"/>
                <w:sz w:val="20"/>
                <w:szCs w:val="20"/>
              </w:rPr>
              <w:t>Diện tích đất dốc (</w:t>
            </w:r>
            <w:r w:rsidRPr="00E52D4A">
              <w:rPr>
                <w:rFonts w:eastAsia="SimSun"/>
                <w:sz w:val="20"/>
                <w:szCs w:val="20"/>
              </w:rPr>
              <w:t>ha/hộ)</w:t>
            </w:r>
          </w:p>
        </w:tc>
        <w:tc>
          <w:tcPr>
            <w:tcW w:w="992" w:type="dxa"/>
            <w:vAlign w:val="center"/>
          </w:tcPr>
          <w:p w14:paraId="4CA83C25" w14:textId="77777777" w:rsidR="00B01C7A" w:rsidRPr="00BE5C1F" w:rsidRDefault="00B01C7A" w:rsidP="00E50849">
            <w:pPr>
              <w:jc w:val="center"/>
              <w:rPr>
                <w:sz w:val="20"/>
                <w:szCs w:val="20"/>
              </w:rPr>
            </w:pPr>
            <w:r w:rsidRPr="00BE5C1F">
              <w:rPr>
                <w:sz w:val="20"/>
                <w:szCs w:val="20"/>
              </w:rPr>
              <w:t>2,1</w:t>
            </w:r>
          </w:p>
        </w:tc>
        <w:tc>
          <w:tcPr>
            <w:tcW w:w="850" w:type="dxa"/>
            <w:vAlign w:val="center"/>
          </w:tcPr>
          <w:p w14:paraId="6D1826B7" w14:textId="77777777" w:rsidR="00B01C7A" w:rsidRPr="00BE5C1F" w:rsidRDefault="00B01C7A" w:rsidP="00E50849">
            <w:pPr>
              <w:jc w:val="center"/>
              <w:rPr>
                <w:sz w:val="20"/>
                <w:szCs w:val="20"/>
              </w:rPr>
            </w:pPr>
            <w:r w:rsidRPr="00BE5C1F">
              <w:rPr>
                <w:sz w:val="20"/>
                <w:szCs w:val="20"/>
              </w:rPr>
              <w:t>2,2</w:t>
            </w:r>
          </w:p>
        </w:tc>
        <w:tc>
          <w:tcPr>
            <w:tcW w:w="851" w:type="dxa"/>
            <w:vAlign w:val="center"/>
          </w:tcPr>
          <w:p w14:paraId="52921B10" w14:textId="77777777" w:rsidR="00B01C7A" w:rsidRPr="00BE5C1F" w:rsidRDefault="00B01C7A" w:rsidP="00E50849">
            <w:pPr>
              <w:jc w:val="center"/>
              <w:rPr>
                <w:sz w:val="20"/>
                <w:szCs w:val="20"/>
              </w:rPr>
            </w:pPr>
            <w:r w:rsidRPr="00BE5C1F">
              <w:rPr>
                <w:sz w:val="20"/>
                <w:szCs w:val="20"/>
              </w:rPr>
              <w:t>2,3</w:t>
            </w:r>
          </w:p>
        </w:tc>
        <w:tc>
          <w:tcPr>
            <w:tcW w:w="992" w:type="dxa"/>
            <w:vAlign w:val="center"/>
          </w:tcPr>
          <w:p w14:paraId="4A2513E5" w14:textId="77777777" w:rsidR="00B01C7A" w:rsidRPr="00BE5C1F" w:rsidRDefault="00B01C7A" w:rsidP="00E50849">
            <w:pPr>
              <w:jc w:val="center"/>
              <w:rPr>
                <w:sz w:val="20"/>
                <w:szCs w:val="20"/>
              </w:rPr>
            </w:pPr>
            <w:r w:rsidRPr="00BE5C1F">
              <w:rPr>
                <w:sz w:val="20"/>
                <w:szCs w:val="20"/>
              </w:rPr>
              <w:t>2,1</w:t>
            </w:r>
          </w:p>
        </w:tc>
        <w:tc>
          <w:tcPr>
            <w:tcW w:w="851" w:type="dxa"/>
            <w:vAlign w:val="center"/>
          </w:tcPr>
          <w:p w14:paraId="0B79254A" w14:textId="77777777" w:rsidR="00B01C7A" w:rsidRPr="00BE5C1F" w:rsidRDefault="00B01C7A" w:rsidP="00E50849">
            <w:pPr>
              <w:jc w:val="center"/>
              <w:rPr>
                <w:sz w:val="20"/>
                <w:szCs w:val="20"/>
              </w:rPr>
            </w:pPr>
            <w:r w:rsidRPr="00BE5C1F">
              <w:rPr>
                <w:sz w:val="20"/>
                <w:szCs w:val="20"/>
              </w:rPr>
              <w:t>2,1</w:t>
            </w:r>
          </w:p>
        </w:tc>
        <w:tc>
          <w:tcPr>
            <w:tcW w:w="953" w:type="dxa"/>
            <w:vAlign w:val="center"/>
          </w:tcPr>
          <w:p w14:paraId="41984D57" w14:textId="77777777" w:rsidR="00B01C7A" w:rsidRPr="00BE5C1F" w:rsidRDefault="00B01C7A" w:rsidP="00E50849">
            <w:pPr>
              <w:jc w:val="center"/>
              <w:rPr>
                <w:sz w:val="20"/>
                <w:szCs w:val="20"/>
              </w:rPr>
            </w:pPr>
            <w:r w:rsidRPr="00BE5C1F">
              <w:rPr>
                <w:sz w:val="20"/>
                <w:szCs w:val="20"/>
              </w:rPr>
              <w:t>2,2</w:t>
            </w:r>
          </w:p>
        </w:tc>
      </w:tr>
      <w:tr w:rsidR="00B01C7A" w:rsidRPr="00BE5C1F" w14:paraId="32FC0C97" w14:textId="77777777" w:rsidTr="006A7CF0">
        <w:trPr>
          <w:trHeight w:val="170"/>
          <w:jc w:val="center"/>
        </w:trPr>
        <w:tc>
          <w:tcPr>
            <w:tcW w:w="2552" w:type="dxa"/>
            <w:vAlign w:val="center"/>
          </w:tcPr>
          <w:p w14:paraId="31D559DE" w14:textId="77777777" w:rsidR="00B01C7A" w:rsidRPr="00BE5C1F" w:rsidRDefault="00B01C7A" w:rsidP="006A7CF0">
            <w:pPr>
              <w:ind w:right="-108"/>
              <w:jc w:val="both"/>
              <w:rPr>
                <w:sz w:val="20"/>
                <w:szCs w:val="20"/>
              </w:rPr>
            </w:pPr>
            <w:r w:rsidRPr="00BE5C1F">
              <w:rPr>
                <w:sz w:val="20"/>
                <w:szCs w:val="20"/>
              </w:rPr>
              <w:t>Độ màu mỡ đất (%)</w:t>
            </w:r>
          </w:p>
        </w:tc>
        <w:tc>
          <w:tcPr>
            <w:tcW w:w="992" w:type="dxa"/>
            <w:vAlign w:val="center"/>
          </w:tcPr>
          <w:p w14:paraId="60E5750F" w14:textId="77777777" w:rsidR="00B01C7A" w:rsidRPr="00BE5C1F" w:rsidRDefault="00B01C7A" w:rsidP="00E50849">
            <w:pPr>
              <w:jc w:val="center"/>
              <w:rPr>
                <w:sz w:val="20"/>
                <w:szCs w:val="20"/>
              </w:rPr>
            </w:pPr>
            <w:r w:rsidRPr="00BE5C1F">
              <w:rPr>
                <w:sz w:val="20"/>
                <w:szCs w:val="20"/>
              </w:rPr>
              <w:t>78</w:t>
            </w:r>
          </w:p>
        </w:tc>
        <w:tc>
          <w:tcPr>
            <w:tcW w:w="850" w:type="dxa"/>
            <w:vAlign w:val="center"/>
          </w:tcPr>
          <w:p w14:paraId="5DC8B15D" w14:textId="77777777" w:rsidR="00B01C7A" w:rsidRPr="00BE5C1F" w:rsidRDefault="00B01C7A" w:rsidP="00E50849">
            <w:pPr>
              <w:jc w:val="center"/>
              <w:rPr>
                <w:sz w:val="20"/>
                <w:szCs w:val="20"/>
              </w:rPr>
            </w:pPr>
            <w:r w:rsidRPr="00BE5C1F">
              <w:rPr>
                <w:sz w:val="20"/>
                <w:szCs w:val="20"/>
              </w:rPr>
              <w:t>75</w:t>
            </w:r>
          </w:p>
        </w:tc>
        <w:tc>
          <w:tcPr>
            <w:tcW w:w="851" w:type="dxa"/>
            <w:vAlign w:val="center"/>
          </w:tcPr>
          <w:p w14:paraId="774932B8" w14:textId="77777777" w:rsidR="00B01C7A" w:rsidRPr="00BE5C1F" w:rsidRDefault="00B01C7A" w:rsidP="00E50849">
            <w:pPr>
              <w:jc w:val="center"/>
              <w:rPr>
                <w:sz w:val="20"/>
                <w:szCs w:val="20"/>
              </w:rPr>
            </w:pPr>
            <w:r w:rsidRPr="00BE5C1F">
              <w:rPr>
                <w:sz w:val="20"/>
                <w:szCs w:val="20"/>
              </w:rPr>
              <w:t>74</w:t>
            </w:r>
          </w:p>
        </w:tc>
        <w:tc>
          <w:tcPr>
            <w:tcW w:w="992" w:type="dxa"/>
            <w:vAlign w:val="center"/>
          </w:tcPr>
          <w:p w14:paraId="4E2BB94D" w14:textId="77777777" w:rsidR="00B01C7A" w:rsidRPr="00BE5C1F" w:rsidRDefault="00B01C7A" w:rsidP="00E50849">
            <w:pPr>
              <w:jc w:val="center"/>
              <w:rPr>
                <w:sz w:val="20"/>
                <w:szCs w:val="20"/>
              </w:rPr>
            </w:pPr>
            <w:r w:rsidRPr="00BE5C1F">
              <w:rPr>
                <w:sz w:val="20"/>
                <w:szCs w:val="20"/>
              </w:rPr>
              <w:t>70</w:t>
            </w:r>
          </w:p>
        </w:tc>
        <w:tc>
          <w:tcPr>
            <w:tcW w:w="851" w:type="dxa"/>
            <w:vAlign w:val="center"/>
          </w:tcPr>
          <w:p w14:paraId="7E708D92" w14:textId="77777777" w:rsidR="00B01C7A" w:rsidRPr="00BE5C1F" w:rsidRDefault="00B01C7A" w:rsidP="00E50849">
            <w:pPr>
              <w:jc w:val="center"/>
              <w:rPr>
                <w:sz w:val="20"/>
                <w:szCs w:val="20"/>
              </w:rPr>
            </w:pPr>
            <w:r w:rsidRPr="00BE5C1F">
              <w:rPr>
                <w:sz w:val="20"/>
                <w:szCs w:val="20"/>
              </w:rPr>
              <w:t>71</w:t>
            </w:r>
          </w:p>
        </w:tc>
        <w:tc>
          <w:tcPr>
            <w:tcW w:w="953" w:type="dxa"/>
            <w:vAlign w:val="center"/>
          </w:tcPr>
          <w:p w14:paraId="3EF408A2" w14:textId="77777777" w:rsidR="00B01C7A" w:rsidRPr="00BE5C1F" w:rsidRDefault="00B01C7A" w:rsidP="00E50849">
            <w:pPr>
              <w:jc w:val="center"/>
              <w:rPr>
                <w:sz w:val="20"/>
                <w:szCs w:val="20"/>
              </w:rPr>
            </w:pPr>
            <w:r w:rsidRPr="00BE5C1F">
              <w:rPr>
                <w:sz w:val="20"/>
                <w:szCs w:val="20"/>
              </w:rPr>
              <w:t>76</w:t>
            </w:r>
          </w:p>
        </w:tc>
      </w:tr>
      <w:tr w:rsidR="00B01C7A" w:rsidRPr="00BE5C1F" w14:paraId="0D49413B" w14:textId="77777777" w:rsidTr="006A7CF0">
        <w:trPr>
          <w:trHeight w:val="129"/>
          <w:jc w:val="center"/>
        </w:trPr>
        <w:tc>
          <w:tcPr>
            <w:tcW w:w="2552" w:type="dxa"/>
            <w:vAlign w:val="center"/>
          </w:tcPr>
          <w:p w14:paraId="0A7BB940" w14:textId="77777777" w:rsidR="00B01C7A" w:rsidRPr="00BE5C1F" w:rsidRDefault="00B01C7A" w:rsidP="006A7CF0">
            <w:pPr>
              <w:jc w:val="both"/>
              <w:rPr>
                <w:sz w:val="20"/>
                <w:szCs w:val="20"/>
              </w:rPr>
            </w:pPr>
            <w:r w:rsidRPr="00BE5C1F">
              <w:rPr>
                <w:sz w:val="20"/>
                <w:szCs w:val="20"/>
              </w:rPr>
              <w:t>Độ dốc của đất (%)</w:t>
            </w:r>
          </w:p>
        </w:tc>
        <w:tc>
          <w:tcPr>
            <w:tcW w:w="992" w:type="dxa"/>
            <w:vAlign w:val="center"/>
          </w:tcPr>
          <w:p w14:paraId="477E8F29" w14:textId="77777777" w:rsidR="00B01C7A" w:rsidRPr="00BE5C1F" w:rsidRDefault="00B01C7A" w:rsidP="00E50849">
            <w:pPr>
              <w:jc w:val="center"/>
              <w:rPr>
                <w:sz w:val="20"/>
                <w:szCs w:val="20"/>
              </w:rPr>
            </w:pPr>
            <w:r w:rsidRPr="00BE5C1F">
              <w:rPr>
                <w:sz w:val="20"/>
                <w:szCs w:val="20"/>
              </w:rPr>
              <w:t>52</w:t>
            </w:r>
          </w:p>
        </w:tc>
        <w:tc>
          <w:tcPr>
            <w:tcW w:w="850" w:type="dxa"/>
            <w:vAlign w:val="center"/>
          </w:tcPr>
          <w:p w14:paraId="5D46F999" w14:textId="77777777" w:rsidR="00B01C7A" w:rsidRPr="00BE5C1F" w:rsidRDefault="00B01C7A" w:rsidP="00E50849">
            <w:pPr>
              <w:jc w:val="center"/>
              <w:rPr>
                <w:sz w:val="20"/>
                <w:szCs w:val="20"/>
              </w:rPr>
            </w:pPr>
            <w:r w:rsidRPr="00BE5C1F">
              <w:rPr>
                <w:sz w:val="20"/>
                <w:szCs w:val="20"/>
              </w:rPr>
              <w:t>51</w:t>
            </w:r>
          </w:p>
        </w:tc>
        <w:tc>
          <w:tcPr>
            <w:tcW w:w="851" w:type="dxa"/>
            <w:vAlign w:val="center"/>
          </w:tcPr>
          <w:p w14:paraId="06E25D65" w14:textId="77777777" w:rsidR="00B01C7A" w:rsidRPr="00BE5C1F" w:rsidRDefault="00B01C7A" w:rsidP="00E50849">
            <w:pPr>
              <w:jc w:val="center"/>
              <w:rPr>
                <w:sz w:val="20"/>
                <w:szCs w:val="20"/>
              </w:rPr>
            </w:pPr>
            <w:r w:rsidRPr="00BE5C1F">
              <w:rPr>
                <w:sz w:val="20"/>
                <w:szCs w:val="20"/>
              </w:rPr>
              <w:t>58</w:t>
            </w:r>
          </w:p>
        </w:tc>
        <w:tc>
          <w:tcPr>
            <w:tcW w:w="992" w:type="dxa"/>
            <w:vAlign w:val="center"/>
          </w:tcPr>
          <w:p w14:paraId="35259401" w14:textId="77777777" w:rsidR="00B01C7A" w:rsidRPr="00BE5C1F" w:rsidRDefault="00B01C7A" w:rsidP="00E50849">
            <w:pPr>
              <w:jc w:val="center"/>
              <w:rPr>
                <w:sz w:val="20"/>
                <w:szCs w:val="20"/>
              </w:rPr>
            </w:pPr>
            <w:r w:rsidRPr="00BE5C1F">
              <w:rPr>
                <w:sz w:val="20"/>
                <w:szCs w:val="20"/>
              </w:rPr>
              <w:t>49</w:t>
            </w:r>
          </w:p>
        </w:tc>
        <w:tc>
          <w:tcPr>
            <w:tcW w:w="851" w:type="dxa"/>
            <w:vAlign w:val="center"/>
          </w:tcPr>
          <w:p w14:paraId="7DABB98F" w14:textId="77777777" w:rsidR="00B01C7A" w:rsidRPr="00BE5C1F" w:rsidRDefault="00B01C7A" w:rsidP="00E50849">
            <w:pPr>
              <w:jc w:val="center"/>
              <w:rPr>
                <w:sz w:val="20"/>
                <w:szCs w:val="20"/>
              </w:rPr>
            </w:pPr>
            <w:r w:rsidRPr="00BE5C1F">
              <w:rPr>
                <w:sz w:val="20"/>
                <w:szCs w:val="20"/>
              </w:rPr>
              <w:t>49</w:t>
            </w:r>
          </w:p>
        </w:tc>
        <w:tc>
          <w:tcPr>
            <w:tcW w:w="953" w:type="dxa"/>
            <w:vAlign w:val="center"/>
          </w:tcPr>
          <w:p w14:paraId="3FFAA2ED" w14:textId="77777777" w:rsidR="00B01C7A" w:rsidRPr="00BE5C1F" w:rsidRDefault="00B01C7A" w:rsidP="00E50849">
            <w:pPr>
              <w:jc w:val="center"/>
              <w:rPr>
                <w:sz w:val="20"/>
                <w:szCs w:val="20"/>
              </w:rPr>
            </w:pPr>
            <w:r w:rsidRPr="00BE5C1F">
              <w:rPr>
                <w:sz w:val="20"/>
                <w:szCs w:val="20"/>
              </w:rPr>
              <w:t>54</w:t>
            </w:r>
          </w:p>
        </w:tc>
      </w:tr>
      <w:tr w:rsidR="00B01C7A" w:rsidRPr="00BE5C1F" w14:paraId="5FBBA129" w14:textId="77777777" w:rsidTr="006A7CF0">
        <w:trPr>
          <w:trHeight w:val="161"/>
          <w:jc w:val="center"/>
        </w:trPr>
        <w:tc>
          <w:tcPr>
            <w:tcW w:w="2552" w:type="dxa"/>
            <w:vAlign w:val="center"/>
          </w:tcPr>
          <w:p w14:paraId="4E5833D3" w14:textId="77777777" w:rsidR="00B01C7A" w:rsidRPr="00BE5C1F" w:rsidRDefault="00B01C7A" w:rsidP="006A7CF0">
            <w:pPr>
              <w:jc w:val="both"/>
              <w:rPr>
                <w:rFonts w:eastAsia="SimSun"/>
                <w:sz w:val="20"/>
                <w:szCs w:val="20"/>
              </w:rPr>
            </w:pPr>
            <w:r w:rsidRPr="00BE5C1F">
              <w:rPr>
                <w:sz w:val="20"/>
                <w:szCs w:val="20"/>
              </w:rPr>
              <w:t>Khoảng cách (km)</w:t>
            </w:r>
          </w:p>
        </w:tc>
        <w:tc>
          <w:tcPr>
            <w:tcW w:w="992" w:type="dxa"/>
            <w:vAlign w:val="center"/>
          </w:tcPr>
          <w:p w14:paraId="28C8F2C1" w14:textId="77777777" w:rsidR="00B01C7A" w:rsidRPr="00BE5C1F" w:rsidRDefault="00B01C7A" w:rsidP="00E50849">
            <w:pPr>
              <w:jc w:val="center"/>
              <w:rPr>
                <w:sz w:val="20"/>
                <w:szCs w:val="20"/>
              </w:rPr>
            </w:pPr>
            <w:r w:rsidRPr="00BE5C1F">
              <w:rPr>
                <w:sz w:val="20"/>
                <w:szCs w:val="20"/>
              </w:rPr>
              <w:t>1,6</w:t>
            </w:r>
          </w:p>
        </w:tc>
        <w:tc>
          <w:tcPr>
            <w:tcW w:w="850" w:type="dxa"/>
            <w:vAlign w:val="center"/>
          </w:tcPr>
          <w:p w14:paraId="4015AC6E" w14:textId="77777777" w:rsidR="00B01C7A" w:rsidRPr="00BE5C1F" w:rsidRDefault="00B01C7A" w:rsidP="00E50849">
            <w:pPr>
              <w:jc w:val="center"/>
              <w:rPr>
                <w:sz w:val="20"/>
                <w:szCs w:val="20"/>
              </w:rPr>
            </w:pPr>
            <w:r w:rsidRPr="00BE5C1F">
              <w:rPr>
                <w:sz w:val="20"/>
                <w:szCs w:val="20"/>
              </w:rPr>
              <w:t>2,9</w:t>
            </w:r>
          </w:p>
        </w:tc>
        <w:tc>
          <w:tcPr>
            <w:tcW w:w="851" w:type="dxa"/>
            <w:vAlign w:val="center"/>
          </w:tcPr>
          <w:p w14:paraId="1A84DB65" w14:textId="77777777" w:rsidR="00B01C7A" w:rsidRPr="00BE5C1F" w:rsidRDefault="00B01C7A" w:rsidP="00E50849">
            <w:pPr>
              <w:jc w:val="center"/>
              <w:rPr>
                <w:sz w:val="20"/>
                <w:szCs w:val="20"/>
              </w:rPr>
            </w:pPr>
            <w:r w:rsidRPr="00BE5C1F">
              <w:rPr>
                <w:sz w:val="20"/>
                <w:szCs w:val="20"/>
              </w:rPr>
              <w:t>1,7</w:t>
            </w:r>
          </w:p>
        </w:tc>
        <w:tc>
          <w:tcPr>
            <w:tcW w:w="992" w:type="dxa"/>
            <w:vAlign w:val="center"/>
          </w:tcPr>
          <w:p w14:paraId="75E16696" w14:textId="77777777" w:rsidR="00B01C7A" w:rsidRPr="00BE5C1F" w:rsidRDefault="00B01C7A" w:rsidP="00E50849">
            <w:pPr>
              <w:jc w:val="center"/>
              <w:rPr>
                <w:sz w:val="20"/>
                <w:szCs w:val="20"/>
              </w:rPr>
            </w:pPr>
            <w:r w:rsidRPr="00BE5C1F">
              <w:rPr>
                <w:sz w:val="20"/>
                <w:szCs w:val="20"/>
              </w:rPr>
              <w:t>2,6</w:t>
            </w:r>
          </w:p>
        </w:tc>
        <w:tc>
          <w:tcPr>
            <w:tcW w:w="851" w:type="dxa"/>
            <w:vAlign w:val="center"/>
          </w:tcPr>
          <w:p w14:paraId="632991D5" w14:textId="77777777" w:rsidR="00B01C7A" w:rsidRPr="00BE5C1F" w:rsidRDefault="00B01C7A" w:rsidP="00E50849">
            <w:pPr>
              <w:jc w:val="center"/>
              <w:rPr>
                <w:sz w:val="20"/>
                <w:szCs w:val="20"/>
              </w:rPr>
            </w:pPr>
            <w:r w:rsidRPr="00BE5C1F">
              <w:rPr>
                <w:sz w:val="20"/>
                <w:szCs w:val="20"/>
              </w:rPr>
              <w:t>1,5</w:t>
            </w:r>
          </w:p>
        </w:tc>
        <w:tc>
          <w:tcPr>
            <w:tcW w:w="953" w:type="dxa"/>
            <w:vAlign w:val="center"/>
          </w:tcPr>
          <w:p w14:paraId="4CCC96A2" w14:textId="77777777" w:rsidR="00B01C7A" w:rsidRPr="00BE5C1F" w:rsidRDefault="00B01C7A" w:rsidP="00E50849">
            <w:pPr>
              <w:jc w:val="center"/>
              <w:rPr>
                <w:sz w:val="20"/>
                <w:szCs w:val="20"/>
              </w:rPr>
            </w:pPr>
            <w:r w:rsidRPr="00BE5C1F">
              <w:rPr>
                <w:sz w:val="20"/>
                <w:szCs w:val="20"/>
              </w:rPr>
              <w:t>2,3</w:t>
            </w:r>
          </w:p>
        </w:tc>
      </w:tr>
      <w:tr w:rsidR="00B01C7A" w:rsidRPr="00BE5C1F" w14:paraId="2F718912" w14:textId="77777777" w:rsidTr="006A7CF0">
        <w:trPr>
          <w:trHeight w:val="194"/>
          <w:jc w:val="center"/>
        </w:trPr>
        <w:tc>
          <w:tcPr>
            <w:tcW w:w="2552" w:type="dxa"/>
            <w:vAlign w:val="center"/>
          </w:tcPr>
          <w:p w14:paraId="3C2299B5" w14:textId="77777777" w:rsidR="00B01C7A" w:rsidRPr="00BE5C1F" w:rsidRDefault="00B01C7A" w:rsidP="006A7CF0">
            <w:pPr>
              <w:ind w:right="-108"/>
              <w:jc w:val="both"/>
              <w:rPr>
                <w:sz w:val="20"/>
                <w:szCs w:val="20"/>
              </w:rPr>
            </w:pPr>
            <w:r w:rsidRPr="00BE5C1F">
              <w:rPr>
                <w:rFonts w:eastAsia="SimSun"/>
                <w:sz w:val="20"/>
                <w:szCs w:val="20"/>
              </w:rPr>
              <w:t>Tiếp cận tín dụng</w:t>
            </w:r>
            <w:r w:rsidRPr="00BE5C1F">
              <w:rPr>
                <w:sz w:val="20"/>
                <w:szCs w:val="20"/>
              </w:rPr>
              <w:t xml:space="preserve"> (%)</w:t>
            </w:r>
          </w:p>
        </w:tc>
        <w:tc>
          <w:tcPr>
            <w:tcW w:w="992" w:type="dxa"/>
            <w:vAlign w:val="center"/>
          </w:tcPr>
          <w:p w14:paraId="166F793E" w14:textId="77777777" w:rsidR="00B01C7A" w:rsidRPr="00BE5C1F" w:rsidRDefault="00B01C7A" w:rsidP="00E50849">
            <w:pPr>
              <w:jc w:val="center"/>
              <w:rPr>
                <w:sz w:val="20"/>
                <w:szCs w:val="20"/>
              </w:rPr>
            </w:pPr>
            <w:r w:rsidRPr="00BE5C1F">
              <w:rPr>
                <w:sz w:val="20"/>
                <w:szCs w:val="20"/>
              </w:rPr>
              <w:t>66</w:t>
            </w:r>
          </w:p>
        </w:tc>
        <w:tc>
          <w:tcPr>
            <w:tcW w:w="850" w:type="dxa"/>
            <w:vAlign w:val="center"/>
          </w:tcPr>
          <w:p w14:paraId="4D8AF3BF" w14:textId="77777777" w:rsidR="00B01C7A" w:rsidRPr="00BE5C1F" w:rsidRDefault="00B01C7A" w:rsidP="00E50849">
            <w:pPr>
              <w:jc w:val="center"/>
              <w:rPr>
                <w:sz w:val="20"/>
                <w:szCs w:val="20"/>
              </w:rPr>
            </w:pPr>
            <w:r w:rsidRPr="00BE5C1F">
              <w:rPr>
                <w:sz w:val="20"/>
                <w:szCs w:val="20"/>
              </w:rPr>
              <w:t>62</w:t>
            </w:r>
          </w:p>
        </w:tc>
        <w:tc>
          <w:tcPr>
            <w:tcW w:w="851" w:type="dxa"/>
            <w:vAlign w:val="center"/>
          </w:tcPr>
          <w:p w14:paraId="66B5D760" w14:textId="77777777" w:rsidR="00B01C7A" w:rsidRPr="00BE5C1F" w:rsidRDefault="00B01C7A" w:rsidP="00E50849">
            <w:pPr>
              <w:jc w:val="center"/>
              <w:rPr>
                <w:sz w:val="20"/>
                <w:szCs w:val="20"/>
              </w:rPr>
            </w:pPr>
            <w:r w:rsidRPr="00BE5C1F">
              <w:rPr>
                <w:sz w:val="20"/>
                <w:szCs w:val="20"/>
              </w:rPr>
              <w:t>64</w:t>
            </w:r>
          </w:p>
        </w:tc>
        <w:tc>
          <w:tcPr>
            <w:tcW w:w="992" w:type="dxa"/>
            <w:vAlign w:val="center"/>
          </w:tcPr>
          <w:p w14:paraId="69147AC7" w14:textId="77777777" w:rsidR="00B01C7A" w:rsidRPr="00BE5C1F" w:rsidRDefault="00B01C7A" w:rsidP="00E50849">
            <w:pPr>
              <w:jc w:val="center"/>
              <w:rPr>
                <w:sz w:val="20"/>
                <w:szCs w:val="20"/>
              </w:rPr>
            </w:pPr>
            <w:r w:rsidRPr="00BE5C1F">
              <w:rPr>
                <w:sz w:val="20"/>
                <w:szCs w:val="20"/>
              </w:rPr>
              <w:t>69</w:t>
            </w:r>
          </w:p>
        </w:tc>
        <w:tc>
          <w:tcPr>
            <w:tcW w:w="851" w:type="dxa"/>
            <w:vAlign w:val="center"/>
          </w:tcPr>
          <w:p w14:paraId="51B71CA1" w14:textId="77777777" w:rsidR="00B01C7A" w:rsidRPr="00BE5C1F" w:rsidRDefault="00B01C7A" w:rsidP="00E50849">
            <w:pPr>
              <w:jc w:val="center"/>
              <w:rPr>
                <w:sz w:val="20"/>
                <w:szCs w:val="20"/>
              </w:rPr>
            </w:pPr>
            <w:r w:rsidRPr="00BE5C1F">
              <w:rPr>
                <w:sz w:val="20"/>
                <w:szCs w:val="20"/>
              </w:rPr>
              <w:t>69</w:t>
            </w:r>
          </w:p>
        </w:tc>
        <w:tc>
          <w:tcPr>
            <w:tcW w:w="953" w:type="dxa"/>
            <w:vAlign w:val="center"/>
          </w:tcPr>
          <w:p w14:paraId="78D21B62" w14:textId="77777777" w:rsidR="00B01C7A" w:rsidRPr="00BE5C1F" w:rsidRDefault="00B01C7A" w:rsidP="00E50849">
            <w:pPr>
              <w:jc w:val="center"/>
              <w:rPr>
                <w:sz w:val="20"/>
                <w:szCs w:val="20"/>
              </w:rPr>
            </w:pPr>
            <w:r w:rsidRPr="00BE5C1F">
              <w:rPr>
                <w:sz w:val="20"/>
                <w:szCs w:val="20"/>
              </w:rPr>
              <w:t>59</w:t>
            </w:r>
          </w:p>
        </w:tc>
      </w:tr>
      <w:tr w:rsidR="00B01C7A" w:rsidRPr="00BE5C1F" w14:paraId="18BE4E5C" w14:textId="77777777" w:rsidTr="006A7CF0">
        <w:trPr>
          <w:trHeight w:val="158"/>
          <w:jc w:val="center"/>
        </w:trPr>
        <w:tc>
          <w:tcPr>
            <w:tcW w:w="2552" w:type="dxa"/>
            <w:vAlign w:val="center"/>
          </w:tcPr>
          <w:p w14:paraId="31A444CB" w14:textId="77777777" w:rsidR="00B01C7A" w:rsidRPr="00BE5C1F" w:rsidRDefault="00B01C7A" w:rsidP="006A7CF0">
            <w:pPr>
              <w:jc w:val="both"/>
              <w:rPr>
                <w:rFonts w:eastAsia="SimSun"/>
                <w:sz w:val="20"/>
                <w:szCs w:val="20"/>
              </w:rPr>
            </w:pPr>
            <w:r w:rsidRPr="00BE5C1F">
              <w:rPr>
                <w:rFonts w:eastAsia="SimSun"/>
                <w:sz w:val="20"/>
                <w:szCs w:val="20"/>
              </w:rPr>
              <w:t>Thành viên các tổ chức</w:t>
            </w:r>
            <w:r w:rsidRPr="00BE5C1F">
              <w:rPr>
                <w:sz w:val="20"/>
                <w:szCs w:val="20"/>
              </w:rPr>
              <w:t xml:space="preserve"> (%)</w:t>
            </w:r>
          </w:p>
        </w:tc>
        <w:tc>
          <w:tcPr>
            <w:tcW w:w="992" w:type="dxa"/>
            <w:vAlign w:val="center"/>
          </w:tcPr>
          <w:p w14:paraId="05EFDDA4" w14:textId="77777777" w:rsidR="00B01C7A" w:rsidRPr="00BE5C1F" w:rsidRDefault="00B01C7A" w:rsidP="00E50849">
            <w:pPr>
              <w:jc w:val="center"/>
              <w:rPr>
                <w:sz w:val="20"/>
                <w:szCs w:val="20"/>
              </w:rPr>
            </w:pPr>
            <w:r w:rsidRPr="00BE5C1F">
              <w:rPr>
                <w:sz w:val="20"/>
                <w:szCs w:val="20"/>
              </w:rPr>
              <w:t>87</w:t>
            </w:r>
          </w:p>
        </w:tc>
        <w:tc>
          <w:tcPr>
            <w:tcW w:w="850" w:type="dxa"/>
            <w:vAlign w:val="center"/>
          </w:tcPr>
          <w:p w14:paraId="5E169167" w14:textId="77777777" w:rsidR="00B01C7A" w:rsidRPr="00BE5C1F" w:rsidRDefault="00B01C7A" w:rsidP="00E50849">
            <w:pPr>
              <w:jc w:val="center"/>
              <w:rPr>
                <w:sz w:val="20"/>
                <w:szCs w:val="20"/>
              </w:rPr>
            </w:pPr>
            <w:r w:rsidRPr="00BE5C1F">
              <w:rPr>
                <w:sz w:val="20"/>
                <w:szCs w:val="20"/>
              </w:rPr>
              <w:t>82</w:t>
            </w:r>
          </w:p>
        </w:tc>
        <w:tc>
          <w:tcPr>
            <w:tcW w:w="851" w:type="dxa"/>
            <w:vAlign w:val="center"/>
          </w:tcPr>
          <w:p w14:paraId="22D4F86F" w14:textId="77777777" w:rsidR="00B01C7A" w:rsidRPr="00BE5C1F" w:rsidRDefault="00B01C7A" w:rsidP="00E50849">
            <w:pPr>
              <w:jc w:val="center"/>
              <w:rPr>
                <w:sz w:val="20"/>
                <w:szCs w:val="20"/>
              </w:rPr>
            </w:pPr>
            <w:r w:rsidRPr="00BE5C1F">
              <w:rPr>
                <w:sz w:val="20"/>
                <w:szCs w:val="20"/>
              </w:rPr>
              <w:t>83</w:t>
            </w:r>
          </w:p>
        </w:tc>
        <w:tc>
          <w:tcPr>
            <w:tcW w:w="992" w:type="dxa"/>
            <w:vAlign w:val="center"/>
          </w:tcPr>
          <w:p w14:paraId="5F4B6FE5" w14:textId="77777777" w:rsidR="00B01C7A" w:rsidRPr="00BE5C1F" w:rsidRDefault="00B01C7A" w:rsidP="00E50849">
            <w:pPr>
              <w:jc w:val="center"/>
              <w:rPr>
                <w:sz w:val="20"/>
                <w:szCs w:val="20"/>
              </w:rPr>
            </w:pPr>
            <w:r w:rsidRPr="00BE5C1F">
              <w:rPr>
                <w:sz w:val="20"/>
                <w:szCs w:val="20"/>
              </w:rPr>
              <w:t>81</w:t>
            </w:r>
          </w:p>
        </w:tc>
        <w:tc>
          <w:tcPr>
            <w:tcW w:w="851" w:type="dxa"/>
            <w:vAlign w:val="center"/>
          </w:tcPr>
          <w:p w14:paraId="6C109F85" w14:textId="77777777" w:rsidR="00B01C7A" w:rsidRPr="00BE5C1F" w:rsidRDefault="00B01C7A" w:rsidP="00E50849">
            <w:pPr>
              <w:jc w:val="center"/>
              <w:rPr>
                <w:sz w:val="20"/>
                <w:szCs w:val="20"/>
              </w:rPr>
            </w:pPr>
            <w:r w:rsidRPr="00BE5C1F">
              <w:rPr>
                <w:sz w:val="20"/>
                <w:szCs w:val="20"/>
              </w:rPr>
              <w:t>84</w:t>
            </w:r>
          </w:p>
        </w:tc>
        <w:tc>
          <w:tcPr>
            <w:tcW w:w="953" w:type="dxa"/>
            <w:vAlign w:val="center"/>
          </w:tcPr>
          <w:p w14:paraId="54C4B0C5" w14:textId="77777777" w:rsidR="00B01C7A" w:rsidRPr="00BE5C1F" w:rsidRDefault="00B01C7A" w:rsidP="00E50849">
            <w:pPr>
              <w:jc w:val="center"/>
              <w:rPr>
                <w:sz w:val="20"/>
                <w:szCs w:val="20"/>
              </w:rPr>
            </w:pPr>
            <w:r w:rsidRPr="00BE5C1F">
              <w:rPr>
                <w:sz w:val="20"/>
                <w:szCs w:val="20"/>
              </w:rPr>
              <w:t>82</w:t>
            </w:r>
          </w:p>
        </w:tc>
      </w:tr>
      <w:tr w:rsidR="00B01C7A" w:rsidRPr="00BE5C1F" w14:paraId="6357D1A6" w14:textId="77777777" w:rsidTr="006A7CF0">
        <w:trPr>
          <w:trHeight w:val="100"/>
          <w:jc w:val="center"/>
        </w:trPr>
        <w:tc>
          <w:tcPr>
            <w:tcW w:w="2552" w:type="dxa"/>
            <w:vAlign w:val="center"/>
          </w:tcPr>
          <w:p w14:paraId="57D0DC43" w14:textId="77777777" w:rsidR="00B01C7A" w:rsidRPr="00BE5C1F" w:rsidRDefault="00B01C7A" w:rsidP="006A7CF0">
            <w:pPr>
              <w:jc w:val="both"/>
              <w:rPr>
                <w:sz w:val="20"/>
                <w:szCs w:val="20"/>
              </w:rPr>
            </w:pPr>
            <w:r w:rsidRPr="00BE5C1F">
              <w:rPr>
                <w:sz w:val="20"/>
                <w:szCs w:val="20"/>
              </w:rPr>
              <w:t>Khuyến nông (%)</w:t>
            </w:r>
          </w:p>
        </w:tc>
        <w:tc>
          <w:tcPr>
            <w:tcW w:w="992" w:type="dxa"/>
            <w:vAlign w:val="center"/>
          </w:tcPr>
          <w:p w14:paraId="029EE311" w14:textId="77777777" w:rsidR="00B01C7A" w:rsidRPr="00BE5C1F" w:rsidRDefault="00B01C7A" w:rsidP="00E50849">
            <w:pPr>
              <w:jc w:val="center"/>
              <w:rPr>
                <w:sz w:val="20"/>
                <w:szCs w:val="20"/>
              </w:rPr>
            </w:pPr>
            <w:r w:rsidRPr="00BE5C1F">
              <w:rPr>
                <w:sz w:val="20"/>
                <w:szCs w:val="20"/>
              </w:rPr>
              <w:t>45</w:t>
            </w:r>
          </w:p>
        </w:tc>
        <w:tc>
          <w:tcPr>
            <w:tcW w:w="850" w:type="dxa"/>
            <w:vAlign w:val="center"/>
          </w:tcPr>
          <w:p w14:paraId="2479A5CB" w14:textId="77777777" w:rsidR="00B01C7A" w:rsidRPr="00BE5C1F" w:rsidRDefault="00B01C7A" w:rsidP="00E50849">
            <w:pPr>
              <w:jc w:val="center"/>
              <w:rPr>
                <w:sz w:val="20"/>
                <w:szCs w:val="20"/>
              </w:rPr>
            </w:pPr>
            <w:r w:rsidRPr="00BE5C1F">
              <w:rPr>
                <w:sz w:val="20"/>
                <w:szCs w:val="20"/>
              </w:rPr>
              <w:t>31</w:t>
            </w:r>
          </w:p>
        </w:tc>
        <w:tc>
          <w:tcPr>
            <w:tcW w:w="851" w:type="dxa"/>
            <w:vAlign w:val="center"/>
          </w:tcPr>
          <w:p w14:paraId="69DA3370" w14:textId="77777777" w:rsidR="00B01C7A" w:rsidRPr="00BE5C1F" w:rsidRDefault="00B01C7A" w:rsidP="00E50849">
            <w:pPr>
              <w:jc w:val="center"/>
              <w:rPr>
                <w:sz w:val="20"/>
                <w:szCs w:val="20"/>
              </w:rPr>
            </w:pPr>
            <w:r w:rsidRPr="00BE5C1F">
              <w:rPr>
                <w:sz w:val="20"/>
                <w:szCs w:val="20"/>
              </w:rPr>
              <w:t>52</w:t>
            </w:r>
          </w:p>
        </w:tc>
        <w:tc>
          <w:tcPr>
            <w:tcW w:w="992" w:type="dxa"/>
            <w:vAlign w:val="center"/>
          </w:tcPr>
          <w:p w14:paraId="72F44699" w14:textId="77777777" w:rsidR="00B01C7A" w:rsidRPr="00BE5C1F" w:rsidRDefault="00B01C7A" w:rsidP="00E50849">
            <w:pPr>
              <w:jc w:val="center"/>
              <w:rPr>
                <w:sz w:val="20"/>
                <w:szCs w:val="20"/>
              </w:rPr>
            </w:pPr>
            <w:r w:rsidRPr="00BE5C1F">
              <w:rPr>
                <w:sz w:val="20"/>
                <w:szCs w:val="20"/>
              </w:rPr>
              <w:t>35</w:t>
            </w:r>
          </w:p>
        </w:tc>
        <w:tc>
          <w:tcPr>
            <w:tcW w:w="851" w:type="dxa"/>
            <w:vAlign w:val="center"/>
          </w:tcPr>
          <w:p w14:paraId="20453F8A" w14:textId="77777777" w:rsidR="00B01C7A" w:rsidRPr="00BE5C1F" w:rsidRDefault="00B01C7A" w:rsidP="00E50849">
            <w:pPr>
              <w:jc w:val="center"/>
              <w:rPr>
                <w:sz w:val="20"/>
                <w:szCs w:val="20"/>
              </w:rPr>
            </w:pPr>
            <w:r w:rsidRPr="00BE5C1F">
              <w:rPr>
                <w:sz w:val="20"/>
                <w:szCs w:val="20"/>
              </w:rPr>
              <w:t>41</w:t>
            </w:r>
          </w:p>
        </w:tc>
        <w:tc>
          <w:tcPr>
            <w:tcW w:w="953" w:type="dxa"/>
            <w:vAlign w:val="center"/>
          </w:tcPr>
          <w:p w14:paraId="1BA3509A" w14:textId="77777777" w:rsidR="00B01C7A" w:rsidRPr="00BE5C1F" w:rsidRDefault="00B01C7A" w:rsidP="00E50849">
            <w:pPr>
              <w:jc w:val="center"/>
              <w:rPr>
                <w:sz w:val="20"/>
                <w:szCs w:val="20"/>
              </w:rPr>
            </w:pPr>
            <w:r w:rsidRPr="00BE5C1F">
              <w:rPr>
                <w:sz w:val="20"/>
                <w:szCs w:val="20"/>
              </w:rPr>
              <w:t>30</w:t>
            </w:r>
          </w:p>
        </w:tc>
      </w:tr>
      <w:tr w:rsidR="00B01C7A" w:rsidRPr="00BE5C1F" w14:paraId="2AA740EA" w14:textId="77777777" w:rsidTr="006A7CF0">
        <w:trPr>
          <w:trHeight w:val="198"/>
          <w:jc w:val="center"/>
        </w:trPr>
        <w:tc>
          <w:tcPr>
            <w:tcW w:w="2552" w:type="dxa"/>
            <w:vAlign w:val="center"/>
          </w:tcPr>
          <w:p w14:paraId="3B12C5DD" w14:textId="77777777" w:rsidR="00B01C7A" w:rsidRPr="00BE5C1F" w:rsidRDefault="00B01C7A" w:rsidP="006A7CF0">
            <w:pPr>
              <w:ind w:right="-250"/>
              <w:jc w:val="both"/>
              <w:rPr>
                <w:sz w:val="20"/>
                <w:szCs w:val="20"/>
              </w:rPr>
            </w:pPr>
            <w:r w:rsidRPr="00BE5C1F">
              <w:rPr>
                <w:sz w:val="20"/>
                <w:szCs w:val="20"/>
              </w:rPr>
              <w:t>Tiếp cận tivi, radio (%)</w:t>
            </w:r>
          </w:p>
        </w:tc>
        <w:tc>
          <w:tcPr>
            <w:tcW w:w="992" w:type="dxa"/>
            <w:vAlign w:val="center"/>
          </w:tcPr>
          <w:p w14:paraId="5A3D9317" w14:textId="77777777" w:rsidR="00B01C7A" w:rsidRPr="00BE5C1F" w:rsidRDefault="00B01C7A" w:rsidP="00E50849">
            <w:pPr>
              <w:jc w:val="center"/>
              <w:rPr>
                <w:sz w:val="20"/>
                <w:szCs w:val="20"/>
              </w:rPr>
            </w:pPr>
            <w:r w:rsidRPr="00BE5C1F">
              <w:rPr>
                <w:sz w:val="20"/>
                <w:szCs w:val="20"/>
              </w:rPr>
              <w:t>40</w:t>
            </w:r>
          </w:p>
        </w:tc>
        <w:tc>
          <w:tcPr>
            <w:tcW w:w="850" w:type="dxa"/>
            <w:vAlign w:val="center"/>
          </w:tcPr>
          <w:p w14:paraId="0740B11A" w14:textId="77777777" w:rsidR="00B01C7A" w:rsidRPr="00BE5C1F" w:rsidRDefault="00B01C7A" w:rsidP="00E50849">
            <w:pPr>
              <w:jc w:val="center"/>
              <w:rPr>
                <w:sz w:val="20"/>
                <w:szCs w:val="20"/>
              </w:rPr>
            </w:pPr>
            <w:r w:rsidRPr="00BE5C1F">
              <w:rPr>
                <w:sz w:val="20"/>
                <w:szCs w:val="20"/>
              </w:rPr>
              <w:t>45</w:t>
            </w:r>
          </w:p>
        </w:tc>
        <w:tc>
          <w:tcPr>
            <w:tcW w:w="851" w:type="dxa"/>
            <w:vAlign w:val="center"/>
          </w:tcPr>
          <w:p w14:paraId="57D6DA75" w14:textId="77777777" w:rsidR="00B01C7A" w:rsidRPr="00BE5C1F" w:rsidRDefault="00B01C7A" w:rsidP="00E50849">
            <w:pPr>
              <w:jc w:val="center"/>
              <w:rPr>
                <w:sz w:val="20"/>
                <w:szCs w:val="20"/>
              </w:rPr>
            </w:pPr>
            <w:r w:rsidRPr="00BE5C1F">
              <w:rPr>
                <w:sz w:val="20"/>
                <w:szCs w:val="20"/>
              </w:rPr>
              <w:t>44</w:t>
            </w:r>
          </w:p>
        </w:tc>
        <w:tc>
          <w:tcPr>
            <w:tcW w:w="992" w:type="dxa"/>
            <w:vAlign w:val="center"/>
          </w:tcPr>
          <w:p w14:paraId="68879431" w14:textId="77777777" w:rsidR="00B01C7A" w:rsidRPr="00BE5C1F" w:rsidRDefault="00B01C7A" w:rsidP="00E50849">
            <w:pPr>
              <w:jc w:val="center"/>
              <w:rPr>
                <w:sz w:val="20"/>
                <w:szCs w:val="20"/>
              </w:rPr>
            </w:pPr>
            <w:r w:rsidRPr="00BE5C1F">
              <w:rPr>
                <w:sz w:val="20"/>
                <w:szCs w:val="20"/>
              </w:rPr>
              <w:t>42</w:t>
            </w:r>
          </w:p>
        </w:tc>
        <w:tc>
          <w:tcPr>
            <w:tcW w:w="851" w:type="dxa"/>
            <w:vAlign w:val="center"/>
          </w:tcPr>
          <w:p w14:paraId="344D05E6" w14:textId="77777777" w:rsidR="00B01C7A" w:rsidRPr="00BE5C1F" w:rsidRDefault="00B01C7A" w:rsidP="00E50849">
            <w:pPr>
              <w:jc w:val="center"/>
              <w:rPr>
                <w:sz w:val="20"/>
                <w:szCs w:val="20"/>
              </w:rPr>
            </w:pPr>
            <w:r w:rsidRPr="00BE5C1F">
              <w:rPr>
                <w:sz w:val="20"/>
                <w:szCs w:val="20"/>
              </w:rPr>
              <w:t>39</w:t>
            </w:r>
          </w:p>
        </w:tc>
        <w:tc>
          <w:tcPr>
            <w:tcW w:w="953" w:type="dxa"/>
            <w:vAlign w:val="center"/>
          </w:tcPr>
          <w:p w14:paraId="09E82A31" w14:textId="77777777" w:rsidR="00B01C7A" w:rsidRPr="00BE5C1F" w:rsidRDefault="00B01C7A" w:rsidP="00E50849">
            <w:pPr>
              <w:jc w:val="center"/>
              <w:rPr>
                <w:sz w:val="20"/>
                <w:szCs w:val="20"/>
              </w:rPr>
            </w:pPr>
            <w:r w:rsidRPr="00BE5C1F">
              <w:rPr>
                <w:sz w:val="20"/>
                <w:szCs w:val="20"/>
              </w:rPr>
              <w:t>41</w:t>
            </w:r>
          </w:p>
        </w:tc>
      </w:tr>
      <w:tr w:rsidR="00B01C7A" w:rsidRPr="00BE5C1F" w14:paraId="1B8B9354" w14:textId="77777777" w:rsidTr="006A7CF0">
        <w:trPr>
          <w:trHeight w:val="230"/>
          <w:jc w:val="center"/>
        </w:trPr>
        <w:tc>
          <w:tcPr>
            <w:tcW w:w="2552" w:type="dxa"/>
            <w:vAlign w:val="center"/>
          </w:tcPr>
          <w:p w14:paraId="6D7223CD" w14:textId="77777777" w:rsidR="00B01C7A" w:rsidRPr="00BE5C1F" w:rsidRDefault="00B01C7A" w:rsidP="006A7CF0">
            <w:pPr>
              <w:jc w:val="both"/>
              <w:rPr>
                <w:sz w:val="20"/>
                <w:szCs w:val="20"/>
              </w:rPr>
            </w:pPr>
            <w:r w:rsidRPr="00BE5C1F">
              <w:rPr>
                <w:sz w:val="20"/>
                <w:szCs w:val="20"/>
              </w:rPr>
              <w:t>Mức độ dễ áp dụng (%)</w:t>
            </w:r>
          </w:p>
        </w:tc>
        <w:tc>
          <w:tcPr>
            <w:tcW w:w="992" w:type="dxa"/>
            <w:vAlign w:val="center"/>
          </w:tcPr>
          <w:p w14:paraId="4ED464A9" w14:textId="77777777" w:rsidR="00B01C7A" w:rsidRPr="00BE5C1F" w:rsidRDefault="00B01C7A" w:rsidP="00E50849">
            <w:pPr>
              <w:jc w:val="center"/>
              <w:rPr>
                <w:sz w:val="20"/>
                <w:szCs w:val="20"/>
              </w:rPr>
            </w:pPr>
            <w:r w:rsidRPr="00BE5C1F">
              <w:rPr>
                <w:sz w:val="20"/>
                <w:szCs w:val="20"/>
              </w:rPr>
              <w:t>91</w:t>
            </w:r>
          </w:p>
        </w:tc>
        <w:tc>
          <w:tcPr>
            <w:tcW w:w="850" w:type="dxa"/>
            <w:vAlign w:val="center"/>
          </w:tcPr>
          <w:p w14:paraId="45268488" w14:textId="77777777" w:rsidR="00B01C7A" w:rsidRPr="00BE5C1F" w:rsidRDefault="00B01C7A" w:rsidP="00E50849">
            <w:pPr>
              <w:jc w:val="center"/>
              <w:rPr>
                <w:sz w:val="20"/>
                <w:szCs w:val="20"/>
              </w:rPr>
            </w:pPr>
            <w:r w:rsidRPr="00BE5C1F">
              <w:rPr>
                <w:sz w:val="20"/>
                <w:szCs w:val="20"/>
              </w:rPr>
              <w:t>73</w:t>
            </w:r>
          </w:p>
        </w:tc>
        <w:tc>
          <w:tcPr>
            <w:tcW w:w="851" w:type="dxa"/>
            <w:vAlign w:val="center"/>
          </w:tcPr>
          <w:p w14:paraId="71B726C7" w14:textId="77777777" w:rsidR="00B01C7A" w:rsidRPr="00BE5C1F" w:rsidRDefault="00B01C7A" w:rsidP="00E50849">
            <w:pPr>
              <w:jc w:val="center"/>
              <w:rPr>
                <w:sz w:val="20"/>
                <w:szCs w:val="20"/>
              </w:rPr>
            </w:pPr>
            <w:r w:rsidRPr="00BE5C1F">
              <w:rPr>
                <w:sz w:val="20"/>
                <w:szCs w:val="20"/>
              </w:rPr>
              <w:t>94</w:t>
            </w:r>
          </w:p>
        </w:tc>
        <w:tc>
          <w:tcPr>
            <w:tcW w:w="992" w:type="dxa"/>
            <w:vAlign w:val="center"/>
          </w:tcPr>
          <w:p w14:paraId="1A57842D" w14:textId="77777777" w:rsidR="00B01C7A" w:rsidRPr="00BE5C1F" w:rsidRDefault="00B01C7A" w:rsidP="00E50849">
            <w:pPr>
              <w:jc w:val="center"/>
              <w:rPr>
                <w:sz w:val="20"/>
                <w:szCs w:val="20"/>
              </w:rPr>
            </w:pPr>
            <w:r w:rsidRPr="00BE5C1F">
              <w:rPr>
                <w:sz w:val="20"/>
                <w:szCs w:val="20"/>
              </w:rPr>
              <w:t>78</w:t>
            </w:r>
          </w:p>
        </w:tc>
        <w:tc>
          <w:tcPr>
            <w:tcW w:w="851" w:type="dxa"/>
            <w:vAlign w:val="center"/>
          </w:tcPr>
          <w:p w14:paraId="2A766AC5" w14:textId="77777777" w:rsidR="00B01C7A" w:rsidRPr="00BE5C1F" w:rsidRDefault="00B01C7A" w:rsidP="00E50849">
            <w:pPr>
              <w:jc w:val="center"/>
              <w:rPr>
                <w:sz w:val="20"/>
                <w:szCs w:val="20"/>
              </w:rPr>
            </w:pPr>
            <w:r w:rsidRPr="00BE5C1F">
              <w:rPr>
                <w:sz w:val="20"/>
                <w:szCs w:val="20"/>
              </w:rPr>
              <w:t>88</w:t>
            </w:r>
          </w:p>
        </w:tc>
        <w:tc>
          <w:tcPr>
            <w:tcW w:w="953" w:type="dxa"/>
            <w:vAlign w:val="center"/>
          </w:tcPr>
          <w:p w14:paraId="1BEAD8CB" w14:textId="77777777" w:rsidR="00B01C7A" w:rsidRPr="00BE5C1F" w:rsidRDefault="00B01C7A" w:rsidP="00E50849">
            <w:pPr>
              <w:jc w:val="center"/>
              <w:rPr>
                <w:sz w:val="20"/>
                <w:szCs w:val="20"/>
              </w:rPr>
            </w:pPr>
            <w:r w:rsidRPr="00BE5C1F">
              <w:rPr>
                <w:sz w:val="20"/>
                <w:szCs w:val="20"/>
              </w:rPr>
              <w:t>75</w:t>
            </w:r>
          </w:p>
        </w:tc>
      </w:tr>
      <w:tr w:rsidR="00B01C7A" w:rsidRPr="00BE5C1F" w14:paraId="0F6229A9" w14:textId="77777777" w:rsidTr="006A7CF0">
        <w:trPr>
          <w:trHeight w:val="90"/>
          <w:jc w:val="center"/>
        </w:trPr>
        <w:tc>
          <w:tcPr>
            <w:tcW w:w="2552" w:type="dxa"/>
            <w:tcBorders>
              <w:bottom w:val="single" w:sz="4" w:space="0" w:color="auto"/>
            </w:tcBorders>
            <w:vAlign w:val="center"/>
          </w:tcPr>
          <w:p w14:paraId="549FBE1A" w14:textId="77777777" w:rsidR="00B01C7A" w:rsidRPr="00BE5C1F" w:rsidRDefault="00B01C7A" w:rsidP="006A7CF0">
            <w:pPr>
              <w:ind w:right="-108"/>
              <w:jc w:val="both"/>
              <w:rPr>
                <w:rFonts w:eastAsia="SimSun"/>
                <w:sz w:val="20"/>
                <w:szCs w:val="20"/>
              </w:rPr>
            </w:pPr>
            <w:r w:rsidRPr="00BE5C1F">
              <w:rPr>
                <w:rFonts w:eastAsia="SimSun"/>
                <w:sz w:val="20"/>
                <w:szCs w:val="20"/>
              </w:rPr>
              <w:t>Lợi ích kinh tế</w:t>
            </w:r>
            <w:r w:rsidRPr="00BE5C1F">
              <w:rPr>
                <w:sz w:val="20"/>
                <w:szCs w:val="20"/>
              </w:rPr>
              <w:t xml:space="preserve"> (%)</w:t>
            </w:r>
          </w:p>
        </w:tc>
        <w:tc>
          <w:tcPr>
            <w:tcW w:w="992" w:type="dxa"/>
            <w:tcBorders>
              <w:bottom w:val="single" w:sz="4" w:space="0" w:color="auto"/>
            </w:tcBorders>
            <w:vAlign w:val="center"/>
          </w:tcPr>
          <w:p w14:paraId="0F4CDB51" w14:textId="77777777" w:rsidR="00B01C7A" w:rsidRPr="00BE5C1F" w:rsidRDefault="00B01C7A" w:rsidP="00E50849">
            <w:pPr>
              <w:jc w:val="center"/>
              <w:rPr>
                <w:sz w:val="20"/>
                <w:szCs w:val="20"/>
              </w:rPr>
            </w:pPr>
            <w:r w:rsidRPr="00BE5C1F">
              <w:rPr>
                <w:sz w:val="20"/>
                <w:szCs w:val="20"/>
              </w:rPr>
              <w:t>62</w:t>
            </w:r>
          </w:p>
        </w:tc>
        <w:tc>
          <w:tcPr>
            <w:tcW w:w="850" w:type="dxa"/>
            <w:tcBorders>
              <w:bottom w:val="single" w:sz="4" w:space="0" w:color="auto"/>
            </w:tcBorders>
            <w:vAlign w:val="center"/>
          </w:tcPr>
          <w:p w14:paraId="12866D2C" w14:textId="77777777" w:rsidR="00B01C7A" w:rsidRPr="00BE5C1F" w:rsidRDefault="00B01C7A" w:rsidP="00E50849">
            <w:pPr>
              <w:jc w:val="center"/>
              <w:rPr>
                <w:sz w:val="20"/>
                <w:szCs w:val="20"/>
              </w:rPr>
            </w:pPr>
            <w:r w:rsidRPr="00BE5C1F">
              <w:rPr>
                <w:sz w:val="20"/>
                <w:szCs w:val="20"/>
              </w:rPr>
              <w:t>31</w:t>
            </w:r>
          </w:p>
        </w:tc>
        <w:tc>
          <w:tcPr>
            <w:tcW w:w="851" w:type="dxa"/>
            <w:tcBorders>
              <w:bottom w:val="single" w:sz="4" w:space="0" w:color="auto"/>
            </w:tcBorders>
            <w:vAlign w:val="center"/>
          </w:tcPr>
          <w:p w14:paraId="4A16F40B" w14:textId="77777777" w:rsidR="00B01C7A" w:rsidRPr="00BE5C1F" w:rsidRDefault="00B01C7A" w:rsidP="00E50849">
            <w:pPr>
              <w:jc w:val="center"/>
              <w:rPr>
                <w:sz w:val="20"/>
                <w:szCs w:val="20"/>
              </w:rPr>
            </w:pPr>
            <w:r w:rsidRPr="00BE5C1F">
              <w:rPr>
                <w:sz w:val="20"/>
                <w:szCs w:val="20"/>
              </w:rPr>
              <w:t>55</w:t>
            </w:r>
          </w:p>
        </w:tc>
        <w:tc>
          <w:tcPr>
            <w:tcW w:w="992" w:type="dxa"/>
            <w:tcBorders>
              <w:bottom w:val="single" w:sz="4" w:space="0" w:color="auto"/>
            </w:tcBorders>
            <w:vAlign w:val="center"/>
          </w:tcPr>
          <w:p w14:paraId="6D9D39A3" w14:textId="77777777" w:rsidR="00B01C7A" w:rsidRPr="00BE5C1F" w:rsidRDefault="00B01C7A" w:rsidP="00E50849">
            <w:pPr>
              <w:jc w:val="center"/>
              <w:rPr>
                <w:sz w:val="20"/>
                <w:szCs w:val="20"/>
              </w:rPr>
            </w:pPr>
            <w:r w:rsidRPr="00BE5C1F">
              <w:rPr>
                <w:sz w:val="20"/>
                <w:szCs w:val="20"/>
              </w:rPr>
              <w:t>29</w:t>
            </w:r>
          </w:p>
        </w:tc>
        <w:tc>
          <w:tcPr>
            <w:tcW w:w="851" w:type="dxa"/>
            <w:tcBorders>
              <w:bottom w:val="single" w:sz="4" w:space="0" w:color="auto"/>
            </w:tcBorders>
            <w:vAlign w:val="center"/>
          </w:tcPr>
          <w:p w14:paraId="43B914C8" w14:textId="77777777" w:rsidR="00B01C7A" w:rsidRPr="00BE5C1F" w:rsidRDefault="00B01C7A" w:rsidP="00E50849">
            <w:pPr>
              <w:jc w:val="center"/>
              <w:rPr>
                <w:sz w:val="20"/>
                <w:szCs w:val="20"/>
              </w:rPr>
            </w:pPr>
            <w:r w:rsidRPr="00BE5C1F">
              <w:rPr>
                <w:sz w:val="20"/>
                <w:szCs w:val="20"/>
              </w:rPr>
              <w:t>35</w:t>
            </w:r>
          </w:p>
        </w:tc>
        <w:tc>
          <w:tcPr>
            <w:tcW w:w="953" w:type="dxa"/>
            <w:tcBorders>
              <w:bottom w:val="single" w:sz="4" w:space="0" w:color="auto"/>
            </w:tcBorders>
            <w:vAlign w:val="center"/>
          </w:tcPr>
          <w:p w14:paraId="2E5F0C28" w14:textId="77777777" w:rsidR="00B01C7A" w:rsidRPr="00BE5C1F" w:rsidRDefault="00B01C7A" w:rsidP="00E50849">
            <w:pPr>
              <w:jc w:val="center"/>
              <w:rPr>
                <w:sz w:val="20"/>
                <w:szCs w:val="20"/>
              </w:rPr>
            </w:pPr>
            <w:r w:rsidRPr="00BE5C1F">
              <w:rPr>
                <w:sz w:val="20"/>
                <w:szCs w:val="20"/>
              </w:rPr>
              <w:t>20</w:t>
            </w:r>
          </w:p>
        </w:tc>
      </w:tr>
    </w:tbl>
    <w:p w14:paraId="1A7066BF" w14:textId="77777777" w:rsidR="00C24AD4" w:rsidRDefault="00C24AD4" w:rsidP="006A7CF0">
      <w:pPr>
        <w:autoSpaceDE w:val="0"/>
        <w:autoSpaceDN w:val="0"/>
        <w:adjustRightInd w:val="0"/>
        <w:spacing w:before="60" w:after="60" w:line="24" w:lineRule="auto"/>
        <w:jc w:val="both"/>
        <w:rPr>
          <w:sz w:val="22"/>
        </w:rPr>
        <w:sectPr w:rsidR="00C24AD4" w:rsidSect="005A6603">
          <w:type w:val="continuous"/>
          <w:pgSz w:w="10773" w:h="15026" w:code="9"/>
          <w:pgMar w:top="1134" w:right="1134" w:bottom="1134" w:left="1418" w:header="720" w:footer="425" w:gutter="0"/>
          <w:cols w:space="567"/>
          <w:docGrid w:linePitch="360"/>
        </w:sectPr>
      </w:pPr>
    </w:p>
    <w:p w14:paraId="43E4E4AD" w14:textId="2F99782C" w:rsidR="00B01C7A" w:rsidRPr="00BE5C1F" w:rsidRDefault="00B01C7A" w:rsidP="006A7CF0">
      <w:pPr>
        <w:autoSpaceDE w:val="0"/>
        <w:autoSpaceDN w:val="0"/>
        <w:adjustRightInd w:val="0"/>
        <w:spacing w:before="60" w:after="60" w:line="264" w:lineRule="auto"/>
        <w:ind w:firstLine="567"/>
        <w:jc w:val="both"/>
        <w:rPr>
          <w:sz w:val="22"/>
        </w:rPr>
      </w:pPr>
      <w:r w:rsidRPr="00BE5C1F">
        <w:rPr>
          <w:sz w:val="22"/>
        </w:rPr>
        <w:lastRenderedPageBreak/>
        <w:t>Tuổi của chủ hộ ở cả hộ chấp nhậ</w:t>
      </w:r>
      <w:r w:rsidR="000228AC">
        <w:rPr>
          <w:sz w:val="22"/>
        </w:rPr>
        <w:t>n</w:t>
      </w:r>
      <w:r w:rsidRPr="00BE5C1F">
        <w:rPr>
          <w:sz w:val="22"/>
        </w:rPr>
        <w:t xml:space="preserve"> và không chấp nhận các biện pháp QLĐBV ở vùng nghiên cứu khá cao, trung bình khoảng 45 tuổi. Tuy nhiên, số năm đi học của các chủ hộ khá thấp, khoảng 4</w:t>
      </w:r>
      <w:r w:rsidR="000228AC">
        <w:rPr>
          <w:sz w:val="22"/>
        </w:rPr>
        <w:t xml:space="preserve"> </w:t>
      </w:r>
      <w:r w:rsidRPr="00BE5C1F">
        <w:rPr>
          <w:sz w:val="22"/>
        </w:rPr>
        <w:t>-</w:t>
      </w:r>
      <w:r w:rsidR="000228AC">
        <w:rPr>
          <w:sz w:val="22"/>
        </w:rPr>
        <w:t xml:space="preserve"> </w:t>
      </w:r>
      <w:r w:rsidRPr="00BE5C1F">
        <w:rPr>
          <w:sz w:val="22"/>
        </w:rPr>
        <w:t>5 năm. Quy mô hộ khoảng 4,5 người, trong đó mỗi hộ có khoảng 2 lao động tham gia sản xuất. Kinh nghiệm canh tác của các chủ hộ khá cao, khoảng 20 năm.</w:t>
      </w:r>
    </w:p>
    <w:p w14:paraId="3F25A819" w14:textId="51FEC215" w:rsidR="00B01C7A" w:rsidRPr="00BE5C1F" w:rsidRDefault="00B01C7A" w:rsidP="006A7CF0">
      <w:pPr>
        <w:autoSpaceDE w:val="0"/>
        <w:autoSpaceDN w:val="0"/>
        <w:adjustRightInd w:val="0"/>
        <w:spacing w:before="60" w:after="60" w:line="264" w:lineRule="auto"/>
        <w:ind w:firstLine="567"/>
        <w:jc w:val="both"/>
        <w:rPr>
          <w:sz w:val="22"/>
        </w:rPr>
      </w:pPr>
      <w:r w:rsidRPr="00BE5C1F">
        <w:rPr>
          <w:sz w:val="22"/>
        </w:rPr>
        <w:t>Khoảng 90% nông hộ chấp nhận và không chấp nhận các biện pháp QLĐBV đã nhận thức được các vấn đề liên quan đến thoái hóa đất dốc trong cộng đồng của họ. Bên cạnh đó, kiến thức của những nông hộ áp dụng các biện pháp QLĐBV trung bình từ 2,9 - 3,3 điểm, cao hơn 0,3</w:t>
      </w:r>
      <w:r w:rsidR="000228AC">
        <w:rPr>
          <w:sz w:val="22"/>
        </w:rPr>
        <w:t xml:space="preserve"> </w:t>
      </w:r>
      <w:r w:rsidRPr="00BE5C1F">
        <w:rPr>
          <w:sz w:val="22"/>
        </w:rPr>
        <w:t>-</w:t>
      </w:r>
      <w:r w:rsidR="000228AC">
        <w:rPr>
          <w:sz w:val="22"/>
        </w:rPr>
        <w:t xml:space="preserve"> </w:t>
      </w:r>
      <w:r w:rsidRPr="00BE5C1F">
        <w:rPr>
          <w:sz w:val="22"/>
        </w:rPr>
        <w:t xml:space="preserve">0,5 điểm so với những nông hộ không áp dụng. </w:t>
      </w:r>
      <w:hyperlink w:anchor="_ENREF_8" w:tooltip="Jones, 2002 #45" w:history="1">
        <w:r w:rsidRPr="00BE5C1F">
          <w:rPr>
            <w:sz w:val="22"/>
          </w:rPr>
          <w:fldChar w:fldCharType="begin"/>
        </w:r>
        <w:r w:rsidRPr="00BE5C1F">
          <w:rPr>
            <w:sz w:val="22"/>
          </w:rPr>
          <w:instrText xml:space="preserve"> ADDIN EN.CITE &lt;EndNote&gt;&lt;Cite AuthorYear="1"&gt;&lt;Author&gt;Jones&lt;/Author&gt;&lt;Year&gt;2002&lt;/Year&gt;&lt;RecNum&gt;45&lt;/RecNum&gt;&lt;DisplayText&gt;Jones (2002)&lt;/DisplayText&gt;&lt;record&gt;&lt;rec-number&gt;45&lt;/rec-number&gt;&lt;foreign-keys&gt;&lt;key app="EN" db-id="satfz0x0jxxvexe9xtk50sxtx95rtdfdz20t" timestamp="1514110814"&gt;45&lt;/key&gt;&lt;/foreign-keys&gt;&lt;ref-type name="Journal Article"&gt;17&lt;/ref-type&gt;&lt;contributors&gt;&lt;authors&gt;&lt;author&gt;Jones, Samantha&lt;/author&gt;&lt;/authors&gt;&lt;/contributors&gt;&lt;titles&gt;&lt;title&gt;A framework for understanding on-farm environmental degradation and constraints to the adoption of soil conservation measures: case studies from highland Tanzania and Thailand&lt;/title&gt;&lt;secondary-title&gt;World Development&lt;/secondary-title&gt;&lt;/titles&gt;&lt;periodical&gt;&lt;full-title&gt;World development&lt;/full-title&gt;&lt;/periodical&gt;&lt;pages&gt;1607-1620&lt;/pages&gt;&lt;volume&gt;30&lt;/volume&gt;&lt;number&gt;9&lt;/number&gt;&lt;dates&gt;&lt;year&gt;2002&lt;/year&gt;&lt;/dates&gt;&lt;isbn&gt;0305-750X&lt;/isbn&gt;&lt;urls&gt;&lt;/urls&gt;&lt;electronic-resource-num&gt;https://doi.org/10.1016/S0305-750X(02)00056-6k&lt;/electronic-resource-num&gt;&lt;/record&gt;&lt;/Cite&gt;&lt;/EndNote&gt;</w:instrText>
        </w:r>
        <w:r w:rsidRPr="00BE5C1F">
          <w:rPr>
            <w:sz w:val="22"/>
          </w:rPr>
          <w:fldChar w:fldCharType="separate"/>
        </w:r>
        <w:r w:rsidRPr="00BE5C1F">
          <w:rPr>
            <w:noProof/>
            <w:sz w:val="22"/>
          </w:rPr>
          <w:t>Jones (2002)</w:t>
        </w:r>
        <w:r w:rsidRPr="00BE5C1F">
          <w:rPr>
            <w:sz w:val="22"/>
          </w:rPr>
          <w:fldChar w:fldCharType="end"/>
        </w:r>
      </w:hyperlink>
      <w:r w:rsidRPr="00BE5C1F">
        <w:rPr>
          <w:sz w:val="22"/>
        </w:rPr>
        <w:t xml:space="preserve"> cho rằng nông dân sản xuất nhỏ sẽ bảo vệ đất của họ nếu họ nhận thức được rằng đất bạc màu làm giảm năng suất đất và họ tin rằng việc áp dụng các biện pháp QLĐBV có thể cải thiện tình hình. </w:t>
      </w:r>
    </w:p>
    <w:p w14:paraId="22AEAC76" w14:textId="6F050A00" w:rsidR="00B01C7A" w:rsidRPr="00BE5C1F" w:rsidRDefault="00B01C7A" w:rsidP="006A7CF0">
      <w:pPr>
        <w:autoSpaceDE w:val="0"/>
        <w:autoSpaceDN w:val="0"/>
        <w:adjustRightInd w:val="0"/>
        <w:spacing w:before="60" w:after="60" w:line="264" w:lineRule="auto"/>
        <w:ind w:firstLine="567"/>
        <w:jc w:val="both"/>
        <w:rPr>
          <w:sz w:val="22"/>
        </w:rPr>
      </w:pPr>
      <w:r w:rsidRPr="00BE5C1F">
        <w:rPr>
          <w:sz w:val="22"/>
        </w:rPr>
        <w:t xml:space="preserve">Đặc điểm đất đai được coi là yếu tố quyết định đáng kể đến việc áp dụng các biện pháp QLĐBV </w:t>
      </w:r>
      <w:r w:rsidRPr="00BE5C1F">
        <w:rPr>
          <w:sz w:val="22"/>
        </w:rPr>
        <w:fldChar w:fldCharType="begin"/>
      </w:r>
      <w:r w:rsidRPr="00BE5C1F">
        <w:rPr>
          <w:sz w:val="22"/>
        </w:rPr>
        <w:instrText xml:space="preserve"> ADDIN EN.CITE &lt;EndNote&gt;&lt;Cite&gt;&lt;Author&gt;Teklewold&lt;/Author&gt;&lt;Year&gt;2013&lt;/Year&gt;&lt;RecNum&gt;71&lt;/RecNum&gt;&lt;DisplayText&gt;(Manda và cs., 2016; Teklewold và cs., 2013)&lt;/DisplayText&gt;&lt;record&gt;&lt;rec-number&gt;71&lt;/rec-number&gt;&lt;foreign-keys&gt;&lt;key app="EN" db-id="satfz0x0jxxvexe9xtk50sxtx95rtdfdz20t" timestamp="1532967100"&gt;71&lt;/key&gt;&lt;/foreign-keys&gt;&lt;ref-type name="Journal Article"&gt;17&lt;/ref-type&gt;&lt;contributors&gt;&lt;authors&gt;&lt;author&gt;Teklewold, Hailemariam&lt;/author&gt;&lt;author&gt;Kassie, Menale&lt;/author&gt;&lt;author&gt;Shiferaw, Bekele&lt;/author&gt;&lt;/authors&gt;&lt;/contributors&gt;&lt;titles&gt;&lt;title&gt;Adoption of multiple sustainable agricultural practices in rural Ethiopia&lt;/title&gt;&lt;secondary-title&gt;Journal of agricultural economics&lt;/secondary-title&gt;&lt;/titles&gt;&lt;periodical&gt;&lt;full-title&gt;Journal of agricultural economics&lt;/full-title&gt;&lt;/periodical&gt;&lt;pages&gt;597-623&lt;/pages&gt;&lt;volume&gt;64&lt;/volume&gt;&lt;number&gt;3&lt;/number&gt;&lt;dates&gt;&lt;year&gt;2013&lt;/year&gt;&lt;/dates&gt;&lt;isbn&gt;0021-857X&lt;/isbn&gt;&lt;urls&gt;&lt;/urls&gt;&lt;electronic-resource-num&gt;https://doi.org/10.1111/1477-9552.12011&lt;/electronic-resource-num&gt;&lt;/record&gt;&lt;/Cite&gt;&lt;Cite&gt;&lt;Author&gt;Manda&lt;/Author&gt;&lt;Year&gt;2016&lt;/Year&gt;&lt;RecNum&gt;73&lt;/RecNum&gt;&lt;record&gt;&lt;rec-number&gt;73&lt;/rec-number&gt;&lt;foreign-keys&gt;&lt;key app="EN" db-id="satfz0x0jxxvexe9xtk50sxtx95rtdfdz20t" timestamp="1532968059"&gt;73&lt;/key&gt;&lt;/foreign-keys&gt;&lt;ref-type name="Journal Article"&gt;17&lt;/ref-type&gt;&lt;contributors&gt;&lt;authors&gt;&lt;author&gt;Manda, Julius&lt;/author&gt;&lt;author&gt;Alene, Arega D&lt;/author&gt;&lt;author&gt;Gardebroek, Cornelis&lt;/author&gt;&lt;author&gt;Kassie, Menale&lt;/author&gt;&lt;author&gt;Tembo, Gelson&lt;/author&gt;&lt;/authors&gt;&lt;/contributors&gt;&lt;titles&gt;&lt;title&gt;Adoption and impacts of sustainable agricultural practices on maize yields and incomes: Evidence from rural Zambia&lt;/title&gt;&lt;secondary-title&gt;Journal of Agricultural Economics&lt;/secondary-title&gt;&lt;/titles&gt;&lt;periodical&gt;&lt;full-title&gt;Journal of agricultural economics&lt;/full-title&gt;&lt;/periodical&gt;&lt;pages&gt;130-153&lt;/pages&gt;&lt;volume&gt;67&lt;/volume&gt;&lt;number&gt;1&lt;/number&gt;&lt;dates&gt;&lt;year&gt;2016&lt;/year&gt;&lt;/dates&gt;&lt;isbn&gt;0021-857X&lt;/isbn&gt;&lt;urls&gt;&lt;/urls&gt;&lt;electronic-resource-num&gt;https://doi.org/10.1111/1477-9552.12127&lt;/electronic-resource-num&gt;&lt;/record&gt;&lt;/Cite&gt;&lt;/EndNote&gt;</w:instrText>
      </w:r>
      <w:r w:rsidRPr="00BE5C1F">
        <w:rPr>
          <w:sz w:val="22"/>
        </w:rPr>
        <w:fldChar w:fldCharType="separate"/>
      </w:r>
      <w:r w:rsidRPr="00BE5C1F">
        <w:rPr>
          <w:noProof/>
          <w:sz w:val="22"/>
        </w:rPr>
        <w:t>(</w:t>
      </w:r>
      <w:hyperlink w:anchor="_ENREF_10" w:tooltip="Manda, 2016 #73" w:history="1">
        <w:r w:rsidRPr="00BE5C1F">
          <w:rPr>
            <w:noProof/>
            <w:sz w:val="22"/>
          </w:rPr>
          <w:t>Manda và cs., 2016</w:t>
        </w:r>
      </w:hyperlink>
      <w:r w:rsidRPr="00BE5C1F">
        <w:rPr>
          <w:noProof/>
          <w:sz w:val="22"/>
        </w:rPr>
        <w:t xml:space="preserve">; </w:t>
      </w:r>
      <w:hyperlink w:anchor="_ENREF_22" w:tooltip="Teklewold, 2013 #71" w:history="1">
        <w:r w:rsidRPr="00BE5C1F">
          <w:rPr>
            <w:noProof/>
            <w:sz w:val="22"/>
          </w:rPr>
          <w:t>Teklewold và cs., 2013</w:t>
        </w:r>
      </w:hyperlink>
      <w:r w:rsidRPr="00BE5C1F">
        <w:rPr>
          <w:noProof/>
          <w:sz w:val="22"/>
        </w:rPr>
        <w:t>)</w:t>
      </w:r>
      <w:r w:rsidRPr="00BE5C1F">
        <w:rPr>
          <w:sz w:val="22"/>
        </w:rPr>
        <w:fldChar w:fldCharType="end"/>
      </w:r>
      <w:r w:rsidRPr="00BE5C1F">
        <w:rPr>
          <w:sz w:val="22"/>
        </w:rPr>
        <w:t xml:space="preserve">. Kết quả trong Bảng 2 cho thấy diện tích đất dốc bình quân ở cả </w:t>
      </w:r>
      <w:r w:rsidR="00C51FA9">
        <w:rPr>
          <w:sz w:val="22"/>
        </w:rPr>
        <w:t>2</w:t>
      </w:r>
      <w:r w:rsidRPr="00BE5C1F">
        <w:rPr>
          <w:sz w:val="22"/>
        </w:rPr>
        <w:t xml:space="preserve"> nhóm hộ nghiên cứu vào khoảng 2,1</w:t>
      </w:r>
      <w:r w:rsidR="00C51FA9">
        <w:rPr>
          <w:sz w:val="22"/>
        </w:rPr>
        <w:t xml:space="preserve"> </w:t>
      </w:r>
      <w:r w:rsidRPr="00BE5C1F">
        <w:rPr>
          <w:sz w:val="22"/>
        </w:rPr>
        <w:t>-</w:t>
      </w:r>
      <w:r w:rsidR="00C51FA9">
        <w:rPr>
          <w:sz w:val="22"/>
        </w:rPr>
        <w:t xml:space="preserve"> </w:t>
      </w:r>
      <w:r w:rsidRPr="00BE5C1F">
        <w:rPr>
          <w:sz w:val="22"/>
        </w:rPr>
        <w:t xml:space="preserve">2,3/ha/hộ; hơn 70% tin rằng đất của họ không màu mỡ; khoảng 50% số nông hộ cho rằng đất canh tác của họ có độ dốc trên </w:t>
      </w:r>
      <m:oMath>
        <m:sSup>
          <m:sSupPr>
            <m:ctrlPr>
              <w:rPr>
                <w:rFonts w:ascii="Cambria Math" w:hAnsi="Cambria Math"/>
                <w:sz w:val="22"/>
              </w:rPr>
            </m:ctrlPr>
          </m:sSupPr>
          <m:e>
            <m:r>
              <m:rPr>
                <m:sty m:val="p"/>
              </m:rPr>
              <w:rPr>
                <w:rFonts w:ascii="Cambria Math" w:hAnsi="Cambria Math"/>
                <w:sz w:val="22"/>
              </w:rPr>
              <m:t>16</m:t>
            </m:r>
          </m:e>
          <m:sup>
            <m:r>
              <m:rPr>
                <m:sty m:val="p"/>
              </m:rPr>
              <w:rPr>
                <w:rFonts w:ascii="Cambria Math" w:hAnsi="Cambria Math"/>
                <w:sz w:val="22"/>
              </w:rPr>
              <m:t>0</m:t>
            </m:r>
          </m:sup>
        </m:sSup>
        <m:r>
          <w:rPr>
            <w:rFonts w:ascii="Cambria Math" w:hAnsi="Cambria Math"/>
            <w:sz w:val="22"/>
          </w:rPr>
          <m:t>.</m:t>
        </m:r>
      </m:oMath>
      <w:r w:rsidRPr="00BE5C1F">
        <w:rPr>
          <w:sz w:val="22"/>
        </w:rPr>
        <w:t xml:space="preserve"> Đất dốc của những hộ áp dụng các biện pháp QLĐBV cách nhà 0,8 đến 1,3 km so với những hộ không áp dụng.</w:t>
      </w:r>
    </w:p>
    <w:p w14:paraId="221AFB7E" w14:textId="3779EA92" w:rsidR="00B01C7A" w:rsidRPr="00BE5C1F" w:rsidRDefault="00B01C7A" w:rsidP="006A7CF0">
      <w:pPr>
        <w:autoSpaceDE w:val="0"/>
        <w:autoSpaceDN w:val="0"/>
        <w:adjustRightInd w:val="0"/>
        <w:spacing w:before="60" w:after="60" w:line="264" w:lineRule="auto"/>
        <w:ind w:firstLine="567"/>
        <w:jc w:val="both"/>
        <w:rPr>
          <w:sz w:val="22"/>
        </w:rPr>
      </w:pPr>
      <w:r w:rsidRPr="00BE5C1F">
        <w:rPr>
          <w:sz w:val="22"/>
        </w:rPr>
        <w:t xml:space="preserve">Các yếu tố thể chế cũng được coi là có ảnh hưởng quan trọng đến việc áp dụng các biện pháp QLĐBV </w:t>
      </w:r>
      <w:r w:rsidRPr="00BE5C1F">
        <w:rPr>
          <w:sz w:val="22"/>
        </w:rPr>
        <w:fldChar w:fldCharType="begin"/>
      </w:r>
      <w:r w:rsidRPr="00BE5C1F">
        <w:rPr>
          <w:sz w:val="22"/>
        </w:rPr>
        <w:instrText xml:space="preserve"> ADDIN EN.CITE &lt;EndNote&gt;&lt;Cite&gt;&lt;Author&gt;Tesfaye&lt;/Author&gt;&lt;Year&gt;2017&lt;/Year&gt;&lt;RecNum&gt;56&lt;/RecNum&gt;&lt;DisplayText&gt;(Tesfaye, 2017)&lt;/DisplayText&gt;&lt;record&gt;&lt;rec-number&gt;56&lt;/rec-number&gt;&lt;foreign-keys&gt;&lt;key app="EN" db-id="satfz0x0jxxvexe9xtk50sxtx95rtdfdz20t" timestamp="1514277760"&gt;56&lt;/key&gt;&lt;/foreign-keys&gt;&lt;ref-type name="Journal Article"&gt;17&lt;/ref-type&gt;&lt;contributors&gt;&lt;authors&gt;&lt;author&gt;Tesfaye, Samuel Saguye &lt;/author&gt;&lt;/authors&gt;&lt;/contributors&gt;&lt;titles&gt;&lt;title&gt;Determinants of adoption of sustainable land management practices among smallholder farmers in Jeldu District, West Shewa Zone, Oromia Region, Ethiopia &lt;/title&gt;&lt;secondary-title&gt;Journal of Resources Development and Management&lt;/secondary-title&gt;&lt;/titles&gt;&lt;periodical&gt;&lt;full-title&gt;Journal of Resources Development and Management&lt;/full-title&gt;&lt;/periodical&gt;&lt;pages&gt;112-127&lt;/pages&gt;&lt;volume&gt;30&lt;/volume&gt;&lt;number&gt;3&lt;/number&gt;&lt;dates&gt;&lt;year&gt;2017&lt;/year&gt;&lt;/dates&gt;&lt;urls&gt;&lt;/urls&gt;&lt;/record&gt;&lt;/Cite&gt;&lt;/EndNote&gt;</w:instrText>
      </w:r>
      <w:r w:rsidRPr="00BE5C1F">
        <w:rPr>
          <w:sz w:val="22"/>
        </w:rPr>
        <w:fldChar w:fldCharType="separate"/>
      </w:r>
      <w:r w:rsidRPr="00BE5C1F">
        <w:rPr>
          <w:noProof/>
          <w:sz w:val="22"/>
        </w:rPr>
        <w:t>(</w:t>
      </w:r>
      <w:hyperlink w:anchor="_ENREF_23" w:tooltip="Tesfaye, 2017 #56" w:history="1">
        <w:r w:rsidRPr="00BE5C1F">
          <w:rPr>
            <w:noProof/>
            <w:sz w:val="22"/>
          </w:rPr>
          <w:t>Tesfaye, 2017</w:t>
        </w:r>
      </w:hyperlink>
      <w:r w:rsidRPr="00BE5C1F">
        <w:rPr>
          <w:noProof/>
          <w:sz w:val="22"/>
        </w:rPr>
        <w:t>)</w:t>
      </w:r>
      <w:r w:rsidRPr="00BE5C1F">
        <w:rPr>
          <w:sz w:val="22"/>
        </w:rPr>
        <w:fldChar w:fldCharType="end"/>
      </w:r>
      <w:r w:rsidRPr="00BE5C1F">
        <w:rPr>
          <w:sz w:val="22"/>
        </w:rPr>
        <w:t>. Kết quả cho thấy khoảng 59% - 69% hộ chấp nhận và không chấp nhận các biện pháp QLĐBV tiếp cận được tín dụng chính thức. Trên 80% số nông hộ chấp nhận và không chấp nhận các biện pháp QLĐBV là thành viên của các tổ chức đoàn thể địa phương như nông dân và phụ nữ. Tỷ lệ nông hộ áp dụng các biện pháp QLĐBV tham gia các lớp tập huấn liên quan đến QLĐBV đạt khoảng 41</w:t>
      </w:r>
      <w:r w:rsidR="00ED784E">
        <w:rPr>
          <w:sz w:val="22"/>
        </w:rPr>
        <w:t xml:space="preserve"> </w:t>
      </w:r>
      <w:r w:rsidRPr="00BE5C1F">
        <w:rPr>
          <w:sz w:val="22"/>
        </w:rPr>
        <w:t>-</w:t>
      </w:r>
      <w:r w:rsidR="00ED784E">
        <w:rPr>
          <w:sz w:val="22"/>
        </w:rPr>
        <w:t xml:space="preserve"> </w:t>
      </w:r>
      <w:r w:rsidRPr="00BE5C1F">
        <w:rPr>
          <w:sz w:val="22"/>
        </w:rPr>
        <w:t>52%, cao hơn nông hộ không tham gia 10</w:t>
      </w:r>
      <w:r w:rsidR="00ED784E">
        <w:rPr>
          <w:sz w:val="22"/>
        </w:rPr>
        <w:t xml:space="preserve"> </w:t>
      </w:r>
      <w:r w:rsidRPr="00BE5C1F">
        <w:rPr>
          <w:sz w:val="22"/>
        </w:rPr>
        <w:t>-</w:t>
      </w:r>
      <w:r w:rsidR="00ED784E">
        <w:rPr>
          <w:sz w:val="22"/>
        </w:rPr>
        <w:t xml:space="preserve"> </w:t>
      </w:r>
      <w:r w:rsidRPr="00BE5C1F">
        <w:rPr>
          <w:sz w:val="22"/>
        </w:rPr>
        <w:t>17%.</w:t>
      </w:r>
    </w:p>
    <w:p w14:paraId="002ED556" w14:textId="37E05122" w:rsidR="00B01C7A" w:rsidRPr="00BE5C1F" w:rsidRDefault="00B01C7A" w:rsidP="006A7CF0">
      <w:pPr>
        <w:autoSpaceDE w:val="0"/>
        <w:autoSpaceDN w:val="0"/>
        <w:adjustRightInd w:val="0"/>
        <w:spacing w:before="60" w:after="60" w:line="264" w:lineRule="auto"/>
        <w:ind w:firstLine="567"/>
        <w:jc w:val="both"/>
        <w:rPr>
          <w:sz w:val="22"/>
        </w:rPr>
      </w:pPr>
      <w:r w:rsidRPr="00BE5C1F">
        <w:rPr>
          <w:sz w:val="22"/>
        </w:rPr>
        <w:t xml:space="preserve">Cuối cùng, các thuộc tính của công nghệ như dễ áp dụng và lợi ích kinh tế được </w:t>
      </w:r>
      <w:r w:rsidRPr="00BE5C1F">
        <w:rPr>
          <w:sz w:val="22"/>
        </w:rPr>
        <w:lastRenderedPageBreak/>
        <w:t xml:space="preserve">coi là yếu tố quan trọng ảnh hưởng đến việc áp dụng các biện pháp QLĐBV </w:t>
      </w:r>
      <w:r w:rsidRPr="00BE5C1F">
        <w:rPr>
          <w:sz w:val="22"/>
        </w:rPr>
        <w:fldChar w:fldCharType="begin"/>
      </w:r>
      <w:r w:rsidRPr="00BE5C1F">
        <w:rPr>
          <w:sz w:val="22"/>
        </w:rPr>
        <w:instrText xml:space="preserve"> ADDIN EN.CITE &lt;EndNote&gt;&lt;Cite&gt;&lt;Author&gt;Kalcic&lt;/Author&gt;&lt;Year&gt;2015&lt;/Year&gt;&lt;RecNum&gt;122&lt;/RecNum&gt;&lt;DisplayText&gt;(Kalcic và cs., 2015)&lt;/DisplayText&gt;&lt;record&gt;&lt;rec-number&gt;122&lt;/rec-number&gt;&lt;foreign-keys&gt;&lt;key app="EN" db-id="satfz0x0jxxvexe9xtk50sxtx95rtdfdz20t" timestamp="1535137142"&gt;122&lt;/key&gt;&lt;/foreign-keys&gt;&lt;ref-type name="Journal Article"&gt;17&lt;/ref-type&gt;&lt;contributors&gt;&lt;authors&gt;&lt;author&gt;Kalcic, Margaret M&lt;/author&gt;&lt;author&gt;Frankenberger, Jane&lt;/author&gt;&lt;author&gt;Chaubey, Indrajeet&lt;/author&gt;&lt;author&gt;Prokopy, Linda&lt;/author&gt;&lt;author&gt;Bowling, Laura&lt;/author&gt;&lt;/authors&gt;&lt;/contributors&gt;&lt;titles&gt;&lt;title&gt;Adaptive targeting: engaging farmers to improve targeting and adoption of agricultural conservation practices&lt;/title&gt;&lt;secondary-title&gt;Journal of the American Water Resources Association&lt;/secondary-title&gt;&lt;/titles&gt;&lt;periodical&gt;&lt;full-title&gt;Journal of the American Water Resources Association&lt;/full-title&gt;&lt;/periodical&gt;&lt;pages&gt;973-991&lt;/pages&gt;&lt;volume&gt;51&lt;/volume&gt;&lt;number&gt;4&lt;/number&gt;&lt;dates&gt;&lt;year&gt;2015&lt;/year&gt;&lt;/dates&gt;&lt;isbn&gt;1093-474X&lt;/isbn&gt;&lt;urls&gt;&lt;/urls&gt;&lt;electronic-resource-num&gt;https://doi.org/10.1111/1752-1688.12336&lt;/electronic-resource-num&gt;&lt;/record&gt;&lt;/Cite&gt;&lt;/EndNote&gt;</w:instrText>
      </w:r>
      <w:r w:rsidRPr="00BE5C1F">
        <w:rPr>
          <w:sz w:val="22"/>
        </w:rPr>
        <w:fldChar w:fldCharType="separate"/>
      </w:r>
      <w:r w:rsidRPr="00BE5C1F">
        <w:rPr>
          <w:noProof/>
          <w:sz w:val="22"/>
        </w:rPr>
        <w:t>(</w:t>
      </w:r>
      <w:hyperlink w:anchor="_ENREF_9" w:tooltip="Kalcic, 2015 #122" w:history="1">
        <w:r w:rsidRPr="00BE5C1F">
          <w:rPr>
            <w:noProof/>
            <w:sz w:val="22"/>
          </w:rPr>
          <w:t>Kalcic và cs., 2015</w:t>
        </w:r>
      </w:hyperlink>
      <w:r w:rsidRPr="00BE5C1F">
        <w:rPr>
          <w:noProof/>
          <w:sz w:val="22"/>
        </w:rPr>
        <w:t>)</w:t>
      </w:r>
      <w:r w:rsidRPr="00BE5C1F">
        <w:rPr>
          <w:sz w:val="22"/>
        </w:rPr>
        <w:fldChar w:fldCharType="end"/>
      </w:r>
      <w:r w:rsidRPr="00BE5C1F">
        <w:rPr>
          <w:sz w:val="22"/>
        </w:rPr>
        <w:t>. Có khoảng 88</w:t>
      </w:r>
      <w:r w:rsidR="00ED784E">
        <w:rPr>
          <w:sz w:val="22"/>
        </w:rPr>
        <w:t xml:space="preserve"> </w:t>
      </w:r>
      <w:r w:rsidRPr="00BE5C1F">
        <w:rPr>
          <w:sz w:val="22"/>
        </w:rPr>
        <w:t>-</w:t>
      </w:r>
      <w:r w:rsidR="00ED784E">
        <w:rPr>
          <w:sz w:val="22"/>
        </w:rPr>
        <w:t xml:space="preserve"> </w:t>
      </w:r>
      <w:r w:rsidRPr="00BE5C1F">
        <w:rPr>
          <w:sz w:val="22"/>
        </w:rPr>
        <w:t>94% nông hộ áp dụng cho rằng các biện pháp QLĐBV dễ áp ​​dụng trong khi tỷ lệ này ở những hộ không áp dụng là 73</w:t>
      </w:r>
      <w:r w:rsidR="00ED784E">
        <w:rPr>
          <w:sz w:val="22"/>
        </w:rPr>
        <w:t xml:space="preserve"> </w:t>
      </w:r>
      <w:r w:rsidRPr="00BE5C1F">
        <w:rPr>
          <w:sz w:val="22"/>
        </w:rPr>
        <w:t>-</w:t>
      </w:r>
      <w:r w:rsidR="00ED784E">
        <w:rPr>
          <w:sz w:val="22"/>
        </w:rPr>
        <w:t xml:space="preserve"> </w:t>
      </w:r>
      <w:r w:rsidRPr="00BE5C1F">
        <w:rPr>
          <w:sz w:val="22"/>
        </w:rPr>
        <w:t>78%. Hơn nữa, nghiên cứu cũng tìm thấy rằng, tỷ lệ nông hộ áp dụng tin rằng các biện pháp QLĐBV có lợi về mặt kinh tế cũng cao hơn khoảng 30% so với tỉ lệ nông hộ không áp dụng.</w:t>
      </w:r>
    </w:p>
    <w:p w14:paraId="11F6CF4B" w14:textId="77777777" w:rsidR="00883538" w:rsidRPr="00BE5C1F" w:rsidRDefault="00883538" w:rsidP="00883538">
      <w:pPr>
        <w:spacing w:before="60" w:after="60" w:line="264" w:lineRule="auto"/>
        <w:jc w:val="both"/>
        <w:rPr>
          <w:b/>
          <w:bCs/>
          <w:sz w:val="22"/>
        </w:rPr>
      </w:pPr>
      <w:bookmarkStart w:id="6" w:name="_Toc34876232"/>
      <w:r w:rsidRPr="00BE5C1F">
        <w:rPr>
          <w:b/>
          <w:bCs/>
          <w:sz w:val="22"/>
        </w:rPr>
        <w:t xml:space="preserve">3.3. Các nhân tố ảnh hưởng đến việc áp dụng các biện pháp </w:t>
      </w:r>
      <w:r>
        <w:rPr>
          <w:b/>
          <w:bCs/>
          <w:sz w:val="22"/>
        </w:rPr>
        <w:t>quản lý đất bền vững</w:t>
      </w:r>
    </w:p>
    <w:bookmarkEnd w:id="6"/>
    <w:p w14:paraId="63E63232" w14:textId="7F7F2847" w:rsidR="00B01C7A" w:rsidRPr="00BE5C1F" w:rsidRDefault="00B01C7A" w:rsidP="006A7CF0">
      <w:pPr>
        <w:autoSpaceDE w:val="0"/>
        <w:autoSpaceDN w:val="0"/>
        <w:adjustRightInd w:val="0"/>
        <w:spacing w:before="60" w:after="60" w:line="264" w:lineRule="auto"/>
        <w:ind w:firstLine="567"/>
        <w:jc w:val="both"/>
        <w:rPr>
          <w:sz w:val="22"/>
        </w:rPr>
      </w:pPr>
      <w:r w:rsidRPr="00BE5C1F">
        <w:rPr>
          <w:sz w:val="22"/>
        </w:rPr>
        <w:t>Để đảm bảo lựa chọn được mô hình hồi quy thích hợp, nghiên cứu đã kiểm tra sự tương quan các biến độc lập của các mô hình hồi quy bằng phân tích tương quan Pearson. Kết quả</w:t>
      </w:r>
      <w:r w:rsidR="00883538">
        <w:rPr>
          <w:sz w:val="22"/>
        </w:rPr>
        <w:t xml:space="preserve"> kiểm tra</w:t>
      </w:r>
      <w:r w:rsidRPr="00BE5C1F">
        <w:rPr>
          <w:sz w:val="22"/>
        </w:rPr>
        <w:t xml:space="preserve"> cho thấy, tuổi chủ hộ và kinh nghiệm trồng trọt, nhân khẩu và lao động của nông hộ là 2 cặp biến có hệ số tương quan &gt; 0,5. Do vậy, nghiên cứu đã tiến hành loại bỏ các biến này nhằm khắc phục hiện tượng đa cộng tuyến.</w:t>
      </w:r>
    </w:p>
    <w:p w14:paraId="11208D78" w14:textId="77777777" w:rsidR="00B01C7A" w:rsidRPr="00BE5C1F" w:rsidRDefault="00B01C7A" w:rsidP="006A7CF0">
      <w:pPr>
        <w:autoSpaceDE w:val="0"/>
        <w:autoSpaceDN w:val="0"/>
        <w:adjustRightInd w:val="0"/>
        <w:spacing w:before="60" w:after="60" w:line="264" w:lineRule="auto"/>
        <w:ind w:firstLine="567"/>
        <w:jc w:val="both"/>
        <w:rPr>
          <w:sz w:val="22"/>
        </w:rPr>
      </w:pPr>
      <w:r w:rsidRPr="00BE5C1F">
        <w:rPr>
          <w:sz w:val="22"/>
        </w:rPr>
        <w:t xml:space="preserve">Bên cạnh đó, chỉ tiêu -2LL (-2 log likelihood) được sử dụng để đánh giá độ </w:t>
      </w:r>
      <w:r w:rsidRPr="00BE5C1F">
        <w:rPr>
          <w:sz w:val="22"/>
        </w:rPr>
        <w:lastRenderedPageBreak/>
        <w:t xml:space="preserve">phù hợp của các mô hình hồi quy nhị thức. Giá trị -2LL càng nhỏ càng thể hiện độ phù hợp cao, giá trị nhỏ nhất của -2LL là 0, (tức là không có sai số) khi đó mô hình có độ phù hợp hoàn hảo </w:t>
      </w:r>
      <w:r w:rsidRPr="00BE5C1F">
        <w:rPr>
          <w:sz w:val="22"/>
        </w:rPr>
        <w:fldChar w:fldCharType="begin"/>
      </w:r>
      <w:r w:rsidRPr="00BE5C1F">
        <w:rPr>
          <w:sz w:val="22"/>
        </w:rPr>
        <w:instrText xml:space="preserve"> ADDIN EN.CITE &lt;EndNote&gt;&lt;Cite&gt;&lt;Author&gt;Sang&lt;/Author&gt;&lt;Year&gt;2018&lt;/Year&gt;&lt;RecNum&gt;160&lt;/RecNum&gt;&lt;DisplayText&gt;(Sang và Nhỏ, 2018)&lt;/DisplayText&gt;&lt;record&gt;&lt;rec-number&gt;160&lt;/rec-number&gt;&lt;foreign-keys&gt;&lt;key app="EN" db-id="satfz0x0jxxvexe9xtk50sxtx95rtdfdz20t" timestamp="1637727907"&gt;160&lt;/key&gt;&lt;/foreign-keys&gt;&lt;ref-type name="Journal Article"&gt;17&lt;/ref-type&gt;&lt;contributors&gt;&lt;authors&gt;&lt;author&gt;Sang, Hồ Thị Thanh&lt;/author&gt;&lt;author&gt;&lt;style face="normal" font="default" charset="238" size="100%"&gt;Nh&lt;/style&gt;&lt;style face="normal" font="default" size="100%"&gt;ỏ, Lê V&lt;/style&gt;&lt;style face="normal" font="default" charset="238" size="100%"&gt;ăn Gia&lt;/style&gt;&lt;/author&gt;&lt;/authors&gt;&lt;/contributors&gt;&lt;titles&gt;&lt;title&gt;&lt;style face="normal" font="default" size="100%"&gt;Yếu tố ảnh h&lt;/style&gt;&lt;style face="normal" font="default" charset="163" size="100%"&gt;ư&lt;/style&gt;&lt;style face="normal" font="default" size="100%"&gt;ởng &lt;/style&gt;&lt;style face="normal" font="default" charset="238" size="100%"&gt;đ&lt;/style&gt;&lt;style face="normal" font="default" size="100%"&gt;ến quyết &lt;/style&gt;&lt;style face="normal" font="default" charset="238" size="100%"&gt;đ&lt;/style&gt;&lt;style face="normal" font="default" size="100%"&gt;ịnh tham gia sản xuất lúa hữu c&lt;/style&gt;&lt;style face="normal" font="default" charset="163" size="100%"&gt;ơ trong h&lt;/style&gt;&lt;style face="normal" font="default" size="100%"&gt;ệ thống canh tác  lúa - tôm tại tỉnh Trà Vinh&lt;/style&gt;&lt;/title&gt;&lt;secondary-title&gt;Tạp chí Khoa học Công nghệ Nông nghiệp Việt Nam&lt;/secondary-title&gt;&lt;/titles&gt;&lt;periodical&gt;&lt;full-title&gt;Tạp chí Khoa học Công nghệ Nông nghiệp Việt Nam&lt;/full-title&gt;&lt;/periodical&gt;&lt;pages&gt;37-43&lt;/pages&gt;&lt;volume&gt;7&lt;/volume&gt;&lt;number&gt;92&lt;/number&gt;&lt;dates&gt;&lt;year&gt;2018&lt;/year&gt;&lt;/dates&gt;&lt;urls&gt;&lt;/urls&gt;&lt;/record&gt;&lt;/Cite&gt;&lt;/EndNote&gt;</w:instrText>
      </w:r>
      <w:r w:rsidRPr="00BE5C1F">
        <w:rPr>
          <w:sz w:val="22"/>
        </w:rPr>
        <w:fldChar w:fldCharType="separate"/>
      </w:r>
      <w:r w:rsidRPr="00BE5C1F">
        <w:rPr>
          <w:noProof/>
          <w:sz w:val="22"/>
        </w:rPr>
        <w:t>(</w:t>
      </w:r>
      <w:hyperlink w:anchor="_ENREF_19" w:tooltip="Sang, 2018 #160" w:history="1">
        <w:r w:rsidRPr="00BE5C1F">
          <w:rPr>
            <w:noProof/>
            <w:sz w:val="22"/>
          </w:rPr>
          <w:t>Sang và Nhỏ, 2018</w:t>
        </w:r>
      </w:hyperlink>
      <w:r w:rsidRPr="00BE5C1F">
        <w:rPr>
          <w:noProof/>
          <w:sz w:val="22"/>
        </w:rPr>
        <w:t>)</w:t>
      </w:r>
      <w:r w:rsidRPr="00BE5C1F">
        <w:rPr>
          <w:sz w:val="22"/>
        </w:rPr>
        <w:fldChar w:fldCharType="end"/>
      </w:r>
      <w:r w:rsidRPr="00BE5C1F">
        <w:rPr>
          <w:sz w:val="22"/>
        </w:rPr>
        <w:t xml:space="preserve">. Giá trị của -2LL trong các mô hình hồi quy logistic về xen canh, luân canh và chu tủ đất của nghiên cứu này lần lượt là 60,905; 67,835 và 72,588 (không cao), thể hiện mức độ phù hợp tương đối tốt của các mô hình tổng thể.  Tỷ số dự đoán đúng của các mô hình này khá cao, lần lượt là 80,7%; 82%; 69,7%. </w:t>
      </w:r>
    </w:p>
    <w:p w14:paraId="28DFFE40" w14:textId="34DFE541" w:rsidR="00B01C7A" w:rsidRPr="00BE5C1F" w:rsidRDefault="00B01C7A" w:rsidP="006A7CF0">
      <w:pPr>
        <w:autoSpaceDE w:val="0"/>
        <w:autoSpaceDN w:val="0"/>
        <w:adjustRightInd w:val="0"/>
        <w:spacing w:before="60" w:after="60" w:line="264" w:lineRule="auto"/>
        <w:ind w:firstLine="567"/>
        <w:jc w:val="both"/>
        <w:rPr>
          <w:sz w:val="22"/>
        </w:rPr>
      </w:pPr>
      <w:r w:rsidRPr="00BE5C1F">
        <w:rPr>
          <w:sz w:val="22"/>
        </w:rPr>
        <w:t>Kết quả tại Bảng 3 cho thấy có 13 biến độc lập được đưa vào các mô hình; tuy nhiên, chỉ có một số biến có ảnh hưởng có ý nghĩa thống kê (</w:t>
      </w:r>
      <w:r w:rsidR="00031403">
        <w:rPr>
          <w:sz w:val="22"/>
        </w:rPr>
        <w:t xml:space="preserve">p </w:t>
      </w:r>
      <w:r w:rsidRPr="00BE5C1F">
        <w:rPr>
          <w:sz w:val="22"/>
        </w:rPr>
        <w:t>&lt;</w:t>
      </w:r>
      <w:r w:rsidR="00031403">
        <w:rPr>
          <w:sz w:val="22"/>
        </w:rPr>
        <w:t xml:space="preserve"> </w:t>
      </w:r>
      <w:r w:rsidRPr="00BE5C1F">
        <w:rPr>
          <w:sz w:val="22"/>
        </w:rPr>
        <w:t>0,05) đến khả năng áp dụng các biện pháp QLĐBV ở vùng nghiên cứu. Các biến độc lập này bao gồm: trình độ học vấn, kiến ​​thức, khuyến nông, mức độ dễ áp dụng và lợi ích kinh tế của các biện pháp QLĐBV và khoảng cách từ nhà đến nương rẫy của nông hộ.</w:t>
      </w:r>
    </w:p>
    <w:p w14:paraId="77519D42" w14:textId="77777777" w:rsidR="00C24AD4" w:rsidRDefault="00C24AD4" w:rsidP="00C24AD4">
      <w:pPr>
        <w:jc w:val="both"/>
        <w:rPr>
          <w:b/>
          <w:sz w:val="20"/>
          <w:szCs w:val="20"/>
        </w:rPr>
        <w:sectPr w:rsidR="00C24AD4" w:rsidSect="00C24AD4">
          <w:type w:val="continuous"/>
          <w:pgSz w:w="10773" w:h="15026" w:code="9"/>
          <w:pgMar w:top="1134" w:right="1134" w:bottom="1134" w:left="1418" w:header="720" w:footer="425" w:gutter="0"/>
          <w:cols w:num="2" w:space="567"/>
          <w:docGrid w:linePitch="360"/>
        </w:sectPr>
      </w:pPr>
    </w:p>
    <w:p w14:paraId="3429A5EE" w14:textId="682FBC23" w:rsidR="00B01C7A" w:rsidRPr="006A7CF0" w:rsidRDefault="00B01C7A" w:rsidP="006A7CF0">
      <w:pPr>
        <w:jc w:val="center"/>
        <w:rPr>
          <w:b/>
          <w:sz w:val="20"/>
          <w:szCs w:val="20"/>
        </w:rPr>
      </w:pPr>
      <w:r w:rsidRPr="006A7CF0">
        <w:rPr>
          <w:b/>
          <w:i/>
          <w:sz w:val="20"/>
          <w:szCs w:val="20"/>
        </w:rPr>
        <w:lastRenderedPageBreak/>
        <w:t>Bảng 3</w:t>
      </w:r>
      <w:r w:rsidR="006A7CF0" w:rsidRPr="006A7CF0">
        <w:rPr>
          <w:b/>
          <w:i/>
          <w:sz w:val="20"/>
          <w:szCs w:val="20"/>
        </w:rPr>
        <w:t>.</w:t>
      </w:r>
      <w:r w:rsidRPr="006A7CF0">
        <w:rPr>
          <w:b/>
          <w:sz w:val="20"/>
          <w:szCs w:val="20"/>
        </w:rPr>
        <w:t xml:space="preserve"> </w:t>
      </w:r>
      <w:r w:rsidR="00883538" w:rsidRPr="006A7CF0">
        <w:rPr>
          <w:sz w:val="20"/>
          <w:szCs w:val="20"/>
        </w:rPr>
        <w:t xml:space="preserve">Các nhân tố ảnh hưởng việc áp dụng các biện pháp </w:t>
      </w:r>
      <w:r w:rsidR="00883538">
        <w:rPr>
          <w:sz w:val="20"/>
          <w:szCs w:val="20"/>
        </w:rPr>
        <w:t>quản lý đất bền vững</w:t>
      </w:r>
      <w:r w:rsidR="00883538" w:rsidRPr="006A7CF0">
        <w:rPr>
          <w:sz w:val="20"/>
          <w:szCs w:val="20"/>
        </w:rPr>
        <w:t xml:space="preserve"> của nông hộ</w:t>
      </w:r>
    </w:p>
    <w:tbl>
      <w:tblPr>
        <w:tblW w:w="8210" w:type="dxa"/>
        <w:jc w:val="center"/>
        <w:tblLook w:val="04A0" w:firstRow="1" w:lastRow="0" w:firstColumn="1" w:lastColumn="0" w:noHBand="0" w:noVBand="1"/>
      </w:tblPr>
      <w:tblGrid>
        <w:gridCol w:w="2127"/>
        <w:gridCol w:w="1134"/>
        <w:gridCol w:w="924"/>
        <w:gridCol w:w="978"/>
        <w:gridCol w:w="1080"/>
        <w:gridCol w:w="987"/>
        <w:gridCol w:w="980"/>
      </w:tblGrid>
      <w:tr w:rsidR="00B01C7A" w:rsidRPr="006A7CF0" w14:paraId="7054FFE1" w14:textId="77777777" w:rsidTr="006A7CF0">
        <w:trPr>
          <w:trHeight w:val="206"/>
          <w:jc w:val="center"/>
        </w:trPr>
        <w:tc>
          <w:tcPr>
            <w:tcW w:w="2127" w:type="dxa"/>
            <w:vMerge w:val="restart"/>
            <w:tcBorders>
              <w:top w:val="single" w:sz="4" w:space="0" w:color="auto"/>
            </w:tcBorders>
            <w:shd w:val="clear" w:color="auto" w:fill="auto"/>
            <w:vAlign w:val="center"/>
            <w:hideMark/>
          </w:tcPr>
          <w:p w14:paraId="7EED8FF8" w14:textId="77777777" w:rsidR="00B01C7A" w:rsidRPr="006A7CF0" w:rsidRDefault="00B01C7A" w:rsidP="006A7CF0">
            <w:pPr>
              <w:jc w:val="center"/>
              <w:rPr>
                <w:bCs/>
                <w:color w:val="000000"/>
                <w:sz w:val="20"/>
                <w:szCs w:val="20"/>
                <w:lang w:eastAsia="vi-VN"/>
              </w:rPr>
            </w:pPr>
            <w:r w:rsidRPr="006A7CF0">
              <w:rPr>
                <w:bCs/>
                <w:color w:val="000000"/>
                <w:sz w:val="20"/>
                <w:szCs w:val="20"/>
                <w:lang w:eastAsia="vi-VN"/>
              </w:rPr>
              <w:t>Biến độc lập</w:t>
            </w:r>
          </w:p>
        </w:tc>
        <w:tc>
          <w:tcPr>
            <w:tcW w:w="2058" w:type="dxa"/>
            <w:gridSpan w:val="2"/>
            <w:tcBorders>
              <w:top w:val="single" w:sz="4" w:space="0" w:color="auto"/>
              <w:bottom w:val="single" w:sz="4" w:space="0" w:color="auto"/>
            </w:tcBorders>
            <w:shd w:val="clear" w:color="auto" w:fill="auto"/>
            <w:vAlign w:val="center"/>
            <w:hideMark/>
          </w:tcPr>
          <w:p w14:paraId="7AB9089D" w14:textId="77777777" w:rsidR="00B01C7A" w:rsidRPr="006A7CF0" w:rsidRDefault="00B01C7A" w:rsidP="006A7CF0">
            <w:pPr>
              <w:jc w:val="center"/>
              <w:rPr>
                <w:bCs/>
                <w:color w:val="000000"/>
                <w:sz w:val="20"/>
                <w:szCs w:val="20"/>
                <w:lang w:eastAsia="vi-VN"/>
              </w:rPr>
            </w:pPr>
            <w:r w:rsidRPr="006A7CF0">
              <w:rPr>
                <w:bCs/>
                <w:color w:val="000000"/>
                <w:sz w:val="20"/>
                <w:szCs w:val="20"/>
                <w:lang w:eastAsia="vi-VN"/>
              </w:rPr>
              <w:t>Xen canh</w:t>
            </w:r>
          </w:p>
        </w:tc>
        <w:tc>
          <w:tcPr>
            <w:tcW w:w="2058" w:type="dxa"/>
            <w:gridSpan w:val="2"/>
            <w:tcBorders>
              <w:top w:val="single" w:sz="4" w:space="0" w:color="auto"/>
              <w:bottom w:val="single" w:sz="4" w:space="0" w:color="auto"/>
            </w:tcBorders>
            <w:shd w:val="clear" w:color="auto" w:fill="auto"/>
            <w:vAlign w:val="center"/>
            <w:hideMark/>
          </w:tcPr>
          <w:p w14:paraId="278C620D" w14:textId="77777777" w:rsidR="00B01C7A" w:rsidRPr="006A7CF0" w:rsidRDefault="00B01C7A" w:rsidP="006A7CF0">
            <w:pPr>
              <w:jc w:val="center"/>
              <w:rPr>
                <w:bCs/>
                <w:color w:val="000000"/>
                <w:sz w:val="20"/>
                <w:szCs w:val="20"/>
                <w:lang w:eastAsia="vi-VN"/>
              </w:rPr>
            </w:pPr>
            <w:r w:rsidRPr="006A7CF0">
              <w:rPr>
                <w:bCs/>
                <w:color w:val="000000"/>
                <w:sz w:val="20"/>
                <w:szCs w:val="20"/>
                <w:lang w:eastAsia="vi-VN"/>
              </w:rPr>
              <w:t>Luân canh</w:t>
            </w:r>
          </w:p>
        </w:tc>
        <w:tc>
          <w:tcPr>
            <w:tcW w:w="1967" w:type="dxa"/>
            <w:gridSpan w:val="2"/>
            <w:tcBorders>
              <w:top w:val="single" w:sz="4" w:space="0" w:color="auto"/>
              <w:bottom w:val="single" w:sz="4" w:space="0" w:color="auto"/>
            </w:tcBorders>
            <w:shd w:val="clear" w:color="auto" w:fill="auto"/>
            <w:vAlign w:val="center"/>
            <w:hideMark/>
          </w:tcPr>
          <w:p w14:paraId="4F9A5FAB" w14:textId="77777777" w:rsidR="00B01C7A" w:rsidRPr="006A7CF0" w:rsidRDefault="00B01C7A" w:rsidP="006A7CF0">
            <w:pPr>
              <w:jc w:val="center"/>
              <w:rPr>
                <w:bCs/>
                <w:color w:val="000000"/>
                <w:sz w:val="20"/>
                <w:szCs w:val="20"/>
                <w:lang w:eastAsia="vi-VN"/>
              </w:rPr>
            </w:pPr>
            <w:r w:rsidRPr="006A7CF0">
              <w:rPr>
                <w:bCs/>
                <w:color w:val="000000"/>
                <w:sz w:val="20"/>
                <w:szCs w:val="20"/>
                <w:lang w:eastAsia="vi-VN"/>
              </w:rPr>
              <w:t>Che tủ đất</w:t>
            </w:r>
          </w:p>
        </w:tc>
      </w:tr>
      <w:tr w:rsidR="00B01C7A" w:rsidRPr="006A7CF0" w14:paraId="38FB7DAF" w14:textId="77777777" w:rsidTr="006A7CF0">
        <w:trPr>
          <w:trHeight w:val="205"/>
          <w:jc w:val="center"/>
        </w:trPr>
        <w:tc>
          <w:tcPr>
            <w:tcW w:w="2127" w:type="dxa"/>
            <w:vMerge/>
            <w:tcBorders>
              <w:bottom w:val="single" w:sz="4" w:space="0" w:color="auto"/>
            </w:tcBorders>
            <w:vAlign w:val="center"/>
            <w:hideMark/>
          </w:tcPr>
          <w:p w14:paraId="07E95600" w14:textId="77777777" w:rsidR="00B01C7A" w:rsidRPr="006A7CF0" w:rsidRDefault="00B01C7A" w:rsidP="006A7CF0">
            <w:pPr>
              <w:jc w:val="center"/>
              <w:rPr>
                <w:bCs/>
                <w:color w:val="000000"/>
                <w:sz w:val="20"/>
                <w:szCs w:val="20"/>
                <w:lang w:eastAsia="vi-VN"/>
              </w:rPr>
            </w:pPr>
          </w:p>
        </w:tc>
        <w:tc>
          <w:tcPr>
            <w:tcW w:w="1134" w:type="dxa"/>
            <w:tcBorders>
              <w:top w:val="single" w:sz="4" w:space="0" w:color="auto"/>
              <w:bottom w:val="single" w:sz="4" w:space="0" w:color="auto"/>
            </w:tcBorders>
            <w:shd w:val="clear" w:color="auto" w:fill="auto"/>
            <w:vAlign w:val="center"/>
          </w:tcPr>
          <w:p w14:paraId="1D94E9D6" w14:textId="77777777" w:rsidR="00B01C7A" w:rsidRPr="006A7CF0" w:rsidRDefault="00B01C7A" w:rsidP="006A7CF0">
            <w:pPr>
              <w:autoSpaceDE w:val="0"/>
              <w:autoSpaceDN w:val="0"/>
              <w:adjustRightInd w:val="0"/>
              <w:jc w:val="center"/>
              <w:rPr>
                <w:sz w:val="20"/>
                <w:szCs w:val="20"/>
              </w:rPr>
            </w:pPr>
            <w:r w:rsidRPr="006A7CF0">
              <w:rPr>
                <w:sz w:val="20"/>
                <w:szCs w:val="20"/>
              </w:rPr>
              <w:t>β</w:t>
            </w:r>
          </w:p>
        </w:tc>
        <w:tc>
          <w:tcPr>
            <w:tcW w:w="924" w:type="dxa"/>
            <w:tcBorders>
              <w:top w:val="single" w:sz="4" w:space="0" w:color="auto"/>
              <w:bottom w:val="single" w:sz="4" w:space="0" w:color="auto"/>
            </w:tcBorders>
            <w:shd w:val="clear" w:color="auto" w:fill="auto"/>
            <w:vAlign w:val="center"/>
          </w:tcPr>
          <w:p w14:paraId="74DB742E" w14:textId="6C2E79D6" w:rsidR="00B01C7A" w:rsidRPr="006A7CF0" w:rsidRDefault="00B01C7A" w:rsidP="006A7CF0">
            <w:pPr>
              <w:jc w:val="center"/>
              <w:rPr>
                <w:bCs/>
                <w:color w:val="000000"/>
                <w:sz w:val="20"/>
                <w:szCs w:val="20"/>
                <w:lang w:eastAsia="vi-VN"/>
              </w:rPr>
            </w:pPr>
            <w:r w:rsidRPr="006A7CF0">
              <w:rPr>
                <w:bCs/>
                <w:color w:val="000000"/>
                <w:sz w:val="20"/>
                <w:szCs w:val="20"/>
                <w:lang w:eastAsia="vi-VN"/>
              </w:rPr>
              <w:t>S.E</w:t>
            </w:r>
          </w:p>
        </w:tc>
        <w:tc>
          <w:tcPr>
            <w:tcW w:w="978" w:type="dxa"/>
            <w:tcBorders>
              <w:top w:val="single" w:sz="4" w:space="0" w:color="auto"/>
              <w:bottom w:val="single" w:sz="4" w:space="0" w:color="auto"/>
            </w:tcBorders>
            <w:shd w:val="clear" w:color="auto" w:fill="auto"/>
            <w:vAlign w:val="center"/>
          </w:tcPr>
          <w:p w14:paraId="220506D1" w14:textId="77777777" w:rsidR="00B01C7A" w:rsidRPr="006A7CF0" w:rsidRDefault="00B01C7A" w:rsidP="006A7CF0">
            <w:pPr>
              <w:jc w:val="center"/>
              <w:rPr>
                <w:bCs/>
                <w:color w:val="000000"/>
                <w:sz w:val="20"/>
                <w:szCs w:val="20"/>
                <w:lang w:eastAsia="vi-VN"/>
              </w:rPr>
            </w:pPr>
            <w:r w:rsidRPr="006A7CF0">
              <w:rPr>
                <w:sz w:val="20"/>
                <w:szCs w:val="20"/>
              </w:rPr>
              <w:t>β</w:t>
            </w:r>
          </w:p>
        </w:tc>
        <w:tc>
          <w:tcPr>
            <w:tcW w:w="1080" w:type="dxa"/>
            <w:tcBorders>
              <w:top w:val="single" w:sz="4" w:space="0" w:color="auto"/>
              <w:bottom w:val="single" w:sz="4" w:space="0" w:color="auto"/>
            </w:tcBorders>
            <w:shd w:val="clear" w:color="auto" w:fill="auto"/>
            <w:vAlign w:val="center"/>
          </w:tcPr>
          <w:p w14:paraId="35E34E60" w14:textId="4E04F376" w:rsidR="00B01C7A" w:rsidRPr="006A7CF0" w:rsidRDefault="00B01C7A" w:rsidP="006A7CF0">
            <w:pPr>
              <w:jc w:val="center"/>
              <w:rPr>
                <w:bCs/>
                <w:color w:val="000000"/>
                <w:sz w:val="20"/>
                <w:szCs w:val="20"/>
                <w:lang w:eastAsia="vi-VN"/>
              </w:rPr>
            </w:pPr>
            <w:r w:rsidRPr="006A7CF0">
              <w:rPr>
                <w:bCs/>
                <w:color w:val="000000"/>
                <w:sz w:val="20"/>
                <w:szCs w:val="20"/>
                <w:lang w:eastAsia="vi-VN"/>
              </w:rPr>
              <w:t>S.E</w:t>
            </w:r>
          </w:p>
        </w:tc>
        <w:tc>
          <w:tcPr>
            <w:tcW w:w="987" w:type="dxa"/>
            <w:tcBorders>
              <w:top w:val="single" w:sz="4" w:space="0" w:color="auto"/>
              <w:bottom w:val="single" w:sz="4" w:space="0" w:color="auto"/>
            </w:tcBorders>
            <w:shd w:val="clear" w:color="auto" w:fill="auto"/>
            <w:vAlign w:val="center"/>
          </w:tcPr>
          <w:p w14:paraId="6C429988" w14:textId="77777777" w:rsidR="00B01C7A" w:rsidRPr="006A7CF0" w:rsidRDefault="00B01C7A" w:rsidP="006A7CF0">
            <w:pPr>
              <w:jc w:val="center"/>
              <w:rPr>
                <w:bCs/>
                <w:color w:val="000000"/>
                <w:sz w:val="20"/>
                <w:szCs w:val="20"/>
                <w:lang w:eastAsia="vi-VN"/>
              </w:rPr>
            </w:pPr>
            <w:r w:rsidRPr="006A7CF0">
              <w:rPr>
                <w:sz w:val="20"/>
                <w:szCs w:val="20"/>
              </w:rPr>
              <w:t>β</w:t>
            </w:r>
          </w:p>
        </w:tc>
        <w:tc>
          <w:tcPr>
            <w:tcW w:w="980" w:type="dxa"/>
            <w:tcBorders>
              <w:top w:val="single" w:sz="4" w:space="0" w:color="auto"/>
              <w:bottom w:val="single" w:sz="4" w:space="0" w:color="auto"/>
            </w:tcBorders>
            <w:shd w:val="clear" w:color="auto" w:fill="auto"/>
            <w:vAlign w:val="center"/>
          </w:tcPr>
          <w:p w14:paraId="5208DC62" w14:textId="2EFCE549" w:rsidR="00B01C7A" w:rsidRPr="006A7CF0" w:rsidRDefault="00B01C7A" w:rsidP="006A7CF0">
            <w:pPr>
              <w:jc w:val="center"/>
              <w:rPr>
                <w:bCs/>
                <w:color w:val="000000"/>
                <w:sz w:val="20"/>
                <w:szCs w:val="20"/>
                <w:lang w:eastAsia="vi-VN"/>
              </w:rPr>
            </w:pPr>
            <w:r w:rsidRPr="006A7CF0">
              <w:rPr>
                <w:bCs/>
                <w:color w:val="000000"/>
                <w:sz w:val="20"/>
                <w:szCs w:val="20"/>
                <w:lang w:eastAsia="vi-VN"/>
              </w:rPr>
              <w:t>S.E</w:t>
            </w:r>
          </w:p>
        </w:tc>
      </w:tr>
      <w:tr w:rsidR="00B01C7A" w:rsidRPr="006A7CF0" w14:paraId="77BC64FD" w14:textId="77777777" w:rsidTr="006A7CF0">
        <w:trPr>
          <w:trHeight w:val="180"/>
          <w:jc w:val="center"/>
        </w:trPr>
        <w:tc>
          <w:tcPr>
            <w:tcW w:w="2127" w:type="dxa"/>
            <w:shd w:val="clear" w:color="auto" w:fill="auto"/>
            <w:vAlign w:val="center"/>
            <w:hideMark/>
          </w:tcPr>
          <w:p w14:paraId="23117380" w14:textId="77777777" w:rsidR="00B01C7A" w:rsidRPr="006A7CF0" w:rsidRDefault="00B01C7A" w:rsidP="006A7CF0">
            <w:pPr>
              <w:jc w:val="both"/>
              <w:rPr>
                <w:color w:val="000000"/>
                <w:sz w:val="20"/>
                <w:szCs w:val="20"/>
                <w:lang w:eastAsia="vi-VN"/>
              </w:rPr>
            </w:pPr>
            <w:r w:rsidRPr="006A7CF0">
              <w:rPr>
                <w:sz w:val="20"/>
                <w:szCs w:val="20"/>
              </w:rPr>
              <w:t>Trình độ học vấn</w:t>
            </w:r>
          </w:p>
        </w:tc>
        <w:tc>
          <w:tcPr>
            <w:tcW w:w="1134" w:type="dxa"/>
            <w:shd w:val="clear" w:color="auto" w:fill="auto"/>
            <w:noWrap/>
            <w:vAlign w:val="center"/>
          </w:tcPr>
          <w:p w14:paraId="6F88AF91" w14:textId="1F0CB371" w:rsidR="00B01C7A" w:rsidRPr="006A7CF0" w:rsidRDefault="00B01C7A" w:rsidP="006A7CF0">
            <w:pPr>
              <w:jc w:val="center"/>
              <w:rPr>
                <w:color w:val="000000"/>
                <w:sz w:val="20"/>
                <w:szCs w:val="20"/>
                <w:lang w:eastAsia="vi-VN"/>
              </w:rPr>
            </w:pPr>
            <w:r w:rsidRPr="006A7CF0">
              <w:rPr>
                <w:sz w:val="20"/>
                <w:szCs w:val="20"/>
              </w:rPr>
              <w:t>0,096*</w:t>
            </w:r>
          </w:p>
        </w:tc>
        <w:tc>
          <w:tcPr>
            <w:tcW w:w="924" w:type="dxa"/>
            <w:shd w:val="clear" w:color="auto" w:fill="auto"/>
            <w:noWrap/>
            <w:vAlign w:val="center"/>
          </w:tcPr>
          <w:p w14:paraId="69C4451C" w14:textId="29F67E60" w:rsidR="00B01C7A" w:rsidRPr="006A7CF0" w:rsidRDefault="00B01C7A" w:rsidP="006A7CF0">
            <w:pPr>
              <w:jc w:val="center"/>
              <w:rPr>
                <w:color w:val="000000"/>
                <w:sz w:val="20"/>
                <w:szCs w:val="20"/>
                <w:lang w:eastAsia="vi-VN"/>
              </w:rPr>
            </w:pPr>
            <w:r w:rsidRPr="006A7CF0">
              <w:rPr>
                <w:sz w:val="20"/>
                <w:szCs w:val="20"/>
              </w:rPr>
              <w:t>0,068</w:t>
            </w:r>
          </w:p>
        </w:tc>
        <w:tc>
          <w:tcPr>
            <w:tcW w:w="978" w:type="dxa"/>
            <w:shd w:val="clear" w:color="auto" w:fill="auto"/>
            <w:noWrap/>
            <w:vAlign w:val="center"/>
          </w:tcPr>
          <w:p w14:paraId="299C31B1" w14:textId="69AD0FE4" w:rsidR="00B01C7A" w:rsidRPr="006A7CF0" w:rsidRDefault="00B01C7A" w:rsidP="006A7CF0">
            <w:pPr>
              <w:jc w:val="center"/>
              <w:rPr>
                <w:color w:val="000000"/>
                <w:sz w:val="20"/>
                <w:szCs w:val="20"/>
                <w:lang w:eastAsia="vi-VN"/>
              </w:rPr>
            </w:pPr>
            <w:r w:rsidRPr="006A7CF0">
              <w:rPr>
                <w:sz w:val="20"/>
                <w:szCs w:val="20"/>
              </w:rPr>
              <w:t>0,074*</w:t>
            </w:r>
          </w:p>
        </w:tc>
        <w:tc>
          <w:tcPr>
            <w:tcW w:w="1080" w:type="dxa"/>
            <w:shd w:val="clear" w:color="auto" w:fill="auto"/>
            <w:noWrap/>
            <w:vAlign w:val="center"/>
          </w:tcPr>
          <w:p w14:paraId="682B2A11" w14:textId="657019A7" w:rsidR="00B01C7A" w:rsidRPr="006A7CF0" w:rsidRDefault="00B01C7A" w:rsidP="006A7CF0">
            <w:pPr>
              <w:jc w:val="center"/>
              <w:rPr>
                <w:color w:val="000000"/>
                <w:sz w:val="20"/>
                <w:szCs w:val="20"/>
                <w:lang w:eastAsia="vi-VN"/>
              </w:rPr>
            </w:pPr>
            <w:r w:rsidRPr="006A7CF0">
              <w:rPr>
                <w:sz w:val="20"/>
                <w:szCs w:val="20"/>
              </w:rPr>
              <w:t>0,056</w:t>
            </w:r>
          </w:p>
        </w:tc>
        <w:tc>
          <w:tcPr>
            <w:tcW w:w="987" w:type="dxa"/>
            <w:shd w:val="clear" w:color="auto" w:fill="auto"/>
            <w:vAlign w:val="center"/>
          </w:tcPr>
          <w:p w14:paraId="5AF9B50D" w14:textId="261F87F4" w:rsidR="00B01C7A" w:rsidRPr="006A7CF0" w:rsidRDefault="00B01C7A" w:rsidP="006A7CF0">
            <w:pPr>
              <w:jc w:val="center"/>
              <w:rPr>
                <w:color w:val="000000"/>
                <w:sz w:val="20"/>
                <w:szCs w:val="20"/>
                <w:lang w:eastAsia="vi-VN"/>
              </w:rPr>
            </w:pPr>
            <w:r w:rsidRPr="006A7CF0">
              <w:rPr>
                <w:sz w:val="20"/>
                <w:szCs w:val="20"/>
              </w:rPr>
              <w:t>0,182*</w:t>
            </w:r>
          </w:p>
        </w:tc>
        <w:tc>
          <w:tcPr>
            <w:tcW w:w="980" w:type="dxa"/>
            <w:shd w:val="clear" w:color="auto" w:fill="auto"/>
            <w:vAlign w:val="center"/>
          </w:tcPr>
          <w:p w14:paraId="38A39C9F" w14:textId="3AC00078" w:rsidR="00B01C7A" w:rsidRPr="006A7CF0" w:rsidRDefault="00B01C7A" w:rsidP="006A7CF0">
            <w:pPr>
              <w:jc w:val="center"/>
              <w:rPr>
                <w:color w:val="000000"/>
                <w:sz w:val="20"/>
                <w:szCs w:val="20"/>
                <w:lang w:eastAsia="vi-VN"/>
              </w:rPr>
            </w:pPr>
            <w:r w:rsidRPr="006A7CF0">
              <w:rPr>
                <w:sz w:val="20"/>
                <w:szCs w:val="20"/>
              </w:rPr>
              <w:t>0,077</w:t>
            </w:r>
          </w:p>
        </w:tc>
      </w:tr>
      <w:tr w:rsidR="00B01C7A" w:rsidRPr="006A7CF0" w14:paraId="60F4FFDA" w14:textId="77777777" w:rsidTr="006A7CF0">
        <w:trPr>
          <w:trHeight w:val="130"/>
          <w:jc w:val="center"/>
        </w:trPr>
        <w:tc>
          <w:tcPr>
            <w:tcW w:w="2127" w:type="dxa"/>
            <w:shd w:val="clear" w:color="auto" w:fill="auto"/>
            <w:vAlign w:val="center"/>
            <w:hideMark/>
          </w:tcPr>
          <w:p w14:paraId="117B26F6" w14:textId="77777777" w:rsidR="00B01C7A" w:rsidRPr="006A7CF0" w:rsidRDefault="00B01C7A" w:rsidP="006A7CF0">
            <w:pPr>
              <w:jc w:val="both"/>
              <w:rPr>
                <w:color w:val="000000"/>
                <w:sz w:val="20"/>
                <w:szCs w:val="20"/>
                <w:lang w:eastAsia="vi-VN"/>
              </w:rPr>
            </w:pPr>
            <w:r w:rsidRPr="006A7CF0">
              <w:rPr>
                <w:color w:val="000000"/>
                <w:sz w:val="20"/>
                <w:szCs w:val="20"/>
                <w:lang w:eastAsia="vi-VN"/>
              </w:rPr>
              <w:t xml:space="preserve">Nhận thức </w:t>
            </w:r>
          </w:p>
        </w:tc>
        <w:tc>
          <w:tcPr>
            <w:tcW w:w="1134" w:type="dxa"/>
            <w:shd w:val="clear" w:color="auto" w:fill="auto"/>
            <w:noWrap/>
            <w:vAlign w:val="center"/>
          </w:tcPr>
          <w:p w14:paraId="3C927852" w14:textId="664ABC0D" w:rsidR="00B01C7A" w:rsidRPr="006A7CF0" w:rsidRDefault="00B01C7A" w:rsidP="006A7CF0">
            <w:pPr>
              <w:jc w:val="center"/>
              <w:rPr>
                <w:color w:val="000000"/>
                <w:sz w:val="20"/>
                <w:szCs w:val="20"/>
                <w:lang w:eastAsia="vi-VN"/>
              </w:rPr>
            </w:pPr>
            <w:r w:rsidRPr="006A7CF0">
              <w:rPr>
                <w:sz w:val="20"/>
                <w:szCs w:val="20"/>
              </w:rPr>
              <w:t>0,855</w:t>
            </w:r>
          </w:p>
        </w:tc>
        <w:tc>
          <w:tcPr>
            <w:tcW w:w="924" w:type="dxa"/>
            <w:shd w:val="clear" w:color="auto" w:fill="auto"/>
            <w:noWrap/>
            <w:vAlign w:val="center"/>
          </w:tcPr>
          <w:p w14:paraId="5A1EAA2B" w14:textId="65BC8188" w:rsidR="00B01C7A" w:rsidRPr="006A7CF0" w:rsidRDefault="00B01C7A" w:rsidP="006A7CF0">
            <w:pPr>
              <w:jc w:val="center"/>
              <w:rPr>
                <w:color w:val="000000"/>
                <w:sz w:val="20"/>
                <w:szCs w:val="20"/>
                <w:lang w:eastAsia="vi-VN"/>
              </w:rPr>
            </w:pPr>
            <w:r w:rsidRPr="006A7CF0">
              <w:rPr>
                <w:sz w:val="20"/>
                <w:szCs w:val="20"/>
              </w:rPr>
              <w:t>1,397</w:t>
            </w:r>
          </w:p>
        </w:tc>
        <w:tc>
          <w:tcPr>
            <w:tcW w:w="978" w:type="dxa"/>
            <w:shd w:val="clear" w:color="auto" w:fill="auto"/>
            <w:noWrap/>
            <w:vAlign w:val="center"/>
          </w:tcPr>
          <w:p w14:paraId="65731F4B" w14:textId="32342306" w:rsidR="00B01C7A" w:rsidRPr="006A7CF0" w:rsidRDefault="00B01C7A" w:rsidP="006A7CF0">
            <w:pPr>
              <w:jc w:val="center"/>
              <w:rPr>
                <w:color w:val="000000"/>
                <w:sz w:val="20"/>
                <w:szCs w:val="20"/>
                <w:lang w:eastAsia="vi-VN"/>
              </w:rPr>
            </w:pPr>
            <w:r w:rsidRPr="006A7CF0">
              <w:rPr>
                <w:sz w:val="20"/>
                <w:szCs w:val="20"/>
              </w:rPr>
              <w:t>1,335</w:t>
            </w:r>
          </w:p>
        </w:tc>
        <w:tc>
          <w:tcPr>
            <w:tcW w:w="1080" w:type="dxa"/>
            <w:shd w:val="clear" w:color="auto" w:fill="auto"/>
            <w:noWrap/>
            <w:vAlign w:val="center"/>
          </w:tcPr>
          <w:p w14:paraId="0C845AC3" w14:textId="7C16F1BB" w:rsidR="00B01C7A" w:rsidRPr="006A7CF0" w:rsidRDefault="00B01C7A" w:rsidP="006A7CF0">
            <w:pPr>
              <w:jc w:val="center"/>
              <w:rPr>
                <w:color w:val="000000"/>
                <w:sz w:val="20"/>
                <w:szCs w:val="20"/>
                <w:lang w:eastAsia="vi-VN"/>
              </w:rPr>
            </w:pPr>
            <w:r w:rsidRPr="006A7CF0">
              <w:rPr>
                <w:sz w:val="20"/>
                <w:szCs w:val="20"/>
              </w:rPr>
              <w:t>0,956</w:t>
            </w:r>
          </w:p>
        </w:tc>
        <w:tc>
          <w:tcPr>
            <w:tcW w:w="987" w:type="dxa"/>
            <w:shd w:val="clear" w:color="auto" w:fill="auto"/>
            <w:vAlign w:val="center"/>
          </w:tcPr>
          <w:p w14:paraId="4C9AAE80" w14:textId="1744904B" w:rsidR="00B01C7A" w:rsidRPr="006A7CF0" w:rsidRDefault="00B01C7A" w:rsidP="006A7CF0">
            <w:pPr>
              <w:jc w:val="center"/>
              <w:rPr>
                <w:color w:val="000000"/>
                <w:sz w:val="20"/>
                <w:szCs w:val="20"/>
                <w:lang w:eastAsia="vi-VN"/>
              </w:rPr>
            </w:pPr>
            <w:r w:rsidRPr="006A7CF0">
              <w:rPr>
                <w:sz w:val="20"/>
                <w:szCs w:val="20"/>
              </w:rPr>
              <w:t>0,948</w:t>
            </w:r>
          </w:p>
        </w:tc>
        <w:tc>
          <w:tcPr>
            <w:tcW w:w="980" w:type="dxa"/>
            <w:shd w:val="clear" w:color="auto" w:fill="auto"/>
            <w:vAlign w:val="center"/>
          </w:tcPr>
          <w:p w14:paraId="65253F29" w14:textId="52F91261" w:rsidR="00B01C7A" w:rsidRPr="006A7CF0" w:rsidRDefault="00B01C7A" w:rsidP="006A7CF0">
            <w:pPr>
              <w:jc w:val="center"/>
              <w:rPr>
                <w:color w:val="000000"/>
                <w:sz w:val="20"/>
                <w:szCs w:val="20"/>
                <w:lang w:eastAsia="vi-VN"/>
              </w:rPr>
            </w:pPr>
            <w:r w:rsidRPr="006A7CF0">
              <w:rPr>
                <w:sz w:val="20"/>
                <w:szCs w:val="20"/>
              </w:rPr>
              <w:t>1,131</w:t>
            </w:r>
          </w:p>
        </w:tc>
      </w:tr>
      <w:tr w:rsidR="00B01C7A" w:rsidRPr="006A7CF0" w14:paraId="698ACEAC" w14:textId="77777777" w:rsidTr="006A7CF0">
        <w:trPr>
          <w:trHeight w:val="190"/>
          <w:jc w:val="center"/>
        </w:trPr>
        <w:tc>
          <w:tcPr>
            <w:tcW w:w="2127" w:type="dxa"/>
            <w:shd w:val="clear" w:color="auto" w:fill="auto"/>
            <w:vAlign w:val="center"/>
          </w:tcPr>
          <w:p w14:paraId="320846FB" w14:textId="77777777" w:rsidR="00B01C7A" w:rsidRPr="006A7CF0" w:rsidRDefault="00B01C7A" w:rsidP="006A7CF0">
            <w:pPr>
              <w:jc w:val="both"/>
              <w:rPr>
                <w:color w:val="000000"/>
                <w:sz w:val="20"/>
                <w:szCs w:val="20"/>
                <w:lang w:eastAsia="vi-VN"/>
              </w:rPr>
            </w:pPr>
            <w:r w:rsidRPr="006A7CF0">
              <w:rPr>
                <w:color w:val="000000"/>
                <w:sz w:val="20"/>
                <w:szCs w:val="20"/>
                <w:lang w:eastAsia="vi-VN"/>
              </w:rPr>
              <w:t>Kiến thức</w:t>
            </w:r>
          </w:p>
        </w:tc>
        <w:tc>
          <w:tcPr>
            <w:tcW w:w="1134" w:type="dxa"/>
            <w:shd w:val="clear" w:color="auto" w:fill="auto"/>
            <w:noWrap/>
            <w:vAlign w:val="center"/>
          </w:tcPr>
          <w:p w14:paraId="0297DD89" w14:textId="7BCFDB73" w:rsidR="00B01C7A" w:rsidRPr="006A7CF0" w:rsidRDefault="00B01C7A" w:rsidP="006A7CF0">
            <w:pPr>
              <w:jc w:val="center"/>
              <w:rPr>
                <w:sz w:val="20"/>
                <w:szCs w:val="20"/>
              </w:rPr>
            </w:pPr>
            <w:r w:rsidRPr="006A7CF0">
              <w:rPr>
                <w:sz w:val="20"/>
                <w:szCs w:val="20"/>
              </w:rPr>
              <w:t>0,350*</w:t>
            </w:r>
          </w:p>
        </w:tc>
        <w:tc>
          <w:tcPr>
            <w:tcW w:w="924" w:type="dxa"/>
            <w:shd w:val="clear" w:color="auto" w:fill="auto"/>
            <w:noWrap/>
            <w:vAlign w:val="center"/>
          </w:tcPr>
          <w:p w14:paraId="171A75C9" w14:textId="019293C8" w:rsidR="00B01C7A" w:rsidRPr="006A7CF0" w:rsidRDefault="00B01C7A" w:rsidP="006A7CF0">
            <w:pPr>
              <w:jc w:val="center"/>
              <w:rPr>
                <w:sz w:val="20"/>
                <w:szCs w:val="20"/>
              </w:rPr>
            </w:pPr>
            <w:r w:rsidRPr="006A7CF0">
              <w:rPr>
                <w:sz w:val="20"/>
                <w:szCs w:val="20"/>
              </w:rPr>
              <w:t>0,558</w:t>
            </w:r>
          </w:p>
        </w:tc>
        <w:tc>
          <w:tcPr>
            <w:tcW w:w="978" w:type="dxa"/>
            <w:shd w:val="clear" w:color="auto" w:fill="auto"/>
            <w:noWrap/>
            <w:vAlign w:val="center"/>
          </w:tcPr>
          <w:p w14:paraId="6D256F85" w14:textId="6C0AAFCD" w:rsidR="00B01C7A" w:rsidRPr="006A7CF0" w:rsidRDefault="00B01C7A" w:rsidP="006A7CF0">
            <w:pPr>
              <w:jc w:val="center"/>
              <w:rPr>
                <w:sz w:val="20"/>
                <w:szCs w:val="20"/>
              </w:rPr>
            </w:pPr>
            <w:r w:rsidRPr="006A7CF0">
              <w:rPr>
                <w:sz w:val="20"/>
                <w:szCs w:val="20"/>
              </w:rPr>
              <w:t>0,267*</w:t>
            </w:r>
          </w:p>
        </w:tc>
        <w:tc>
          <w:tcPr>
            <w:tcW w:w="1080" w:type="dxa"/>
            <w:shd w:val="clear" w:color="auto" w:fill="auto"/>
            <w:noWrap/>
            <w:vAlign w:val="center"/>
          </w:tcPr>
          <w:p w14:paraId="50342771" w14:textId="3F1A472A" w:rsidR="00B01C7A" w:rsidRPr="006A7CF0" w:rsidRDefault="00B01C7A" w:rsidP="006A7CF0">
            <w:pPr>
              <w:jc w:val="center"/>
              <w:rPr>
                <w:sz w:val="20"/>
                <w:szCs w:val="20"/>
              </w:rPr>
            </w:pPr>
            <w:r w:rsidRPr="006A7CF0">
              <w:rPr>
                <w:sz w:val="20"/>
                <w:szCs w:val="20"/>
              </w:rPr>
              <w:t>0,318</w:t>
            </w:r>
          </w:p>
        </w:tc>
        <w:tc>
          <w:tcPr>
            <w:tcW w:w="987" w:type="dxa"/>
            <w:shd w:val="clear" w:color="auto" w:fill="auto"/>
            <w:vAlign w:val="center"/>
          </w:tcPr>
          <w:p w14:paraId="7BDA0A11" w14:textId="3441F8BD" w:rsidR="00B01C7A" w:rsidRPr="006A7CF0" w:rsidRDefault="00B01C7A" w:rsidP="006A7CF0">
            <w:pPr>
              <w:jc w:val="center"/>
              <w:rPr>
                <w:sz w:val="20"/>
                <w:szCs w:val="20"/>
              </w:rPr>
            </w:pPr>
            <w:r w:rsidRPr="006A7CF0">
              <w:rPr>
                <w:sz w:val="20"/>
                <w:szCs w:val="20"/>
              </w:rPr>
              <w:t>0,281</w:t>
            </w:r>
          </w:p>
        </w:tc>
        <w:tc>
          <w:tcPr>
            <w:tcW w:w="980" w:type="dxa"/>
            <w:shd w:val="clear" w:color="auto" w:fill="auto"/>
            <w:vAlign w:val="center"/>
          </w:tcPr>
          <w:p w14:paraId="76C11D37" w14:textId="55A3E0A9" w:rsidR="00B01C7A" w:rsidRPr="006A7CF0" w:rsidRDefault="00B01C7A" w:rsidP="006A7CF0">
            <w:pPr>
              <w:jc w:val="center"/>
              <w:rPr>
                <w:sz w:val="20"/>
                <w:szCs w:val="20"/>
              </w:rPr>
            </w:pPr>
            <w:r w:rsidRPr="006A7CF0">
              <w:rPr>
                <w:sz w:val="20"/>
                <w:szCs w:val="20"/>
              </w:rPr>
              <w:t>0,372</w:t>
            </w:r>
          </w:p>
        </w:tc>
      </w:tr>
      <w:tr w:rsidR="00B01C7A" w:rsidRPr="006A7CF0" w14:paraId="261221B1" w14:textId="77777777" w:rsidTr="006A7CF0">
        <w:trPr>
          <w:trHeight w:val="190"/>
          <w:jc w:val="center"/>
        </w:trPr>
        <w:tc>
          <w:tcPr>
            <w:tcW w:w="2127" w:type="dxa"/>
            <w:shd w:val="clear" w:color="auto" w:fill="auto"/>
            <w:vAlign w:val="center"/>
          </w:tcPr>
          <w:p w14:paraId="0D279AE4" w14:textId="77777777" w:rsidR="00B01C7A" w:rsidRPr="006A7CF0" w:rsidRDefault="00B01C7A" w:rsidP="006A7CF0">
            <w:pPr>
              <w:jc w:val="both"/>
              <w:rPr>
                <w:color w:val="000000"/>
                <w:sz w:val="20"/>
                <w:szCs w:val="20"/>
                <w:lang w:eastAsia="vi-VN"/>
              </w:rPr>
            </w:pPr>
            <w:r w:rsidRPr="006A7CF0">
              <w:rPr>
                <w:color w:val="000000"/>
                <w:sz w:val="20"/>
                <w:szCs w:val="20"/>
                <w:lang w:eastAsia="vi-VN"/>
              </w:rPr>
              <w:t>Diện tích đất dốc</w:t>
            </w:r>
          </w:p>
        </w:tc>
        <w:tc>
          <w:tcPr>
            <w:tcW w:w="1134" w:type="dxa"/>
            <w:shd w:val="clear" w:color="auto" w:fill="auto"/>
            <w:noWrap/>
            <w:vAlign w:val="center"/>
          </w:tcPr>
          <w:p w14:paraId="436DE0B7" w14:textId="7C56CC58" w:rsidR="00B01C7A" w:rsidRPr="006A7CF0" w:rsidRDefault="00B01C7A" w:rsidP="006A7CF0">
            <w:pPr>
              <w:jc w:val="center"/>
              <w:rPr>
                <w:sz w:val="20"/>
                <w:szCs w:val="20"/>
              </w:rPr>
            </w:pPr>
            <w:r w:rsidRPr="006A7CF0">
              <w:rPr>
                <w:sz w:val="20"/>
                <w:szCs w:val="20"/>
              </w:rPr>
              <w:t>0,197</w:t>
            </w:r>
          </w:p>
        </w:tc>
        <w:tc>
          <w:tcPr>
            <w:tcW w:w="924" w:type="dxa"/>
            <w:shd w:val="clear" w:color="auto" w:fill="auto"/>
            <w:noWrap/>
            <w:vAlign w:val="center"/>
          </w:tcPr>
          <w:p w14:paraId="695295AF" w14:textId="40AF77C4" w:rsidR="00B01C7A" w:rsidRPr="006A7CF0" w:rsidRDefault="00B01C7A" w:rsidP="006A7CF0">
            <w:pPr>
              <w:jc w:val="center"/>
              <w:rPr>
                <w:sz w:val="20"/>
                <w:szCs w:val="20"/>
              </w:rPr>
            </w:pPr>
            <w:r w:rsidRPr="006A7CF0">
              <w:rPr>
                <w:sz w:val="20"/>
                <w:szCs w:val="20"/>
              </w:rPr>
              <w:t>0,158</w:t>
            </w:r>
          </w:p>
        </w:tc>
        <w:tc>
          <w:tcPr>
            <w:tcW w:w="978" w:type="dxa"/>
            <w:shd w:val="clear" w:color="auto" w:fill="auto"/>
            <w:noWrap/>
            <w:vAlign w:val="center"/>
          </w:tcPr>
          <w:p w14:paraId="2045462C" w14:textId="2692637C" w:rsidR="00B01C7A" w:rsidRPr="006A7CF0" w:rsidRDefault="00B01C7A" w:rsidP="006A7CF0">
            <w:pPr>
              <w:jc w:val="center"/>
              <w:rPr>
                <w:sz w:val="20"/>
                <w:szCs w:val="20"/>
              </w:rPr>
            </w:pPr>
            <w:r w:rsidRPr="006A7CF0">
              <w:rPr>
                <w:sz w:val="20"/>
                <w:szCs w:val="20"/>
              </w:rPr>
              <w:t>-0,048</w:t>
            </w:r>
          </w:p>
        </w:tc>
        <w:tc>
          <w:tcPr>
            <w:tcW w:w="1080" w:type="dxa"/>
            <w:shd w:val="clear" w:color="auto" w:fill="auto"/>
            <w:noWrap/>
            <w:vAlign w:val="center"/>
          </w:tcPr>
          <w:p w14:paraId="1CA1D988" w14:textId="56E95EAC" w:rsidR="00B01C7A" w:rsidRPr="006A7CF0" w:rsidRDefault="00B01C7A" w:rsidP="006A7CF0">
            <w:pPr>
              <w:jc w:val="center"/>
              <w:rPr>
                <w:sz w:val="20"/>
                <w:szCs w:val="20"/>
              </w:rPr>
            </w:pPr>
            <w:r w:rsidRPr="006A7CF0">
              <w:rPr>
                <w:sz w:val="20"/>
                <w:szCs w:val="20"/>
              </w:rPr>
              <w:t>0,127</w:t>
            </w:r>
          </w:p>
        </w:tc>
        <w:tc>
          <w:tcPr>
            <w:tcW w:w="987" w:type="dxa"/>
            <w:shd w:val="clear" w:color="auto" w:fill="auto"/>
            <w:vAlign w:val="center"/>
          </w:tcPr>
          <w:p w14:paraId="0822FE31" w14:textId="51E1DB01" w:rsidR="00B01C7A" w:rsidRPr="006A7CF0" w:rsidRDefault="00B01C7A" w:rsidP="006A7CF0">
            <w:pPr>
              <w:jc w:val="center"/>
              <w:rPr>
                <w:sz w:val="20"/>
                <w:szCs w:val="20"/>
              </w:rPr>
            </w:pPr>
            <w:r w:rsidRPr="006A7CF0">
              <w:rPr>
                <w:sz w:val="20"/>
                <w:szCs w:val="20"/>
              </w:rPr>
              <w:t>-0,294</w:t>
            </w:r>
          </w:p>
        </w:tc>
        <w:tc>
          <w:tcPr>
            <w:tcW w:w="980" w:type="dxa"/>
            <w:shd w:val="clear" w:color="auto" w:fill="auto"/>
            <w:vAlign w:val="center"/>
          </w:tcPr>
          <w:p w14:paraId="417E51BA" w14:textId="4A5BB4DD" w:rsidR="00B01C7A" w:rsidRPr="006A7CF0" w:rsidRDefault="00B01C7A" w:rsidP="006A7CF0">
            <w:pPr>
              <w:jc w:val="center"/>
              <w:rPr>
                <w:sz w:val="20"/>
                <w:szCs w:val="20"/>
              </w:rPr>
            </w:pPr>
            <w:r w:rsidRPr="006A7CF0">
              <w:rPr>
                <w:sz w:val="20"/>
                <w:szCs w:val="20"/>
              </w:rPr>
              <w:t>0,192</w:t>
            </w:r>
          </w:p>
        </w:tc>
      </w:tr>
      <w:tr w:rsidR="00B01C7A" w:rsidRPr="006A7CF0" w14:paraId="4281F745" w14:textId="77777777" w:rsidTr="006A7CF0">
        <w:trPr>
          <w:trHeight w:val="190"/>
          <w:jc w:val="center"/>
        </w:trPr>
        <w:tc>
          <w:tcPr>
            <w:tcW w:w="2127" w:type="dxa"/>
            <w:shd w:val="clear" w:color="auto" w:fill="auto"/>
            <w:vAlign w:val="center"/>
          </w:tcPr>
          <w:p w14:paraId="20A343F7" w14:textId="77777777" w:rsidR="00B01C7A" w:rsidRPr="006A7CF0" w:rsidRDefault="00B01C7A" w:rsidP="006A7CF0">
            <w:pPr>
              <w:jc w:val="both"/>
              <w:rPr>
                <w:color w:val="000000"/>
                <w:sz w:val="20"/>
                <w:szCs w:val="20"/>
                <w:lang w:eastAsia="vi-VN"/>
              </w:rPr>
            </w:pPr>
            <w:r w:rsidRPr="006A7CF0">
              <w:rPr>
                <w:color w:val="000000"/>
                <w:sz w:val="20"/>
                <w:szCs w:val="20"/>
                <w:lang w:eastAsia="vi-VN"/>
              </w:rPr>
              <w:t xml:space="preserve">Độ màu mỡ đất </w:t>
            </w:r>
          </w:p>
        </w:tc>
        <w:tc>
          <w:tcPr>
            <w:tcW w:w="1134" w:type="dxa"/>
            <w:shd w:val="clear" w:color="auto" w:fill="auto"/>
            <w:noWrap/>
            <w:vAlign w:val="center"/>
          </w:tcPr>
          <w:p w14:paraId="32732B34" w14:textId="31BACF4E" w:rsidR="00B01C7A" w:rsidRPr="006A7CF0" w:rsidRDefault="00B01C7A" w:rsidP="006A7CF0">
            <w:pPr>
              <w:jc w:val="center"/>
              <w:rPr>
                <w:sz w:val="20"/>
                <w:szCs w:val="20"/>
              </w:rPr>
            </w:pPr>
            <w:r w:rsidRPr="006A7CF0">
              <w:rPr>
                <w:sz w:val="20"/>
                <w:szCs w:val="20"/>
              </w:rPr>
              <w:t>0,013</w:t>
            </w:r>
          </w:p>
        </w:tc>
        <w:tc>
          <w:tcPr>
            <w:tcW w:w="924" w:type="dxa"/>
            <w:shd w:val="clear" w:color="auto" w:fill="auto"/>
            <w:noWrap/>
            <w:vAlign w:val="center"/>
          </w:tcPr>
          <w:p w14:paraId="074D46E1" w14:textId="7B8100FA" w:rsidR="00B01C7A" w:rsidRPr="006A7CF0" w:rsidRDefault="00B01C7A" w:rsidP="006A7CF0">
            <w:pPr>
              <w:jc w:val="center"/>
              <w:rPr>
                <w:sz w:val="20"/>
                <w:szCs w:val="20"/>
              </w:rPr>
            </w:pPr>
            <w:r w:rsidRPr="006A7CF0">
              <w:rPr>
                <w:sz w:val="20"/>
                <w:szCs w:val="20"/>
              </w:rPr>
              <w:t>0,512</w:t>
            </w:r>
          </w:p>
        </w:tc>
        <w:tc>
          <w:tcPr>
            <w:tcW w:w="978" w:type="dxa"/>
            <w:shd w:val="clear" w:color="auto" w:fill="auto"/>
            <w:noWrap/>
            <w:vAlign w:val="center"/>
          </w:tcPr>
          <w:p w14:paraId="3AA4E92D" w14:textId="1F0F7DFE" w:rsidR="00B01C7A" w:rsidRPr="006A7CF0" w:rsidRDefault="00B01C7A" w:rsidP="006A7CF0">
            <w:pPr>
              <w:jc w:val="center"/>
              <w:rPr>
                <w:sz w:val="20"/>
                <w:szCs w:val="20"/>
              </w:rPr>
            </w:pPr>
            <w:r w:rsidRPr="006A7CF0">
              <w:rPr>
                <w:sz w:val="20"/>
                <w:szCs w:val="20"/>
              </w:rPr>
              <w:t>0,621</w:t>
            </w:r>
          </w:p>
        </w:tc>
        <w:tc>
          <w:tcPr>
            <w:tcW w:w="1080" w:type="dxa"/>
            <w:shd w:val="clear" w:color="auto" w:fill="auto"/>
            <w:noWrap/>
            <w:vAlign w:val="center"/>
          </w:tcPr>
          <w:p w14:paraId="6392291B" w14:textId="1EE6E66B" w:rsidR="00B01C7A" w:rsidRPr="006A7CF0" w:rsidRDefault="00B01C7A" w:rsidP="006A7CF0">
            <w:pPr>
              <w:jc w:val="center"/>
              <w:rPr>
                <w:sz w:val="20"/>
                <w:szCs w:val="20"/>
              </w:rPr>
            </w:pPr>
            <w:r w:rsidRPr="006A7CF0">
              <w:rPr>
                <w:sz w:val="20"/>
                <w:szCs w:val="20"/>
              </w:rPr>
              <w:t>0,440</w:t>
            </w:r>
          </w:p>
        </w:tc>
        <w:tc>
          <w:tcPr>
            <w:tcW w:w="987" w:type="dxa"/>
            <w:shd w:val="clear" w:color="auto" w:fill="auto"/>
            <w:vAlign w:val="center"/>
          </w:tcPr>
          <w:p w14:paraId="793FCEC4" w14:textId="110621EB" w:rsidR="00B01C7A" w:rsidRPr="006A7CF0" w:rsidRDefault="00B01C7A" w:rsidP="006A7CF0">
            <w:pPr>
              <w:jc w:val="center"/>
              <w:rPr>
                <w:sz w:val="20"/>
                <w:szCs w:val="20"/>
              </w:rPr>
            </w:pPr>
            <w:r w:rsidRPr="006A7CF0">
              <w:rPr>
                <w:sz w:val="20"/>
                <w:szCs w:val="20"/>
              </w:rPr>
              <w:t>0,218</w:t>
            </w:r>
          </w:p>
        </w:tc>
        <w:tc>
          <w:tcPr>
            <w:tcW w:w="980" w:type="dxa"/>
            <w:shd w:val="clear" w:color="auto" w:fill="auto"/>
            <w:vAlign w:val="center"/>
          </w:tcPr>
          <w:p w14:paraId="1FEC2CDE" w14:textId="19B25633" w:rsidR="00B01C7A" w:rsidRPr="006A7CF0" w:rsidRDefault="00B01C7A" w:rsidP="006A7CF0">
            <w:pPr>
              <w:jc w:val="center"/>
              <w:rPr>
                <w:sz w:val="20"/>
                <w:szCs w:val="20"/>
              </w:rPr>
            </w:pPr>
            <w:r w:rsidRPr="006A7CF0">
              <w:rPr>
                <w:sz w:val="20"/>
                <w:szCs w:val="20"/>
              </w:rPr>
              <w:t>0,589</w:t>
            </w:r>
          </w:p>
        </w:tc>
      </w:tr>
      <w:tr w:rsidR="00B01C7A" w:rsidRPr="006A7CF0" w14:paraId="261E000F" w14:textId="77777777" w:rsidTr="006A7CF0">
        <w:trPr>
          <w:trHeight w:val="190"/>
          <w:jc w:val="center"/>
        </w:trPr>
        <w:tc>
          <w:tcPr>
            <w:tcW w:w="2127" w:type="dxa"/>
            <w:shd w:val="clear" w:color="auto" w:fill="auto"/>
            <w:vAlign w:val="center"/>
          </w:tcPr>
          <w:p w14:paraId="0EF7FBDE" w14:textId="77777777" w:rsidR="00B01C7A" w:rsidRPr="006A7CF0" w:rsidRDefault="00B01C7A" w:rsidP="006A7CF0">
            <w:pPr>
              <w:jc w:val="both"/>
              <w:rPr>
                <w:color w:val="000000"/>
                <w:sz w:val="20"/>
                <w:szCs w:val="20"/>
                <w:lang w:eastAsia="vi-VN"/>
              </w:rPr>
            </w:pPr>
            <w:r w:rsidRPr="006A7CF0">
              <w:rPr>
                <w:color w:val="000000"/>
                <w:sz w:val="20"/>
                <w:szCs w:val="20"/>
                <w:lang w:eastAsia="vi-VN"/>
              </w:rPr>
              <w:t>Độ dốc của đất</w:t>
            </w:r>
          </w:p>
        </w:tc>
        <w:tc>
          <w:tcPr>
            <w:tcW w:w="1134" w:type="dxa"/>
            <w:shd w:val="clear" w:color="auto" w:fill="auto"/>
            <w:noWrap/>
            <w:vAlign w:val="center"/>
          </w:tcPr>
          <w:p w14:paraId="5A863968" w14:textId="78072A65" w:rsidR="00B01C7A" w:rsidRPr="006A7CF0" w:rsidRDefault="00B01C7A" w:rsidP="006A7CF0">
            <w:pPr>
              <w:jc w:val="center"/>
              <w:rPr>
                <w:sz w:val="20"/>
                <w:szCs w:val="20"/>
              </w:rPr>
            </w:pPr>
            <w:r w:rsidRPr="006A7CF0">
              <w:rPr>
                <w:sz w:val="20"/>
                <w:szCs w:val="20"/>
              </w:rPr>
              <w:t>0,092</w:t>
            </w:r>
          </w:p>
        </w:tc>
        <w:tc>
          <w:tcPr>
            <w:tcW w:w="924" w:type="dxa"/>
            <w:shd w:val="clear" w:color="auto" w:fill="auto"/>
            <w:noWrap/>
            <w:vAlign w:val="center"/>
          </w:tcPr>
          <w:p w14:paraId="6A5528BD" w14:textId="7B2D23F1" w:rsidR="00B01C7A" w:rsidRPr="006A7CF0" w:rsidRDefault="00B01C7A" w:rsidP="006A7CF0">
            <w:pPr>
              <w:jc w:val="center"/>
              <w:rPr>
                <w:sz w:val="20"/>
                <w:szCs w:val="20"/>
              </w:rPr>
            </w:pPr>
            <w:r w:rsidRPr="006A7CF0">
              <w:rPr>
                <w:sz w:val="20"/>
                <w:szCs w:val="20"/>
              </w:rPr>
              <w:t>0,497</w:t>
            </w:r>
          </w:p>
        </w:tc>
        <w:tc>
          <w:tcPr>
            <w:tcW w:w="978" w:type="dxa"/>
            <w:shd w:val="clear" w:color="auto" w:fill="auto"/>
            <w:noWrap/>
            <w:vAlign w:val="center"/>
          </w:tcPr>
          <w:p w14:paraId="6008D252" w14:textId="6A047F8C" w:rsidR="00B01C7A" w:rsidRPr="006A7CF0" w:rsidRDefault="00B01C7A" w:rsidP="006A7CF0">
            <w:pPr>
              <w:jc w:val="center"/>
              <w:rPr>
                <w:sz w:val="20"/>
                <w:szCs w:val="20"/>
              </w:rPr>
            </w:pPr>
            <w:r w:rsidRPr="006A7CF0">
              <w:rPr>
                <w:sz w:val="20"/>
                <w:szCs w:val="20"/>
              </w:rPr>
              <w:t>0,328</w:t>
            </w:r>
          </w:p>
        </w:tc>
        <w:tc>
          <w:tcPr>
            <w:tcW w:w="1080" w:type="dxa"/>
            <w:shd w:val="clear" w:color="auto" w:fill="auto"/>
            <w:noWrap/>
            <w:vAlign w:val="center"/>
          </w:tcPr>
          <w:p w14:paraId="4D7970B3" w14:textId="51AC40B7" w:rsidR="00B01C7A" w:rsidRPr="006A7CF0" w:rsidRDefault="00B01C7A" w:rsidP="006A7CF0">
            <w:pPr>
              <w:jc w:val="center"/>
              <w:rPr>
                <w:sz w:val="20"/>
                <w:szCs w:val="20"/>
              </w:rPr>
            </w:pPr>
            <w:r w:rsidRPr="006A7CF0">
              <w:rPr>
                <w:sz w:val="20"/>
                <w:szCs w:val="20"/>
              </w:rPr>
              <w:t>0,389</w:t>
            </w:r>
          </w:p>
        </w:tc>
        <w:tc>
          <w:tcPr>
            <w:tcW w:w="987" w:type="dxa"/>
            <w:shd w:val="clear" w:color="auto" w:fill="auto"/>
            <w:vAlign w:val="center"/>
          </w:tcPr>
          <w:p w14:paraId="46E565DC" w14:textId="027C7CD9" w:rsidR="00B01C7A" w:rsidRPr="006A7CF0" w:rsidRDefault="00B01C7A" w:rsidP="006A7CF0">
            <w:pPr>
              <w:jc w:val="center"/>
              <w:rPr>
                <w:sz w:val="20"/>
                <w:szCs w:val="20"/>
              </w:rPr>
            </w:pPr>
            <w:r w:rsidRPr="006A7CF0">
              <w:rPr>
                <w:sz w:val="20"/>
                <w:szCs w:val="20"/>
              </w:rPr>
              <w:t>0,869</w:t>
            </w:r>
          </w:p>
        </w:tc>
        <w:tc>
          <w:tcPr>
            <w:tcW w:w="980" w:type="dxa"/>
            <w:shd w:val="clear" w:color="auto" w:fill="auto"/>
            <w:vAlign w:val="center"/>
          </w:tcPr>
          <w:p w14:paraId="698172CD" w14:textId="0FB50129" w:rsidR="00B01C7A" w:rsidRPr="006A7CF0" w:rsidRDefault="00B01C7A" w:rsidP="006A7CF0">
            <w:pPr>
              <w:jc w:val="center"/>
              <w:rPr>
                <w:sz w:val="20"/>
                <w:szCs w:val="20"/>
              </w:rPr>
            </w:pPr>
            <w:r w:rsidRPr="006A7CF0">
              <w:rPr>
                <w:sz w:val="20"/>
                <w:szCs w:val="20"/>
              </w:rPr>
              <w:t>0,534</w:t>
            </w:r>
          </w:p>
        </w:tc>
      </w:tr>
      <w:tr w:rsidR="00B01C7A" w:rsidRPr="006A7CF0" w14:paraId="5DBED4A0" w14:textId="77777777" w:rsidTr="006A7CF0">
        <w:trPr>
          <w:trHeight w:val="190"/>
          <w:jc w:val="center"/>
        </w:trPr>
        <w:tc>
          <w:tcPr>
            <w:tcW w:w="2127" w:type="dxa"/>
            <w:shd w:val="clear" w:color="auto" w:fill="auto"/>
            <w:vAlign w:val="center"/>
          </w:tcPr>
          <w:p w14:paraId="67F51444" w14:textId="77777777" w:rsidR="00B01C7A" w:rsidRPr="006A7CF0" w:rsidRDefault="00B01C7A" w:rsidP="006A7CF0">
            <w:pPr>
              <w:jc w:val="both"/>
              <w:rPr>
                <w:color w:val="000000"/>
                <w:sz w:val="20"/>
                <w:szCs w:val="20"/>
                <w:lang w:eastAsia="vi-VN"/>
              </w:rPr>
            </w:pPr>
            <w:r w:rsidRPr="006A7CF0">
              <w:rPr>
                <w:color w:val="000000"/>
                <w:sz w:val="20"/>
                <w:szCs w:val="20"/>
                <w:lang w:eastAsia="vi-VN"/>
              </w:rPr>
              <w:t>Khoảng cách</w:t>
            </w:r>
          </w:p>
        </w:tc>
        <w:tc>
          <w:tcPr>
            <w:tcW w:w="1134" w:type="dxa"/>
            <w:shd w:val="clear" w:color="auto" w:fill="auto"/>
            <w:noWrap/>
            <w:vAlign w:val="center"/>
          </w:tcPr>
          <w:p w14:paraId="40176638" w14:textId="2DFA4AF3" w:rsidR="00B01C7A" w:rsidRPr="006A7CF0" w:rsidRDefault="00B01C7A" w:rsidP="006A7CF0">
            <w:pPr>
              <w:jc w:val="center"/>
              <w:rPr>
                <w:sz w:val="20"/>
                <w:szCs w:val="20"/>
              </w:rPr>
            </w:pPr>
            <w:r w:rsidRPr="006A7CF0">
              <w:rPr>
                <w:sz w:val="20"/>
                <w:szCs w:val="20"/>
              </w:rPr>
              <w:t>-0,326**</w:t>
            </w:r>
          </w:p>
        </w:tc>
        <w:tc>
          <w:tcPr>
            <w:tcW w:w="924" w:type="dxa"/>
            <w:shd w:val="clear" w:color="auto" w:fill="auto"/>
            <w:noWrap/>
            <w:vAlign w:val="center"/>
          </w:tcPr>
          <w:p w14:paraId="5CB9534D" w14:textId="64C7B7F9" w:rsidR="00B01C7A" w:rsidRPr="006A7CF0" w:rsidRDefault="00B01C7A" w:rsidP="006A7CF0">
            <w:pPr>
              <w:jc w:val="center"/>
              <w:rPr>
                <w:sz w:val="20"/>
                <w:szCs w:val="20"/>
              </w:rPr>
            </w:pPr>
            <w:r w:rsidRPr="006A7CF0">
              <w:rPr>
                <w:sz w:val="20"/>
                <w:szCs w:val="20"/>
              </w:rPr>
              <w:t>0,125</w:t>
            </w:r>
          </w:p>
        </w:tc>
        <w:tc>
          <w:tcPr>
            <w:tcW w:w="978" w:type="dxa"/>
            <w:shd w:val="clear" w:color="auto" w:fill="auto"/>
            <w:noWrap/>
            <w:vAlign w:val="center"/>
          </w:tcPr>
          <w:p w14:paraId="4CBD8C76" w14:textId="5CE9B8ED" w:rsidR="00B01C7A" w:rsidRPr="006A7CF0" w:rsidRDefault="00B01C7A" w:rsidP="006A7CF0">
            <w:pPr>
              <w:jc w:val="center"/>
              <w:rPr>
                <w:sz w:val="20"/>
                <w:szCs w:val="20"/>
              </w:rPr>
            </w:pPr>
            <w:r w:rsidRPr="006A7CF0">
              <w:rPr>
                <w:sz w:val="20"/>
                <w:szCs w:val="20"/>
              </w:rPr>
              <w:t>-0,385*</w:t>
            </w:r>
          </w:p>
        </w:tc>
        <w:tc>
          <w:tcPr>
            <w:tcW w:w="1080" w:type="dxa"/>
            <w:shd w:val="clear" w:color="auto" w:fill="auto"/>
            <w:noWrap/>
            <w:vAlign w:val="center"/>
          </w:tcPr>
          <w:p w14:paraId="1EC25C64" w14:textId="7414D0E6" w:rsidR="00B01C7A" w:rsidRPr="006A7CF0" w:rsidRDefault="00B01C7A" w:rsidP="006A7CF0">
            <w:pPr>
              <w:jc w:val="center"/>
              <w:rPr>
                <w:sz w:val="20"/>
                <w:szCs w:val="20"/>
              </w:rPr>
            </w:pPr>
            <w:r w:rsidRPr="006A7CF0">
              <w:rPr>
                <w:sz w:val="20"/>
                <w:szCs w:val="20"/>
              </w:rPr>
              <w:t>0,452</w:t>
            </w:r>
          </w:p>
        </w:tc>
        <w:tc>
          <w:tcPr>
            <w:tcW w:w="987" w:type="dxa"/>
            <w:shd w:val="clear" w:color="auto" w:fill="auto"/>
            <w:vAlign w:val="center"/>
          </w:tcPr>
          <w:p w14:paraId="215F33C8" w14:textId="5D9EEB35" w:rsidR="00B01C7A" w:rsidRPr="006A7CF0" w:rsidRDefault="00B01C7A" w:rsidP="006A7CF0">
            <w:pPr>
              <w:jc w:val="center"/>
              <w:rPr>
                <w:sz w:val="20"/>
                <w:szCs w:val="20"/>
              </w:rPr>
            </w:pPr>
            <w:r w:rsidRPr="006A7CF0">
              <w:rPr>
                <w:sz w:val="20"/>
                <w:szCs w:val="20"/>
              </w:rPr>
              <w:t>-0,626*</w:t>
            </w:r>
          </w:p>
        </w:tc>
        <w:tc>
          <w:tcPr>
            <w:tcW w:w="980" w:type="dxa"/>
            <w:shd w:val="clear" w:color="auto" w:fill="auto"/>
            <w:vAlign w:val="center"/>
          </w:tcPr>
          <w:p w14:paraId="5C52561F" w14:textId="35640598" w:rsidR="00B01C7A" w:rsidRPr="006A7CF0" w:rsidRDefault="00B01C7A" w:rsidP="006A7CF0">
            <w:pPr>
              <w:jc w:val="center"/>
              <w:rPr>
                <w:sz w:val="20"/>
                <w:szCs w:val="20"/>
              </w:rPr>
            </w:pPr>
            <w:r w:rsidRPr="006A7CF0">
              <w:rPr>
                <w:sz w:val="20"/>
                <w:szCs w:val="20"/>
              </w:rPr>
              <w:t>0,276</w:t>
            </w:r>
          </w:p>
        </w:tc>
      </w:tr>
      <w:tr w:rsidR="00B01C7A" w:rsidRPr="006A7CF0" w14:paraId="60EFC133" w14:textId="77777777" w:rsidTr="006A7CF0">
        <w:trPr>
          <w:trHeight w:val="190"/>
          <w:jc w:val="center"/>
        </w:trPr>
        <w:tc>
          <w:tcPr>
            <w:tcW w:w="2127" w:type="dxa"/>
            <w:shd w:val="clear" w:color="auto" w:fill="auto"/>
            <w:vAlign w:val="center"/>
          </w:tcPr>
          <w:p w14:paraId="7CEFF781" w14:textId="77777777" w:rsidR="00B01C7A" w:rsidRPr="006A7CF0" w:rsidRDefault="00B01C7A" w:rsidP="006A7CF0">
            <w:pPr>
              <w:jc w:val="both"/>
              <w:rPr>
                <w:color w:val="000000"/>
                <w:sz w:val="20"/>
                <w:szCs w:val="20"/>
                <w:lang w:eastAsia="vi-VN"/>
              </w:rPr>
            </w:pPr>
            <w:r w:rsidRPr="006A7CF0">
              <w:rPr>
                <w:color w:val="000000"/>
                <w:sz w:val="20"/>
                <w:szCs w:val="20"/>
                <w:lang w:eastAsia="vi-VN"/>
              </w:rPr>
              <w:t>Tiếp cận tín dụng</w:t>
            </w:r>
          </w:p>
        </w:tc>
        <w:tc>
          <w:tcPr>
            <w:tcW w:w="1134" w:type="dxa"/>
            <w:shd w:val="clear" w:color="auto" w:fill="auto"/>
            <w:noWrap/>
            <w:vAlign w:val="center"/>
          </w:tcPr>
          <w:p w14:paraId="1CF719F5" w14:textId="593768EA" w:rsidR="00B01C7A" w:rsidRPr="006A7CF0" w:rsidRDefault="00B01C7A" w:rsidP="006A7CF0">
            <w:pPr>
              <w:jc w:val="center"/>
              <w:rPr>
                <w:sz w:val="20"/>
                <w:szCs w:val="20"/>
              </w:rPr>
            </w:pPr>
            <w:r w:rsidRPr="006A7CF0">
              <w:rPr>
                <w:sz w:val="20"/>
                <w:szCs w:val="20"/>
              </w:rPr>
              <w:t>-1,485</w:t>
            </w:r>
          </w:p>
        </w:tc>
        <w:tc>
          <w:tcPr>
            <w:tcW w:w="924" w:type="dxa"/>
            <w:shd w:val="clear" w:color="auto" w:fill="auto"/>
            <w:noWrap/>
            <w:vAlign w:val="center"/>
          </w:tcPr>
          <w:p w14:paraId="4EAB9CDA" w14:textId="2834B6FE" w:rsidR="00B01C7A" w:rsidRPr="006A7CF0" w:rsidRDefault="00B01C7A" w:rsidP="006A7CF0">
            <w:pPr>
              <w:jc w:val="center"/>
              <w:rPr>
                <w:sz w:val="20"/>
                <w:szCs w:val="20"/>
              </w:rPr>
            </w:pPr>
            <w:r w:rsidRPr="006A7CF0">
              <w:rPr>
                <w:sz w:val="20"/>
                <w:szCs w:val="20"/>
              </w:rPr>
              <w:t>0,695</w:t>
            </w:r>
          </w:p>
        </w:tc>
        <w:tc>
          <w:tcPr>
            <w:tcW w:w="978" w:type="dxa"/>
            <w:shd w:val="clear" w:color="auto" w:fill="auto"/>
            <w:noWrap/>
            <w:vAlign w:val="center"/>
          </w:tcPr>
          <w:p w14:paraId="28AD30A9" w14:textId="4E35D2ED" w:rsidR="00B01C7A" w:rsidRPr="006A7CF0" w:rsidRDefault="00B01C7A" w:rsidP="006A7CF0">
            <w:pPr>
              <w:jc w:val="center"/>
              <w:rPr>
                <w:sz w:val="20"/>
                <w:szCs w:val="20"/>
              </w:rPr>
            </w:pPr>
            <w:r w:rsidRPr="006A7CF0">
              <w:rPr>
                <w:sz w:val="20"/>
                <w:szCs w:val="20"/>
              </w:rPr>
              <w:t>0,231</w:t>
            </w:r>
          </w:p>
        </w:tc>
        <w:tc>
          <w:tcPr>
            <w:tcW w:w="1080" w:type="dxa"/>
            <w:shd w:val="clear" w:color="auto" w:fill="auto"/>
            <w:noWrap/>
            <w:vAlign w:val="center"/>
          </w:tcPr>
          <w:p w14:paraId="17309897" w14:textId="7CD0C8DD" w:rsidR="00B01C7A" w:rsidRPr="006A7CF0" w:rsidRDefault="00B01C7A" w:rsidP="006A7CF0">
            <w:pPr>
              <w:jc w:val="center"/>
              <w:rPr>
                <w:sz w:val="20"/>
                <w:szCs w:val="20"/>
              </w:rPr>
            </w:pPr>
            <w:r w:rsidRPr="006A7CF0">
              <w:rPr>
                <w:sz w:val="20"/>
                <w:szCs w:val="20"/>
              </w:rPr>
              <w:t>0,507</w:t>
            </w:r>
          </w:p>
        </w:tc>
        <w:tc>
          <w:tcPr>
            <w:tcW w:w="987" w:type="dxa"/>
            <w:shd w:val="clear" w:color="auto" w:fill="auto"/>
            <w:vAlign w:val="center"/>
          </w:tcPr>
          <w:p w14:paraId="3E5AA07D" w14:textId="2E17BB9A" w:rsidR="00B01C7A" w:rsidRPr="006A7CF0" w:rsidRDefault="00B01C7A" w:rsidP="006A7CF0">
            <w:pPr>
              <w:jc w:val="center"/>
              <w:rPr>
                <w:sz w:val="20"/>
                <w:szCs w:val="20"/>
              </w:rPr>
            </w:pPr>
            <w:r w:rsidRPr="006A7CF0">
              <w:rPr>
                <w:sz w:val="20"/>
                <w:szCs w:val="20"/>
              </w:rPr>
              <w:t>0,572</w:t>
            </w:r>
          </w:p>
        </w:tc>
        <w:tc>
          <w:tcPr>
            <w:tcW w:w="980" w:type="dxa"/>
            <w:shd w:val="clear" w:color="auto" w:fill="auto"/>
            <w:vAlign w:val="center"/>
          </w:tcPr>
          <w:p w14:paraId="35CBA7C3" w14:textId="05CF2B70" w:rsidR="00B01C7A" w:rsidRPr="006A7CF0" w:rsidRDefault="00B01C7A" w:rsidP="006A7CF0">
            <w:pPr>
              <w:jc w:val="center"/>
              <w:rPr>
                <w:sz w:val="20"/>
                <w:szCs w:val="20"/>
              </w:rPr>
            </w:pPr>
            <w:r w:rsidRPr="006A7CF0">
              <w:rPr>
                <w:sz w:val="20"/>
                <w:szCs w:val="20"/>
              </w:rPr>
              <w:t>0,721</w:t>
            </w:r>
          </w:p>
        </w:tc>
      </w:tr>
      <w:tr w:rsidR="00B01C7A" w:rsidRPr="006A7CF0" w14:paraId="29680F5B" w14:textId="77777777" w:rsidTr="006A7CF0">
        <w:trPr>
          <w:trHeight w:val="190"/>
          <w:jc w:val="center"/>
        </w:trPr>
        <w:tc>
          <w:tcPr>
            <w:tcW w:w="2127" w:type="dxa"/>
            <w:shd w:val="clear" w:color="auto" w:fill="auto"/>
            <w:vAlign w:val="center"/>
          </w:tcPr>
          <w:p w14:paraId="68D3A7CD" w14:textId="77777777" w:rsidR="00B01C7A" w:rsidRPr="006A7CF0" w:rsidRDefault="00B01C7A" w:rsidP="006A7CF0">
            <w:pPr>
              <w:jc w:val="both"/>
              <w:rPr>
                <w:color w:val="000000"/>
                <w:sz w:val="20"/>
                <w:szCs w:val="20"/>
                <w:lang w:eastAsia="vi-VN"/>
              </w:rPr>
            </w:pPr>
            <w:r w:rsidRPr="006A7CF0">
              <w:rPr>
                <w:color w:val="000000"/>
                <w:sz w:val="20"/>
                <w:szCs w:val="20"/>
                <w:lang w:eastAsia="vi-VN"/>
              </w:rPr>
              <w:t>Tham gia các tổ chức</w:t>
            </w:r>
          </w:p>
        </w:tc>
        <w:tc>
          <w:tcPr>
            <w:tcW w:w="1134" w:type="dxa"/>
            <w:shd w:val="clear" w:color="auto" w:fill="auto"/>
            <w:noWrap/>
            <w:vAlign w:val="center"/>
          </w:tcPr>
          <w:p w14:paraId="1AD9615B" w14:textId="6DF1DC68" w:rsidR="00B01C7A" w:rsidRPr="006A7CF0" w:rsidRDefault="00B01C7A" w:rsidP="006A7CF0">
            <w:pPr>
              <w:jc w:val="center"/>
              <w:rPr>
                <w:sz w:val="20"/>
                <w:szCs w:val="20"/>
              </w:rPr>
            </w:pPr>
            <w:r w:rsidRPr="006A7CF0">
              <w:rPr>
                <w:sz w:val="20"/>
                <w:szCs w:val="20"/>
              </w:rPr>
              <w:t>0,756</w:t>
            </w:r>
          </w:p>
        </w:tc>
        <w:tc>
          <w:tcPr>
            <w:tcW w:w="924" w:type="dxa"/>
            <w:shd w:val="clear" w:color="auto" w:fill="auto"/>
            <w:noWrap/>
            <w:vAlign w:val="center"/>
          </w:tcPr>
          <w:p w14:paraId="20789988" w14:textId="3999EB92" w:rsidR="00B01C7A" w:rsidRPr="006A7CF0" w:rsidRDefault="00B01C7A" w:rsidP="006A7CF0">
            <w:pPr>
              <w:jc w:val="center"/>
              <w:rPr>
                <w:sz w:val="20"/>
                <w:szCs w:val="20"/>
              </w:rPr>
            </w:pPr>
            <w:r w:rsidRPr="006A7CF0">
              <w:rPr>
                <w:sz w:val="20"/>
                <w:szCs w:val="20"/>
              </w:rPr>
              <w:t>0,563</w:t>
            </w:r>
          </w:p>
        </w:tc>
        <w:tc>
          <w:tcPr>
            <w:tcW w:w="978" w:type="dxa"/>
            <w:shd w:val="clear" w:color="auto" w:fill="auto"/>
            <w:noWrap/>
            <w:vAlign w:val="center"/>
          </w:tcPr>
          <w:p w14:paraId="4DA6B618" w14:textId="4D5F39D4" w:rsidR="00B01C7A" w:rsidRPr="006A7CF0" w:rsidRDefault="00B01C7A" w:rsidP="006A7CF0">
            <w:pPr>
              <w:jc w:val="center"/>
              <w:rPr>
                <w:sz w:val="20"/>
                <w:szCs w:val="20"/>
              </w:rPr>
            </w:pPr>
            <w:r w:rsidRPr="006A7CF0">
              <w:rPr>
                <w:sz w:val="20"/>
                <w:szCs w:val="20"/>
              </w:rPr>
              <w:t>0,392</w:t>
            </w:r>
          </w:p>
        </w:tc>
        <w:tc>
          <w:tcPr>
            <w:tcW w:w="1080" w:type="dxa"/>
            <w:shd w:val="clear" w:color="auto" w:fill="auto"/>
            <w:noWrap/>
            <w:vAlign w:val="center"/>
          </w:tcPr>
          <w:p w14:paraId="0FA49FB2" w14:textId="2C511A02" w:rsidR="00B01C7A" w:rsidRPr="006A7CF0" w:rsidRDefault="00B01C7A" w:rsidP="006A7CF0">
            <w:pPr>
              <w:jc w:val="center"/>
              <w:rPr>
                <w:sz w:val="20"/>
                <w:szCs w:val="20"/>
              </w:rPr>
            </w:pPr>
            <w:r w:rsidRPr="006A7CF0">
              <w:rPr>
                <w:sz w:val="20"/>
                <w:szCs w:val="20"/>
              </w:rPr>
              <w:t>0,436</w:t>
            </w:r>
          </w:p>
        </w:tc>
        <w:tc>
          <w:tcPr>
            <w:tcW w:w="987" w:type="dxa"/>
            <w:shd w:val="clear" w:color="auto" w:fill="auto"/>
            <w:vAlign w:val="center"/>
          </w:tcPr>
          <w:p w14:paraId="398F357F" w14:textId="3E5F9C2A" w:rsidR="00B01C7A" w:rsidRPr="006A7CF0" w:rsidRDefault="00B01C7A" w:rsidP="006A7CF0">
            <w:pPr>
              <w:jc w:val="center"/>
              <w:rPr>
                <w:sz w:val="20"/>
                <w:szCs w:val="20"/>
              </w:rPr>
            </w:pPr>
            <w:r w:rsidRPr="006A7CF0">
              <w:rPr>
                <w:sz w:val="20"/>
                <w:szCs w:val="20"/>
              </w:rPr>
              <w:t>-0,348</w:t>
            </w:r>
          </w:p>
        </w:tc>
        <w:tc>
          <w:tcPr>
            <w:tcW w:w="980" w:type="dxa"/>
            <w:shd w:val="clear" w:color="auto" w:fill="auto"/>
            <w:vAlign w:val="center"/>
          </w:tcPr>
          <w:p w14:paraId="46042E11" w14:textId="38E93E79" w:rsidR="00B01C7A" w:rsidRPr="006A7CF0" w:rsidRDefault="00B01C7A" w:rsidP="006A7CF0">
            <w:pPr>
              <w:jc w:val="center"/>
              <w:rPr>
                <w:sz w:val="20"/>
                <w:szCs w:val="20"/>
              </w:rPr>
            </w:pPr>
            <w:r w:rsidRPr="006A7CF0">
              <w:rPr>
                <w:sz w:val="20"/>
                <w:szCs w:val="20"/>
              </w:rPr>
              <w:t>0,593</w:t>
            </w:r>
          </w:p>
        </w:tc>
      </w:tr>
      <w:tr w:rsidR="00B01C7A" w:rsidRPr="006A7CF0" w14:paraId="74380F1B" w14:textId="77777777" w:rsidTr="006A7CF0">
        <w:trPr>
          <w:trHeight w:val="190"/>
          <w:jc w:val="center"/>
        </w:trPr>
        <w:tc>
          <w:tcPr>
            <w:tcW w:w="2127" w:type="dxa"/>
            <w:shd w:val="clear" w:color="auto" w:fill="auto"/>
            <w:vAlign w:val="center"/>
          </w:tcPr>
          <w:p w14:paraId="1821CCFC" w14:textId="77777777" w:rsidR="00B01C7A" w:rsidRPr="006A7CF0" w:rsidRDefault="00B01C7A" w:rsidP="006A7CF0">
            <w:pPr>
              <w:jc w:val="both"/>
              <w:rPr>
                <w:color w:val="000000"/>
                <w:sz w:val="20"/>
                <w:szCs w:val="20"/>
                <w:lang w:eastAsia="vi-VN"/>
              </w:rPr>
            </w:pPr>
            <w:r w:rsidRPr="006A7CF0">
              <w:rPr>
                <w:color w:val="000000"/>
                <w:sz w:val="20"/>
                <w:szCs w:val="20"/>
                <w:lang w:eastAsia="vi-VN"/>
              </w:rPr>
              <w:t>Khuyến nông</w:t>
            </w:r>
          </w:p>
        </w:tc>
        <w:tc>
          <w:tcPr>
            <w:tcW w:w="1134" w:type="dxa"/>
            <w:shd w:val="clear" w:color="auto" w:fill="auto"/>
            <w:noWrap/>
            <w:vAlign w:val="center"/>
          </w:tcPr>
          <w:p w14:paraId="63C1987E" w14:textId="338D75A9" w:rsidR="00B01C7A" w:rsidRPr="006A7CF0" w:rsidRDefault="00B01C7A" w:rsidP="006A7CF0">
            <w:pPr>
              <w:jc w:val="center"/>
              <w:rPr>
                <w:sz w:val="20"/>
                <w:szCs w:val="20"/>
              </w:rPr>
            </w:pPr>
            <w:r w:rsidRPr="006A7CF0">
              <w:rPr>
                <w:sz w:val="20"/>
                <w:szCs w:val="20"/>
              </w:rPr>
              <w:t>1,216**</w:t>
            </w:r>
          </w:p>
        </w:tc>
        <w:tc>
          <w:tcPr>
            <w:tcW w:w="924" w:type="dxa"/>
            <w:shd w:val="clear" w:color="auto" w:fill="auto"/>
            <w:noWrap/>
            <w:vAlign w:val="center"/>
          </w:tcPr>
          <w:p w14:paraId="1503F56A" w14:textId="55A41605" w:rsidR="00B01C7A" w:rsidRPr="006A7CF0" w:rsidRDefault="00B01C7A" w:rsidP="006A7CF0">
            <w:pPr>
              <w:jc w:val="center"/>
              <w:rPr>
                <w:sz w:val="20"/>
                <w:szCs w:val="20"/>
              </w:rPr>
            </w:pPr>
            <w:r w:rsidRPr="006A7CF0">
              <w:rPr>
                <w:sz w:val="20"/>
                <w:szCs w:val="20"/>
              </w:rPr>
              <w:t>0,842</w:t>
            </w:r>
          </w:p>
        </w:tc>
        <w:tc>
          <w:tcPr>
            <w:tcW w:w="978" w:type="dxa"/>
            <w:shd w:val="clear" w:color="auto" w:fill="auto"/>
            <w:noWrap/>
            <w:vAlign w:val="center"/>
          </w:tcPr>
          <w:p w14:paraId="53EA9C9A" w14:textId="441E68D1" w:rsidR="00B01C7A" w:rsidRPr="006A7CF0" w:rsidRDefault="00B01C7A" w:rsidP="006A7CF0">
            <w:pPr>
              <w:jc w:val="center"/>
              <w:rPr>
                <w:sz w:val="20"/>
                <w:szCs w:val="20"/>
              </w:rPr>
            </w:pPr>
            <w:r w:rsidRPr="006A7CF0">
              <w:rPr>
                <w:sz w:val="20"/>
                <w:szCs w:val="20"/>
              </w:rPr>
              <w:t>0,930*</w:t>
            </w:r>
          </w:p>
        </w:tc>
        <w:tc>
          <w:tcPr>
            <w:tcW w:w="1080" w:type="dxa"/>
            <w:shd w:val="clear" w:color="auto" w:fill="auto"/>
            <w:noWrap/>
            <w:vAlign w:val="center"/>
          </w:tcPr>
          <w:p w14:paraId="6A86A984" w14:textId="1172DE88" w:rsidR="00B01C7A" w:rsidRPr="006A7CF0" w:rsidRDefault="00B01C7A" w:rsidP="006A7CF0">
            <w:pPr>
              <w:jc w:val="center"/>
              <w:rPr>
                <w:sz w:val="20"/>
                <w:szCs w:val="20"/>
              </w:rPr>
            </w:pPr>
            <w:r w:rsidRPr="006A7CF0">
              <w:rPr>
                <w:sz w:val="20"/>
                <w:szCs w:val="20"/>
              </w:rPr>
              <w:t>0,571</w:t>
            </w:r>
          </w:p>
        </w:tc>
        <w:tc>
          <w:tcPr>
            <w:tcW w:w="987" w:type="dxa"/>
            <w:shd w:val="clear" w:color="auto" w:fill="auto"/>
            <w:vAlign w:val="center"/>
          </w:tcPr>
          <w:p w14:paraId="4B222A88" w14:textId="01DF862D" w:rsidR="00B01C7A" w:rsidRPr="006A7CF0" w:rsidRDefault="00B01C7A" w:rsidP="006A7CF0">
            <w:pPr>
              <w:jc w:val="center"/>
              <w:rPr>
                <w:sz w:val="20"/>
                <w:szCs w:val="20"/>
              </w:rPr>
            </w:pPr>
            <w:r w:rsidRPr="006A7CF0">
              <w:rPr>
                <w:sz w:val="20"/>
                <w:szCs w:val="20"/>
              </w:rPr>
              <w:t>0,895*</w:t>
            </w:r>
          </w:p>
        </w:tc>
        <w:tc>
          <w:tcPr>
            <w:tcW w:w="980" w:type="dxa"/>
            <w:shd w:val="clear" w:color="auto" w:fill="auto"/>
            <w:vAlign w:val="center"/>
          </w:tcPr>
          <w:p w14:paraId="78C68DBA" w14:textId="4A5FCB1F" w:rsidR="00B01C7A" w:rsidRPr="006A7CF0" w:rsidRDefault="00B01C7A" w:rsidP="006A7CF0">
            <w:pPr>
              <w:jc w:val="center"/>
              <w:rPr>
                <w:sz w:val="20"/>
                <w:szCs w:val="20"/>
              </w:rPr>
            </w:pPr>
            <w:r w:rsidRPr="006A7CF0">
              <w:rPr>
                <w:sz w:val="20"/>
                <w:szCs w:val="20"/>
              </w:rPr>
              <w:t>0,605</w:t>
            </w:r>
          </w:p>
        </w:tc>
      </w:tr>
      <w:tr w:rsidR="00B01C7A" w:rsidRPr="006A7CF0" w14:paraId="3B73B707" w14:textId="77777777" w:rsidTr="006A7CF0">
        <w:trPr>
          <w:trHeight w:val="190"/>
          <w:jc w:val="center"/>
        </w:trPr>
        <w:tc>
          <w:tcPr>
            <w:tcW w:w="2127" w:type="dxa"/>
            <w:shd w:val="clear" w:color="auto" w:fill="auto"/>
            <w:vAlign w:val="center"/>
          </w:tcPr>
          <w:p w14:paraId="25A86670" w14:textId="77777777" w:rsidR="00B01C7A" w:rsidRPr="006A7CF0" w:rsidRDefault="00B01C7A" w:rsidP="006A7CF0">
            <w:pPr>
              <w:jc w:val="both"/>
              <w:rPr>
                <w:color w:val="000000"/>
                <w:sz w:val="20"/>
                <w:szCs w:val="20"/>
                <w:lang w:eastAsia="vi-VN"/>
              </w:rPr>
            </w:pPr>
            <w:r w:rsidRPr="006A7CF0">
              <w:rPr>
                <w:color w:val="000000"/>
                <w:sz w:val="20"/>
                <w:szCs w:val="20"/>
                <w:lang w:eastAsia="vi-VN"/>
              </w:rPr>
              <w:t>Tiếp cận tivi, radio</w:t>
            </w:r>
          </w:p>
        </w:tc>
        <w:tc>
          <w:tcPr>
            <w:tcW w:w="1134" w:type="dxa"/>
            <w:shd w:val="clear" w:color="auto" w:fill="auto"/>
            <w:noWrap/>
            <w:vAlign w:val="center"/>
          </w:tcPr>
          <w:p w14:paraId="486E9241" w14:textId="1E666595" w:rsidR="00B01C7A" w:rsidRPr="006A7CF0" w:rsidRDefault="00B01C7A" w:rsidP="006A7CF0">
            <w:pPr>
              <w:jc w:val="center"/>
              <w:rPr>
                <w:sz w:val="20"/>
                <w:szCs w:val="20"/>
              </w:rPr>
            </w:pPr>
            <w:r w:rsidRPr="006A7CF0">
              <w:rPr>
                <w:sz w:val="20"/>
                <w:szCs w:val="20"/>
              </w:rPr>
              <w:t>1,355</w:t>
            </w:r>
          </w:p>
        </w:tc>
        <w:tc>
          <w:tcPr>
            <w:tcW w:w="924" w:type="dxa"/>
            <w:shd w:val="clear" w:color="auto" w:fill="auto"/>
            <w:noWrap/>
            <w:vAlign w:val="center"/>
          </w:tcPr>
          <w:p w14:paraId="54EDB0F6" w14:textId="7E61C702" w:rsidR="00B01C7A" w:rsidRPr="006A7CF0" w:rsidRDefault="00B01C7A" w:rsidP="006A7CF0">
            <w:pPr>
              <w:jc w:val="center"/>
              <w:rPr>
                <w:sz w:val="20"/>
                <w:szCs w:val="20"/>
              </w:rPr>
            </w:pPr>
            <w:r w:rsidRPr="006A7CF0">
              <w:rPr>
                <w:sz w:val="20"/>
                <w:szCs w:val="20"/>
              </w:rPr>
              <w:t>0,502</w:t>
            </w:r>
          </w:p>
        </w:tc>
        <w:tc>
          <w:tcPr>
            <w:tcW w:w="978" w:type="dxa"/>
            <w:shd w:val="clear" w:color="auto" w:fill="auto"/>
            <w:noWrap/>
            <w:vAlign w:val="center"/>
          </w:tcPr>
          <w:p w14:paraId="3DAAB60B" w14:textId="081C9516" w:rsidR="00B01C7A" w:rsidRPr="006A7CF0" w:rsidRDefault="00B01C7A" w:rsidP="006A7CF0">
            <w:pPr>
              <w:jc w:val="center"/>
              <w:rPr>
                <w:sz w:val="20"/>
                <w:szCs w:val="20"/>
              </w:rPr>
            </w:pPr>
            <w:r w:rsidRPr="006A7CF0">
              <w:rPr>
                <w:sz w:val="20"/>
                <w:szCs w:val="20"/>
              </w:rPr>
              <w:t>-0,366</w:t>
            </w:r>
          </w:p>
        </w:tc>
        <w:tc>
          <w:tcPr>
            <w:tcW w:w="1080" w:type="dxa"/>
            <w:shd w:val="clear" w:color="auto" w:fill="auto"/>
            <w:noWrap/>
            <w:vAlign w:val="center"/>
          </w:tcPr>
          <w:p w14:paraId="59169451" w14:textId="7293B4C4" w:rsidR="00B01C7A" w:rsidRPr="006A7CF0" w:rsidRDefault="00B01C7A" w:rsidP="006A7CF0">
            <w:pPr>
              <w:jc w:val="center"/>
              <w:rPr>
                <w:sz w:val="20"/>
                <w:szCs w:val="20"/>
              </w:rPr>
            </w:pPr>
            <w:r w:rsidRPr="006A7CF0">
              <w:rPr>
                <w:sz w:val="20"/>
                <w:szCs w:val="20"/>
              </w:rPr>
              <w:t>0,391</w:t>
            </w:r>
          </w:p>
        </w:tc>
        <w:tc>
          <w:tcPr>
            <w:tcW w:w="987" w:type="dxa"/>
            <w:shd w:val="clear" w:color="auto" w:fill="auto"/>
            <w:vAlign w:val="center"/>
          </w:tcPr>
          <w:p w14:paraId="5244DCD6" w14:textId="278AA570" w:rsidR="00B01C7A" w:rsidRPr="006A7CF0" w:rsidRDefault="00B01C7A" w:rsidP="006A7CF0">
            <w:pPr>
              <w:jc w:val="center"/>
              <w:rPr>
                <w:sz w:val="20"/>
                <w:szCs w:val="20"/>
              </w:rPr>
            </w:pPr>
            <w:r w:rsidRPr="006A7CF0">
              <w:rPr>
                <w:sz w:val="20"/>
                <w:szCs w:val="20"/>
              </w:rPr>
              <w:t>1,174</w:t>
            </w:r>
          </w:p>
        </w:tc>
        <w:tc>
          <w:tcPr>
            <w:tcW w:w="980" w:type="dxa"/>
            <w:shd w:val="clear" w:color="auto" w:fill="auto"/>
            <w:vAlign w:val="center"/>
          </w:tcPr>
          <w:p w14:paraId="36D8EFC9" w14:textId="58A12D22" w:rsidR="00B01C7A" w:rsidRPr="006A7CF0" w:rsidRDefault="00B01C7A" w:rsidP="006A7CF0">
            <w:pPr>
              <w:jc w:val="center"/>
              <w:rPr>
                <w:sz w:val="20"/>
                <w:szCs w:val="20"/>
              </w:rPr>
            </w:pPr>
            <w:r w:rsidRPr="006A7CF0">
              <w:rPr>
                <w:sz w:val="20"/>
                <w:szCs w:val="20"/>
              </w:rPr>
              <w:t>0,573</w:t>
            </w:r>
          </w:p>
        </w:tc>
      </w:tr>
      <w:tr w:rsidR="00B01C7A" w:rsidRPr="006A7CF0" w14:paraId="147A0DFE" w14:textId="77777777" w:rsidTr="006A7CF0">
        <w:trPr>
          <w:trHeight w:val="163"/>
          <w:jc w:val="center"/>
        </w:trPr>
        <w:tc>
          <w:tcPr>
            <w:tcW w:w="2127" w:type="dxa"/>
            <w:shd w:val="clear" w:color="auto" w:fill="auto"/>
            <w:vAlign w:val="center"/>
            <w:hideMark/>
          </w:tcPr>
          <w:p w14:paraId="61416C8B" w14:textId="77777777" w:rsidR="00B01C7A" w:rsidRPr="006A7CF0" w:rsidRDefault="00B01C7A" w:rsidP="006A7CF0">
            <w:pPr>
              <w:jc w:val="both"/>
              <w:rPr>
                <w:color w:val="000000"/>
                <w:sz w:val="20"/>
                <w:szCs w:val="20"/>
                <w:lang w:eastAsia="vi-VN"/>
              </w:rPr>
            </w:pPr>
            <w:r w:rsidRPr="006A7CF0">
              <w:rPr>
                <w:color w:val="000000"/>
                <w:sz w:val="20"/>
                <w:szCs w:val="20"/>
                <w:lang w:eastAsia="vi-VN"/>
              </w:rPr>
              <w:t>Mức độ dễ áp dụng</w:t>
            </w:r>
          </w:p>
        </w:tc>
        <w:tc>
          <w:tcPr>
            <w:tcW w:w="1134" w:type="dxa"/>
            <w:shd w:val="clear" w:color="auto" w:fill="auto"/>
            <w:noWrap/>
            <w:vAlign w:val="center"/>
          </w:tcPr>
          <w:p w14:paraId="25EE0B01" w14:textId="46387B35" w:rsidR="00B01C7A" w:rsidRPr="006A7CF0" w:rsidRDefault="00B01C7A" w:rsidP="006A7CF0">
            <w:pPr>
              <w:jc w:val="center"/>
              <w:rPr>
                <w:color w:val="000000"/>
                <w:sz w:val="20"/>
                <w:szCs w:val="20"/>
                <w:lang w:eastAsia="vi-VN"/>
              </w:rPr>
            </w:pPr>
            <w:r w:rsidRPr="006A7CF0">
              <w:rPr>
                <w:sz w:val="20"/>
                <w:szCs w:val="20"/>
              </w:rPr>
              <w:t>0,112*</w:t>
            </w:r>
          </w:p>
        </w:tc>
        <w:tc>
          <w:tcPr>
            <w:tcW w:w="924" w:type="dxa"/>
            <w:shd w:val="clear" w:color="auto" w:fill="auto"/>
            <w:noWrap/>
            <w:vAlign w:val="center"/>
          </w:tcPr>
          <w:p w14:paraId="3828FE87" w14:textId="2426A287" w:rsidR="00B01C7A" w:rsidRPr="006A7CF0" w:rsidRDefault="00B01C7A" w:rsidP="006A7CF0">
            <w:pPr>
              <w:jc w:val="center"/>
              <w:rPr>
                <w:color w:val="000000"/>
                <w:sz w:val="20"/>
                <w:szCs w:val="20"/>
                <w:lang w:eastAsia="vi-VN"/>
              </w:rPr>
            </w:pPr>
            <w:r w:rsidRPr="006A7CF0">
              <w:rPr>
                <w:sz w:val="20"/>
                <w:szCs w:val="20"/>
              </w:rPr>
              <w:t>0,850</w:t>
            </w:r>
          </w:p>
        </w:tc>
        <w:tc>
          <w:tcPr>
            <w:tcW w:w="978" w:type="dxa"/>
            <w:shd w:val="clear" w:color="auto" w:fill="auto"/>
            <w:noWrap/>
            <w:vAlign w:val="center"/>
          </w:tcPr>
          <w:p w14:paraId="17B960BB" w14:textId="2245C65E" w:rsidR="00B01C7A" w:rsidRPr="006A7CF0" w:rsidRDefault="00B01C7A" w:rsidP="006A7CF0">
            <w:pPr>
              <w:jc w:val="center"/>
              <w:rPr>
                <w:color w:val="000000"/>
                <w:sz w:val="20"/>
                <w:szCs w:val="20"/>
                <w:lang w:eastAsia="vi-VN"/>
              </w:rPr>
            </w:pPr>
            <w:r w:rsidRPr="006A7CF0">
              <w:rPr>
                <w:sz w:val="20"/>
                <w:szCs w:val="20"/>
              </w:rPr>
              <w:t>0,399*</w:t>
            </w:r>
          </w:p>
        </w:tc>
        <w:tc>
          <w:tcPr>
            <w:tcW w:w="1080" w:type="dxa"/>
            <w:shd w:val="clear" w:color="auto" w:fill="auto"/>
            <w:noWrap/>
            <w:vAlign w:val="center"/>
          </w:tcPr>
          <w:p w14:paraId="3DC097B0" w14:textId="140842A9" w:rsidR="00B01C7A" w:rsidRPr="006A7CF0" w:rsidRDefault="00B01C7A" w:rsidP="006A7CF0">
            <w:pPr>
              <w:jc w:val="center"/>
              <w:rPr>
                <w:color w:val="000000"/>
                <w:sz w:val="20"/>
                <w:szCs w:val="20"/>
                <w:lang w:eastAsia="vi-VN"/>
              </w:rPr>
            </w:pPr>
            <w:r w:rsidRPr="006A7CF0">
              <w:rPr>
                <w:sz w:val="20"/>
                <w:szCs w:val="20"/>
              </w:rPr>
              <w:t>0,642</w:t>
            </w:r>
          </w:p>
        </w:tc>
        <w:tc>
          <w:tcPr>
            <w:tcW w:w="987" w:type="dxa"/>
            <w:shd w:val="clear" w:color="auto" w:fill="auto"/>
            <w:vAlign w:val="center"/>
          </w:tcPr>
          <w:p w14:paraId="208805CB" w14:textId="1BF21601" w:rsidR="00B01C7A" w:rsidRPr="006A7CF0" w:rsidRDefault="00B01C7A" w:rsidP="006A7CF0">
            <w:pPr>
              <w:jc w:val="center"/>
              <w:rPr>
                <w:color w:val="000000"/>
                <w:sz w:val="20"/>
                <w:szCs w:val="20"/>
                <w:lang w:eastAsia="vi-VN"/>
              </w:rPr>
            </w:pPr>
            <w:r w:rsidRPr="006A7CF0">
              <w:rPr>
                <w:sz w:val="20"/>
                <w:szCs w:val="20"/>
              </w:rPr>
              <w:t>0,064*</w:t>
            </w:r>
          </w:p>
        </w:tc>
        <w:tc>
          <w:tcPr>
            <w:tcW w:w="980" w:type="dxa"/>
            <w:shd w:val="clear" w:color="auto" w:fill="auto"/>
            <w:vAlign w:val="center"/>
          </w:tcPr>
          <w:p w14:paraId="1D5301D5" w14:textId="6C6D8421" w:rsidR="00B01C7A" w:rsidRPr="006A7CF0" w:rsidRDefault="00B01C7A" w:rsidP="006A7CF0">
            <w:pPr>
              <w:jc w:val="center"/>
              <w:rPr>
                <w:color w:val="000000"/>
                <w:sz w:val="20"/>
                <w:szCs w:val="20"/>
                <w:lang w:eastAsia="vi-VN"/>
              </w:rPr>
            </w:pPr>
            <w:r w:rsidRPr="006A7CF0">
              <w:rPr>
                <w:sz w:val="20"/>
                <w:szCs w:val="20"/>
              </w:rPr>
              <w:t>0,753</w:t>
            </w:r>
          </w:p>
        </w:tc>
      </w:tr>
      <w:tr w:rsidR="00B01C7A" w:rsidRPr="006A7CF0" w14:paraId="766FAA7B" w14:textId="77777777" w:rsidTr="006A7CF0">
        <w:trPr>
          <w:trHeight w:val="224"/>
          <w:jc w:val="center"/>
        </w:trPr>
        <w:tc>
          <w:tcPr>
            <w:tcW w:w="2127" w:type="dxa"/>
            <w:tcBorders>
              <w:bottom w:val="single" w:sz="4" w:space="0" w:color="auto"/>
            </w:tcBorders>
            <w:shd w:val="clear" w:color="auto" w:fill="auto"/>
            <w:vAlign w:val="center"/>
            <w:hideMark/>
          </w:tcPr>
          <w:p w14:paraId="297772EF" w14:textId="77777777" w:rsidR="00B01C7A" w:rsidRPr="006A7CF0" w:rsidRDefault="00B01C7A" w:rsidP="006A7CF0">
            <w:pPr>
              <w:jc w:val="both"/>
              <w:rPr>
                <w:color w:val="000000"/>
                <w:sz w:val="20"/>
                <w:szCs w:val="20"/>
                <w:lang w:eastAsia="vi-VN"/>
              </w:rPr>
            </w:pPr>
            <w:r w:rsidRPr="006A7CF0">
              <w:rPr>
                <w:color w:val="000000"/>
                <w:sz w:val="20"/>
                <w:szCs w:val="20"/>
                <w:lang w:eastAsia="vi-VN"/>
              </w:rPr>
              <w:t>Lợi ích kinh tế</w:t>
            </w:r>
          </w:p>
        </w:tc>
        <w:tc>
          <w:tcPr>
            <w:tcW w:w="1134" w:type="dxa"/>
            <w:tcBorders>
              <w:bottom w:val="single" w:sz="4" w:space="0" w:color="auto"/>
            </w:tcBorders>
            <w:shd w:val="clear" w:color="auto" w:fill="auto"/>
            <w:noWrap/>
            <w:vAlign w:val="center"/>
          </w:tcPr>
          <w:p w14:paraId="6681145D" w14:textId="0FCDFBF7" w:rsidR="00B01C7A" w:rsidRPr="006A7CF0" w:rsidRDefault="00B01C7A" w:rsidP="006A7CF0">
            <w:pPr>
              <w:jc w:val="center"/>
              <w:rPr>
                <w:color w:val="000000"/>
                <w:sz w:val="20"/>
                <w:szCs w:val="20"/>
                <w:lang w:eastAsia="vi-VN"/>
              </w:rPr>
            </w:pPr>
            <w:r w:rsidRPr="006A7CF0">
              <w:rPr>
                <w:sz w:val="20"/>
                <w:szCs w:val="20"/>
              </w:rPr>
              <w:t>1,207**</w:t>
            </w:r>
          </w:p>
        </w:tc>
        <w:tc>
          <w:tcPr>
            <w:tcW w:w="924" w:type="dxa"/>
            <w:tcBorders>
              <w:bottom w:val="single" w:sz="4" w:space="0" w:color="auto"/>
            </w:tcBorders>
            <w:shd w:val="clear" w:color="auto" w:fill="auto"/>
            <w:noWrap/>
            <w:vAlign w:val="center"/>
          </w:tcPr>
          <w:p w14:paraId="00F70FF3" w14:textId="206DCD5D" w:rsidR="00B01C7A" w:rsidRPr="006A7CF0" w:rsidRDefault="00B01C7A" w:rsidP="006A7CF0">
            <w:pPr>
              <w:jc w:val="center"/>
              <w:rPr>
                <w:color w:val="000000"/>
                <w:sz w:val="20"/>
                <w:szCs w:val="20"/>
                <w:lang w:eastAsia="vi-VN"/>
              </w:rPr>
            </w:pPr>
            <w:r w:rsidRPr="006A7CF0">
              <w:rPr>
                <w:sz w:val="20"/>
                <w:szCs w:val="20"/>
              </w:rPr>
              <w:t>0,541</w:t>
            </w:r>
          </w:p>
        </w:tc>
        <w:tc>
          <w:tcPr>
            <w:tcW w:w="978" w:type="dxa"/>
            <w:tcBorders>
              <w:bottom w:val="single" w:sz="4" w:space="0" w:color="auto"/>
            </w:tcBorders>
            <w:shd w:val="clear" w:color="auto" w:fill="auto"/>
            <w:noWrap/>
            <w:vAlign w:val="center"/>
          </w:tcPr>
          <w:p w14:paraId="212BA0CA" w14:textId="641A2A44" w:rsidR="00B01C7A" w:rsidRPr="006A7CF0" w:rsidRDefault="00B01C7A" w:rsidP="006A7CF0">
            <w:pPr>
              <w:jc w:val="center"/>
              <w:rPr>
                <w:color w:val="000000"/>
                <w:sz w:val="20"/>
                <w:szCs w:val="20"/>
                <w:lang w:eastAsia="vi-VN"/>
              </w:rPr>
            </w:pPr>
            <w:r w:rsidRPr="006A7CF0">
              <w:rPr>
                <w:sz w:val="20"/>
                <w:szCs w:val="20"/>
              </w:rPr>
              <w:t>0,904*</w:t>
            </w:r>
          </w:p>
        </w:tc>
        <w:tc>
          <w:tcPr>
            <w:tcW w:w="1080" w:type="dxa"/>
            <w:tcBorders>
              <w:bottom w:val="single" w:sz="4" w:space="0" w:color="auto"/>
            </w:tcBorders>
            <w:shd w:val="clear" w:color="auto" w:fill="auto"/>
            <w:noWrap/>
            <w:vAlign w:val="center"/>
          </w:tcPr>
          <w:p w14:paraId="21C4321D" w14:textId="1F272F8C" w:rsidR="00B01C7A" w:rsidRPr="006A7CF0" w:rsidRDefault="00B01C7A" w:rsidP="006A7CF0">
            <w:pPr>
              <w:jc w:val="center"/>
              <w:rPr>
                <w:color w:val="000000"/>
                <w:sz w:val="20"/>
                <w:szCs w:val="20"/>
                <w:lang w:eastAsia="vi-VN"/>
              </w:rPr>
            </w:pPr>
            <w:r w:rsidRPr="006A7CF0">
              <w:rPr>
                <w:sz w:val="20"/>
                <w:szCs w:val="20"/>
              </w:rPr>
              <w:t>0,633</w:t>
            </w:r>
          </w:p>
        </w:tc>
        <w:tc>
          <w:tcPr>
            <w:tcW w:w="987" w:type="dxa"/>
            <w:tcBorders>
              <w:bottom w:val="single" w:sz="4" w:space="0" w:color="auto"/>
            </w:tcBorders>
            <w:shd w:val="clear" w:color="auto" w:fill="auto"/>
            <w:vAlign w:val="center"/>
          </w:tcPr>
          <w:p w14:paraId="7EC34182" w14:textId="6D9D6F83" w:rsidR="00B01C7A" w:rsidRPr="006A7CF0" w:rsidRDefault="00B01C7A" w:rsidP="006A7CF0">
            <w:pPr>
              <w:jc w:val="center"/>
              <w:rPr>
                <w:color w:val="000000"/>
                <w:sz w:val="20"/>
                <w:szCs w:val="20"/>
                <w:lang w:eastAsia="vi-VN"/>
              </w:rPr>
            </w:pPr>
            <w:r w:rsidRPr="006A7CF0">
              <w:rPr>
                <w:sz w:val="20"/>
                <w:szCs w:val="20"/>
              </w:rPr>
              <w:t>0,141*</w:t>
            </w:r>
          </w:p>
        </w:tc>
        <w:tc>
          <w:tcPr>
            <w:tcW w:w="980" w:type="dxa"/>
            <w:tcBorders>
              <w:bottom w:val="single" w:sz="4" w:space="0" w:color="auto"/>
            </w:tcBorders>
            <w:shd w:val="clear" w:color="auto" w:fill="auto"/>
            <w:vAlign w:val="center"/>
          </w:tcPr>
          <w:p w14:paraId="23B51EEA" w14:textId="671C884A" w:rsidR="00B01C7A" w:rsidRPr="006A7CF0" w:rsidRDefault="00B01C7A" w:rsidP="006A7CF0">
            <w:pPr>
              <w:jc w:val="center"/>
              <w:rPr>
                <w:color w:val="000000"/>
                <w:sz w:val="20"/>
                <w:szCs w:val="20"/>
                <w:lang w:eastAsia="vi-VN"/>
              </w:rPr>
            </w:pPr>
            <w:r w:rsidRPr="006A7CF0">
              <w:rPr>
                <w:sz w:val="20"/>
                <w:szCs w:val="20"/>
              </w:rPr>
              <w:t>0,554</w:t>
            </w:r>
          </w:p>
        </w:tc>
      </w:tr>
    </w:tbl>
    <w:p w14:paraId="34EC28B8" w14:textId="4D679860" w:rsidR="00B01C7A" w:rsidRPr="006A7CF0" w:rsidRDefault="00B01C7A" w:rsidP="006A7CF0">
      <w:pPr>
        <w:jc w:val="center"/>
        <w:rPr>
          <w:i/>
          <w:sz w:val="20"/>
          <w:szCs w:val="20"/>
        </w:rPr>
      </w:pPr>
      <w:r w:rsidRPr="006A7CF0">
        <w:rPr>
          <w:i/>
          <w:sz w:val="20"/>
          <w:szCs w:val="20"/>
        </w:rPr>
        <w:t>* và ** lần lượt thể hiện mức ý nghĩa thống kê ở mức 5% và 1%.</w:t>
      </w:r>
    </w:p>
    <w:p w14:paraId="17613B26" w14:textId="75BCB1A6" w:rsidR="008E0241" w:rsidRDefault="008E0241" w:rsidP="0033349C">
      <w:pPr>
        <w:rPr>
          <w:sz w:val="22"/>
        </w:rPr>
        <w:sectPr w:rsidR="008E0241" w:rsidSect="005A6603">
          <w:type w:val="continuous"/>
          <w:pgSz w:w="10773" w:h="15026" w:code="9"/>
          <w:pgMar w:top="1134" w:right="1134" w:bottom="1134" w:left="1418" w:header="720" w:footer="425" w:gutter="0"/>
          <w:cols w:space="567"/>
          <w:docGrid w:linePitch="360"/>
        </w:sectPr>
      </w:pPr>
    </w:p>
    <w:p w14:paraId="62E2F462" w14:textId="4E290993" w:rsidR="00B01C7A" w:rsidRPr="006A7CF0" w:rsidRDefault="00B01C7A" w:rsidP="0033349C">
      <w:pPr>
        <w:autoSpaceDE w:val="0"/>
        <w:autoSpaceDN w:val="0"/>
        <w:adjustRightInd w:val="0"/>
        <w:spacing w:before="60" w:after="60" w:line="252" w:lineRule="auto"/>
        <w:ind w:firstLine="567"/>
        <w:jc w:val="both"/>
        <w:rPr>
          <w:sz w:val="22"/>
        </w:rPr>
      </w:pPr>
      <w:r w:rsidRPr="00BE5C1F">
        <w:rPr>
          <w:sz w:val="22"/>
        </w:rPr>
        <w:lastRenderedPageBreak/>
        <w:t>Nghiên cứu cho thấy trình độ học vấn của chủ hộ có tương quan ý nghĩa đến việc áp dụng các biện pháp kỹ thuật xen canh, luân canh và che tủ đất với mức ý nghĩa thống kê 5</w:t>
      </w:r>
      <w:r w:rsidRPr="006A7CF0">
        <w:rPr>
          <w:sz w:val="22"/>
        </w:rPr>
        <w:t xml:space="preserve">%. Hệ số β của biện pháp xen canh, luân canh và che tủ đất lần lượt là </w:t>
      </w:r>
      <w:r w:rsidRPr="006A7CF0">
        <w:rPr>
          <w:sz w:val="22"/>
        </w:rPr>
        <w:lastRenderedPageBreak/>
        <w:t xml:space="preserve">0,096; 0,974 và 0,182, hàm ý rằng, trong điều kiện các nhân tố khác không đổi, khi trình độ học vấn của chủ hộ tăng lên 1 đơn vị, thì có khả năng áp dụng biện pháp xen canh, luân canh và che tủ đất tăng lên lần lượt là 0,096; 0,974 và 0,182 lần. Kết quả </w:t>
      </w:r>
      <w:r w:rsidRPr="006A7CF0">
        <w:rPr>
          <w:sz w:val="22"/>
        </w:rPr>
        <w:lastRenderedPageBreak/>
        <w:t xml:space="preserve">này thích hợp với các kết quả nghiên cứu của </w:t>
      </w:r>
      <w:hyperlink w:anchor="_ENREF_2" w:tooltip="Agboola, 2015 #47" w:history="1">
        <w:r w:rsidRPr="006A7CF0">
          <w:rPr>
            <w:sz w:val="22"/>
          </w:rPr>
          <w:fldChar w:fldCharType="begin"/>
        </w:r>
        <w:r w:rsidRPr="006A7CF0">
          <w:rPr>
            <w:sz w:val="22"/>
          </w:rPr>
          <w:instrText xml:space="preserve"> ADDIN EN.CITE &lt;EndNote&gt;&lt;Cite AuthorYear="1"&gt;&lt;Author&gt;Agboola&lt;/Author&gt;&lt;Year&gt;2015&lt;/Year&gt;&lt;RecNum&gt;47&lt;/RecNum&gt;&lt;DisplayText&gt;Agboola và cs. (2015)&lt;/DisplayText&gt;&lt;record&gt;&lt;rec-number&gt;47&lt;/rec-number&gt;&lt;foreign-keys&gt;&lt;key app="EN" db-id="satfz0x0jxxvexe9xtk50sxtx95rtdfdz20t" timestamp="1514260108"&gt;47&lt;/key&gt;&lt;/foreign-keys&gt;&lt;ref-type name="Journal Article"&gt;17&lt;/ref-type&gt;&lt;contributors&gt;&lt;authors&gt;&lt;author&gt;Agboola, W.L,&lt;/author&gt;&lt;author&gt;Yusuf, S.A,&lt;/author&gt;&lt;author&gt;Oyekale, A.S, &lt;/author&gt;&lt;author&gt;Salman, K.K,&lt;/author&gt;&lt;/authors&gt;&lt;/contributors&gt;&lt;titles&gt;&lt;title&gt;Determinants of Land Management Practices among Food Crop Farmers in North Central Nigeria&lt;/title&gt;&lt;secondary-title&gt;Journal of Environment and Earth Science&lt;/secondary-title&gt;&lt;/titles&gt;&lt;periodical&gt;&lt;full-title&gt;Journal of Environment and Earth Science&lt;/full-title&gt;&lt;/periodical&gt;&lt;pages&gt;36-44&lt;/pages&gt;&lt;volume&gt;5&lt;/volume&gt;&lt;number&gt;12&lt;/number&gt;&lt;dates&gt;&lt;year&gt;2015&lt;/year&gt;&lt;/dates&gt;&lt;urls&gt;&lt;/urls&gt;&lt;/record&gt;&lt;/Cite&gt;&lt;/EndNote&gt;</w:instrText>
        </w:r>
        <w:r w:rsidRPr="006A7CF0">
          <w:rPr>
            <w:sz w:val="22"/>
          </w:rPr>
          <w:fldChar w:fldCharType="separate"/>
        </w:r>
        <w:r w:rsidRPr="006A7CF0">
          <w:rPr>
            <w:sz w:val="22"/>
          </w:rPr>
          <w:t>Agboola và cs. (2015)</w:t>
        </w:r>
        <w:r w:rsidRPr="006A7CF0">
          <w:rPr>
            <w:sz w:val="22"/>
          </w:rPr>
          <w:fldChar w:fldCharType="end"/>
        </w:r>
      </w:hyperlink>
      <w:r w:rsidRPr="006A7CF0">
        <w:rPr>
          <w:sz w:val="22"/>
        </w:rPr>
        <w:t xml:space="preserve"> và </w:t>
      </w:r>
      <w:hyperlink w:anchor="_ENREF_23" w:tooltip="Tesfaye, 2017 #56" w:history="1">
        <w:r w:rsidRPr="006A7CF0">
          <w:rPr>
            <w:sz w:val="22"/>
          </w:rPr>
          <w:fldChar w:fldCharType="begin"/>
        </w:r>
        <w:r w:rsidRPr="006A7CF0">
          <w:rPr>
            <w:sz w:val="22"/>
          </w:rPr>
          <w:instrText xml:space="preserve"> ADDIN EN.CITE &lt;EndNote&gt;&lt;Cite AuthorYear="1"&gt;&lt;Author&gt;Tesfaye&lt;/Author&gt;&lt;Year&gt;2017&lt;/Year&gt;&lt;RecNum&gt;56&lt;/RecNum&gt;&lt;DisplayText&gt;Tesfaye (2017)&lt;/DisplayText&gt;&lt;record&gt;&lt;rec-number&gt;56&lt;/rec-number&gt;&lt;foreign-keys&gt;&lt;key app="EN" db-id="satfz0x0jxxvexe9xtk50sxtx95rtdfdz20t" timestamp="1514277760"&gt;56&lt;/key&gt;&lt;/foreign-keys&gt;&lt;ref-type name="Journal Article"&gt;17&lt;/ref-type&gt;&lt;contributors&gt;&lt;authors&gt;&lt;author&gt;Tesfaye, Samuel Saguye &lt;/author&gt;&lt;/authors&gt;&lt;/contributors&gt;&lt;titles&gt;&lt;title&gt;Determinants of adoption of sustainable land management practices among smallholder farmers in Jeldu District, West Shewa Zone, Oromia Region, Ethiopia &lt;/title&gt;&lt;secondary-title&gt;Journal of Resources Development and Management&lt;/secondary-title&gt;&lt;/titles&gt;&lt;periodical&gt;&lt;full-title&gt;Journal of Resources Development and Management&lt;/full-title&gt;&lt;/periodical&gt;&lt;pages&gt;112-127&lt;/pages&gt;&lt;volume&gt;30&lt;/volume&gt;&lt;number&gt;3&lt;/number&gt;&lt;dates&gt;&lt;year&gt;2017&lt;/year&gt;&lt;/dates&gt;&lt;urls&gt;&lt;/urls&gt;&lt;/record&gt;&lt;/Cite&gt;&lt;/EndNote&gt;</w:instrText>
        </w:r>
        <w:r w:rsidRPr="006A7CF0">
          <w:rPr>
            <w:sz w:val="22"/>
          </w:rPr>
          <w:fldChar w:fldCharType="separate"/>
        </w:r>
        <w:r w:rsidRPr="006A7CF0">
          <w:rPr>
            <w:sz w:val="22"/>
          </w:rPr>
          <w:t>Tesfaye (2017)</w:t>
        </w:r>
        <w:r w:rsidRPr="006A7CF0">
          <w:rPr>
            <w:sz w:val="22"/>
          </w:rPr>
          <w:fldChar w:fldCharType="end"/>
        </w:r>
      </w:hyperlink>
    </w:p>
    <w:p w14:paraId="37C62FC4" w14:textId="2ABAD6C2" w:rsidR="00B01C7A" w:rsidRPr="006A7CF0" w:rsidRDefault="00B01C7A" w:rsidP="006A7CF0">
      <w:pPr>
        <w:autoSpaceDE w:val="0"/>
        <w:autoSpaceDN w:val="0"/>
        <w:adjustRightInd w:val="0"/>
        <w:spacing w:before="60" w:after="60" w:line="252" w:lineRule="auto"/>
        <w:ind w:firstLine="567"/>
        <w:jc w:val="both"/>
        <w:rPr>
          <w:sz w:val="22"/>
        </w:rPr>
      </w:pPr>
      <w:r w:rsidRPr="006A7CF0">
        <w:rPr>
          <w:sz w:val="22"/>
        </w:rPr>
        <w:t xml:space="preserve">Về nhận thức và kiến ​​thức về thoái hóa đất, nghiên cứu cho thấy mức độ kiến thức của chủ hộ về các biện pháp xen canh, luân canh và che tủ đất có tác động tích cực đến khả năng dụng các biện pháp QLĐBV với độ tin cậy là 1% và hệ số β là 0,350; 0,267; và 0,281. Điều này có nghĩa là nếu mức độ kiến thức tăng lên 1 đơn vị với điều kiện các yếu tố khác không đổi, thì tỷ lệ xác suất có khả năng áp dụng các biện pháp xen canh, luân canh, và </w:t>
      </w:r>
      <w:r w:rsidRPr="00883538">
        <w:rPr>
          <w:sz w:val="22"/>
        </w:rPr>
        <w:t>ch</w:t>
      </w:r>
      <w:r w:rsidR="00883538" w:rsidRPr="00883538">
        <w:rPr>
          <w:sz w:val="22"/>
        </w:rPr>
        <w:t>e</w:t>
      </w:r>
      <w:r w:rsidRPr="006A7CF0">
        <w:rPr>
          <w:sz w:val="22"/>
        </w:rPr>
        <w:t xml:space="preserve"> tủ đất của nông hộ tăng lên là 0,350; 0,267; và 0,281 lần. Nghiên cứu trước chỉ ra rằng nông dân chỉ áp dụng các biện pháp nông nghiệp bền vững do các cơ quan chính phủ thúc đẩy khi họ biết rằng những công nghệ này là quan trọng và an toàn cho môi trường nông thôn cũng như tạo ra thu nhập lâu dài </w:t>
      </w:r>
      <w:r w:rsidRPr="006A7CF0">
        <w:rPr>
          <w:sz w:val="22"/>
        </w:rPr>
        <w:fldChar w:fldCharType="begin"/>
      </w:r>
      <w:r w:rsidRPr="006A7CF0">
        <w:rPr>
          <w:sz w:val="22"/>
        </w:rPr>
        <w:instrText xml:space="preserve"> ADDIN EN.CITE &lt;EndNote&gt;&lt;Cite&gt;&lt;Author&gt;Tatlıdil&lt;/Author&gt;&lt;Year&gt;2009&lt;/Year&gt;&lt;RecNum&gt;136&lt;/RecNum&gt;&lt;DisplayText&gt;(Tatlıdil và cs., 2009)&lt;/DisplayText&gt;&lt;record&gt;&lt;rec-number&gt;136&lt;/rec-number&gt;&lt;foreign-keys&gt;&lt;key app="EN" db-id="satfz0x0jxxvexe9xtk50sxtx95rtdfdz20t" timestamp="1612289892"&gt;136&lt;/key&gt;&lt;/foreign-keys&gt;&lt;ref-type name="Journal Article"&gt;17&lt;/ref-type&gt;&lt;contributors&gt;&lt;authors&gt;&lt;author&gt;Tatlıdil, F Füsun&lt;/author&gt;&lt;author&gt;Boz, İsmet&lt;/author&gt;&lt;author&gt;Tatlidil, Hasan&lt;/author&gt;&lt;/authors&gt;&lt;/contributors&gt;&lt;titles&gt;&lt;title&gt;Farmers’ perception of sustainable agriculture and its determinants: a case study in Kahramanmaras province of Turkey&lt;/title&gt;&lt;secondary-title&gt;Environment, development and sustainability&lt;/secondary-title&gt;&lt;/titles&gt;&lt;periodical&gt;&lt;full-title&gt;Environment, development and sustainability&lt;/full-title&gt;&lt;/periodical&gt;&lt;pages&gt;1091-1106&lt;/pages&gt;&lt;volume&gt;11&lt;/volume&gt;&lt;number&gt;6&lt;/number&gt;&lt;dates&gt;&lt;year&gt;2009&lt;/year&gt;&lt;/dates&gt;&lt;isbn&gt;1573-2975&lt;/isbn&gt;&lt;urls&gt;&lt;/urls&gt;&lt;electronic-resource-num&gt;10.1007/s10668-008-9168-x&lt;/electronic-resource-num&gt;&lt;/record&gt;&lt;/Cite&gt;&lt;/EndNote&gt;</w:instrText>
      </w:r>
      <w:r w:rsidRPr="006A7CF0">
        <w:rPr>
          <w:sz w:val="22"/>
        </w:rPr>
        <w:fldChar w:fldCharType="separate"/>
      </w:r>
      <w:r w:rsidRPr="006A7CF0">
        <w:rPr>
          <w:noProof/>
          <w:sz w:val="22"/>
        </w:rPr>
        <w:t>(</w:t>
      </w:r>
      <w:hyperlink w:anchor="_ENREF_21" w:tooltip="Tatlıdil, 2009 #136" w:history="1">
        <w:r w:rsidRPr="006A7CF0">
          <w:rPr>
            <w:noProof/>
            <w:sz w:val="22"/>
          </w:rPr>
          <w:t>Tatlıdil và cs., 2009</w:t>
        </w:r>
      </w:hyperlink>
      <w:r w:rsidRPr="006A7CF0">
        <w:rPr>
          <w:noProof/>
          <w:sz w:val="22"/>
        </w:rPr>
        <w:t>)</w:t>
      </w:r>
      <w:r w:rsidRPr="006A7CF0">
        <w:rPr>
          <w:sz w:val="22"/>
        </w:rPr>
        <w:fldChar w:fldCharType="end"/>
      </w:r>
      <w:r w:rsidRPr="006A7CF0">
        <w:rPr>
          <w:sz w:val="22"/>
        </w:rPr>
        <w:t xml:space="preserve">. Phát hiện này phù hợp với các kết quả nghiên cứu của </w:t>
      </w:r>
      <w:hyperlink w:anchor="_ENREF_6" w:tooltip="Cuong, 2019 #134" w:history="1">
        <w:r w:rsidRPr="006A7CF0">
          <w:rPr>
            <w:sz w:val="22"/>
          </w:rPr>
          <w:fldChar w:fldCharType="begin"/>
        </w:r>
        <w:r w:rsidRPr="006A7CF0">
          <w:rPr>
            <w:sz w:val="22"/>
          </w:rPr>
          <w:instrText xml:space="preserve"> ADDIN EN.CITE &lt;EndNote&gt;&lt;Cite AuthorYear="1"&gt;&lt;Author&gt;Cuong&lt;/Author&gt;&lt;Year&gt;2019&lt;/Year&gt;&lt;RecNum&gt;134&lt;/RecNum&gt;&lt;DisplayText&gt;Cuong và cs. (2019)&lt;/DisplayText&gt;&lt;record&gt;&lt;rec-number&gt;134&lt;/rec-number&gt;&lt;foreign-keys&gt;&lt;key app="EN" db-id="satfz0x0jxxvexe9xtk50sxtx95rtdfdz20t" timestamp="1612289571"&gt;134&lt;/key&gt;&lt;/foreign-keys&gt;&lt;ref-type name="Journal Article"&gt;17&lt;/ref-type&gt;&lt;contributors&gt;&lt;authors&gt;&lt;author&gt;Cuong, Ho Ngoc&lt;/author&gt;&lt;author&gt;Van Song, Nguyen&lt;/author&gt;&lt;author&gt;Huyen, Vu Ngoc&lt;/author&gt;&lt;author&gt;Rañola Jr, Roberto F&lt;/author&gt;&lt;/authors&gt;&lt;/contributors&gt;&lt;titles&gt;&lt;title&gt;The Determinants of Sustainable Land Management Adoption under Risks in Upland Area of Vietnam&lt;/title&gt;&lt;secondary-title&gt;Sustainable Futures&lt;/secondary-title&gt;&lt;/titles&gt;&lt;periodical&gt;&lt;full-title&gt;Sustainable Futures&lt;/full-title&gt;&lt;/periodical&gt;&lt;pages&gt;95-102&lt;/pages&gt;&lt;volume&gt;2&lt;/volume&gt;&lt;dates&gt;&lt;year&gt;2019&lt;/year&gt;&lt;/dates&gt;&lt;urls&gt;&lt;/urls&gt;&lt;electronic-resource-num&gt;10.20944/preprints201910.0087.v1&lt;/electronic-resource-num&gt;&lt;/record&gt;&lt;/Cite&gt;&lt;/EndNote&gt;</w:instrText>
        </w:r>
        <w:r w:rsidRPr="006A7CF0">
          <w:rPr>
            <w:sz w:val="22"/>
          </w:rPr>
          <w:fldChar w:fldCharType="separate"/>
        </w:r>
        <w:r w:rsidRPr="006A7CF0">
          <w:rPr>
            <w:noProof/>
            <w:sz w:val="22"/>
          </w:rPr>
          <w:t>Cuong và cs. (2019)</w:t>
        </w:r>
        <w:r w:rsidRPr="006A7CF0">
          <w:rPr>
            <w:sz w:val="22"/>
          </w:rPr>
          <w:fldChar w:fldCharType="end"/>
        </w:r>
      </w:hyperlink>
      <w:r w:rsidRPr="006A7CF0">
        <w:rPr>
          <w:sz w:val="22"/>
        </w:rPr>
        <w:t xml:space="preserve">, </w:t>
      </w:r>
      <w:hyperlink w:anchor="_ENREF_14" w:tooltip="Nkonya, 2011 #26" w:history="1">
        <w:r w:rsidRPr="006A7CF0">
          <w:rPr>
            <w:sz w:val="22"/>
          </w:rPr>
          <w:fldChar w:fldCharType="begin"/>
        </w:r>
        <w:r w:rsidRPr="006A7CF0">
          <w:rPr>
            <w:sz w:val="22"/>
          </w:rPr>
          <w:instrText xml:space="preserve"> ADDIN EN.CITE &lt;EndNote&gt;&lt;Cite AuthorYear="1"&gt;&lt;Author&gt;Nkonya&lt;/Author&gt;&lt;Year&gt;2011&lt;/Year&gt;&lt;RecNum&gt;26&lt;/RecNum&gt;&lt;DisplayText&gt;Nkonya và cs. (2011)&lt;/DisplayText&gt;&lt;record&gt;&lt;rec-number&gt;26&lt;/rec-number&gt;&lt;foreign-keys&gt;&lt;key app="EN" db-id="satfz0x0jxxvexe9xtk50sxtx95rtdfdz20t" timestamp="1512636223"&gt;26&lt;/key&gt;&lt;/foreign-keys&gt;&lt;ref-type name="Journal Article"&gt;17&lt;/ref-type&gt;&lt;contributors&gt;&lt;authors&gt;&lt;author&gt;Nkonya, Ephraim&lt;/author&gt;&lt;author&gt;Gerber, Nicolas&lt;/author&gt;&lt;author&gt;Baumgartner, Philipp&lt;/author&gt;&lt;author&gt;von Braun, Joachim&lt;/author&gt;&lt;author&gt;De Pinto, Alex&lt;/author&gt;&lt;author&gt;Graw, Valerie&lt;/author&gt;&lt;author&gt;Kato, Edward&lt;/author&gt;&lt;author&gt;Kloos, Julia&lt;/author&gt;&lt;author&gt;Walter, Teresa&lt;/author&gt;&lt;/authors&gt;&lt;/contributors&gt;&lt;titles&gt;&lt;title&gt;The economics of desertification, land degradation, and drought toward an integrated global assessment&lt;/title&gt;&lt;secondary-title&gt;Discussion Papers 109326, University of Bonn, Center for Development Research (ZEF).&lt;/secondary-title&gt;&lt;/titles&gt;&lt;periodical&gt;&lt;full-title&gt;Discussion Papers 109326, University of Bonn, Center for Development Research (ZEF).&lt;/full-title&gt;&lt;/periodical&gt;&lt;dates&gt;&lt;year&gt;2011&lt;/year&gt;&lt;/dates&gt;&lt;urls&gt;&lt;/urls&gt;&lt;electronic-resource-num&gt;10.22004/ag.econ.109326&lt;/electronic-resource-num&gt;&lt;/record&gt;&lt;/Cite&gt;&lt;/EndNote&gt;</w:instrText>
        </w:r>
        <w:r w:rsidRPr="006A7CF0">
          <w:rPr>
            <w:sz w:val="22"/>
          </w:rPr>
          <w:fldChar w:fldCharType="separate"/>
        </w:r>
        <w:r w:rsidRPr="006A7CF0">
          <w:rPr>
            <w:noProof/>
            <w:sz w:val="22"/>
          </w:rPr>
          <w:t>Nkonya và cs. (2011)</w:t>
        </w:r>
        <w:r w:rsidRPr="006A7CF0">
          <w:rPr>
            <w:sz w:val="22"/>
          </w:rPr>
          <w:fldChar w:fldCharType="end"/>
        </w:r>
      </w:hyperlink>
      <w:r w:rsidRPr="006A7CF0">
        <w:rPr>
          <w:sz w:val="22"/>
        </w:rPr>
        <w:t xml:space="preserve">, và </w:t>
      </w:r>
      <w:hyperlink w:anchor="_ENREF_28" w:tooltip="Wang, 2016 #52" w:history="1">
        <w:r w:rsidRPr="006A7CF0">
          <w:rPr>
            <w:sz w:val="22"/>
          </w:rPr>
          <w:fldChar w:fldCharType="begin"/>
        </w:r>
        <w:r w:rsidRPr="006A7CF0">
          <w:rPr>
            <w:sz w:val="22"/>
          </w:rPr>
          <w:instrText xml:space="preserve"> ADDIN EN.CITE &lt;EndNote&gt;&lt;Cite AuthorYear="1"&gt;&lt;Author&gt;Wang&lt;/Author&gt;&lt;Year&gt;2016&lt;/Year&gt;&lt;RecNum&gt;52&lt;/RecNum&gt;&lt;DisplayText&gt;Wang và cs. (2016)&lt;/DisplayText&gt;&lt;record&gt;&lt;rec-number&gt;52&lt;/rec-number&gt;&lt;foreign-keys&gt;&lt;key app="EN" db-id="satfz0x0jxxvexe9xtk50sxtx95rtdfdz20t" timestamp="1514275875"&gt;52&lt;/key&gt;&lt;/foreign-keys&gt;&lt;ref-type name="Journal Article"&gt;17&lt;/ref-type&gt;&lt;contributors&gt;&lt;authors&gt;&lt;author&gt;Wang, Na&lt;/author&gt;&lt;author&gt;Gao, Ying&lt;/author&gt;&lt;author&gt;Wang, Yonghong&lt;/author&gt;&lt;author&gt;Li, Xiangfei&lt;/author&gt;&lt;/authors&gt;&lt;/contributors&gt;&lt;titles&gt;&lt;title&gt;Adoption of eco-friendly soil management practices by smallholder farmers in Shandong Province of China&lt;/title&gt;&lt;secondary-title&gt;Soil Science and Plant Nutrition&lt;/secondary-title&gt;&lt;/titles&gt;&lt;periodical&gt;&lt;full-title&gt;Soil Science and Plant Nutrition&lt;/full-title&gt;&lt;/periodical&gt;&lt;pages&gt;185-193&lt;/pages&gt;&lt;volume&gt;62&lt;/volume&gt;&lt;number&gt;2&lt;/number&gt;&lt;dates&gt;&lt;year&gt;2016&lt;/year&gt;&lt;/dates&gt;&lt;isbn&gt;0038-0768&lt;/isbn&gt;&lt;urls&gt;&lt;/urls&gt;&lt;electronic-resource-num&gt;https://doi.org/10.1080/00380768.2016.1149779&lt;/electronic-resource-num&gt;&lt;/record&gt;&lt;/Cite&gt;&lt;/EndNote&gt;</w:instrText>
        </w:r>
        <w:r w:rsidRPr="006A7CF0">
          <w:rPr>
            <w:sz w:val="22"/>
          </w:rPr>
          <w:fldChar w:fldCharType="separate"/>
        </w:r>
        <w:r w:rsidRPr="006A7CF0">
          <w:rPr>
            <w:noProof/>
            <w:sz w:val="22"/>
          </w:rPr>
          <w:t>Wang và cs. (2016)</w:t>
        </w:r>
        <w:r w:rsidRPr="006A7CF0">
          <w:rPr>
            <w:sz w:val="22"/>
          </w:rPr>
          <w:fldChar w:fldCharType="end"/>
        </w:r>
      </w:hyperlink>
      <w:r w:rsidRPr="006A7CF0">
        <w:rPr>
          <w:sz w:val="22"/>
        </w:rPr>
        <w:t>.</w:t>
      </w:r>
    </w:p>
    <w:p w14:paraId="492335B7" w14:textId="77777777" w:rsidR="00B01C7A" w:rsidRPr="006A7CF0" w:rsidRDefault="00B01C7A" w:rsidP="006A7CF0">
      <w:pPr>
        <w:autoSpaceDE w:val="0"/>
        <w:autoSpaceDN w:val="0"/>
        <w:adjustRightInd w:val="0"/>
        <w:spacing w:before="60" w:after="60" w:line="252" w:lineRule="auto"/>
        <w:ind w:firstLine="567"/>
        <w:jc w:val="both"/>
        <w:rPr>
          <w:sz w:val="22"/>
        </w:rPr>
      </w:pPr>
      <w:r w:rsidRPr="006A7CF0">
        <w:rPr>
          <w:sz w:val="22"/>
        </w:rPr>
        <w:t xml:space="preserve">Đối với các nhân tố thể chế, kết quả cho thấy, nông hộ tham gia các khóa đào tạo liên quan đến QLĐBV do các cơ quan nhà nước và các tổ chức khác có ảnh hưởng tích cực đến tốc độ áp dụng các biện pháp xen canh, luân canh, che tủ đất với độ tin cậy từ 1% đến 5% và hệ số β lần lượt là 1,216; 0,930 và 0,895. Điều này cho thấy trong điều kiện các yếu tố khác không đổi, khi sự tham gia các khóa đào tạo liên quan đến QLĐBV tăng lên 1 đơn vị, thì khả năng áp dụng các biện pháp xen canh, luân canh và che tủ đất sẽ tăng lên lần lượt là 1,216; 0,930 và 0,895 lần. Kết quả này là phù hợp với các kết quả nghiên cứu của </w:t>
      </w:r>
      <w:hyperlink w:anchor="_ENREF_18" w:tooltip="Sánchez-Toledano, 2018 #128" w:history="1">
        <w:r w:rsidRPr="006A7CF0">
          <w:rPr>
            <w:sz w:val="22"/>
          </w:rPr>
          <w:fldChar w:fldCharType="begin"/>
        </w:r>
        <w:r w:rsidRPr="006A7CF0">
          <w:rPr>
            <w:sz w:val="22"/>
          </w:rPr>
          <w:instrText xml:space="preserve"> ADDIN EN.CITE &lt;EndNote&gt;&lt;Cite AuthorYear="1"&gt;&lt;Author&gt;Sánchez-Toledano&lt;/Author&gt;&lt;Year&gt;2018&lt;/Year&gt;&lt;RecNum&gt;128&lt;/RecNum&gt;&lt;DisplayText&gt;Sánchez-Toledano và cs. (2018)&lt;/DisplayText&gt;&lt;record&gt;&lt;rec-number&gt;128&lt;/rec-number&gt;&lt;foreign-keys&gt;&lt;key app="EN" db-id="satfz0x0jxxvexe9xtk50sxtx95rtdfdz20t" timestamp="1612287593"&gt;128&lt;/key&gt;&lt;/foreign-keys&gt;&lt;ref-type name="Journal Article"&gt;17&lt;/ref-type&gt;&lt;contributors&gt;&lt;authors&gt;&lt;author&gt;Sánchez-Toledano, Blanca Isabel&lt;/author&gt;&lt;author&gt;Kallas, Zein&lt;/author&gt;&lt;author&gt;Palmeros Rojas, Oscar&lt;/author&gt;&lt;author&gt;Gil, José M&lt;/author&gt;&lt;/authors&gt;&lt;/contributors&gt;&lt;titles&gt;&lt;title&gt;Determinant factors of the adoption of improved maize seeds in Southern Mexico: A survival analysis approach&lt;/title&gt;&lt;secondary-title&gt;Sustainability&lt;/secondary-title&gt;&lt;/titles&gt;&lt;periodical&gt;&lt;full-title&gt;Sustainability&lt;/full-title&gt;&lt;/periodical&gt;&lt;pages&gt;3543&lt;/pages&gt;&lt;volume&gt;10&lt;/volume&gt;&lt;number&gt;10&lt;/number&gt;&lt;dates&gt;&lt;year&gt;2018&lt;/year&gt;&lt;/dates&gt;&lt;urls&gt;&lt;/urls&gt;&lt;electronic-resource-num&gt;https://doi.org/10.3390/su10103543&lt;/electronic-resource-num&gt;&lt;/record&gt;&lt;/Cite&gt;&lt;/EndNote&gt;</w:instrText>
        </w:r>
        <w:r w:rsidRPr="006A7CF0">
          <w:rPr>
            <w:sz w:val="22"/>
          </w:rPr>
          <w:fldChar w:fldCharType="separate"/>
        </w:r>
        <w:r w:rsidRPr="006A7CF0">
          <w:rPr>
            <w:noProof/>
            <w:sz w:val="22"/>
          </w:rPr>
          <w:t>Sánchez-Toledano và cs. (2018)</w:t>
        </w:r>
        <w:r w:rsidRPr="006A7CF0">
          <w:rPr>
            <w:sz w:val="22"/>
          </w:rPr>
          <w:fldChar w:fldCharType="end"/>
        </w:r>
      </w:hyperlink>
      <w:r w:rsidRPr="006A7CF0">
        <w:rPr>
          <w:sz w:val="22"/>
        </w:rPr>
        <w:t xml:space="preserve"> ở Nam Mexico và </w:t>
      </w:r>
      <w:hyperlink w:anchor="_ENREF_15" w:tooltip="Odendo, 2010 #69" w:history="1">
        <w:r w:rsidRPr="006A7CF0">
          <w:rPr>
            <w:sz w:val="22"/>
          </w:rPr>
          <w:fldChar w:fldCharType="begin"/>
        </w:r>
        <w:r w:rsidRPr="006A7CF0">
          <w:rPr>
            <w:sz w:val="22"/>
          </w:rPr>
          <w:instrText xml:space="preserve"> ADDIN EN.CITE &lt;EndNote&gt;&lt;Cite AuthorYear="1"&gt;&lt;Author&gt;Odendo&lt;/Author&gt;&lt;Year&gt;2010&lt;/Year&gt;&lt;RecNum&gt;69&lt;/RecNum&gt;&lt;DisplayText&gt;Odendo và cs. (2010)&lt;/DisplayText&gt;&lt;record&gt;&lt;rec-number&gt;69&lt;/rec-number&gt;&lt;foreign-keys&gt;&lt;key app="EN" db-id="satfz0x0jxxvexe9xtk50sxtx95rtdfdz20t" timestamp="1532965871"&gt;69&lt;/key&gt;&lt;/foreign-keys&gt;&lt;ref-type name="Conference Proceedings"&gt;10&lt;/ref-type&gt;&lt;contributors&gt;&lt;authors&gt;&lt;author&gt;Odendo, Martins&lt;/author&gt;&lt;author&gt;Obare, Gideon&lt;/author&gt;&lt;author&gt;Salasya, Beatrice&lt;/author&gt;&lt;/authors&gt;&lt;/contributors&gt;&lt;titles&gt;&lt;title&gt;Determinants of the speed of adoption of soil fertility enhancing technologies in western Kenya&lt;/title&gt;&lt;secondary-title&gt;The Joint 3rd AAAE and 48th AEASA Conference &lt;/secondary-title&gt;&lt;/titles&gt;&lt;pages&gt;1-29&lt;/pages&gt;&lt;dates&gt;&lt;year&gt;2010&lt;/year&gt;&lt;/dates&gt;&lt;pub-location&gt;Cape Town, South Africa&lt;/pub-location&gt;&lt;urls&gt;&lt;/urls&gt;&lt;electronic-resource-num&gt;10.22004/ag.econ.96192&lt;/electronic-resource-num&gt;&lt;/record&gt;&lt;/Cite&gt;&lt;/EndNote&gt;</w:instrText>
        </w:r>
        <w:r w:rsidRPr="006A7CF0">
          <w:rPr>
            <w:sz w:val="22"/>
          </w:rPr>
          <w:fldChar w:fldCharType="separate"/>
        </w:r>
        <w:r w:rsidRPr="006A7CF0">
          <w:rPr>
            <w:noProof/>
            <w:sz w:val="22"/>
          </w:rPr>
          <w:t>Odendo và cs. (2010)</w:t>
        </w:r>
        <w:r w:rsidRPr="006A7CF0">
          <w:rPr>
            <w:sz w:val="22"/>
          </w:rPr>
          <w:fldChar w:fldCharType="end"/>
        </w:r>
      </w:hyperlink>
      <w:r w:rsidRPr="006A7CF0">
        <w:rPr>
          <w:sz w:val="22"/>
        </w:rPr>
        <w:t xml:space="preserve"> ở vùng phía Tây của Kenya.</w:t>
      </w:r>
    </w:p>
    <w:p w14:paraId="66D07A34" w14:textId="77777777" w:rsidR="00B01C7A" w:rsidRPr="006A7CF0" w:rsidRDefault="00B01C7A" w:rsidP="006A7CF0">
      <w:pPr>
        <w:autoSpaceDE w:val="0"/>
        <w:autoSpaceDN w:val="0"/>
        <w:adjustRightInd w:val="0"/>
        <w:spacing w:before="60" w:after="60" w:line="252" w:lineRule="auto"/>
        <w:ind w:firstLine="567"/>
        <w:jc w:val="both"/>
        <w:rPr>
          <w:sz w:val="22"/>
        </w:rPr>
      </w:pPr>
      <w:r w:rsidRPr="006A7CF0">
        <w:rPr>
          <w:sz w:val="22"/>
        </w:rPr>
        <w:t xml:space="preserve">Đối với các yếu tố về đặc điểm đất canh tác, khoảng cách từ nhà đến nương rẫy có mối tương quan ngược chiều đến khả năng áp dụng các biện pháp xen canh, luân </w:t>
      </w:r>
      <w:r w:rsidRPr="006A7CF0">
        <w:rPr>
          <w:sz w:val="22"/>
        </w:rPr>
        <w:lastRenderedPageBreak/>
        <w:t>canh và che tủ đất với độ tin cậy từ 1% đến 5%. Điều này hàm ý rằng, khả năng chấp nhận các biện pháp QLĐBV sẽ giảm nếu khoảng cách từ nhà đến nương rẫy của nông hộ tăng. Trong trường hợp các yếu tố khác không đổi, khoảng cách từ nhà đến nương tăng thêm 1 đơn vị sẽ làm giảm khả năng áp dụng các biện pháp xen canh, luân canh và che tủ đất xuống lần lượt là 0,326; 0,385 và 0,626 lần. Nông hộ cũng cho rằng, các biện pháp QLĐBV ở các điểm nghiên cứu thường được áp dụng trên nương rẫy gần nhà, thuận tiện cho việc đi lại, những nương rẫy ở xa nông hộ thường áp dụng canh tác độc canh do việc đi lại khó khăn, tốn nhiều công.</w:t>
      </w:r>
    </w:p>
    <w:p w14:paraId="66ED1D17" w14:textId="77777777" w:rsidR="00B01C7A" w:rsidRPr="006A7CF0" w:rsidRDefault="00B01C7A" w:rsidP="006A7CF0">
      <w:pPr>
        <w:autoSpaceDE w:val="0"/>
        <w:autoSpaceDN w:val="0"/>
        <w:adjustRightInd w:val="0"/>
        <w:spacing w:before="60" w:after="60" w:line="252" w:lineRule="auto"/>
        <w:ind w:firstLine="567"/>
        <w:jc w:val="both"/>
        <w:rPr>
          <w:sz w:val="22"/>
        </w:rPr>
      </w:pPr>
      <w:r w:rsidRPr="006A7CF0">
        <w:rPr>
          <w:sz w:val="22"/>
        </w:rPr>
        <w:t xml:space="preserve">Về các thuộc tính của các biện pháp QLĐBV, mức độ dễ áp của các biện pháp QLĐBV có tác động tích cực đến khả năng áp dụng các biện pháp xen canh và che tủ đất và có ý nghĩa thống kê với độ tin cậy là 5%; và hệ số β của chúng lần lượt là 0,112; 0,339 và 0,024. Điều này ngụ ý rằng những nông hộ nhận thấy các biện pháp QLĐBV dễ áp ​​dụng có khả năng áp dụng các biện pháp xen canh và che tủ đất cao hơn lần lượt là 0,112; 0,339 và 0,064 lần so với nhóm hộ khác. Bên cạnh đó, nghiên cứu cũng cho thấy nhận thức của nông hộ về lợi ích kinh tế của các biện pháp QLĐBV như xen canh, luân canh và che tủ đất cũng có ảnh hưởng tích cực đến khả năng áp dụng các biện pháp kỹ thuật này. Điều này ngụ ý rằng những nông hộ nhận thức được các biện pháp QLĐBV có lợi về mặt kinh tế sẽ có khả năng áp dụng các biện pháp QLĐBV cao hơn các nhóm khác. Phát hiện này là thích hợp với kết quả các nghiên cứu trước đây của </w:t>
      </w:r>
      <w:hyperlink w:anchor="_ENREF_9" w:tooltip="Kalcic, 2015 #122" w:history="1">
        <w:r w:rsidRPr="006A7CF0">
          <w:rPr>
            <w:sz w:val="22"/>
          </w:rPr>
          <w:fldChar w:fldCharType="begin"/>
        </w:r>
        <w:r w:rsidRPr="006A7CF0">
          <w:rPr>
            <w:sz w:val="22"/>
          </w:rPr>
          <w:instrText xml:space="preserve"> ADDIN EN.CITE &lt;EndNote&gt;&lt;Cite AuthorYear="1"&gt;&lt;Author&gt;Kalcic&lt;/Author&gt;&lt;Year&gt;2015&lt;/Year&gt;&lt;RecNum&gt;122&lt;/RecNum&gt;&lt;DisplayText&gt;Kalcic và cs. (2015)&lt;/DisplayText&gt;&lt;record&gt;&lt;rec-number&gt;122&lt;/rec-number&gt;&lt;foreign-keys&gt;&lt;key app="EN" db-id="satfz0x0jxxvexe9xtk50sxtx95rtdfdz20t" timestamp="1535137142"&gt;122&lt;/key&gt;&lt;/foreign-keys&gt;&lt;ref-type name="Journal Article"&gt;17&lt;/ref-type&gt;&lt;contributors&gt;&lt;authors&gt;&lt;author&gt;Kalcic, Margaret M&lt;/author&gt;&lt;author&gt;Frankenberger, Jane&lt;/author&gt;&lt;author&gt;Chaubey, Indrajeet&lt;/author&gt;&lt;author&gt;Prokopy, Linda&lt;/author&gt;&lt;author&gt;Bowling, Laura&lt;/author&gt;&lt;/authors&gt;&lt;/contributors&gt;&lt;titles&gt;&lt;title&gt;Adaptive targeting: engaging farmers to improve targeting and adoption of agricultural conservation practices&lt;/title&gt;&lt;secondary-title&gt;Journal of the American Water Resources Association&lt;/secondary-title&gt;&lt;/titles&gt;&lt;periodical&gt;&lt;full-title&gt;Journal of the American Water Resources Association&lt;/full-title&gt;&lt;/periodical&gt;&lt;pages&gt;973-991&lt;/pages&gt;&lt;volume&gt;51&lt;/volume&gt;&lt;number&gt;4&lt;/number&gt;&lt;dates&gt;&lt;year&gt;2015&lt;/year&gt;&lt;/dates&gt;&lt;isbn&gt;1093-474X&lt;/isbn&gt;&lt;urls&gt;&lt;/urls&gt;&lt;electronic-resource-num&gt;https://doi.org/10.1111/1752-1688.12336&lt;/electronic-resource-num&gt;&lt;/record&gt;&lt;/Cite&gt;&lt;/EndNote&gt;</w:instrText>
        </w:r>
        <w:r w:rsidRPr="006A7CF0">
          <w:rPr>
            <w:sz w:val="22"/>
          </w:rPr>
          <w:fldChar w:fldCharType="separate"/>
        </w:r>
        <w:r w:rsidRPr="006A7CF0">
          <w:rPr>
            <w:noProof/>
            <w:sz w:val="22"/>
          </w:rPr>
          <w:t>Kalcic và cs. (2015)</w:t>
        </w:r>
        <w:r w:rsidRPr="006A7CF0">
          <w:rPr>
            <w:sz w:val="22"/>
          </w:rPr>
          <w:fldChar w:fldCharType="end"/>
        </w:r>
      </w:hyperlink>
      <w:r w:rsidRPr="006A7CF0">
        <w:rPr>
          <w:sz w:val="22"/>
        </w:rPr>
        <w:t xml:space="preserve">, </w:t>
      </w:r>
      <w:hyperlink w:anchor="_ENREF_12" w:tooltip="Morgan, 2015 #141" w:history="1">
        <w:r w:rsidRPr="006A7CF0">
          <w:rPr>
            <w:sz w:val="22"/>
          </w:rPr>
          <w:fldChar w:fldCharType="begin"/>
        </w:r>
        <w:r w:rsidRPr="006A7CF0">
          <w:rPr>
            <w:sz w:val="22"/>
          </w:rPr>
          <w:instrText xml:space="preserve"> ADDIN EN.CITE &lt;EndNote&gt;&lt;Cite AuthorYear="1"&gt;&lt;Author&gt;Morgan&lt;/Author&gt;&lt;Year&gt;2015&lt;/Year&gt;&lt;RecNum&gt;141&lt;/RecNum&gt;&lt;DisplayText&gt;Morgan và cs. (2015)&lt;/DisplayText&gt;&lt;record&gt;&lt;rec-number&gt;141&lt;/rec-number&gt;&lt;foreign-keys&gt;&lt;key app="EN" db-id="satfz0x0jxxvexe9xtk50sxtx95rtdfdz20t" timestamp="1612290938"&gt;141&lt;/key&gt;&lt;/foreign-keys&gt;&lt;ref-type name="Journal Article"&gt;17&lt;/ref-type&gt;&lt;contributors&gt;&lt;authors&gt;&lt;author&gt;Morgan, Methuen I&lt;/author&gt;&lt;author&gt;Hine, Donald W&lt;/author&gt;&lt;author&gt;Bhullar, Navjot&lt;/author&gt;&lt;author&gt;Loi, Natasha M&lt;/author&gt;&lt;/authors&gt;&lt;/contributors&gt;&lt;titles&gt;&lt;title&gt;Landholder adoption of low emission agricultural practices: A profiling approach&lt;/title&gt;&lt;secondary-title&gt;Journal of Environmental Psychology&lt;/secondary-title&gt;&lt;/titles&gt;&lt;periodical&gt;&lt;full-title&gt;Journal of Environmental Psychology&lt;/full-title&gt;&lt;/periodical&gt;&lt;pages&gt;35-44&lt;/pages&gt;&lt;volume&gt;41&lt;/volume&gt;&lt;dates&gt;&lt;year&gt;2015&lt;/year&gt;&lt;/dates&gt;&lt;isbn&gt;0272-4944&lt;/isbn&gt;&lt;urls&gt;&lt;/urls&gt;&lt;electronic-resource-num&gt;10.1016/j.jenvp.2014.11.004&lt;/electronic-resource-num&gt;&lt;/record&gt;&lt;/Cite&gt;&lt;/EndNote&gt;</w:instrText>
        </w:r>
        <w:r w:rsidRPr="006A7CF0">
          <w:rPr>
            <w:sz w:val="22"/>
          </w:rPr>
          <w:fldChar w:fldCharType="separate"/>
        </w:r>
        <w:r w:rsidRPr="006A7CF0">
          <w:rPr>
            <w:noProof/>
            <w:sz w:val="22"/>
          </w:rPr>
          <w:t>Morgan và cs. (2015)</w:t>
        </w:r>
        <w:r w:rsidRPr="006A7CF0">
          <w:rPr>
            <w:sz w:val="22"/>
          </w:rPr>
          <w:fldChar w:fldCharType="end"/>
        </w:r>
      </w:hyperlink>
      <w:r w:rsidRPr="006A7CF0">
        <w:rPr>
          <w:sz w:val="22"/>
        </w:rPr>
        <w:t xml:space="preserve"> và </w:t>
      </w:r>
      <w:hyperlink w:anchor="_ENREF_23" w:tooltip="Tesfaye, 2017 #56" w:history="1">
        <w:r w:rsidRPr="006A7CF0">
          <w:rPr>
            <w:sz w:val="22"/>
          </w:rPr>
          <w:fldChar w:fldCharType="begin"/>
        </w:r>
        <w:r w:rsidRPr="006A7CF0">
          <w:rPr>
            <w:sz w:val="22"/>
          </w:rPr>
          <w:instrText xml:space="preserve"> ADDIN EN.CITE &lt;EndNote&gt;&lt;Cite AuthorYear="1"&gt;&lt;Author&gt;Tesfaye&lt;/Author&gt;&lt;Year&gt;2017&lt;/Year&gt;&lt;RecNum&gt;56&lt;/RecNum&gt;&lt;DisplayText&gt;Tesfaye (2017)&lt;/DisplayText&gt;&lt;record&gt;&lt;rec-number&gt;56&lt;/rec-number&gt;&lt;foreign-keys&gt;&lt;key app="EN" db-id="satfz0x0jxxvexe9xtk50sxtx95rtdfdz20t" timestamp="1514277760"&gt;56&lt;/key&gt;&lt;/foreign-keys&gt;&lt;ref-type name="Journal Article"&gt;17&lt;/ref-type&gt;&lt;contributors&gt;&lt;authors&gt;&lt;author&gt;Tesfaye, Samuel Saguye &lt;/author&gt;&lt;/authors&gt;&lt;/contributors&gt;&lt;titles&gt;&lt;title&gt;Determinants of adoption of sustainable land management practices among smallholder farmers in Jeldu District, West Shewa Zone, Oromia Region, Ethiopia &lt;/title&gt;&lt;secondary-title&gt;Journal of Resources Development and Management&lt;/secondary-title&gt;&lt;/titles&gt;&lt;periodical&gt;&lt;full-title&gt;Journal of Resources Development and Management&lt;/full-title&gt;&lt;/periodical&gt;&lt;pages&gt;112-127&lt;/pages&gt;&lt;volume&gt;30&lt;/volume&gt;&lt;number&gt;3&lt;/number&gt;&lt;dates&gt;&lt;year&gt;2017&lt;/year&gt;&lt;/dates&gt;&lt;urls&gt;&lt;/urls&gt;&lt;/record&gt;&lt;/Cite&gt;&lt;/EndNote&gt;</w:instrText>
        </w:r>
        <w:r w:rsidRPr="006A7CF0">
          <w:rPr>
            <w:sz w:val="22"/>
          </w:rPr>
          <w:fldChar w:fldCharType="separate"/>
        </w:r>
        <w:r w:rsidRPr="006A7CF0">
          <w:rPr>
            <w:noProof/>
            <w:sz w:val="22"/>
          </w:rPr>
          <w:t>Tesfaye (2017)</w:t>
        </w:r>
        <w:r w:rsidRPr="006A7CF0">
          <w:rPr>
            <w:sz w:val="22"/>
          </w:rPr>
          <w:fldChar w:fldCharType="end"/>
        </w:r>
      </w:hyperlink>
      <w:r w:rsidRPr="006A7CF0">
        <w:rPr>
          <w:sz w:val="22"/>
        </w:rPr>
        <w:t>.</w:t>
      </w:r>
    </w:p>
    <w:p w14:paraId="61631CB7" w14:textId="77777777" w:rsidR="00B01C7A" w:rsidRPr="006A7CF0" w:rsidRDefault="00B01C7A" w:rsidP="006A7CF0">
      <w:pPr>
        <w:pStyle w:val="Heading1"/>
        <w:spacing w:before="60" w:line="252" w:lineRule="auto"/>
        <w:jc w:val="both"/>
        <w:rPr>
          <w:rFonts w:cs="Times New Roman"/>
          <w:sz w:val="22"/>
          <w:szCs w:val="22"/>
        </w:rPr>
      </w:pPr>
      <w:r w:rsidRPr="006A7CF0">
        <w:rPr>
          <w:rFonts w:cs="Times New Roman"/>
          <w:sz w:val="22"/>
          <w:szCs w:val="22"/>
        </w:rPr>
        <w:t>4. KẾT LUẬN</w:t>
      </w:r>
    </w:p>
    <w:p w14:paraId="32518D12" w14:textId="77777777" w:rsidR="00B01C7A" w:rsidRPr="006A7CF0" w:rsidRDefault="00B01C7A" w:rsidP="006A7CF0">
      <w:pPr>
        <w:autoSpaceDE w:val="0"/>
        <w:autoSpaceDN w:val="0"/>
        <w:adjustRightInd w:val="0"/>
        <w:spacing w:before="60" w:after="60" w:line="252" w:lineRule="auto"/>
        <w:ind w:firstLine="567"/>
        <w:jc w:val="both"/>
        <w:rPr>
          <w:sz w:val="22"/>
        </w:rPr>
      </w:pPr>
      <w:bookmarkStart w:id="7" w:name="_Toc34876236"/>
      <w:r w:rsidRPr="006A7CF0">
        <w:rPr>
          <w:sz w:val="22"/>
        </w:rPr>
        <w:t xml:space="preserve">Kết quả nghiên cứu chỉ ra rằng, sự đơn giản và lợi ích kinh kế của các biện pháp QLĐBV, mức độ kiến ​​thức về các biện pháp QLĐBV, khoảng cách từ nhà của nông hộ đến nương rẫy và sự tham gia các khóa </w:t>
      </w:r>
      <w:r w:rsidRPr="006A7CF0">
        <w:rPr>
          <w:sz w:val="22"/>
        </w:rPr>
        <w:lastRenderedPageBreak/>
        <w:t>đào tạo về khuyến nông liên quan đến QLĐBV sự khác biệt đáng kể giữa những nông hộ áp dụng và không áp dụng các biện pháp QLĐBV.</w:t>
      </w:r>
    </w:p>
    <w:p w14:paraId="7D9DB74A" w14:textId="77777777" w:rsidR="00B01C7A" w:rsidRPr="006A7CF0" w:rsidRDefault="00B01C7A" w:rsidP="006A7CF0">
      <w:pPr>
        <w:autoSpaceDE w:val="0"/>
        <w:autoSpaceDN w:val="0"/>
        <w:adjustRightInd w:val="0"/>
        <w:spacing w:before="60" w:after="60" w:line="252" w:lineRule="auto"/>
        <w:ind w:firstLine="567"/>
        <w:jc w:val="both"/>
        <w:rPr>
          <w:sz w:val="22"/>
        </w:rPr>
      </w:pPr>
      <w:r w:rsidRPr="006A7CF0">
        <w:rPr>
          <w:sz w:val="22"/>
        </w:rPr>
        <w:t>Trình độ học vấn của chủ hộ, kiến ​​thức của nông hộ về các biện pháp QLĐBV, mức độ dễ áp dụng và lợi ích kinh tế của các biện pháp QLĐBV là những yếu tố có ảnh hưởng tích cực đến khả năng áp dụng các biện pháp xen canh, luân canh và che tủ đất. Trong khi, nghiên cứu tìm thấy rằng, yếu tố khoảng cách từ nhà đến nương rẫy có ảnh hưởng ngược chiều đến khả năng áp dụng các biện pháp QLĐBV của nông hộ.</w:t>
      </w:r>
    </w:p>
    <w:p w14:paraId="268D843A" w14:textId="64687EF1" w:rsidR="00B01C7A" w:rsidRPr="00BE5C1F" w:rsidRDefault="00B01C7A" w:rsidP="006A7CF0">
      <w:pPr>
        <w:autoSpaceDE w:val="0"/>
        <w:autoSpaceDN w:val="0"/>
        <w:adjustRightInd w:val="0"/>
        <w:spacing w:before="60" w:after="60" w:line="252" w:lineRule="auto"/>
        <w:ind w:firstLine="567"/>
        <w:jc w:val="both"/>
        <w:rPr>
          <w:sz w:val="22"/>
        </w:rPr>
      </w:pPr>
      <w:r w:rsidRPr="006A7CF0">
        <w:rPr>
          <w:sz w:val="22"/>
        </w:rPr>
        <w:t>Để cải thiện tốc độ áp dụng các biện pháp QLĐBV ở vùng nghiên cứu, cần tổ chức nhiều hơn các khóa tập huấn về các biện pháp QLĐBV cho nông hộ ở vùng cao.</w:t>
      </w:r>
    </w:p>
    <w:bookmarkEnd w:id="7"/>
    <w:p w14:paraId="1E165FBE" w14:textId="2319E435" w:rsidR="00B01C7A" w:rsidRPr="00BE5C1F" w:rsidRDefault="00360B65" w:rsidP="00715D3B">
      <w:pPr>
        <w:autoSpaceDE w:val="0"/>
        <w:autoSpaceDN w:val="0"/>
        <w:adjustRightInd w:val="0"/>
        <w:spacing w:before="60" w:after="60" w:line="252" w:lineRule="auto"/>
        <w:jc w:val="both"/>
        <w:rPr>
          <w:b/>
          <w:sz w:val="22"/>
        </w:rPr>
      </w:pPr>
      <w:r w:rsidRPr="00BE5C1F">
        <w:rPr>
          <w:b/>
          <w:sz w:val="22"/>
        </w:rPr>
        <w:t>LỜI CẢM ƠN</w:t>
      </w:r>
    </w:p>
    <w:p w14:paraId="4C9B81A7" w14:textId="77777777" w:rsidR="00214CAA" w:rsidRPr="00BE5C1F" w:rsidRDefault="00214CAA" w:rsidP="00214CAA">
      <w:pPr>
        <w:autoSpaceDE w:val="0"/>
        <w:autoSpaceDN w:val="0"/>
        <w:adjustRightInd w:val="0"/>
        <w:spacing w:before="60" w:after="60" w:line="252" w:lineRule="auto"/>
        <w:ind w:firstLine="567"/>
        <w:jc w:val="both"/>
        <w:rPr>
          <w:sz w:val="22"/>
        </w:rPr>
      </w:pPr>
      <w:r w:rsidRPr="00C84616">
        <w:rPr>
          <w:sz w:val="22"/>
        </w:rPr>
        <w:t xml:space="preserve">Nghiên cứu này được tài trợ kinh phí </w:t>
      </w:r>
      <w:r w:rsidRPr="00C84616">
        <w:rPr>
          <w:sz w:val="22"/>
          <w:lang w:val="vi-VN"/>
        </w:rPr>
        <w:t>bởi</w:t>
      </w:r>
      <w:r w:rsidRPr="00C84616">
        <w:rPr>
          <w:sz w:val="22"/>
        </w:rPr>
        <w:t xml:space="preserve"> Trường Đại học Nông Lâm,</w:t>
      </w:r>
      <w:r w:rsidRPr="00BE5C1F">
        <w:rPr>
          <w:sz w:val="22"/>
        </w:rPr>
        <w:t xml:space="preserve"> Đại học Huế thông qua Đề tài mã số DHL - 2021 - PTNT 04. Nhóm tác giả xin chân thành cảm ơn.</w:t>
      </w:r>
    </w:p>
    <w:bookmarkEnd w:id="2"/>
    <w:p w14:paraId="0893294C" w14:textId="77777777" w:rsidR="00ED50FD" w:rsidRPr="00ED50FD" w:rsidRDefault="00ED50FD" w:rsidP="00ED50FD">
      <w:pPr>
        <w:autoSpaceDE w:val="0"/>
        <w:autoSpaceDN w:val="0"/>
        <w:adjustRightInd w:val="0"/>
        <w:jc w:val="both"/>
        <w:rPr>
          <w:b/>
          <w:sz w:val="20"/>
          <w:szCs w:val="20"/>
        </w:rPr>
      </w:pPr>
      <w:r w:rsidRPr="00ED50FD">
        <w:rPr>
          <w:b/>
          <w:sz w:val="20"/>
          <w:szCs w:val="20"/>
        </w:rPr>
        <w:t>TÀI LIỆU THAM KHẢO</w:t>
      </w:r>
    </w:p>
    <w:p w14:paraId="10A3F831" w14:textId="77777777" w:rsidR="00ED50FD" w:rsidRPr="00ED50FD" w:rsidRDefault="00ED50FD" w:rsidP="00ED50FD">
      <w:pPr>
        <w:autoSpaceDE w:val="0"/>
        <w:autoSpaceDN w:val="0"/>
        <w:adjustRightInd w:val="0"/>
        <w:jc w:val="both"/>
        <w:rPr>
          <w:b/>
          <w:sz w:val="20"/>
          <w:szCs w:val="20"/>
          <w:lang w:val="vi-VN"/>
        </w:rPr>
      </w:pPr>
      <w:r w:rsidRPr="00ED50FD">
        <w:rPr>
          <w:b/>
          <w:sz w:val="20"/>
          <w:szCs w:val="20"/>
          <w:lang w:val="vi-VN"/>
        </w:rPr>
        <w:t>1. Tài liệu tiếng Việt</w:t>
      </w:r>
    </w:p>
    <w:p w14:paraId="7D753063" w14:textId="458584E9" w:rsidR="00ED50FD" w:rsidRPr="00ED50FD" w:rsidRDefault="00ED50FD" w:rsidP="00ED50FD">
      <w:pPr>
        <w:pStyle w:val="EndNoteBibliography"/>
        <w:spacing w:before="0" w:after="0"/>
        <w:ind w:left="284" w:hanging="284"/>
        <w:rPr>
          <w:szCs w:val="20"/>
          <w:lang w:val="vi-VN"/>
        </w:rPr>
      </w:pPr>
      <w:bookmarkStart w:id="8" w:name="_ENREF_5"/>
      <w:bookmarkStart w:id="9" w:name="_ENREF_19"/>
      <w:r w:rsidRPr="00ED50FD">
        <w:rPr>
          <w:szCs w:val="20"/>
          <w:lang w:val="vi-VN"/>
        </w:rPr>
        <w:t xml:space="preserve">Cục Thống kê Thừa Thiên Huế. </w:t>
      </w:r>
      <w:r w:rsidR="00D267F6">
        <w:rPr>
          <w:szCs w:val="20"/>
        </w:rPr>
        <w:t>(</w:t>
      </w:r>
      <w:r w:rsidRPr="00ED50FD">
        <w:rPr>
          <w:szCs w:val="20"/>
          <w:lang w:val="vi-VN"/>
        </w:rPr>
        <w:t>2019</w:t>
      </w:r>
      <w:r w:rsidR="00D267F6">
        <w:rPr>
          <w:szCs w:val="20"/>
        </w:rPr>
        <w:t>)</w:t>
      </w:r>
      <w:r w:rsidRPr="00ED50FD">
        <w:rPr>
          <w:szCs w:val="20"/>
          <w:lang w:val="vi-VN"/>
        </w:rPr>
        <w:t xml:space="preserve">. </w:t>
      </w:r>
      <w:r w:rsidRPr="00ED50FD">
        <w:rPr>
          <w:i/>
          <w:szCs w:val="20"/>
          <w:lang w:val="vi-VN"/>
        </w:rPr>
        <w:t>Niên giám thống kê tỉnh Thừa Thiên Huế 2018</w:t>
      </w:r>
      <w:r w:rsidRPr="00ED50FD">
        <w:rPr>
          <w:szCs w:val="20"/>
          <w:lang w:val="vi-VN"/>
        </w:rPr>
        <w:t>. Nhà xuất bản Thống kê.</w:t>
      </w:r>
      <w:bookmarkEnd w:id="8"/>
    </w:p>
    <w:p w14:paraId="13CE35D6" w14:textId="247C113A" w:rsidR="00ED50FD" w:rsidRPr="00ED50FD" w:rsidRDefault="00ED50FD" w:rsidP="00ED50FD">
      <w:pPr>
        <w:pStyle w:val="EndNoteBibliography"/>
        <w:spacing w:before="0" w:after="0"/>
        <w:ind w:left="284" w:hanging="284"/>
        <w:rPr>
          <w:szCs w:val="20"/>
          <w:lang w:val="vi-VN"/>
        </w:rPr>
      </w:pPr>
      <w:bookmarkStart w:id="10" w:name="_ENREF_25"/>
      <w:r w:rsidRPr="00ED50FD">
        <w:rPr>
          <w:szCs w:val="20"/>
          <w:lang w:val="vi-VN"/>
        </w:rPr>
        <w:t xml:space="preserve">UBND xã Hương Sơn. </w:t>
      </w:r>
      <w:r w:rsidR="00D267F6">
        <w:rPr>
          <w:szCs w:val="20"/>
        </w:rPr>
        <w:t>(</w:t>
      </w:r>
      <w:r w:rsidRPr="00ED50FD">
        <w:rPr>
          <w:szCs w:val="20"/>
          <w:lang w:val="vi-VN"/>
        </w:rPr>
        <w:t>2019</w:t>
      </w:r>
      <w:r w:rsidR="00D267F6">
        <w:rPr>
          <w:szCs w:val="20"/>
        </w:rPr>
        <w:t>)</w:t>
      </w:r>
      <w:r w:rsidRPr="00ED50FD">
        <w:rPr>
          <w:szCs w:val="20"/>
          <w:lang w:val="vi-VN"/>
        </w:rPr>
        <w:t>. Báo cáo tình hình phát triển kinh tế - xã hội năm 2019 và phương hướng, nhiệm vụ kế hoạch phát triển kinh tế - xã hội năm 2020.</w:t>
      </w:r>
      <w:bookmarkEnd w:id="10"/>
    </w:p>
    <w:p w14:paraId="68F40D8F" w14:textId="68E652EA" w:rsidR="00ED50FD" w:rsidRPr="00ED50FD" w:rsidRDefault="00ED50FD" w:rsidP="00ED50FD">
      <w:pPr>
        <w:pStyle w:val="EndNoteBibliography"/>
        <w:spacing w:before="0" w:after="0"/>
        <w:ind w:left="284" w:hanging="284"/>
        <w:rPr>
          <w:szCs w:val="20"/>
          <w:lang w:val="vi-VN"/>
        </w:rPr>
      </w:pPr>
      <w:bookmarkStart w:id="11" w:name="_ENREF_26"/>
      <w:r w:rsidRPr="00ED50FD">
        <w:rPr>
          <w:szCs w:val="20"/>
          <w:lang w:val="vi-VN"/>
        </w:rPr>
        <w:t xml:space="preserve">Hồ Thị Thanh Sang và Lê Văn Gia Nhỏ. </w:t>
      </w:r>
      <w:r w:rsidR="00D267F6">
        <w:rPr>
          <w:szCs w:val="20"/>
        </w:rPr>
        <w:t>(</w:t>
      </w:r>
      <w:r w:rsidRPr="00ED50FD">
        <w:rPr>
          <w:szCs w:val="20"/>
          <w:lang w:val="vi-VN"/>
        </w:rPr>
        <w:t>2018</w:t>
      </w:r>
      <w:r w:rsidR="00D267F6">
        <w:rPr>
          <w:szCs w:val="20"/>
        </w:rPr>
        <w:t>)</w:t>
      </w:r>
      <w:r w:rsidRPr="00ED50FD">
        <w:rPr>
          <w:szCs w:val="20"/>
          <w:lang w:val="vi-VN"/>
        </w:rPr>
        <w:t xml:space="preserve">. Yếu tố ảnh hưởng đến quyết định tham gia sản xuất lúa hữu cơ trong hệ thống canh tác  lúa - tôm tại tỉnh Trà Vinh. Tạp chí Khoa học Công nghệ Nông nghiệp Việt Nam, </w:t>
      </w:r>
      <w:r w:rsidRPr="00D267F6">
        <w:rPr>
          <w:i/>
          <w:szCs w:val="20"/>
          <w:lang w:val="vi-VN"/>
        </w:rPr>
        <w:t>92</w:t>
      </w:r>
      <w:r w:rsidRPr="00ED50FD">
        <w:rPr>
          <w:szCs w:val="20"/>
          <w:lang w:val="vi-VN"/>
        </w:rPr>
        <w:t>(7)</w:t>
      </w:r>
      <w:r w:rsidR="00D267F6">
        <w:rPr>
          <w:szCs w:val="20"/>
        </w:rPr>
        <w:t xml:space="preserve">, </w:t>
      </w:r>
      <w:r w:rsidRPr="00ED50FD">
        <w:rPr>
          <w:szCs w:val="20"/>
          <w:lang w:val="vi-VN"/>
        </w:rPr>
        <w:t>37-43.</w:t>
      </w:r>
    </w:p>
    <w:p w14:paraId="75B91757" w14:textId="6ED44D7F" w:rsidR="00ED50FD" w:rsidRPr="00ED50FD" w:rsidRDefault="00ED50FD" w:rsidP="00ED50FD">
      <w:pPr>
        <w:pStyle w:val="EndNoteBibliography"/>
        <w:spacing w:before="0" w:after="0"/>
        <w:ind w:left="284" w:hanging="284"/>
        <w:rPr>
          <w:szCs w:val="20"/>
          <w:lang w:val="vi-VN"/>
        </w:rPr>
      </w:pPr>
      <w:r w:rsidRPr="00ED50FD">
        <w:rPr>
          <w:szCs w:val="20"/>
          <w:lang w:val="vi-VN"/>
        </w:rPr>
        <w:t xml:space="preserve">UBND xã Thượng Nhật. </w:t>
      </w:r>
      <w:r w:rsidR="00D267F6">
        <w:rPr>
          <w:szCs w:val="20"/>
        </w:rPr>
        <w:t>(</w:t>
      </w:r>
      <w:r w:rsidRPr="00ED50FD">
        <w:rPr>
          <w:szCs w:val="20"/>
          <w:lang w:val="vi-VN"/>
        </w:rPr>
        <w:t>2019</w:t>
      </w:r>
      <w:r w:rsidR="00D267F6">
        <w:rPr>
          <w:szCs w:val="20"/>
        </w:rPr>
        <w:t>)</w:t>
      </w:r>
      <w:r w:rsidRPr="00ED50FD">
        <w:rPr>
          <w:szCs w:val="20"/>
          <w:lang w:val="vi-VN"/>
        </w:rPr>
        <w:t>. Báo cáo tình hình phát triển kinh tế - xã hội năm 2019 và phương hướng, nhiệm vụ kế hoạch phát triển kinh tế - xã hội năm 2020.</w:t>
      </w:r>
      <w:bookmarkEnd w:id="11"/>
    </w:p>
    <w:bookmarkEnd w:id="9"/>
    <w:p w14:paraId="58C15020" w14:textId="77777777" w:rsidR="00ED50FD" w:rsidRPr="00ED50FD" w:rsidRDefault="00ED50FD" w:rsidP="00ED50FD">
      <w:pPr>
        <w:autoSpaceDE w:val="0"/>
        <w:autoSpaceDN w:val="0"/>
        <w:adjustRightInd w:val="0"/>
        <w:jc w:val="both"/>
        <w:rPr>
          <w:b/>
          <w:sz w:val="20"/>
          <w:szCs w:val="20"/>
          <w:lang w:val="vi-VN"/>
        </w:rPr>
      </w:pPr>
      <w:r w:rsidRPr="00ED50FD">
        <w:rPr>
          <w:b/>
          <w:sz w:val="20"/>
          <w:szCs w:val="20"/>
          <w:lang w:val="vi-VN"/>
        </w:rPr>
        <w:t>2. Tài liệu tiếng nước ngoài</w:t>
      </w:r>
    </w:p>
    <w:p w14:paraId="0B2BCEA5" w14:textId="7813869C" w:rsidR="00ED50FD" w:rsidRPr="00ED50FD" w:rsidRDefault="00ED50FD" w:rsidP="00ED50FD">
      <w:pPr>
        <w:pStyle w:val="EndNoteBibliography"/>
        <w:spacing w:before="0" w:after="0"/>
        <w:ind w:left="284" w:hanging="284"/>
        <w:rPr>
          <w:szCs w:val="20"/>
        </w:rPr>
      </w:pPr>
      <w:r w:rsidRPr="00ED50FD">
        <w:rPr>
          <w:szCs w:val="20"/>
        </w:rPr>
        <w:fldChar w:fldCharType="begin"/>
      </w:r>
      <w:r w:rsidRPr="00ED50FD">
        <w:rPr>
          <w:szCs w:val="20"/>
          <w:lang w:val="vi-VN"/>
        </w:rPr>
        <w:instrText xml:space="preserve"> ADDIN EN.REFLIST </w:instrText>
      </w:r>
      <w:r w:rsidRPr="00ED50FD">
        <w:rPr>
          <w:szCs w:val="20"/>
        </w:rPr>
        <w:fldChar w:fldCharType="separate"/>
      </w:r>
      <w:bookmarkStart w:id="12" w:name="_ENREF_1"/>
      <w:r w:rsidRPr="00ED50FD">
        <w:rPr>
          <w:szCs w:val="20"/>
        </w:rPr>
        <w:t>Affholder, F., Jourdain, D., Quang, D.D., Tuong, T.P., Morize, M.</w:t>
      </w:r>
      <w:r w:rsidR="00D267F6">
        <w:rPr>
          <w:szCs w:val="20"/>
        </w:rPr>
        <w:t>,</w:t>
      </w:r>
      <w:r w:rsidRPr="00ED50FD">
        <w:rPr>
          <w:szCs w:val="20"/>
        </w:rPr>
        <w:t xml:space="preserve"> </w:t>
      </w:r>
      <w:r w:rsidR="00D267F6">
        <w:rPr>
          <w:szCs w:val="20"/>
        </w:rPr>
        <w:t>&amp;</w:t>
      </w:r>
      <w:r w:rsidRPr="00ED50FD">
        <w:rPr>
          <w:szCs w:val="20"/>
        </w:rPr>
        <w:t xml:space="preserve"> Ricome, A. </w:t>
      </w:r>
      <w:r w:rsidR="00D267F6">
        <w:rPr>
          <w:szCs w:val="20"/>
        </w:rPr>
        <w:t>(</w:t>
      </w:r>
      <w:r w:rsidRPr="00ED50FD">
        <w:rPr>
          <w:szCs w:val="20"/>
        </w:rPr>
        <w:t>2010</w:t>
      </w:r>
      <w:r w:rsidR="00D267F6">
        <w:rPr>
          <w:szCs w:val="20"/>
        </w:rPr>
        <w:t>)</w:t>
      </w:r>
      <w:r w:rsidRPr="00ED50FD">
        <w:rPr>
          <w:szCs w:val="20"/>
        </w:rPr>
        <w:t xml:space="preserve">. Constraints to farmers’ adoption of direct-seeding mulch-based cropping systems: A farm scale modeling approach </w:t>
      </w:r>
      <w:r w:rsidRPr="00ED50FD">
        <w:rPr>
          <w:szCs w:val="20"/>
        </w:rPr>
        <w:lastRenderedPageBreak/>
        <w:t xml:space="preserve">applied to the mountainous slopes of Vietnam. </w:t>
      </w:r>
      <w:r w:rsidRPr="00ED50FD">
        <w:rPr>
          <w:i/>
          <w:szCs w:val="20"/>
        </w:rPr>
        <w:t xml:space="preserve">Agricultural Systems, </w:t>
      </w:r>
      <w:r w:rsidRPr="009963F1">
        <w:rPr>
          <w:i/>
          <w:szCs w:val="20"/>
        </w:rPr>
        <w:t>103</w:t>
      </w:r>
      <w:r w:rsidRPr="00ED50FD">
        <w:rPr>
          <w:szCs w:val="20"/>
        </w:rPr>
        <w:t>(1)</w:t>
      </w:r>
      <w:r w:rsidR="009963F1">
        <w:rPr>
          <w:szCs w:val="20"/>
        </w:rPr>
        <w:t xml:space="preserve">, </w:t>
      </w:r>
      <w:r w:rsidRPr="00ED50FD">
        <w:rPr>
          <w:szCs w:val="20"/>
        </w:rPr>
        <w:t>51-62.</w:t>
      </w:r>
      <w:bookmarkEnd w:id="12"/>
    </w:p>
    <w:p w14:paraId="2AA33C73" w14:textId="7FF1556A" w:rsidR="00ED50FD" w:rsidRPr="00ED50FD" w:rsidRDefault="00ED50FD" w:rsidP="00ED50FD">
      <w:pPr>
        <w:pStyle w:val="EndNoteBibliography"/>
        <w:spacing w:before="0" w:after="0"/>
        <w:ind w:left="284" w:hanging="284"/>
        <w:rPr>
          <w:szCs w:val="20"/>
        </w:rPr>
      </w:pPr>
      <w:bookmarkStart w:id="13" w:name="_ENREF_2"/>
      <w:r w:rsidRPr="00ED50FD">
        <w:rPr>
          <w:szCs w:val="20"/>
        </w:rPr>
        <w:t>Agboola, W.L., Yusuf, S.A., Oyekale, A.S.</w:t>
      </w:r>
      <w:r w:rsidR="005D372F">
        <w:rPr>
          <w:szCs w:val="20"/>
        </w:rPr>
        <w:t>, &amp;</w:t>
      </w:r>
      <w:r w:rsidRPr="00ED50FD">
        <w:rPr>
          <w:szCs w:val="20"/>
        </w:rPr>
        <w:t xml:space="preserve"> Salman, K.K. </w:t>
      </w:r>
      <w:r w:rsidR="005D372F">
        <w:rPr>
          <w:szCs w:val="20"/>
        </w:rPr>
        <w:t>(</w:t>
      </w:r>
      <w:r w:rsidRPr="00ED50FD">
        <w:rPr>
          <w:szCs w:val="20"/>
        </w:rPr>
        <w:t>2015</w:t>
      </w:r>
      <w:r w:rsidR="005D372F">
        <w:rPr>
          <w:szCs w:val="20"/>
        </w:rPr>
        <w:t>)</w:t>
      </w:r>
      <w:r w:rsidRPr="00ED50FD">
        <w:rPr>
          <w:szCs w:val="20"/>
        </w:rPr>
        <w:t xml:space="preserve">. Determinants of Land Management Practices among Food Crop Farmers in North Central Nigeria. </w:t>
      </w:r>
      <w:r w:rsidRPr="00ED50FD">
        <w:rPr>
          <w:i/>
          <w:szCs w:val="20"/>
        </w:rPr>
        <w:t xml:space="preserve">Journal of Environment and Earth Science, </w:t>
      </w:r>
      <w:r w:rsidRPr="009963F1">
        <w:rPr>
          <w:i/>
          <w:szCs w:val="20"/>
        </w:rPr>
        <w:t>5</w:t>
      </w:r>
      <w:r w:rsidRPr="00ED50FD">
        <w:rPr>
          <w:szCs w:val="20"/>
        </w:rPr>
        <w:t>(12)</w:t>
      </w:r>
      <w:r w:rsidR="009963F1">
        <w:rPr>
          <w:szCs w:val="20"/>
        </w:rPr>
        <w:t xml:space="preserve">, </w:t>
      </w:r>
      <w:r w:rsidRPr="00ED50FD">
        <w:rPr>
          <w:szCs w:val="20"/>
        </w:rPr>
        <w:t>36-44.</w:t>
      </w:r>
      <w:bookmarkEnd w:id="13"/>
    </w:p>
    <w:p w14:paraId="5352DD92" w14:textId="0CFBDADC" w:rsidR="00ED50FD" w:rsidRPr="00ED50FD" w:rsidRDefault="00ED50FD" w:rsidP="00ED50FD">
      <w:pPr>
        <w:pStyle w:val="EndNoteBibliography"/>
        <w:spacing w:before="0" w:after="0"/>
        <w:ind w:left="284" w:hanging="284"/>
        <w:rPr>
          <w:szCs w:val="20"/>
        </w:rPr>
      </w:pPr>
      <w:bookmarkStart w:id="14" w:name="_ENREF_3"/>
      <w:r w:rsidRPr="00ED50FD">
        <w:rPr>
          <w:szCs w:val="20"/>
        </w:rPr>
        <w:t>Akinola, A., Alene, A., Adeyemo, R., Sanogo, D., Olanrewaju, A., Nwoke, C.</w:t>
      </w:r>
      <w:r w:rsidR="009963F1">
        <w:rPr>
          <w:szCs w:val="20"/>
        </w:rPr>
        <w:t xml:space="preserve">, </w:t>
      </w:r>
      <w:r w:rsidRPr="00ED50FD">
        <w:rPr>
          <w:szCs w:val="20"/>
        </w:rPr>
        <w:t xml:space="preserve"> </w:t>
      </w:r>
      <w:r w:rsidR="009963F1">
        <w:rPr>
          <w:szCs w:val="20"/>
        </w:rPr>
        <w:t>&amp;</w:t>
      </w:r>
      <w:r w:rsidRPr="00ED50FD">
        <w:rPr>
          <w:szCs w:val="20"/>
        </w:rPr>
        <w:t xml:space="preserve"> Nziguheba, G. </w:t>
      </w:r>
      <w:r w:rsidR="009963F1">
        <w:rPr>
          <w:szCs w:val="20"/>
        </w:rPr>
        <w:t>(</w:t>
      </w:r>
      <w:r w:rsidRPr="00ED50FD">
        <w:rPr>
          <w:szCs w:val="20"/>
        </w:rPr>
        <w:t>2011</w:t>
      </w:r>
      <w:r w:rsidR="009963F1">
        <w:rPr>
          <w:szCs w:val="20"/>
        </w:rPr>
        <w:t>)</w:t>
      </w:r>
      <w:r w:rsidRPr="00ED50FD">
        <w:rPr>
          <w:szCs w:val="20"/>
        </w:rPr>
        <w:t xml:space="preserve">. Determinants of adoption of balanced nutrient management systems technologies in the Northern Guinea Savanna of Nigeria: A multinomial logit approach. </w:t>
      </w:r>
      <w:r w:rsidRPr="00ED50FD">
        <w:rPr>
          <w:i/>
          <w:szCs w:val="20"/>
        </w:rPr>
        <w:t xml:space="preserve">International Journal of Agricultural Economics &amp; Rural Development, </w:t>
      </w:r>
      <w:r w:rsidRPr="005D372F">
        <w:rPr>
          <w:i/>
          <w:szCs w:val="20"/>
        </w:rPr>
        <w:t>4</w:t>
      </w:r>
      <w:r w:rsidRPr="00ED50FD">
        <w:rPr>
          <w:szCs w:val="20"/>
        </w:rPr>
        <w:t>(2)</w:t>
      </w:r>
      <w:r w:rsidR="005D372F">
        <w:rPr>
          <w:szCs w:val="20"/>
        </w:rPr>
        <w:t xml:space="preserve">, </w:t>
      </w:r>
      <w:r w:rsidRPr="00ED50FD">
        <w:rPr>
          <w:szCs w:val="20"/>
        </w:rPr>
        <w:t>29-36.</w:t>
      </w:r>
      <w:bookmarkEnd w:id="14"/>
    </w:p>
    <w:p w14:paraId="2D0B030E" w14:textId="4C456E16" w:rsidR="00ED50FD" w:rsidRPr="00ED50FD" w:rsidRDefault="00ED50FD" w:rsidP="00ED50FD">
      <w:pPr>
        <w:pStyle w:val="EndNoteBibliography"/>
        <w:spacing w:before="0" w:after="0"/>
        <w:ind w:left="284" w:hanging="284"/>
        <w:rPr>
          <w:szCs w:val="20"/>
        </w:rPr>
      </w:pPr>
      <w:bookmarkStart w:id="15" w:name="_ENREF_4"/>
      <w:r w:rsidRPr="00ED50FD">
        <w:rPr>
          <w:szCs w:val="20"/>
        </w:rPr>
        <w:t xml:space="preserve">Clement, F. and Amezaga, J.M. 2008. Linking reforestation policies with land use change in northern Vietnam: Why local factors matter. </w:t>
      </w:r>
      <w:r w:rsidRPr="00ED50FD">
        <w:rPr>
          <w:i/>
          <w:szCs w:val="20"/>
        </w:rPr>
        <w:t xml:space="preserve">Geoforum, </w:t>
      </w:r>
      <w:r w:rsidR="002E1B32" w:rsidRPr="002E1B32">
        <w:rPr>
          <w:i/>
          <w:szCs w:val="20"/>
        </w:rPr>
        <w:t>39</w:t>
      </w:r>
      <w:r w:rsidR="002E1B32">
        <w:rPr>
          <w:szCs w:val="20"/>
        </w:rPr>
        <w:t xml:space="preserve">(1), </w:t>
      </w:r>
      <w:r w:rsidRPr="00ED50FD">
        <w:rPr>
          <w:szCs w:val="20"/>
        </w:rPr>
        <w:t>265-277.</w:t>
      </w:r>
      <w:bookmarkEnd w:id="15"/>
    </w:p>
    <w:p w14:paraId="1A8101D6" w14:textId="76176247" w:rsidR="00ED50FD" w:rsidRPr="00ED50FD" w:rsidRDefault="00ED50FD" w:rsidP="00ED50FD">
      <w:pPr>
        <w:pStyle w:val="EndNoteBibliography"/>
        <w:spacing w:before="0" w:after="0"/>
        <w:ind w:left="284" w:hanging="284"/>
        <w:rPr>
          <w:szCs w:val="20"/>
        </w:rPr>
      </w:pPr>
      <w:bookmarkStart w:id="16" w:name="_ENREF_6"/>
      <w:r w:rsidRPr="00ED50FD">
        <w:rPr>
          <w:szCs w:val="20"/>
        </w:rPr>
        <w:t xml:space="preserve">Cuong, H.N., Van Song, N., Huyen, V.N. and Rañola Jr, R.F. 2019. The Determinants of Sustainable Land Management Adoption under Risks in Upland Area of Vietnam. </w:t>
      </w:r>
      <w:r w:rsidRPr="00ED50FD">
        <w:rPr>
          <w:i/>
          <w:szCs w:val="20"/>
        </w:rPr>
        <w:t xml:space="preserve">Sustainable Futures, </w:t>
      </w:r>
      <w:r w:rsidRPr="002E1B32">
        <w:rPr>
          <w:i/>
          <w:szCs w:val="20"/>
          <w:highlight w:val="yellow"/>
        </w:rPr>
        <w:t>2</w:t>
      </w:r>
      <w:r w:rsidR="005D372F">
        <w:rPr>
          <w:szCs w:val="20"/>
        </w:rPr>
        <w:t xml:space="preserve">, </w:t>
      </w:r>
      <w:r w:rsidRPr="00ED50FD">
        <w:rPr>
          <w:szCs w:val="20"/>
        </w:rPr>
        <w:t>95-102.</w:t>
      </w:r>
      <w:bookmarkEnd w:id="16"/>
    </w:p>
    <w:p w14:paraId="623028BC" w14:textId="04299336" w:rsidR="00ED50FD" w:rsidRPr="00ED50FD" w:rsidRDefault="00ED50FD" w:rsidP="00ED50FD">
      <w:pPr>
        <w:pStyle w:val="EndNoteBibliography"/>
        <w:spacing w:before="0" w:after="0"/>
        <w:ind w:left="284" w:hanging="284"/>
        <w:rPr>
          <w:szCs w:val="20"/>
        </w:rPr>
      </w:pPr>
      <w:bookmarkStart w:id="17" w:name="_ENREF_7"/>
      <w:r w:rsidRPr="00ED50FD">
        <w:rPr>
          <w:szCs w:val="20"/>
        </w:rPr>
        <w:t xml:space="preserve">Dadi, L., Burton, M. and Ozanne, A. 2004. Duration analysis of technological adoption in Ethiopian agriculture. </w:t>
      </w:r>
      <w:r w:rsidRPr="00ED50FD">
        <w:rPr>
          <w:i/>
          <w:szCs w:val="20"/>
        </w:rPr>
        <w:t xml:space="preserve">Journal of Agricultural Economics, </w:t>
      </w:r>
      <w:r w:rsidRPr="002E1B32">
        <w:rPr>
          <w:i/>
          <w:szCs w:val="20"/>
        </w:rPr>
        <w:t>55</w:t>
      </w:r>
      <w:r w:rsidR="002E1B32">
        <w:rPr>
          <w:szCs w:val="20"/>
        </w:rPr>
        <w:t xml:space="preserve">(3), </w:t>
      </w:r>
      <w:r w:rsidRPr="00ED50FD">
        <w:rPr>
          <w:szCs w:val="20"/>
        </w:rPr>
        <w:t>613-631.</w:t>
      </w:r>
      <w:bookmarkEnd w:id="17"/>
    </w:p>
    <w:p w14:paraId="6C97A4C3" w14:textId="71D0E530" w:rsidR="00ED50FD" w:rsidRPr="00ED50FD" w:rsidRDefault="00ED50FD" w:rsidP="00ED50FD">
      <w:pPr>
        <w:pStyle w:val="EndNoteBibliography"/>
        <w:spacing w:before="0" w:after="0"/>
        <w:ind w:left="284" w:hanging="284"/>
        <w:rPr>
          <w:szCs w:val="20"/>
        </w:rPr>
      </w:pPr>
      <w:bookmarkStart w:id="18" w:name="_ENREF_8"/>
      <w:r w:rsidRPr="00ED50FD">
        <w:rPr>
          <w:szCs w:val="20"/>
        </w:rPr>
        <w:t xml:space="preserve">Jones, S. </w:t>
      </w:r>
      <w:r w:rsidR="005D372F">
        <w:rPr>
          <w:szCs w:val="20"/>
        </w:rPr>
        <w:t>(</w:t>
      </w:r>
      <w:r w:rsidRPr="00ED50FD">
        <w:rPr>
          <w:szCs w:val="20"/>
        </w:rPr>
        <w:t>2002</w:t>
      </w:r>
      <w:r w:rsidR="005D372F">
        <w:rPr>
          <w:szCs w:val="20"/>
        </w:rPr>
        <w:t>)</w:t>
      </w:r>
      <w:r w:rsidRPr="00ED50FD">
        <w:rPr>
          <w:szCs w:val="20"/>
        </w:rPr>
        <w:t xml:space="preserve">. A framework for understanding on-farm environmental degradation and constraints to the adoption of soil conservation measures: case studies from highland Tanzania and Thailand. </w:t>
      </w:r>
      <w:r w:rsidRPr="00ED50FD">
        <w:rPr>
          <w:i/>
          <w:szCs w:val="20"/>
        </w:rPr>
        <w:t xml:space="preserve">World Development, </w:t>
      </w:r>
      <w:r w:rsidRPr="005D372F">
        <w:rPr>
          <w:i/>
          <w:szCs w:val="20"/>
        </w:rPr>
        <w:t>30</w:t>
      </w:r>
      <w:r w:rsidRPr="00ED50FD">
        <w:rPr>
          <w:szCs w:val="20"/>
        </w:rPr>
        <w:t>(9)</w:t>
      </w:r>
      <w:r w:rsidR="005D372F">
        <w:rPr>
          <w:szCs w:val="20"/>
        </w:rPr>
        <w:t xml:space="preserve">, </w:t>
      </w:r>
      <w:r w:rsidRPr="00ED50FD">
        <w:rPr>
          <w:szCs w:val="20"/>
        </w:rPr>
        <w:t>1607-1620.</w:t>
      </w:r>
      <w:bookmarkEnd w:id="18"/>
    </w:p>
    <w:p w14:paraId="1098BF55" w14:textId="43F1D59B" w:rsidR="00ED50FD" w:rsidRPr="00ED50FD" w:rsidRDefault="00ED50FD" w:rsidP="00ED50FD">
      <w:pPr>
        <w:pStyle w:val="EndNoteBibliography"/>
        <w:spacing w:before="0" w:after="0"/>
        <w:ind w:left="284" w:hanging="284"/>
        <w:rPr>
          <w:szCs w:val="20"/>
        </w:rPr>
      </w:pPr>
      <w:bookmarkStart w:id="19" w:name="_ENREF_9"/>
      <w:r w:rsidRPr="00ED50FD">
        <w:rPr>
          <w:szCs w:val="20"/>
        </w:rPr>
        <w:t>Kalcic, M.M., Frankenberger, J., Chaubey, I., Prokopy, L.</w:t>
      </w:r>
      <w:r w:rsidR="005D372F">
        <w:rPr>
          <w:szCs w:val="20"/>
        </w:rPr>
        <w:t>, &amp;</w:t>
      </w:r>
      <w:r w:rsidRPr="00ED50FD">
        <w:rPr>
          <w:szCs w:val="20"/>
        </w:rPr>
        <w:t xml:space="preserve"> Bowling, L. </w:t>
      </w:r>
      <w:r w:rsidR="005D372F">
        <w:rPr>
          <w:szCs w:val="20"/>
        </w:rPr>
        <w:t>(</w:t>
      </w:r>
      <w:r w:rsidRPr="00ED50FD">
        <w:rPr>
          <w:szCs w:val="20"/>
        </w:rPr>
        <w:t>2015</w:t>
      </w:r>
      <w:r w:rsidR="005D372F">
        <w:rPr>
          <w:szCs w:val="20"/>
        </w:rPr>
        <w:t>)</w:t>
      </w:r>
      <w:r w:rsidRPr="00ED50FD">
        <w:rPr>
          <w:szCs w:val="20"/>
        </w:rPr>
        <w:t xml:space="preserve">. Adaptive targeting: engaging farmers to improve targeting and adoption of agricultural conservation practices. </w:t>
      </w:r>
      <w:r w:rsidRPr="00ED50FD">
        <w:rPr>
          <w:i/>
          <w:szCs w:val="20"/>
        </w:rPr>
        <w:t xml:space="preserve">Journal of the American Water Resources Association, </w:t>
      </w:r>
      <w:r w:rsidRPr="005D372F">
        <w:rPr>
          <w:i/>
          <w:szCs w:val="20"/>
        </w:rPr>
        <w:t>51</w:t>
      </w:r>
      <w:r w:rsidRPr="00ED50FD">
        <w:rPr>
          <w:szCs w:val="20"/>
        </w:rPr>
        <w:t>(4)</w:t>
      </w:r>
      <w:r w:rsidR="005D372F">
        <w:rPr>
          <w:szCs w:val="20"/>
        </w:rPr>
        <w:t xml:space="preserve">, </w:t>
      </w:r>
      <w:r w:rsidRPr="00ED50FD">
        <w:rPr>
          <w:szCs w:val="20"/>
        </w:rPr>
        <w:t>973-991.</w:t>
      </w:r>
      <w:bookmarkEnd w:id="19"/>
    </w:p>
    <w:p w14:paraId="4EF0E855" w14:textId="2F91BC3E" w:rsidR="00ED50FD" w:rsidRPr="00ED50FD" w:rsidRDefault="00ED50FD" w:rsidP="00ED50FD">
      <w:pPr>
        <w:pStyle w:val="EndNoteBibliography"/>
        <w:spacing w:before="0" w:after="0"/>
        <w:ind w:left="284" w:hanging="284"/>
        <w:rPr>
          <w:szCs w:val="20"/>
        </w:rPr>
      </w:pPr>
      <w:bookmarkStart w:id="20" w:name="_ENREF_10"/>
      <w:r w:rsidRPr="00ED50FD">
        <w:rPr>
          <w:szCs w:val="20"/>
        </w:rPr>
        <w:t>Manda, J., Alene, A.D., Gardebroek, C., Kassie, M.</w:t>
      </w:r>
      <w:r w:rsidR="005D372F">
        <w:rPr>
          <w:szCs w:val="20"/>
        </w:rPr>
        <w:t>,</w:t>
      </w:r>
      <w:r w:rsidRPr="00ED50FD">
        <w:rPr>
          <w:szCs w:val="20"/>
        </w:rPr>
        <w:t xml:space="preserve"> </w:t>
      </w:r>
      <w:r w:rsidR="005D372F">
        <w:rPr>
          <w:szCs w:val="20"/>
        </w:rPr>
        <w:t>&amp;</w:t>
      </w:r>
      <w:r w:rsidRPr="00ED50FD">
        <w:rPr>
          <w:szCs w:val="20"/>
        </w:rPr>
        <w:t xml:space="preserve"> Tembo, G. 2016. Adoption and impacts of sustainable agricultural practices on maize yields and incomes: Evidence from rural Zambia. </w:t>
      </w:r>
      <w:r w:rsidRPr="00ED50FD">
        <w:rPr>
          <w:i/>
          <w:szCs w:val="20"/>
        </w:rPr>
        <w:t xml:space="preserve">Journal of Agricultural Economics, </w:t>
      </w:r>
      <w:r w:rsidRPr="005D372F">
        <w:rPr>
          <w:i/>
          <w:szCs w:val="20"/>
        </w:rPr>
        <w:t>67</w:t>
      </w:r>
      <w:r w:rsidRPr="00ED50FD">
        <w:rPr>
          <w:szCs w:val="20"/>
        </w:rPr>
        <w:t>(1)</w:t>
      </w:r>
      <w:r w:rsidR="00D267F6">
        <w:rPr>
          <w:szCs w:val="20"/>
        </w:rPr>
        <w:t xml:space="preserve">, </w:t>
      </w:r>
      <w:r w:rsidRPr="00ED50FD">
        <w:rPr>
          <w:szCs w:val="20"/>
        </w:rPr>
        <w:t>130-153.</w:t>
      </w:r>
      <w:bookmarkEnd w:id="20"/>
    </w:p>
    <w:p w14:paraId="0B0DF786" w14:textId="584AC6A3" w:rsidR="00ED50FD" w:rsidRPr="00ED50FD" w:rsidRDefault="005D372F" w:rsidP="00ED50FD">
      <w:pPr>
        <w:pStyle w:val="EndNoteBibliography"/>
        <w:spacing w:before="0" w:after="0"/>
        <w:ind w:left="284" w:hanging="284"/>
        <w:rPr>
          <w:szCs w:val="20"/>
        </w:rPr>
      </w:pPr>
      <w:bookmarkStart w:id="21" w:name="_ENREF_11"/>
      <w:r>
        <w:rPr>
          <w:szCs w:val="20"/>
        </w:rPr>
        <w:t xml:space="preserve">Miheretu, B.A., &amp; </w:t>
      </w:r>
      <w:r w:rsidR="00ED50FD" w:rsidRPr="00ED50FD">
        <w:rPr>
          <w:szCs w:val="20"/>
        </w:rPr>
        <w:t xml:space="preserve">Yimer, A.A. </w:t>
      </w:r>
      <w:r>
        <w:rPr>
          <w:szCs w:val="20"/>
        </w:rPr>
        <w:t>(</w:t>
      </w:r>
      <w:r w:rsidR="00ED50FD" w:rsidRPr="00ED50FD">
        <w:rPr>
          <w:szCs w:val="20"/>
        </w:rPr>
        <w:t>2017</w:t>
      </w:r>
      <w:r>
        <w:rPr>
          <w:szCs w:val="20"/>
        </w:rPr>
        <w:t>)</w:t>
      </w:r>
      <w:r w:rsidR="00ED50FD" w:rsidRPr="00ED50FD">
        <w:rPr>
          <w:szCs w:val="20"/>
        </w:rPr>
        <w:t>. Determinants of farmers’ adoption of land management practices in Gelana sub-</w:t>
      </w:r>
      <w:r w:rsidR="00ED50FD" w:rsidRPr="00ED50FD">
        <w:rPr>
          <w:szCs w:val="20"/>
        </w:rPr>
        <w:lastRenderedPageBreak/>
        <w:t xml:space="preserve">watershed of Northern highlands of Ethiopia. </w:t>
      </w:r>
      <w:r w:rsidR="00ED50FD" w:rsidRPr="00ED50FD">
        <w:rPr>
          <w:i/>
          <w:szCs w:val="20"/>
        </w:rPr>
        <w:t xml:space="preserve">Ecological Processes, </w:t>
      </w:r>
      <w:r w:rsidR="00ED50FD" w:rsidRPr="002E1B32">
        <w:rPr>
          <w:i/>
          <w:szCs w:val="20"/>
          <w:highlight w:val="yellow"/>
        </w:rPr>
        <w:t>6</w:t>
      </w:r>
      <w:r w:rsidR="002E1B32">
        <w:rPr>
          <w:szCs w:val="20"/>
          <w:highlight w:val="yellow"/>
        </w:rPr>
        <w:t>(1)</w:t>
      </w:r>
      <w:r w:rsidR="002E1B32">
        <w:rPr>
          <w:szCs w:val="20"/>
        </w:rPr>
        <w:t>,</w:t>
      </w:r>
      <w:r w:rsidR="00AA1C27">
        <w:rPr>
          <w:szCs w:val="20"/>
        </w:rPr>
        <w:t xml:space="preserve"> </w:t>
      </w:r>
      <w:r w:rsidR="00ED50FD" w:rsidRPr="00ED50FD">
        <w:rPr>
          <w:szCs w:val="20"/>
        </w:rPr>
        <w:t>1-11.</w:t>
      </w:r>
      <w:bookmarkEnd w:id="21"/>
    </w:p>
    <w:p w14:paraId="31DD7FB6" w14:textId="3479A36C" w:rsidR="00ED50FD" w:rsidRPr="00ED50FD" w:rsidRDefault="00ED50FD" w:rsidP="00ED50FD">
      <w:pPr>
        <w:pStyle w:val="EndNoteBibliography"/>
        <w:spacing w:before="0" w:after="0"/>
        <w:ind w:left="284" w:hanging="284"/>
        <w:rPr>
          <w:szCs w:val="20"/>
        </w:rPr>
      </w:pPr>
      <w:bookmarkStart w:id="22" w:name="_ENREF_12"/>
      <w:r w:rsidRPr="00ED50FD">
        <w:rPr>
          <w:szCs w:val="20"/>
        </w:rPr>
        <w:t xml:space="preserve">Morgan, M.I., Hine, D.W., Bhullar, N. and Loi, N.M. </w:t>
      </w:r>
      <w:r w:rsidR="007B2BF7">
        <w:rPr>
          <w:szCs w:val="20"/>
        </w:rPr>
        <w:t>(</w:t>
      </w:r>
      <w:r w:rsidRPr="00ED50FD">
        <w:rPr>
          <w:szCs w:val="20"/>
        </w:rPr>
        <w:t>2015</w:t>
      </w:r>
      <w:r w:rsidR="007B2BF7">
        <w:rPr>
          <w:szCs w:val="20"/>
        </w:rPr>
        <w:t>)</w:t>
      </w:r>
      <w:r w:rsidRPr="00ED50FD">
        <w:rPr>
          <w:szCs w:val="20"/>
        </w:rPr>
        <w:t xml:space="preserve">. Landholder adoption of low emission agricultural practices: A profiling approach. </w:t>
      </w:r>
      <w:r w:rsidRPr="00ED50FD">
        <w:rPr>
          <w:i/>
          <w:szCs w:val="20"/>
        </w:rPr>
        <w:t xml:space="preserve">Journal of Environmental Psychology, </w:t>
      </w:r>
      <w:r w:rsidRPr="002E1B32">
        <w:rPr>
          <w:i/>
          <w:szCs w:val="20"/>
          <w:highlight w:val="yellow"/>
        </w:rPr>
        <w:t>41</w:t>
      </w:r>
      <w:r w:rsidR="00D267F6">
        <w:rPr>
          <w:szCs w:val="20"/>
        </w:rPr>
        <w:t xml:space="preserve">, </w:t>
      </w:r>
      <w:r w:rsidRPr="00ED50FD">
        <w:rPr>
          <w:szCs w:val="20"/>
        </w:rPr>
        <w:t>35-44.</w:t>
      </w:r>
      <w:bookmarkEnd w:id="22"/>
    </w:p>
    <w:p w14:paraId="19792D28" w14:textId="15857220" w:rsidR="00ED50FD" w:rsidRPr="00ED50FD" w:rsidRDefault="00ED50FD" w:rsidP="00ED50FD">
      <w:pPr>
        <w:pStyle w:val="EndNoteBibliography"/>
        <w:spacing w:before="0" w:after="0"/>
        <w:ind w:left="284" w:hanging="284"/>
        <w:rPr>
          <w:szCs w:val="20"/>
        </w:rPr>
      </w:pPr>
      <w:bookmarkStart w:id="23" w:name="_ENREF_13"/>
      <w:r w:rsidRPr="00ED50FD">
        <w:rPr>
          <w:szCs w:val="20"/>
        </w:rPr>
        <w:t xml:space="preserve">Ministry of Natural Resources and Environment (MORNE). </w:t>
      </w:r>
      <w:r w:rsidR="007B2BF7">
        <w:rPr>
          <w:szCs w:val="20"/>
        </w:rPr>
        <w:t>(</w:t>
      </w:r>
      <w:r w:rsidRPr="00ED50FD">
        <w:rPr>
          <w:szCs w:val="20"/>
        </w:rPr>
        <w:t>2015</w:t>
      </w:r>
      <w:r w:rsidR="007B2BF7">
        <w:rPr>
          <w:szCs w:val="20"/>
        </w:rPr>
        <w:t>)</w:t>
      </w:r>
      <w:r w:rsidRPr="00ED50FD">
        <w:rPr>
          <w:szCs w:val="20"/>
        </w:rPr>
        <w:t>. Report on national environmental status in the period 2011 - 2015. Center For Environmental Monitoring - General Environment, Hanoi, Vietnam.</w:t>
      </w:r>
      <w:bookmarkEnd w:id="23"/>
    </w:p>
    <w:p w14:paraId="58C6084F" w14:textId="505A897C" w:rsidR="00ED50FD" w:rsidRPr="00ED50FD" w:rsidRDefault="00ED50FD" w:rsidP="00ED50FD">
      <w:pPr>
        <w:pStyle w:val="EndNoteBibliography"/>
        <w:spacing w:before="0" w:after="0"/>
        <w:ind w:left="284" w:hanging="284"/>
        <w:rPr>
          <w:i/>
          <w:szCs w:val="20"/>
        </w:rPr>
      </w:pPr>
      <w:bookmarkStart w:id="24" w:name="_ENREF_14"/>
      <w:r w:rsidRPr="00ED50FD">
        <w:rPr>
          <w:szCs w:val="20"/>
        </w:rPr>
        <w:t>Nkonya, E., Gerber, N., Baumgartner, P., von Braun, J., De Pinto, A., Graw, V., Kato, E., Kloos, J.</w:t>
      </w:r>
      <w:r w:rsidR="001C0335">
        <w:rPr>
          <w:szCs w:val="20"/>
        </w:rPr>
        <w:t>, &amp;</w:t>
      </w:r>
      <w:r w:rsidRPr="00ED50FD">
        <w:rPr>
          <w:szCs w:val="20"/>
        </w:rPr>
        <w:t xml:space="preserve"> Walter, T. </w:t>
      </w:r>
      <w:r w:rsidR="001C0335">
        <w:rPr>
          <w:szCs w:val="20"/>
        </w:rPr>
        <w:t>(</w:t>
      </w:r>
      <w:r w:rsidRPr="00ED50FD">
        <w:rPr>
          <w:szCs w:val="20"/>
        </w:rPr>
        <w:t>2011</w:t>
      </w:r>
      <w:r w:rsidR="001C0335">
        <w:rPr>
          <w:szCs w:val="20"/>
        </w:rPr>
        <w:t>)</w:t>
      </w:r>
      <w:r w:rsidRPr="00ED50FD">
        <w:rPr>
          <w:szCs w:val="20"/>
        </w:rPr>
        <w:t xml:space="preserve">. The economics of desertification, land degradation, and drought toward an integrated global assessment. </w:t>
      </w:r>
      <w:r w:rsidRPr="00ED50FD">
        <w:rPr>
          <w:i/>
          <w:szCs w:val="20"/>
        </w:rPr>
        <w:t>Discussion Papers 109326, University of Bonn, Center for Development Research (ZEF).</w:t>
      </w:r>
      <w:bookmarkEnd w:id="24"/>
    </w:p>
    <w:p w14:paraId="4039A20E" w14:textId="28C3800B" w:rsidR="00ED50FD" w:rsidRPr="00ED50FD" w:rsidRDefault="00ED50FD" w:rsidP="00ED50FD">
      <w:pPr>
        <w:pStyle w:val="EndNoteBibliography"/>
        <w:spacing w:before="0" w:after="0"/>
        <w:ind w:left="284" w:hanging="284"/>
        <w:rPr>
          <w:szCs w:val="20"/>
        </w:rPr>
      </w:pPr>
      <w:bookmarkStart w:id="25" w:name="_ENREF_15"/>
      <w:r w:rsidRPr="00ED50FD">
        <w:rPr>
          <w:szCs w:val="20"/>
        </w:rPr>
        <w:t>Odendo, M., Obare, G.</w:t>
      </w:r>
      <w:r w:rsidR="00181243">
        <w:rPr>
          <w:szCs w:val="20"/>
        </w:rPr>
        <w:t>, &amp;</w:t>
      </w:r>
      <w:r w:rsidRPr="00ED50FD">
        <w:rPr>
          <w:szCs w:val="20"/>
        </w:rPr>
        <w:t xml:space="preserve"> Salasya, B. </w:t>
      </w:r>
      <w:r w:rsidR="00181243">
        <w:rPr>
          <w:szCs w:val="20"/>
        </w:rPr>
        <w:t>(</w:t>
      </w:r>
      <w:r w:rsidRPr="00ED50FD">
        <w:rPr>
          <w:szCs w:val="20"/>
        </w:rPr>
        <w:t>2010</w:t>
      </w:r>
      <w:r w:rsidR="00181243">
        <w:rPr>
          <w:szCs w:val="20"/>
        </w:rPr>
        <w:t>)</w:t>
      </w:r>
      <w:r w:rsidRPr="00ED50FD">
        <w:rPr>
          <w:szCs w:val="20"/>
        </w:rPr>
        <w:t xml:space="preserve">. </w:t>
      </w:r>
      <w:r w:rsidRPr="00ED50FD">
        <w:rPr>
          <w:i/>
          <w:szCs w:val="20"/>
        </w:rPr>
        <w:t>Determinants of the speed of adoption of soil fertility enhancing technologies in western Kenya.</w:t>
      </w:r>
      <w:r w:rsidRPr="00ED50FD">
        <w:rPr>
          <w:szCs w:val="20"/>
        </w:rPr>
        <w:t xml:space="preserve"> Paper Presented at the The Joint 3rd AAAE and 48th AEASA Conference Cape Town, South Africa.</w:t>
      </w:r>
      <w:bookmarkEnd w:id="25"/>
    </w:p>
    <w:p w14:paraId="7E0AC760" w14:textId="6E3AFF5C" w:rsidR="00ED50FD" w:rsidRPr="00ED50FD" w:rsidRDefault="00ED50FD" w:rsidP="00ED50FD">
      <w:pPr>
        <w:pStyle w:val="EndNoteBibliography"/>
        <w:spacing w:before="0" w:after="0"/>
        <w:ind w:left="284" w:hanging="284"/>
        <w:rPr>
          <w:szCs w:val="20"/>
        </w:rPr>
      </w:pPr>
      <w:bookmarkStart w:id="26" w:name="_ENREF_16"/>
      <w:r w:rsidRPr="00ED50FD">
        <w:rPr>
          <w:szCs w:val="20"/>
        </w:rPr>
        <w:t>Pender, J.</w:t>
      </w:r>
      <w:r>
        <w:rPr>
          <w:szCs w:val="20"/>
        </w:rPr>
        <w:t>,</w:t>
      </w:r>
      <w:r w:rsidRPr="00ED50FD">
        <w:rPr>
          <w:szCs w:val="20"/>
        </w:rPr>
        <w:t xml:space="preserve"> </w:t>
      </w:r>
      <w:r>
        <w:rPr>
          <w:szCs w:val="20"/>
        </w:rPr>
        <w:t>&amp;</w:t>
      </w:r>
      <w:r w:rsidRPr="00ED50FD">
        <w:rPr>
          <w:szCs w:val="20"/>
        </w:rPr>
        <w:t xml:space="preserve"> Gebremedhin, B. </w:t>
      </w:r>
      <w:r w:rsidR="00181243">
        <w:rPr>
          <w:szCs w:val="20"/>
        </w:rPr>
        <w:t>(</w:t>
      </w:r>
      <w:r w:rsidRPr="00ED50FD">
        <w:rPr>
          <w:szCs w:val="20"/>
        </w:rPr>
        <w:t>2007</w:t>
      </w:r>
      <w:r w:rsidR="00181243">
        <w:rPr>
          <w:szCs w:val="20"/>
        </w:rPr>
        <w:t>)</w:t>
      </w:r>
      <w:r w:rsidRPr="00ED50FD">
        <w:rPr>
          <w:szCs w:val="20"/>
        </w:rPr>
        <w:t xml:space="preserve">. Determinants of agricultural and land management practices and impacts on crop production and household income in the highlands of Tigray, Ethiopia. </w:t>
      </w:r>
      <w:r w:rsidRPr="00ED50FD">
        <w:rPr>
          <w:i/>
          <w:szCs w:val="20"/>
        </w:rPr>
        <w:t xml:space="preserve">Journal of African Economies, </w:t>
      </w:r>
      <w:r w:rsidRPr="00181243">
        <w:rPr>
          <w:i/>
          <w:szCs w:val="20"/>
        </w:rPr>
        <w:t>17</w:t>
      </w:r>
      <w:r w:rsidRPr="00ED50FD">
        <w:rPr>
          <w:szCs w:val="20"/>
        </w:rPr>
        <w:t>(3)</w:t>
      </w:r>
      <w:r w:rsidR="00181243">
        <w:rPr>
          <w:szCs w:val="20"/>
        </w:rPr>
        <w:t xml:space="preserve">, </w:t>
      </w:r>
      <w:r w:rsidRPr="00ED50FD">
        <w:rPr>
          <w:szCs w:val="20"/>
        </w:rPr>
        <w:t>395-450.</w:t>
      </w:r>
      <w:bookmarkEnd w:id="26"/>
    </w:p>
    <w:p w14:paraId="7E8FBB56" w14:textId="1DDBF996" w:rsidR="00ED50FD" w:rsidRPr="00ED50FD" w:rsidRDefault="00ED50FD" w:rsidP="00ED50FD">
      <w:pPr>
        <w:pStyle w:val="EndNoteBibliography"/>
        <w:spacing w:before="0" w:after="0"/>
        <w:ind w:left="284" w:hanging="284"/>
        <w:rPr>
          <w:szCs w:val="20"/>
        </w:rPr>
      </w:pPr>
      <w:bookmarkStart w:id="27" w:name="_ENREF_17"/>
      <w:r w:rsidRPr="00ED50FD">
        <w:rPr>
          <w:szCs w:val="20"/>
        </w:rPr>
        <w:t>Saint-Macary, C., Keil, A., Zeller, M., Heidhues, F.</w:t>
      </w:r>
      <w:r w:rsidR="00D267F6">
        <w:rPr>
          <w:szCs w:val="20"/>
        </w:rPr>
        <w:t>, &amp;</w:t>
      </w:r>
      <w:r w:rsidRPr="00ED50FD">
        <w:rPr>
          <w:szCs w:val="20"/>
        </w:rPr>
        <w:t xml:space="preserve"> Dung, P.T.M. </w:t>
      </w:r>
      <w:r w:rsidR="00D267F6">
        <w:rPr>
          <w:szCs w:val="20"/>
        </w:rPr>
        <w:t>(</w:t>
      </w:r>
      <w:r w:rsidRPr="00ED50FD">
        <w:rPr>
          <w:szCs w:val="20"/>
        </w:rPr>
        <w:t>2010</w:t>
      </w:r>
      <w:r w:rsidR="00D267F6">
        <w:rPr>
          <w:szCs w:val="20"/>
        </w:rPr>
        <w:t>)</w:t>
      </w:r>
      <w:r w:rsidRPr="00ED50FD">
        <w:rPr>
          <w:szCs w:val="20"/>
        </w:rPr>
        <w:t xml:space="preserve">. Land titling policy and soil conservation in the northern uplands of Vietnam. </w:t>
      </w:r>
      <w:r w:rsidRPr="00ED50FD">
        <w:rPr>
          <w:i/>
          <w:szCs w:val="20"/>
        </w:rPr>
        <w:t xml:space="preserve">Land Use Policy, </w:t>
      </w:r>
      <w:r w:rsidRPr="00181243">
        <w:rPr>
          <w:i/>
          <w:szCs w:val="20"/>
        </w:rPr>
        <w:t>27</w:t>
      </w:r>
      <w:r w:rsidRPr="00ED50FD">
        <w:rPr>
          <w:szCs w:val="20"/>
        </w:rPr>
        <w:t>(2)</w:t>
      </w:r>
      <w:r w:rsidR="00181243">
        <w:rPr>
          <w:szCs w:val="20"/>
        </w:rPr>
        <w:t xml:space="preserve">, </w:t>
      </w:r>
      <w:r w:rsidRPr="00ED50FD">
        <w:rPr>
          <w:szCs w:val="20"/>
        </w:rPr>
        <w:t>617-627.</w:t>
      </w:r>
      <w:bookmarkEnd w:id="27"/>
    </w:p>
    <w:p w14:paraId="6B12D00B" w14:textId="3FE064BC" w:rsidR="00ED50FD" w:rsidRPr="00ED50FD" w:rsidRDefault="00ED50FD" w:rsidP="00ED50FD">
      <w:pPr>
        <w:pStyle w:val="EndNoteBibliography"/>
        <w:spacing w:before="0" w:after="0"/>
        <w:ind w:left="284" w:hanging="284"/>
        <w:rPr>
          <w:szCs w:val="20"/>
        </w:rPr>
      </w:pPr>
      <w:bookmarkStart w:id="28" w:name="_ENREF_18"/>
      <w:r w:rsidRPr="00ED50FD">
        <w:rPr>
          <w:szCs w:val="20"/>
        </w:rPr>
        <w:t>Sánchez-Toledano, B.I., Kallas, Z., Palmeros Rojas, O.</w:t>
      </w:r>
      <w:r w:rsidR="00181243">
        <w:rPr>
          <w:szCs w:val="20"/>
        </w:rPr>
        <w:t>,</w:t>
      </w:r>
      <w:r w:rsidRPr="00ED50FD">
        <w:rPr>
          <w:szCs w:val="20"/>
        </w:rPr>
        <w:t xml:space="preserve"> </w:t>
      </w:r>
      <w:r w:rsidR="00D267F6">
        <w:rPr>
          <w:szCs w:val="20"/>
        </w:rPr>
        <w:t xml:space="preserve">&amp; </w:t>
      </w:r>
      <w:r w:rsidRPr="00ED50FD">
        <w:rPr>
          <w:szCs w:val="20"/>
        </w:rPr>
        <w:t>Gil, J.</w:t>
      </w:r>
      <w:r w:rsidR="00181243">
        <w:rPr>
          <w:szCs w:val="20"/>
        </w:rPr>
        <w:t xml:space="preserve"> </w:t>
      </w:r>
      <w:r w:rsidRPr="00ED50FD">
        <w:rPr>
          <w:szCs w:val="20"/>
        </w:rPr>
        <w:t xml:space="preserve">M. </w:t>
      </w:r>
      <w:r w:rsidR="00181243">
        <w:rPr>
          <w:szCs w:val="20"/>
        </w:rPr>
        <w:t>(</w:t>
      </w:r>
      <w:r w:rsidRPr="00ED50FD">
        <w:rPr>
          <w:szCs w:val="20"/>
        </w:rPr>
        <w:t>2018</w:t>
      </w:r>
      <w:r w:rsidR="00181243">
        <w:rPr>
          <w:szCs w:val="20"/>
        </w:rPr>
        <w:t>)</w:t>
      </w:r>
      <w:r w:rsidRPr="00ED50FD">
        <w:rPr>
          <w:szCs w:val="20"/>
        </w:rPr>
        <w:t xml:space="preserve">. Determinant factors of the adoption of improved maize seeds in Southern Mexico: A survival analysis approach. </w:t>
      </w:r>
      <w:r w:rsidRPr="00ED50FD">
        <w:rPr>
          <w:i/>
          <w:szCs w:val="20"/>
        </w:rPr>
        <w:t xml:space="preserve">Sustainability, </w:t>
      </w:r>
      <w:r w:rsidRPr="001C0335">
        <w:rPr>
          <w:i/>
          <w:szCs w:val="20"/>
        </w:rPr>
        <w:t>10</w:t>
      </w:r>
      <w:r w:rsidRPr="00ED50FD">
        <w:rPr>
          <w:szCs w:val="20"/>
        </w:rPr>
        <w:t>(10)</w:t>
      </w:r>
      <w:r w:rsidR="001C0335">
        <w:rPr>
          <w:szCs w:val="20"/>
        </w:rPr>
        <w:t xml:space="preserve">, </w:t>
      </w:r>
      <w:r w:rsidRPr="00ED50FD">
        <w:rPr>
          <w:szCs w:val="20"/>
        </w:rPr>
        <w:t>35</w:t>
      </w:r>
      <w:r w:rsidR="00AA1C27">
        <w:rPr>
          <w:szCs w:val="20"/>
        </w:rPr>
        <w:t>-</w:t>
      </w:r>
      <w:r w:rsidRPr="00ED50FD">
        <w:rPr>
          <w:szCs w:val="20"/>
        </w:rPr>
        <w:t>43.</w:t>
      </w:r>
      <w:bookmarkEnd w:id="28"/>
    </w:p>
    <w:p w14:paraId="4BC4354D" w14:textId="25B6757E" w:rsidR="00ED50FD" w:rsidRPr="00ED50FD" w:rsidRDefault="00ED50FD" w:rsidP="00ED50FD">
      <w:pPr>
        <w:pStyle w:val="EndNoteBibliography"/>
        <w:spacing w:before="0" w:after="0"/>
        <w:ind w:left="284" w:hanging="284"/>
        <w:rPr>
          <w:szCs w:val="20"/>
        </w:rPr>
      </w:pPr>
      <w:bookmarkStart w:id="29" w:name="_ENREF_20"/>
      <w:r w:rsidRPr="00ED50FD">
        <w:rPr>
          <w:szCs w:val="20"/>
        </w:rPr>
        <w:t>Schreinemachers, P., Fröhlich, H.L., Clemens, G.</w:t>
      </w:r>
      <w:r w:rsidR="00181243">
        <w:rPr>
          <w:szCs w:val="20"/>
        </w:rPr>
        <w:t>,</w:t>
      </w:r>
      <w:r w:rsidRPr="00ED50FD">
        <w:rPr>
          <w:szCs w:val="20"/>
        </w:rPr>
        <w:t xml:space="preserve"> </w:t>
      </w:r>
      <w:r w:rsidR="00181243">
        <w:rPr>
          <w:szCs w:val="20"/>
        </w:rPr>
        <w:t>&amp;</w:t>
      </w:r>
      <w:r w:rsidRPr="00ED50FD">
        <w:rPr>
          <w:szCs w:val="20"/>
        </w:rPr>
        <w:t xml:space="preserve"> Stahr, K. </w:t>
      </w:r>
      <w:r w:rsidR="00181243">
        <w:rPr>
          <w:szCs w:val="20"/>
        </w:rPr>
        <w:t>(</w:t>
      </w:r>
      <w:r w:rsidRPr="00ED50FD">
        <w:rPr>
          <w:szCs w:val="20"/>
        </w:rPr>
        <w:t>2013</w:t>
      </w:r>
      <w:r w:rsidR="00181243">
        <w:rPr>
          <w:szCs w:val="20"/>
        </w:rPr>
        <w:t>)</w:t>
      </w:r>
      <w:r w:rsidRPr="00ED50FD">
        <w:rPr>
          <w:szCs w:val="20"/>
        </w:rPr>
        <w:t xml:space="preserve">. From challenges to sustainable solutions for upland agriculture in Southeast Asia. In </w:t>
      </w:r>
      <w:r w:rsidRPr="00ED50FD">
        <w:rPr>
          <w:i/>
          <w:szCs w:val="20"/>
        </w:rPr>
        <w:t xml:space="preserve">Sustainable Land Use </w:t>
      </w:r>
      <w:r w:rsidRPr="00ED50FD">
        <w:rPr>
          <w:i/>
          <w:szCs w:val="20"/>
        </w:rPr>
        <w:lastRenderedPageBreak/>
        <w:t>and Rural Development in Southeast Asia: Innovations and Policies for Mountainous Areas</w:t>
      </w:r>
      <w:r w:rsidRPr="00ED50FD">
        <w:rPr>
          <w:szCs w:val="20"/>
        </w:rPr>
        <w:t xml:space="preserve"> (pp.</w:t>
      </w:r>
      <w:bookmarkStart w:id="30" w:name="_GoBack"/>
      <w:bookmarkEnd w:id="30"/>
      <w:r w:rsidRPr="00ED50FD">
        <w:rPr>
          <w:szCs w:val="20"/>
        </w:rPr>
        <w:t xml:space="preserve"> 3-27). Springer, Berlin, Heidelberg.</w:t>
      </w:r>
      <w:bookmarkEnd w:id="29"/>
    </w:p>
    <w:p w14:paraId="413D95D4" w14:textId="478D4D1E" w:rsidR="00ED50FD" w:rsidRPr="00ED50FD" w:rsidRDefault="00ED50FD" w:rsidP="00ED50FD">
      <w:pPr>
        <w:pStyle w:val="EndNoteBibliography"/>
        <w:spacing w:before="0" w:after="0"/>
        <w:ind w:left="284" w:hanging="284"/>
        <w:rPr>
          <w:szCs w:val="20"/>
        </w:rPr>
      </w:pPr>
      <w:bookmarkStart w:id="31" w:name="_ENREF_21"/>
      <w:r w:rsidRPr="00ED50FD">
        <w:rPr>
          <w:szCs w:val="20"/>
        </w:rPr>
        <w:t>Tatlıdil, F.F., Boz, İ.</w:t>
      </w:r>
      <w:r w:rsidR="007B2BF7">
        <w:rPr>
          <w:szCs w:val="20"/>
        </w:rPr>
        <w:t>,</w:t>
      </w:r>
      <w:r w:rsidRPr="00ED50FD">
        <w:rPr>
          <w:szCs w:val="20"/>
        </w:rPr>
        <w:t xml:space="preserve"> </w:t>
      </w:r>
      <w:r w:rsidR="007B2BF7">
        <w:rPr>
          <w:szCs w:val="20"/>
        </w:rPr>
        <w:t>&amp;</w:t>
      </w:r>
      <w:r w:rsidRPr="00ED50FD">
        <w:rPr>
          <w:szCs w:val="20"/>
        </w:rPr>
        <w:t xml:space="preserve"> Tatlidil, H. </w:t>
      </w:r>
      <w:r w:rsidR="007B2BF7">
        <w:rPr>
          <w:szCs w:val="20"/>
        </w:rPr>
        <w:t>(</w:t>
      </w:r>
      <w:r w:rsidRPr="00ED50FD">
        <w:rPr>
          <w:szCs w:val="20"/>
        </w:rPr>
        <w:t>2009</w:t>
      </w:r>
      <w:r w:rsidR="007B2BF7">
        <w:rPr>
          <w:szCs w:val="20"/>
        </w:rPr>
        <w:t>)</w:t>
      </w:r>
      <w:r w:rsidRPr="00ED50FD">
        <w:rPr>
          <w:szCs w:val="20"/>
        </w:rPr>
        <w:t xml:space="preserve">. Farmers’ perception of sustainable agriculture and its determinants: a case study in Kahramanmaras province of Turkey. </w:t>
      </w:r>
      <w:r w:rsidRPr="00ED50FD">
        <w:rPr>
          <w:i/>
          <w:szCs w:val="20"/>
        </w:rPr>
        <w:t xml:space="preserve">Environment, development and sustainability, </w:t>
      </w:r>
      <w:r w:rsidRPr="001C0335">
        <w:rPr>
          <w:i/>
          <w:szCs w:val="20"/>
        </w:rPr>
        <w:t>11</w:t>
      </w:r>
      <w:r w:rsidRPr="00ED50FD">
        <w:rPr>
          <w:szCs w:val="20"/>
        </w:rPr>
        <w:t>(6)</w:t>
      </w:r>
      <w:r w:rsidR="001C0335">
        <w:rPr>
          <w:szCs w:val="20"/>
        </w:rPr>
        <w:t xml:space="preserve">, </w:t>
      </w:r>
      <w:r w:rsidRPr="00ED50FD">
        <w:rPr>
          <w:szCs w:val="20"/>
        </w:rPr>
        <w:t>1091-1106.</w:t>
      </w:r>
      <w:bookmarkEnd w:id="31"/>
    </w:p>
    <w:p w14:paraId="72A9AB19" w14:textId="3C3E9531" w:rsidR="00ED50FD" w:rsidRPr="00ED50FD" w:rsidRDefault="00ED50FD" w:rsidP="00ED50FD">
      <w:pPr>
        <w:pStyle w:val="EndNoteBibliography"/>
        <w:spacing w:before="0" w:after="0"/>
        <w:ind w:left="284" w:hanging="284"/>
        <w:rPr>
          <w:szCs w:val="20"/>
        </w:rPr>
      </w:pPr>
      <w:bookmarkStart w:id="32" w:name="_ENREF_22"/>
      <w:r w:rsidRPr="00ED50FD">
        <w:rPr>
          <w:szCs w:val="20"/>
        </w:rPr>
        <w:t xml:space="preserve">Teklewold, H., Kassie, M. and Shiferaw, B. </w:t>
      </w:r>
      <w:r w:rsidR="007B2BF7">
        <w:rPr>
          <w:szCs w:val="20"/>
        </w:rPr>
        <w:t>(</w:t>
      </w:r>
      <w:r w:rsidRPr="00ED50FD">
        <w:rPr>
          <w:szCs w:val="20"/>
        </w:rPr>
        <w:t>2013</w:t>
      </w:r>
      <w:r w:rsidR="007B2BF7">
        <w:rPr>
          <w:szCs w:val="20"/>
        </w:rPr>
        <w:t>)</w:t>
      </w:r>
      <w:r w:rsidRPr="00ED50FD">
        <w:rPr>
          <w:szCs w:val="20"/>
        </w:rPr>
        <w:t xml:space="preserve">. Adoption of multiple sustainable agricultural practices in rural Ethiopia. </w:t>
      </w:r>
      <w:r w:rsidRPr="00ED50FD">
        <w:rPr>
          <w:i/>
          <w:szCs w:val="20"/>
        </w:rPr>
        <w:t xml:space="preserve">Journal of agricultural economics, </w:t>
      </w:r>
      <w:r w:rsidRPr="001C0335">
        <w:rPr>
          <w:i/>
          <w:szCs w:val="20"/>
        </w:rPr>
        <w:t>64</w:t>
      </w:r>
      <w:r w:rsidRPr="00ED50FD">
        <w:rPr>
          <w:szCs w:val="20"/>
        </w:rPr>
        <w:t>(3)</w:t>
      </w:r>
      <w:r w:rsidR="001C0335">
        <w:rPr>
          <w:szCs w:val="20"/>
        </w:rPr>
        <w:t xml:space="preserve">, </w:t>
      </w:r>
      <w:r w:rsidRPr="00ED50FD">
        <w:rPr>
          <w:szCs w:val="20"/>
        </w:rPr>
        <w:t>597-623.</w:t>
      </w:r>
      <w:bookmarkEnd w:id="32"/>
    </w:p>
    <w:p w14:paraId="7215CA0D" w14:textId="0741BA77" w:rsidR="00ED50FD" w:rsidRPr="00ED50FD" w:rsidRDefault="00ED50FD" w:rsidP="00ED50FD">
      <w:pPr>
        <w:pStyle w:val="EndNoteBibliography"/>
        <w:spacing w:before="0" w:after="0"/>
        <w:ind w:left="284" w:hanging="284"/>
        <w:rPr>
          <w:szCs w:val="20"/>
        </w:rPr>
      </w:pPr>
      <w:bookmarkStart w:id="33" w:name="_ENREF_23"/>
      <w:r w:rsidRPr="00ED50FD">
        <w:rPr>
          <w:szCs w:val="20"/>
        </w:rPr>
        <w:t xml:space="preserve">Tesfaye, S.S. </w:t>
      </w:r>
      <w:r w:rsidR="007B2BF7">
        <w:rPr>
          <w:szCs w:val="20"/>
        </w:rPr>
        <w:t>(</w:t>
      </w:r>
      <w:r w:rsidRPr="00ED50FD">
        <w:rPr>
          <w:szCs w:val="20"/>
        </w:rPr>
        <w:t>2017</w:t>
      </w:r>
      <w:r w:rsidR="007B2BF7">
        <w:rPr>
          <w:szCs w:val="20"/>
        </w:rPr>
        <w:t>)</w:t>
      </w:r>
      <w:r w:rsidRPr="00ED50FD">
        <w:rPr>
          <w:szCs w:val="20"/>
        </w:rPr>
        <w:t xml:space="preserve">. Determinants of adoption of sustainable land management practices among smallholder farmers in Jeldu District, West Shewa Zone, Oromia Region, Ethiopia </w:t>
      </w:r>
      <w:r w:rsidRPr="00ED50FD">
        <w:rPr>
          <w:i/>
          <w:szCs w:val="20"/>
        </w:rPr>
        <w:t xml:space="preserve">Journal of Resources Development and Management, </w:t>
      </w:r>
      <w:r w:rsidRPr="001C0335">
        <w:rPr>
          <w:i/>
          <w:szCs w:val="20"/>
        </w:rPr>
        <w:t>30</w:t>
      </w:r>
      <w:r w:rsidRPr="00ED50FD">
        <w:rPr>
          <w:szCs w:val="20"/>
        </w:rPr>
        <w:t>(3)</w:t>
      </w:r>
      <w:r w:rsidR="001C0335">
        <w:rPr>
          <w:szCs w:val="20"/>
        </w:rPr>
        <w:t xml:space="preserve">, </w:t>
      </w:r>
      <w:r w:rsidRPr="00ED50FD">
        <w:rPr>
          <w:szCs w:val="20"/>
        </w:rPr>
        <w:t>112-127.</w:t>
      </w:r>
      <w:bookmarkEnd w:id="33"/>
    </w:p>
    <w:p w14:paraId="48F54B2F" w14:textId="291B857F" w:rsidR="00ED50FD" w:rsidRPr="00ED50FD" w:rsidRDefault="00ED50FD" w:rsidP="00ED50FD">
      <w:pPr>
        <w:pStyle w:val="EndNoteBibliography"/>
        <w:spacing w:before="0" w:after="0"/>
        <w:ind w:left="284" w:hanging="284"/>
        <w:rPr>
          <w:szCs w:val="20"/>
        </w:rPr>
      </w:pPr>
      <w:bookmarkStart w:id="34" w:name="_ENREF_24"/>
      <w:r w:rsidRPr="00ED50FD">
        <w:rPr>
          <w:szCs w:val="20"/>
        </w:rPr>
        <w:t xml:space="preserve">Tu, V.H., Can, N.D., Takahashi, Y., Kopp, S.W. </w:t>
      </w:r>
      <w:r w:rsidR="007B2BF7">
        <w:rPr>
          <w:szCs w:val="20"/>
        </w:rPr>
        <w:t>&amp;</w:t>
      </w:r>
      <w:r w:rsidRPr="00ED50FD">
        <w:rPr>
          <w:szCs w:val="20"/>
        </w:rPr>
        <w:t xml:space="preserve"> Yabe, M. </w:t>
      </w:r>
      <w:r w:rsidR="007B2BF7">
        <w:rPr>
          <w:szCs w:val="20"/>
        </w:rPr>
        <w:t>(</w:t>
      </w:r>
      <w:r w:rsidRPr="00ED50FD">
        <w:rPr>
          <w:szCs w:val="20"/>
        </w:rPr>
        <w:t>2018</w:t>
      </w:r>
      <w:r w:rsidR="007B2BF7">
        <w:rPr>
          <w:szCs w:val="20"/>
        </w:rPr>
        <w:t>)</w:t>
      </w:r>
      <w:r w:rsidRPr="00ED50FD">
        <w:rPr>
          <w:szCs w:val="20"/>
        </w:rPr>
        <w:t xml:space="preserve">. Modelling the factors affecting the adoption of eco-friendly rice production in the Vietnamese Mekong Delta. </w:t>
      </w:r>
      <w:r w:rsidRPr="00ED50FD">
        <w:rPr>
          <w:i/>
          <w:szCs w:val="20"/>
        </w:rPr>
        <w:t xml:space="preserve">Cogent Food &amp; Agriculture, </w:t>
      </w:r>
      <w:r w:rsidRPr="001C0335">
        <w:rPr>
          <w:i/>
          <w:szCs w:val="20"/>
        </w:rPr>
        <w:t>4</w:t>
      </w:r>
      <w:r w:rsidRPr="00ED50FD">
        <w:rPr>
          <w:szCs w:val="20"/>
        </w:rPr>
        <w:t>(1)</w:t>
      </w:r>
      <w:r w:rsidR="001C0335">
        <w:rPr>
          <w:szCs w:val="20"/>
        </w:rPr>
        <w:t xml:space="preserve">, </w:t>
      </w:r>
      <w:r w:rsidRPr="00ED50FD">
        <w:rPr>
          <w:szCs w:val="20"/>
        </w:rPr>
        <w:t>1</w:t>
      </w:r>
      <w:r w:rsidR="00AA1C27">
        <w:rPr>
          <w:szCs w:val="20"/>
        </w:rPr>
        <w:t>-2</w:t>
      </w:r>
      <w:r w:rsidRPr="00ED50FD">
        <w:rPr>
          <w:szCs w:val="20"/>
        </w:rPr>
        <w:t>4.</w:t>
      </w:r>
      <w:bookmarkEnd w:id="34"/>
    </w:p>
    <w:p w14:paraId="05522AA9" w14:textId="44930C10" w:rsidR="00ED50FD" w:rsidRPr="00ED50FD" w:rsidRDefault="00ED50FD" w:rsidP="00ED50FD">
      <w:pPr>
        <w:pStyle w:val="EndNoteBibliography"/>
        <w:spacing w:before="0" w:after="0"/>
        <w:ind w:left="284" w:hanging="284"/>
        <w:rPr>
          <w:szCs w:val="20"/>
        </w:rPr>
      </w:pPr>
      <w:bookmarkStart w:id="35" w:name="_ENREF_27"/>
      <w:r w:rsidRPr="00ED50FD">
        <w:rPr>
          <w:szCs w:val="20"/>
        </w:rPr>
        <w:t xml:space="preserve">Vu, Q.M., Le, Q.B., Frossard, E. and Vlek, P.L. 2014. Socio-economic and biophysical determinants of land degradation in Vietnam: An integrated causal analysis at the national level. </w:t>
      </w:r>
      <w:r w:rsidRPr="00ED50FD">
        <w:rPr>
          <w:i/>
          <w:szCs w:val="20"/>
        </w:rPr>
        <w:t xml:space="preserve">Land Use Policy, </w:t>
      </w:r>
      <w:r w:rsidRPr="002E1B32">
        <w:rPr>
          <w:i/>
          <w:szCs w:val="20"/>
          <w:highlight w:val="yellow"/>
        </w:rPr>
        <w:t>36</w:t>
      </w:r>
      <w:r w:rsidR="00973BB7">
        <w:rPr>
          <w:szCs w:val="20"/>
        </w:rPr>
        <w:t xml:space="preserve">, </w:t>
      </w:r>
      <w:r w:rsidRPr="00ED50FD">
        <w:rPr>
          <w:szCs w:val="20"/>
        </w:rPr>
        <w:t>605-617.</w:t>
      </w:r>
      <w:bookmarkEnd w:id="35"/>
      <w:r w:rsidR="00973BB7">
        <w:rPr>
          <w:szCs w:val="20"/>
        </w:rPr>
        <w:t xml:space="preserve"> </w:t>
      </w:r>
    </w:p>
    <w:p w14:paraId="3C3B4E0A" w14:textId="025C2ED5" w:rsidR="00ED50FD" w:rsidRPr="00ED50FD" w:rsidRDefault="00ED50FD" w:rsidP="00ED50FD">
      <w:pPr>
        <w:pStyle w:val="EndNoteBibliography"/>
        <w:spacing w:before="0" w:after="0"/>
        <w:ind w:left="284" w:hanging="284"/>
        <w:rPr>
          <w:szCs w:val="20"/>
        </w:rPr>
      </w:pPr>
      <w:bookmarkStart w:id="36" w:name="_ENREF_28"/>
      <w:r w:rsidRPr="00ED50FD">
        <w:rPr>
          <w:szCs w:val="20"/>
        </w:rPr>
        <w:t>Wang, N., Gao, Y., Wang, Y.</w:t>
      </w:r>
      <w:r w:rsidR="00181243">
        <w:rPr>
          <w:szCs w:val="20"/>
        </w:rPr>
        <w:t>,</w:t>
      </w:r>
      <w:r w:rsidRPr="00ED50FD">
        <w:rPr>
          <w:szCs w:val="20"/>
        </w:rPr>
        <w:t xml:space="preserve"> </w:t>
      </w:r>
      <w:r w:rsidR="00181243">
        <w:rPr>
          <w:szCs w:val="20"/>
        </w:rPr>
        <w:t>&amp;</w:t>
      </w:r>
      <w:r w:rsidRPr="00ED50FD">
        <w:rPr>
          <w:szCs w:val="20"/>
        </w:rPr>
        <w:t xml:space="preserve"> Li, X. </w:t>
      </w:r>
      <w:r w:rsidR="00181243">
        <w:rPr>
          <w:szCs w:val="20"/>
        </w:rPr>
        <w:t>(</w:t>
      </w:r>
      <w:r w:rsidRPr="00ED50FD">
        <w:rPr>
          <w:szCs w:val="20"/>
        </w:rPr>
        <w:t>2016</w:t>
      </w:r>
      <w:r w:rsidR="00181243">
        <w:rPr>
          <w:szCs w:val="20"/>
        </w:rPr>
        <w:t>)</w:t>
      </w:r>
      <w:r w:rsidRPr="00ED50FD">
        <w:rPr>
          <w:szCs w:val="20"/>
        </w:rPr>
        <w:t xml:space="preserve">. Adoption of eco-friendly soil management practices by smallholder farmers in Shandong Province of China. </w:t>
      </w:r>
      <w:r w:rsidRPr="00ED50FD">
        <w:rPr>
          <w:i/>
          <w:szCs w:val="20"/>
        </w:rPr>
        <w:t>Soil Science and Plant Nutrition,</w:t>
      </w:r>
      <w:r w:rsidRPr="00973BB7">
        <w:rPr>
          <w:i/>
          <w:szCs w:val="20"/>
        </w:rPr>
        <w:t xml:space="preserve"> 62</w:t>
      </w:r>
      <w:r w:rsidRPr="00ED50FD">
        <w:rPr>
          <w:szCs w:val="20"/>
        </w:rPr>
        <w:t>(2)</w:t>
      </w:r>
      <w:r w:rsidR="00973BB7">
        <w:rPr>
          <w:szCs w:val="20"/>
        </w:rPr>
        <w:t xml:space="preserve">, </w:t>
      </w:r>
      <w:r w:rsidRPr="00ED50FD">
        <w:rPr>
          <w:szCs w:val="20"/>
        </w:rPr>
        <w:t>185-193.</w:t>
      </w:r>
      <w:bookmarkEnd w:id="36"/>
    </w:p>
    <w:p w14:paraId="4A2DBBC3" w14:textId="7BC67ECF" w:rsidR="00ED50FD" w:rsidRPr="00ED50FD" w:rsidRDefault="00ED50FD" w:rsidP="00ED50FD">
      <w:pPr>
        <w:pStyle w:val="EndNoteBibliography"/>
        <w:spacing w:before="0" w:after="0"/>
        <w:ind w:left="284" w:hanging="284"/>
        <w:rPr>
          <w:szCs w:val="20"/>
        </w:rPr>
      </w:pPr>
      <w:bookmarkStart w:id="37" w:name="_ENREF_29"/>
      <w:r w:rsidRPr="00ED50FD">
        <w:rPr>
          <w:szCs w:val="20"/>
        </w:rPr>
        <w:t xml:space="preserve">World Bank. </w:t>
      </w:r>
      <w:r w:rsidR="00181243">
        <w:rPr>
          <w:szCs w:val="20"/>
        </w:rPr>
        <w:t>(</w:t>
      </w:r>
      <w:r w:rsidRPr="00ED50FD">
        <w:rPr>
          <w:szCs w:val="20"/>
        </w:rPr>
        <w:t>2018</w:t>
      </w:r>
      <w:r w:rsidR="00181243">
        <w:rPr>
          <w:szCs w:val="20"/>
        </w:rPr>
        <w:t>)</w:t>
      </w:r>
      <w:r w:rsidRPr="00ED50FD">
        <w:rPr>
          <w:szCs w:val="20"/>
        </w:rPr>
        <w:t xml:space="preserve">. </w:t>
      </w:r>
      <w:r w:rsidRPr="00ED50FD">
        <w:rPr>
          <w:i/>
          <w:szCs w:val="20"/>
        </w:rPr>
        <w:t>Climbing the ladder: Poverty reduction and shared prosperity in Vietnam</w:t>
      </w:r>
      <w:r w:rsidRPr="00ED50FD">
        <w:rPr>
          <w:szCs w:val="20"/>
        </w:rPr>
        <w:t>. World Bank, Washington.</w:t>
      </w:r>
      <w:bookmarkEnd w:id="37"/>
    </w:p>
    <w:p w14:paraId="5788F16B" w14:textId="788C2F59" w:rsidR="00ED50FD" w:rsidRPr="00ED50FD" w:rsidRDefault="00ED50FD" w:rsidP="00ED50FD">
      <w:pPr>
        <w:pStyle w:val="EndNoteBibliography"/>
        <w:spacing w:before="0" w:after="0"/>
        <w:ind w:left="284" w:hanging="284"/>
        <w:rPr>
          <w:szCs w:val="20"/>
        </w:rPr>
      </w:pPr>
      <w:bookmarkStart w:id="38" w:name="_ENREF_30"/>
      <w:r w:rsidRPr="00ED50FD">
        <w:rPr>
          <w:szCs w:val="20"/>
        </w:rPr>
        <w:t xml:space="preserve">Yen, B.T., Visser, S.M., Hoanh, C.T. and Stroosnijder, L. </w:t>
      </w:r>
      <w:r w:rsidR="00181243">
        <w:rPr>
          <w:szCs w:val="20"/>
        </w:rPr>
        <w:t>(</w:t>
      </w:r>
      <w:r w:rsidRPr="00ED50FD">
        <w:rPr>
          <w:szCs w:val="20"/>
        </w:rPr>
        <w:t>2013</w:t>
      </w:r>
      <w:r w:rsidR="00181243">
        <w:rPr>
          <w:szCs w:val="20"/>
        </w:rPr>
        <w:t>)</w:t>
      </w:r>
      <w:r w:rsidRPr="00ED50FD">
        <w:rPr>
          <w:szCs w:val="20"/>
        </w:rPr>
        <w:t xml:space="preserve">. Constraints on agricultural production in the northern uplands of Vietnam. </w:t>
      </w:r>
      <w:r w:rsidRPr="00ED50FD">
        <w:rPr>
          <w:i/>
          <w:szCs w:val="20"/>
        </w:rPr>
        <w:t xml:space="preserve">Mountain Research and Development, </w:t>
      </w:r>
      <w:r w:rsidRPr="00973BB7">
        <w:rPr>
          <w:i/>
          <w:szCs w:val="20"/>
        </w:rPr>
        <w:t>33</w:t>
      </w:r>
      <w:r w:rsidRPr="00ED50FD">
        <w:rPr>
          <w:szCs w:val="20"/>
        </w:rPr>
        <w:t>(4)</w:t>
      </w:r>
      <w:r w:rsidR="00973BB7">
        <w:rPr>
          <w:szCs w:val="20"/>
        </w:rPr>
        <w:t xml:space="preserve">, </w:t>
      </w:r>
      <w:r w:rsidRPr="00ED50FD">
        <w:rPr>
          <w:szCs w:val="20"/>
        </w:rPr>
        <w:t>404-415.</w:t>
      </w:r>
      <w:bookmarkEnd w:id="38"/>
    </w:p>
    <w:p w14:paraId="4A416BA2" w14:textId="3BA27DF2" w:rsidR="0033349C" w:rsidRDefault="00ED50FD" w:rsidP="00ED50FD">
      <w:pPr>
        <w:tabs>
          <w:tab w:val="left" w:pos="3225"/>
        </w:tabs>
        <w:ind w:left="284" w:hanging="284"/>
        <w:jc w:val="both"/>
        <w:rPr>
          <w:szCs w:val="20"/>
        </w:rPr>
        <w:sectPr w:rsidR="0033349C" w:rsidSect="0033349C">
          <w:type w:val="continuous"/>
          <w:pgSz w:w="10773" w:h="15026" w:code="9"/>
          <w:pgMar w:top="1134" w:right="1134" w:bottom="1134" w:left="1418" w:header="720" w:footer="425" w:gutter="0"/>
          <w:cols w:num="2" w:space="567"/>
          <w:docGrid w:linePitch="360"/>
        </w:sectPr>
      </w:pPr>
      <w:r w:rsidRPr="00ED50FD">
        <w:rPr>
          <w:sz w:val="20"/>
          <w:szCs w:val="20"/>
        </w:rPr>
        <w:fldChar w:fldCharType="end"/>
      </w:r>
    </w:p>
    <w:p w14:paraId="1DE2E541" w14:textId="6B8AE35E" w:rsidR="00D1209D" w:rsidRPr="00143BA0" w:rsidRDefault="00D1209D" w:rsidP="0033349C">
      <w:pPr>
        <w:tabs>
          <w:tab w:val="left" w:pos="3225"/>
        </w:tabs>
        <w:ind w:left="284" w:hanging="284"/>
        <w:jc w:val="both"/>
        <w:rPr>
          <w:vertAlign w:val="superscript"/>
          <w:lang w:val="vi-VN"/>
        </w:rPr>
      </w:pPr>
    </w:p>
    <w:sectPr w:rsidR="00D1209D" w:rsidRPr="00143BA0" w:rsidSect="005A6603">
      <w:type w:val="continuous"/>
      <w:pgSz w:w="10773" w:h="15026" w:code="9"/>
      <w:pgMar w:top="1134" w:right="1134" w:bottom="1134" w:left="1418" w:header="720" w:footer="425"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184E" w16cex:dateUtc="2021-07-23T03:28:00Z"/>
  <w16cex:commentExtensible w16cex:durableId="24A5177E" w16cex:dateUtc="2021-07-23T0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C27343" w16cid:durableId="24C8E942"/>
  <w16cid:commentId w16cid:paraId="31401798" w16cid:durableId="24C8E943"/>
  <w16cid:commentId w16cid:paraId="13230B01" w16cid:durableId="24A5184E"/>
  <w16cid:commentId w16cid:paraId="296FFC1E" w16cid:durableId="24A5177E"/>
  <w16cid:commentId w16cid:paraId="1A19EA44" w16cid:durableId="24C8E946"/>
  <w16cid:commentId w16cid:paraId="0C592455" w16cid:durableId="24C8E947"/>
  <w16cid:commentId w16cid:paraId="28F54918" w16cid:durableId="24C8E9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D0ED" w14:textId="77777777" w:rsidR="00874FD5" w:rsidRDefault="00874FD5" w:rsidP="00556346">
      <w:r>
        <w:separator/>
      </w:r>
    </w:p>
  </w:endnote>
  <w:endnote w:type="continuationSeparator" w:id="0">
    <w:p w14:paraId="61FD9223" w14:textId="77777777" w:rsidR="00874FD5" w:rsidRDefault="00874FD5" w:rsidP="0055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01605"/>
      <w:docPartObj>
        <w:docPartGallery w:val="Page Numbers (Bottom of Page)"/>
        <w:docPartUnique/>
      </w:docPartObj>
    </w:sdtPr>
    <w:sdtEndPr>
      <w:rPr>
        <w:rFonts w:asciiTheme="majorHAnsi" w:hAnsiTheme="majorHAnsi" w:cstheme="majorHAnsi"/>
        <w:noProof/>
        <w:sz w:val="18"/>
        <w:szCs w:val="18"/>
      </w:rPr>
    </w:sdtEndPr>
    <w:sdtContent>
      <w:p w14:paraId="598CB8F7" w14:textId="7A8BD598" w:rsidR="002E1B32" w:rsidRPr="005A6603" w:rsidRDefault="002E1B32" w:rsidP="005A6603">
        <w:pPr>
          <w:pStyle w:val="Footer"/>
          <w:tabs>
            <w:tab w:val="right" w:pos="8221"/>
          </w:tabs>
          <w:spacing w:after="200"/>
          <w:rPr>
            <w:rFonts w:asciiTheme="majorHAnsi" w:eastAsia="Arial" w:hAnsiTheme="majorHAnsi" w:cstheme="majorHAnsi"/>
            <w:sz w:val="18"/>
            <w:szCs w:val="18"/>
            <w:lang w:val="vi-VN"/>
          </w:rPr>
        </w:pPr>
        <w:r w:rsidRPr="007D4D7D">
          <w:rPr>
            <w:rFonts w:asciiTheme="majorHAnsi" w:hAnsiTheme="majorHAnsi" w:cstheme="majorHAnsi"/>
            <w:sz w:val="18"/>
            <w:szCs w:val="18"/>
          </w:rPr>
          <w:fldChar w:fldCharType="begin"/>
        </w:r>
        <w:r w:rsidRPr="007D4D7D">
          <w:rPr>
            <w:rFonts w:asciiTheme="majorHAnsi" w:hAnsiTheme="majorHAnsi" w:cstheme="majorHAnsi"/>
            <w:sz w:val="18"/>
            <w:szCs w:val="18"/>
          </w:rPr>
          <w:instrText xml:space="preserve"> PAGE   \* MERGEFORMAT </w:instrText>
        </w:r>
        <w:r w:rsidRPr="007D4D7D">
          <w:rPr>
            <w:rFonts w:asciiTheme="majorHAnsi" w:hAnsiTheme="majorHAnsi" w:cstheme="majorHAnsi"/>
            <w:sz w:val="18"/>
            <w:szCs w:val="18"/>
          </w:rPr>
          <w:fldChar w:fldCharType="separate"/>
        </w:r>
        <w:r w:rsidR="00C54969">
          <w:rPr>
            <w:rFonts w:asciiTheme="majorHAnsi" w:hAnsiTheme="majorHAnsi" w:cstheme="majorHAnsi"/>
            <w:noProof/>
            <w:sz w:val="18"/>
            <w:szCs w:val="18"/>
          </w:rPr>
          <w:t>3090</w:t>
        </w:r>
        <w:r w:rsidRPr="007D4D7D">
          <w:rPr>
            <w:rFonts w:asciiTheme="majorHAnsi" w:hAnsiTheme="majorHAnsi" w:cstheme="majorHAnsi"/>
            <w:noProof/>
            <w:sz w:val="18"/>
            <w:szCs w:val="18"/>
          </w:rPr>
          <w:fldChar w:fldCharType="end"/>
        </w:r>
        <w:r>
          <w:rPr>
            <w:rFonts w:asciiTheme="majorHAnsi" w:hAnsiTheme="majorHAnsi" w:cstheme="majorHAnsi"/>
            <w:noProof/>
            <w:sz w:val="18"/>
            <w:szCs w:val="18"/>
          </w:rPr>
          <w:tab/>
        </w:r>
        <w:r>
          <w:rPr>
            <w:rFonts w:asciiTheme="majorHAnsi" w:hAnsiTheme="majorHAnsi" w:cstheme="majorHAnsi"/>
            <w:noProof/>
            <w:sz w:val="18"/>
            <w:szCs w:val="18"/>
          </w:rPr>
          <w:tab/>
          <w:t>Nguyễn Văn Thành và cs.</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17604"/>
      <w:docPartObj>
        <w:docPartGallery w:val="Page Numbers (Bottom of Page)"/>
        <w:docPartUnique/>
      </w:docPartObj>
    </w:sdtPr>
    <w:sdtEndPr>
      <w:rPr>
        <w:noProof/>
        <w:sz w:val="18"/>
        <w:szCs w:val="18"/>
      </w:rPr>
    </w:sdtEndPr>
    <w:sdtContent>
      <w:p w14:paraId="0E07E121" w14:textId="1AD9D8B6" w:rsidR="002E1B32" w:rsidRDefault="002E1B32" w:rsidP="00E35B56">
        <w:pPr>
          <w:pStyle w:val="Footer"/>
          <w:tabs>
            <w:tab w:val="clear" w:pos="8640"/>
            <w:tab w:val="left" w:pos="7455"/>
            <w:tab w:val="right" w:pos="8221"/>
          </w:tabs>
          <w:rPr>
            <w:noProof/>
            <w:sz w:val="18"/>
            <w:szCs w:val="18"/>
          </w:rPr>
        </w:pPr>
        <w:hyperlink r:id="rId1" w:history="1">
          <w:r w:rsidRPr="00195338">
            <w:rPr>
              <w:rStyle w:val="Hyperlink"/>
              <w:sz w:val="18"/>
              <w:szCs w:val="18"/>
            </w:rPr>
            <w:t>https://tapchi.huaf.edu.vn</w:t>
          </w:r>
        </w:hyperlink>
        <w:r w:rsidRPr="00A6740A">
          <w:rPr>
            <w:sz w:val="18"/>
            <w:szCs w:val="18"/>
          </w:rPr>
          <w:tab/>
        </w:r>
        <w:r w:rsidRPr="00A6740A">
          <w:rPr>
            <w:sz w:val="18"/>
            <w:szCs w:val="18"/>
          </w:rPr>
          <w:tab/>
        </w:r>
        <w:r w:rsidRPr="00A6740A">
          <w:rPr>
            <w:sz w:val="18"/>
            <w:szCs w:val="18"/>
          </w:rPr>
          <w:tab/>
        </w:r>
        <w:r w:rsidRPr="00A6740A">
          <w:rPr>
            <w:sz w:val="18"/>
            <w:szCs w:val="18"/>
          </w:rPr>
          <w:fldChar w:fldCharType="begin"/>
        </w:r>
        <w:r w:rsidRPr="00A6740A">
          <w:rPr>
            <w:sz w:val="18"/>
            <w:szCs w:val="18"/>
          </w:rPr>
          <w:instrText xml:space="preserve"> PAGE   \* MERGEFORMAT </w:instrText>
        </w:r>
        <w:r w:rsidRPr="00A6740A">
          <w:rPr>
            <w:sz w:val="18"/>
            <w:szCs w:val="18"/>
          </w:rPr>
          <w:fldChar w:fldCharType="separate"/>
        </w:r>
        <w:r w:rsidR="00C54969">
          <w:rPr>
            <w:noProof/>
            <w:sz w:val="18"/>
            <w:szCs w:val="18"/>
          </w:rPr>
          <w:t>3089</w:t>
        </w:r>
        <w:r w:rsidRPr="00A6740A">
          <w:rPr>
            <w:noProof/>
            <w:sz w:val="18"/>
            <w:szCs w:val="18"/>
          </w:rPr>
          <w:fldChar w:fldCharType="end"/>
        </w:r>
      </w:p>
      <w:p w14:paraId="39DEEE2C" w14:textId="4ADBCABE" w:rsidR="002E1B32" w:rsidRPr="00A6740A" w:rsidRDefault="002E1B32" w:rsidP="00AD2108">
        <w:pPr>
          <w:pStyle w:val="Footer"/>
          <w:tabs>
            <w:tab w:val="clear" w:pos="8640"/>
            <w:tab w:val="left" w:pos="7455"/>
            <w:tab w:val="right" w:pos="8221"/>
          </w:tabs>
          <w:rPr>
            <w:noProof/>
            <w:sz w:val="18"/>
            <w:szCs w:val="18"/>
          </w:rPr>
        </w:pPr>
        <w:r w:rsidRPr="00CE23CF">
          <w:rPr>
            <w:noProof/>
            <w:sz w:val="18"/>
            <w:szCs w:val="18"/>
          </w:rPr>
          <w:t xml:space="preserve">DOI: </w:t>
        </w:r>
        <w:r w:rsidRPr="00CE23CF">
          <w:rPr>
            <w:sz w:val="18"/>
            <w:szCs w:val="18"/>
          </w:rPr>
          <w:t>10.46826/huaf-jasat.</w:t>
        </w:r>
        <w:r>
          <w:rPr>
            <w:sz w:val="18"/>
            <w:szCs w:val="18"/>
          </w:rPr>
          <w:t>v</w:t>
        </w:r>
        <w:r w:rsidRPr="00CE23CF">
          <w:rPr>
            <w:sz w:val="18"/>
            <w:szCs w:val="18"/>
          </w:rPr>
          <w:t>6n1y2022.</w:t>
        </w:r>
        <w:r>
          <w:rPr>
            <w:sz w:val="18"/>
            <w:szCs w:val="18"/>
          </w:rPr>
          <w:t>880</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67710"/>
      <w:docPartObj>
        <w:docPartGallery w:val="Page Numbers (Bottom of Page)"/>
        <w:docPartUnique/>
      </w:docPartObj>
    </w:sdtPr>
    <w:sdtEndPr>
      <w:rPr>
        <w:rFonts w:asciiTheme="majorHAnsi" w:hAnsiTheme="majorHAnsi" w:cstheme="majorHAnsi"/>
        <w:noProof/>
        <w:sz w:val="18"/>
        <w:szCs w:val="18"/>
      </w:rPr>
    </w:sdtEndPr>
    <w:sdtContent>
      <w:p w14:paraId="52B70DA2" w14:textId="2B003047" w:rsidR="002E1B32" w:rsidRPr="005A6603" w:rsidRDefault="002E1B32" w:rsidP="005A6603">
        <w:pPr>
          <w:pStyle w:val="Footer"/>
          <w:tabs>
            <w:tab w:val="right" w:pos="8221"/>
          </w:tabs>
          <w:spacing w:after="200"/>
          <w:rPr>
            <w:rFonts w:asciiTheme="majorHAnsi" w:eastAsia="Arial" w:hAnsiTheme="majorHAnsi" w:cstheme="majorHAnsi"/>
            <w:sz w:val="18"/>
            <w:szCs w:val="18"/>
            <w:lang w:val="vi-VN"/>
          </w:rPr>
        </w:pPr>
        <w:r w:rsidRPr="007D4D7D">
          <w:rPr>
            <w:rFonts w:asciiTheme="majorHAnsi" w:hAnsiTheme="majorHAnsi" w:cstheme="majorHAnsi"/>
            <w:sz w:val="18"/>
            <w:szCs w:val="18"/>
          </w:rPr>
          <w:fldChar w:fldCharType="begin"/>
        </w:r>
        <w:r w:rsidRPr="007D4D7D">
          <w:rPr>
            <w:rFonts w:asciiTheme="majorHAnsi" w:hAnsiTheme="majorHAnsi" w:cstheme="majorHAnsi"/>
            <w:sz w:val="18"/>
            <w:szCs w:val="18"/>
          </w:rPr>
          <w:instrText xml:space="preserve"> PAGE   \* MERGEFORMAT </w:instrText>
        </w:r>
        <w:r w:rsidRPr="007D4D7D">
          <w:rPr>
            <w:rFonts w:asciiTheme="majorHAnsi" w:hAnsiTheme="majorHAnsi" w:cstheme="majorHAnsi"/>
            <w:sz w:val="18"/>
            <w:szCs w:val="18"/>
          </w:rPr>
          <w:fldChar w:fldCharType="separate"/>
        </w:r>
        <w:r>
          <w:rPr>
            <w:rFonts w:asciiTheme="majorHAnsi" w:hAnsiTheme="majorHAnsi" w:cstheme="majorHAnsi"/>
            <w:sz w:val="18"/>
            <w:szCs w:val="18"/>
          </w:rPr>
          <w:t>1816</w:t>
        </w:r>
        <w:r w:rsidRPr="007D4D7D">
          <w:rPr>
            <w:rFonts w:asciiTheme="majorHAnsi" w:hAnsiTheme="majorHAnsi" w:cstheme="majorHAnsi"/>
            <w:noProof/>
            <w:sz w:val="18"/>
            <w:szCs w:val="18"/>
          </w:rPr>
          <w:fldChar w:fldCharType="end"/>
        </w:r>
        <w:r>
          <w:rPr>
            <w:rFonts w:asciiTheme="majorHAnsi" w:hAnsiTheme="majorHAnsi" w:cstheme="majorHAnsi"/>
            <w:noProof/>
            <w:sz w:val="18"/>
            <w:szCs w:val="18"/>
          </w:rPr>
          <w:tab/>
        </w:r>
        <w:r>
          <w:rPr>
            <w:rFonts w:asciiTheme="majorHAnsi" w:hAnsiTheme="majorHAnsi" w:cstheme="majorHAnsi"/>
            <w:noProof/>
            <w:sz w:val="18"/>
            <w:szCs w:val="18"/>
          </w:rPr>
          <w:tab/>
          <w:t>Lê Vĩnh Thúc và cs.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DDF3" w14:textId="77777777" w:rsidR="00874FD5" w:rsidRDefault="00874FD5" w:rsidP="00556346">
      <w:r>
        <w:separator/>
      </w:r>
    </w:p>
  </w:footnote>
  <w:footnote w:type="continuationSeparator" w:id="0">
    <w:p w14:paraId="20C4B429" w14:textId="77777777" w:rsidR="00874FD5" w:rsidRDefault="00874FD5" w:rsidP="005563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C263" w14:textId="6E8FCAAB" w:rsidR="002E1B32" w:rsidRPr="00A71460" w:rsidRDefault="002E1B32" w:rsidP="00D760AD">
    <w:pPr>
      <w:pStyle w:val="Header"/>
      <w:pBdr>
        <w:bottom w:val="single" w:sz="4" w:space="1" w:color="auto"/>
      </w:pBdr>
      <w:tabs>
        <w:tab w:val="clear" w:pos="4320"/>
        <w:tab w:val="left" w:pos="5103"/>
        <w:tab w:val="left" w:pos="6379"/>
        <w:tab w:val="right" w:pos="8221"/>
      </w:tabs>
      <w:spacing w:after="300" w:line="320" w:lineRule="exact"/>
      <w:rPr>
        <w:sz w:val="16"/>
        <w:szCs w:val="16"/>
      </w:rPr>
    </w:pPr>
    <w:r w:rsidRPr="00A71460">
      <w:rPr>
        <w:sz w:val="16"/>
        <w:szCs w:val="16"/>
      </w:rPr>
      <w:t xml:space="preserve">HUAF JOURNAL OF AGRICULTURAL SCIENCE &amp; TECHNOLOGY   </w:t>
    </w:r>
    <w:r>
      <w:rPr>
        <w:sz w:val="16"/>
        <w:szCs w:val="16"/>
      </w:rPr>
      <w:t xml:space="preserve">  </w:t>
    </w:r>
    <w:r>
      <w:rPr>
        <w:sz w:val="16"/>
        <w:szCs w:val="16"/>
      </w:rPr>
      <w:tab/>
    </w:r>
    <w:r w:rsidRPr="00A71460">
      <w:rPr>
        <w:sz w:val="16"/>
        <w:szCs w:val="16"/>
      </w:rPr>
      <w:t>ISSN 2588-1256</w:t>
    </w:r>
    <w:r>
      <w:rPr>
        <w:sz w:val="16"/>
        <w:szCs w:val="16"/>
      </w:rPr>
      <w:tab/>
    </w:r>
    <w:r>
      <w:rPr>
        <w:sz w:val="16"/>
        <w:szCs w:val="16"/>
      </w:rPr>
      <w:tab/>
    </w:r>
    <w:r w:rsidRPr="00A71460">
      <w:rPr>
        <w:sz w:val="16"/>
        <w:szCs w:val="16"/>
      </w:rPr>
      <w:t xml:space="preserve"> Vol. </w:t>
    </w:r>
    <w:r>
      <w:rPr>
        <w:sz w:val="16"/>
        <w:szCs w:val="16"/>
      </w:rPr>
      <w:t>6</w:t>
    </w:r>
    <w:r w:rsidRPr="00A71460">
      <w:rPr>
        <w:sz w:val="16"/>
        <w:szCs w:val="16"/>
      </w:rPr>
      <w:t>(2)</w:t>
    </w:r>
    <w:r>
      <w:rPr>
        <w:sz w:val="16"/>
        <w:szCs w:val="16"/>
      </w:rPr>
      <w:t>-</w:t>
    </w:r>
    <w:r w:rsidRPr="00A71460">
      <w:rPr>
        <w:sz w:val="16"/>
        <w:szCs w:val="16"/>
      </w:rPr>
      <w:t>202</w:t>
    </w:r>
    <w:r>
      <w:rPr>
        <w:sz w:val="16"/>
        <w:szCs w:val="16"/>
      </w:rPr>
      <w:t>2</w:t>
    </w:r>
    <w:r w:rsidRPr="00A71460">
      <w:rPr>
        <w:sz w:val="16"/>
        <w:szCs w:val="16"/>
      </w:rPr>
      <w:t>:</w:t>
    </w:r>
    <w:r w:rsidRPr="006824B3">
      <w:rPr>
        <w:color w:val="000000"/>
        <w:sz w:val="16"/>
        <w:szCs w:val="16"/>
      </w:rPr>
      <w:t xml:space="preserve"> </w:t>
    </w:r>
    <w:r>
      <w:rPr>
        <w:color w:val="000000"/>
        <w:sz w:val="16"/>
        <w:szCs w:val="16"/>
      </w:rPr>
      <w:t>3082-3090</w:t>
    </w:r>
    <w:r w:rsidRPr="005A6603">
      <w:rPr>
        <w:color w:val="000000"/>
        <w:sz w:val="16"/>
        <w:szCs w:val="16"/>
      </w:rPr>
      <w:t xml:space="preserve"> </w:t>
    </w:r>
    <w:r w:rsidRPr="00A71460">
      <w:rPr>
        <w:color w:val="000000"/>
        <w:sz w:val="16"/>
        <w:szCs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12CF" w14:textId="45ECBC3F" w:rsidR="002E1B32" w:rsidRPr="00D760AD" w:rsidRDefault="002E1B32" w:rsidP="00D760AD">
    <w:pPr>
      <w:pStyle w:val="Header"/>
      <w:pBdr>
        <w:bottom w:val="single" w:sz="4" w:space="1" w:color="auto"/>
      </w:pBdr>
      <w:tabs>
        <w:tab w:val="clear" w:pos="4320"/>
        <w:tab w:val="left" w:pos="4536"/>
        <w:tab w:val="left" w:pos="6379"/>
        <w:tab w:val="right" w:pos="8221"/>
      </w:tabs>
      <w:spacing w:after="300" w:line="320" w:lineRule="exact"/>
      <w:rPr>
        <w:sz w:val="16"/>
        <w:szCs w:val="16"/>
      </w:rPr>
    </w:pPr>
    <w:r w:rsidRPr="00D760AD">
      <w:rPr>
        <w:sz w:val="16"/>
        <w:szCs w:val="16"/>
      </w:rPr>
      <w:t xml:space="preserve">TẠP CHÍ KHOA HỌC &amp; CÔNG NGHỆ NÔNG NGHIỆP            </w:t>
    </w:r>
    <w:r>
      <w:rPr>
        <w:sz w:val="16"/>
        <w:szCs w:val="16"/>
      </w:rPr>
      <w:tab/>
    </w:r>
    <w:r w:rsidRPr="00D760AD">
      <w:rPr>
        <w:sz w:val="16"/>
        <w:szCs w:val="16"/>
      </w:rPr>
      <w:t xml:space="preserve"> ISSN 2588-1256          </w:t>
    </w:r>
    <w:r w:rsidRPr="00D760AD">
      <w:rPr>
        <w:sz w:val="16"/>
        <w:szCs w:val="16"/>
      </w:rPr>
      <w:tab/>
    </w:r>
    <w:r w:rsidRPr="00D760AD">
      <w:rPr>
        <w:sz w:val="16"/>
        <w:szCs w:val="16"/>
      </w:rPr>
      <w:tab/>
    </w:r>
    <w:r w:rsidRPr="00D760AD">
      <w:rPr>
        <w:color w:val="000000"/>
        <w:sz w:val="16"/>
        <w:szCs w:val="16"/>
      </w:rPr>
      <w:t xml:space="preserve">Tập </w:t>
    </w:r>
    <w:r>
      <w:rPr>
        <w:color w:val="000000"/>
        <w:sz w:val="16"/>
        <w:szCs w:val="16"/>
      </w:rPr>
      <w:t>6</w:t>
    </w:r>
    <w:r w:rsidRPr="00D760AD">
      <w:rPr>
        <w:color w:val="000000"/>
        <w:sz w:val="16"/>
        <w:szCs w:val="16"/>
      </w:rPr>
      <w:t>(2)-202</w:t>
    </w:r>
    <w:r>
      <w:rPr>
        <w:color w:val="000000"/>
        <w:sz w:val="16"/>
        <w:szCs w:val="16"/>
      </w:rPr>
      <w:t>2</w:t>
    </w:r>
    <w:r w:rsidRPr="00D760AD">
      <w:rPr>
        <w:color w:val="000000"/>
        <w:sz w:val="16"/>
        <w:szCs w:val="16"/>
      </w:rPr>
      <w:t>:</w:t>
    </w:r>
    <w:r>
      <w:rPr>
        <w:color w:val="000000"/>
        <w:sz w:val="16"/>
        <w:szCs w:val="16"/>
      </w:rPr>
      <w:t>3082-3090</w:t>
    </w:r>
    <w:r w:rsidRPr="005A6603">
      <w:rPr>
        <w:color w:val="000000"/>
        <w:sz w:val="16"/>
        <w:szCs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7A8A" w14:textId="4B4A1647" w:rsidR="002E1B32" w:rsidRPr="005A6603" w:rsidRDefault="002E1B32" w:rsidP="005A6603">
    <w:pPr>
      <w:pStyle w:val="Header"/>
      <w:pBdr>
        <w:bottom w:val="single" w:sz="4" w:space="1" w:color="auto"/>
      </w:pBdr>
      <w:tabs>
        <w:tab w:val="clear" w:pos="4320"/>
        <w:tab w:val="left" w:pos="5103"/>
        <w:tab w:val="left" w:pos="6379"/>
        <w:tab w:val="right" w:pos="8221"/>
      </w:tabs>
      <w:spacing w:after="300" w:line="320" w:lineRule="exact"/>
      <w:rPr>
        <w:sz w:val="16"/>
        <w:szCs w:val="16"/>
      </w:rPr>
    </w:pPr>
    <w:r w:rsidRPr="00A71460">
      <w:rPr>
        <w:sz w:val="16"/>
        <w:szCs w:val="16"/>
      </w:rPr>
      <w:t xml:space="preserve">HUAF JOURNAL OF AGRICULTURAL SCIENCE &amp; TECHNOLOGY   </w:t>
    </w:r>
    <w:r>
      <w:rPr>
        <w:sz w:val="16"/>
        <w:szCs w:val="16"/>
      </w:rPr>
      <w:t xml:space="preserve">  </w:t>
    </w:r>
    <w:r>
      <w:rPr>
        <w:sz w:val="16"/>
        <w:szCs w:val="16"/>
      </w:rPr>
      <w:tab/>
    </w:r>
    <w:r w:rsidRPr="00A71460">
      <w:rPr>
        <w:sz w:val="16"/>
        <w:szCs w:val="16"/>
      </w:rPr>
      <w:t>ISSN 2588-1256</w:t>
    </w:r>
    <w:r>
      <w:rPr>
        <w:sz w:val="16"/>
        <w:szCs w:val="16"/>
      </w:rPr>
      <w:tab/>
    </w:r>
    <w:r>
      <w:rPr>
        <w:sz w:val="16"/>
        <w:szCs w:val="16"/>
      </w:rPr>
      <w:tab/>
    </w:r>
    <w:r w:rsidRPr="00A71460">
      <w:rPr>
        <w:sz w:val="16"/>
        <w:szCs w:val="16"/>
      </w:rPr>
      <w:t xml:space="preserve"> Vol. </w:t>
    </w:r>
    <w:r>
      <w:rPr>
        <w:sz w:val="16"/>
        <w:szCs w:val="16"/>
      </w:rPr>
      <w:t>5</w:t>
    </w:r>
    <w:r w:rsidRPr="00A71460">
      <w:rPr>
        <w:sz w:val="16"/>
        <w:szCs w:val="16"/>
      </w:rPr>
      <w:t>(2)</w:t>
    </w:r>
    <w:r>
      <w:rPr>
        <w:sz w:val="16"/>
        <w:szCs w:val="16"/>
      </w:rPr>
      <w:t>-</w:t>
    </w:r>
    <w:r w:rsidRPr="00A71460">
      <w:rPr>
        <w:sz w:val="16"/>
        <w:szCs w:val="16"/>
      </w:rPr>
      <w:t>202</w:t>
    </w:r>
    <w:r>
      <w:rPr>
        <w:sz w:val="16"/>
        <w:szCs w:val="16"/>
      </w:rPr>
      <w:t>1</w:t>
    </w:r>
    <w:r w:rsidRPr="00A71460">
      <w:rPr>
        <w:sz w:val="16"/>
        <w:szCs w:val="16"/>
      </w:rPr>
      <w:t>:</w:t>
    </w:r>
    <w:r w:rsidRPr="00A71460">
      <w:rPr>
        <w:color w:val="000000"/>
        <w:sz w:val="16"/>
        <w:szCs w:val="16"/>
      </w:rPr>
      <w:t xml:space="preserve"> </w:t>
    </w:r>
    <w:r>
      <w:rPr>
        <w:color w:val="000000"/>
        <w:sz w:val="16"/>
        <w:szCs w:val="16"/>
      </w:rPr>
      <w:t>2366-2373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F45"/>
    <w:multiLevelType w:val="hybridMultilevel"/>
    <w:tmpl w:val="4938373A"/>
    <w:lvl w:ilvl="0" w:tplc="F386E9B2">
      <w:start w:val="1"/>
      <w:numFmt w:val="decimal"/>
      <w:lvlText w:val="[%1]."/>
      <w:lvlJc w:val="right"/>
      <w:pPr>
        <w:ind w:left="360" w:hanging="360"/>
      </w:pPr>
      <w:rPr>
        <w:rFonts w:ascii="Times New Roman" w:hAnsi="Times New Roman" w:hint="default"/>
        <w:b w:val="0"/>
        <w:i w:val="0"/>
        <w:caps w:val="0"/>
        <w:strike w:val="0"/>
        <w:dstrike w:val="0"/>
        <w:vanish w:val="0"/>
        <w:color w:val="000000"/>
        <w:spacing w:val="-2"/>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52039"/>
    <w:multiLevelType w:val="hybridMultilevel"/>
    <w:tmpl w:val="FB2C4C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22D0C04"/>
    <w:multiLevelType w:val="hybridMultilevel"/>
    <w:tmpl w:val="606CA810"/>
    <w:lvl w:ilvl="0" w:tplc="C8586DB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F7137CF"/>
    <w:multiLevelType w:val="hybridMultilevel"/>
    <w:tmpl w:val="A8C6358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2F976274"/>
    <w:multiLevelType w:val="hybridMultilevel"/>
    <w:tmpl w:val="A358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93970"/>
    <w:multiLevelType w:val="hybridMultilevel"/>
    <w:tmpl w:val="E516FE08"/>
    <w:lvl w:ilvl="0" w:tplc="0409000B">
      <w:start w:val="1"/>
      <w:numFmt w:val="bullet"/>
      <w:pStyle w:val="M2"/>
      <w:lvlText w:val=""/>
      <w:lvlJc w:val="left"/>
      <w:pPr>
        <w:tabs>
          <w:tab w:val="num" w:pos="585"/>
        </w:tabs>
        <w:ind w:left="585" w:hanging="360"/>
      </w:pPr>
      <w:rPr>
        <w:rFonts w:ascii="Wingdings" w:hAnsi="Wingdings" w:hint="default"/>
      </w:rPr>
    </w:lvl>
    <w:lvl w:ilvl="1" w:tplc="0409000B">
      <w:start w:val="1"/>
      <w:numFmt w:val="bullet"/>
      <w:lvlText w:val=""/>
      <w:lvlJc w:val="left"/>
      <w:pPr>
        <w:tabs>
          <w:tab w:val="num" w:pos="1305"/>
        </w:tabs>
        <w:ind w:left="1305" w:hanging="360"/>
      </w:pPr>
      <w:rPr>
        <w:rFonts w:ascii="Wingdings" w:hAnsi="Wingdings"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6" w15:restartNumberingAfterBreak="0">
    <w:nsid w:val="3E85255D"/>
    <w:multiLevelType w:val="hybridMultilevel"/>
    <w:tmpl w:val="A8C6358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3F931C2F"/>
    <w:multiLevelType w:val="hybridMultilevel"/>
    <w:tmpl w:val="DADE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F382F"/>
    <w:multiLevelType w:val="hybridMultilevel"/>
    <w:tmpl w:val="5A96B5D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15:restartNumberingAfterBreak="0">
    <w:nsid w:val="48D54B74"/>
    <w:multiLevelType w:val="hybridMultilevel"/>
    <w:tmpl w:val="0EE8235E"/>
    <w:lvl w:ilvl="0" w:tplc="C02E30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84332"/>
    <w:multiLevelType w:val="hybridMultilevel"/>
    <w:tmpl w:val="1AFEC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E42C65"/>
    <w:multiLevelType w:val="hybridMultilevel"/>
    <w:tmpl w:val="8FB45AE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15:restartNumberingAfterBreak="0">
    <w:nsid w:val="51E62454"/>
    <w:multiLevelType w:val="multilevel"/>
    <w:tmpl w:val="D8D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B5CDB"/>
    <w:multiLevelType w:val="multilevel"/>
    <w:tmpl w:val="7A3CE400"/>
    <w:lvl w:ilvl="0">
      <w:start w:val="1"/>
      <w:numFmt w:val="decimal"/>
      <w:pStyle w:val="s2"/>
      <w:suff w:val="space"/>
      <w:lvlText w:val="%1."/>
      <w:lvlJc w:val="left"/>
      <w:pPr>
        <w:ind w:left="785" w:hanging="360"/>
      </w:pPr>
      <w:rPr>
        <w:rFonts w:hint="default"/>
      </w:rPr>
    </w:lvl>
    <w:lvl w:ilvl="1">
      <w:start w:val="1"/>
      <w:numFmt w:val="decimal"/>
      <w:isLgl/>
      <w:lvlText w:val="%1.%2."/>
      <w:lvlJc w:val="left"/>
      <w:pPr>
        <w:ind w:left="1183" w:hanging="720"/>
      </w:pPr>
      <w:rPr>
        <w:rFonts w:hint="default"/>
        <w:b/>
        <w:i w:val="0"/>
      </w:rPr>
    </w:lvl>
    <w:lvl w:ilvl="2">
      <w:start w:val="2"/>
      <w:numFmt w:val="decimal"/>
      <w:isLgl/>
      <w:lvlText w:val="%1.%2.%3."/>
      <w:lvlJc w:val="left"/>
      <w:pPr>
        <w:ind w:left="1286" w:hanging="720"/>
      </w:pPr>
      <w:rPr>
        <w:rFonts w:hint="default"/>
        <w:b/>
        <w:i/>
      </w:rPr>
    </w:lvl>
    <w:lvl w:ilvl="3">
      <w:start w:val="1"/>
      <w:numFmt w:val="decimal"/>
      <w:isLgl/>
      <w:lvlText w:val="%1.%2.%3.%4."/>
      <w:lvlJc w:val="left"/>
      <w:pPr>
        <w:ind w:left="1749" w:hanging="1080"/>
      </w:pPr>
      <w:rPr>
        <w:rFonts w:hint="default"/>
        <w:b w:val="0"/>
        <w:i/>
      </w:rPr>
    </w:lvl>
    <w:lvl w:ilvl="4">
      <w:start w:val="1"/>
      <w:numFmt w:val="decimal"/>
      <w:isLgl/>
      <w:lvlText w:val="%1.%2.%3.%4.%5."/>
      <w:lvlJc w:val="left"/>
      <w:pPr>
        <w:ind w:left="1852" w:hanging="1080"/>
      </w:pPr>
      <w:rPr>
        <w:rFonts w:hint="default"/>
        <w:b w:val="0"/>
        <w:i/>
      </w:rPr>
    </w:lvl>
    <w:lvl w:ilvl="5">
      <w:start w:val="1"/>
      <w:numFmt w:val="decimal"/>
      <w:isLgl/>
      <w:lvlText w:val="%1.%2.%3.%4.%5.%6."/>
      <w:lvlJc w:val="left"/>
      <w:pPr>
        <w:ind w:left="2315" w:hanging="1440"/>
      </w:pPr>
      <w:rPr>
        <w:rFonts w:hint="default"/>
        <w:b w:val="0"/>
        <w:i/>
      </w:rPr>
    </w:lvl>
    <w:lvl w:ilvl="6">
      <w:start w:val="1"/>
      <w:numFmt w:val="decimal"/>
      <w:isLgl/>
      <w:lvlText w:val="%1.%2.%3.%4.%5.%6.%7."/>
      <w:lvlJc w:val="left"/>
      <w:pPr>
        <w:ind w:left="2778" w:hanging="1800"/>
      </w:pPr>
      <w:rPr>
        <w:rFonts w:hint="default"/>
        <w:b w:val="0"/>
        <w:i/>
      </w:rPr>
    </w:lvl>
    <w:lvl w:ilvl="7">
      <w:start w:val="1"/>
      <w:numFmt w:val="decimal"/>
      <w:isLgl/>
      <w:lvlText w:val="%1.%2.%3.%4.%5.%6.%7.%8."/>
      <w:lvlJc w:val="left"/>
      <w:pPr>
        <w:ind w:left="2881" w:hanging="1800"/>
      </w:pPr>
      <w:rPr>
        <w:rFonts w:hint="default"/>
        <w:b w:val="0"/>
        <w:i/>
      </w:rPr>
    </w:lvl>
    <w:lvl w:ilvl="8">
      <w:start w:val="1"/>
      <w:numFmt w:val="decimal"/>
      <w:isLgl/>
      <w:lvlText w:val="%1.%2.%3.%4.%5.%6.%7.%8.%9."/>
      <w:lvlJc w:val="left"/>
      <w:pPr>
        <w:ind w:left="3344" w:hanging="2160"/>
      </w:pPr>
      <w:rPr>
        <w:rFonts w:hint="default"/>
        <w:b w:val="0"/>
        <w:i/>
      </w:rPr>
    </w:lvl>
  </w:abstractNum>
  <w:abstractNum w:abstractNumId="14" w15:restartNumberingAfterBreak="0">
    <w:nsid w:val="64804290"/>
    <w:multiLevelType w:val="hybridMultilevel"/>
    <w:tmpl w:val="3FBA1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BA6512"/>
    <w:multiLevelType w:val="multilevel"/>
    <w:tmpl w:val="3FBA1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5155BA"/>
    <w:multiLevelType w:val="hybridMultilevel"/>
    <w:tmpl w:val="181AE3FC"/>
    <w:lvl w:ilvl="0" w:tplc="BE0C7BE8">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DB92622"/>
    <w:multiLevelType w:val="hybridMultilevel"/>
    <w:tmpl w:val="A358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347C0"/>
    <w:multiLevelType w:val="hybridMultilevel"/>
    <w:tmpl w:val="1AFEC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D60244"/>
    <w:multiLevelType w:val="hybridMultilevel"/>
    <w:tmpl w:val="26C47080"/>
    <w:lvl w:ilvl="0" w:tplc="79BC9856">
      <w:start w:val="10"/>
      <w:numFmt w:val="upperLetter"/>
      <w:lvlText w:val="%1."/>
      <w:lvlJc w:val="left"/>
      <w:pPr>
        <w:ind w:left="278" w:hanging="178"/>
      </w:pPr>
      <w:rPr>
        <w:rFonts w:ascii="Arial" w:eastAsia="Arial" w:hAnsi="Arial" w:cs="Arial" w:hint="default"/>
        <w:spacing w:val="-4"/>
        <w:w w:val="100"/>
        <w:sz w:val="18"/>
        <w:szCs w:val="18"/>
      </w:rPr>
    </w:lvl>
    <w:lvl w:ilvl="1" w:tplc="C5C4749C">
      <w:start w:val="1"/>
      <w:numFmt w:val="decimal"/>
      <w:lvlText w:val="%2."/>
      <w:lvlJc w:val="left"/>
      <w:pPr>
        <w:ind w:left="333" w:hanging="233"/>
      </w:pPr>
      <w:rPr>
        <w:rFonts w:ascii="Century" w:eastAsia="Century" w:hAnsi="Century" w:cs="Century" w:hint="default"/>
        <w:w w:val="93"/>
        <w:sz w:val="22"/>
        <w:szCs w:val="22"/>
      </w:rPr>
    </w:lvl>
    <w:lvl w:ilvl="2" w:tplc="1662EF48">
      <w:start w:val="1"/>
      <w:numFmt w:val="lowerRoman"/>
      <w:lvlText w:val="%3)"/>
      <w:lvlJc w:val="left"/>
      <w:pPr>
        <w:ind w:left="100" w:hanging="200"/>
      </w:pPr>
      <w:rPr>
        <w:rFonts w:ascii="Times New Roman" w:eastAsia="Times New Roman" w:hAnsi="Times New Roman" w:cs="Times New Roman" w:hint="default"/>
        <w:spacing w:val="-1"/>
        <w:w w:val="99"/>
        <w:sz w:val="20"/>
        <w:szCs w:val="20"/>
      </w:rPr>
    </w:lvl>
    <w:lvl w:ilvl="3" w:tplc="2FCC09B4">
      <w:numFmt w:val="bullet"/>
      <w:lvlText w:val="•"/>
      <w:lvlJc w:val="left"/>
      <w:pPr>
        <w:ind w:left="870" w:hanging="200"/>
      </w:pPr>
      <w:rPr>
        <w:rFonts w:hint="default"/>
      </w:rPr>
    </w:lvl>
    <w:lvl w:ilvl="4" w:tplc="B02C275A">
      <w:numFmt w:val="bullet"/>
      <w:lvlText w:val="•"/>
      <w:lvlJc w:val="left"/>
      <w:pPr>
        <w:ind w:left="1400" w:hanging="200"/>
      </w:pPr>
      <w:rPr>
        <w:rFonts w:hint="default"/>
      </w:rPr>
    </w:lvl>
    <w:lvl w:ilvl="5" w:tplc="0382117C">
      <w:numFmt w:val="bullet"/>
      <w:lvlText w:val="•"/>
      <w:lvlJc w:val="left"/>
      <w:pPr>
        <w:ind w:left="1930" w:hanging="200"/>
      </w:pPr>
      <w:rPr>
        <w:rFonts w:hint="default"/>
      </w:rPr>
    </w:lvl>
    <w:lvl w:ilvl="6" w:tplc="1BA612FC">
      <w:numFmt w:val="bullet"/>
      <w:lvlText w:val="•"/>
      <w:lvlJc w:val="left"/>
      <w:pPr>
        <w:ind w:left="2460" w:hanging="200"/>
      </w:pPr>
      <w:rPr>
        <w:rFonts w:hint="default"/>
      </w:rPr>
    </w:lvl>
    <w:lvl w:ilvl="7" w:tplc="A0C429AA">
      <w:numFmt w:val="bullet"/>
      <w:lvlText w:val="•"/>
      <w:lvlJc w:val="left"/>
      <w:pPr>
        <w:ind w:left="2991" w:hanging="200"/>
      </w:pPr>
      <w:rPr>
        <w:rFonts w:hint="default"/>
      </w:rPr>
    </w:lvl>
    <w:lvl w:ilvl="8" w:tplc="C696DE76">
      <w:numFmt w:val="bullet"/>
      <w:lvlText w:val="•"/>
      <w:lvlJc w:val="left"/>
      <w:pPr>
        <w:ind w:left="3521" w:hanging="200"/>
      </w:pPr>
      <w:rPr>
        <w:rFonts w:hint="default"/>
      </w:rPr>
    </w:lvl>
  </w:abstractNum>
  <w:abstractNum w:abstractNumId="20" w15:restartNumberingAfterBreak="0">
    <w:nsid w:val="7E154E38"/>
    <w:multiLevelType w:val="hybridMultilevel"/>
    <w:tmpl w:val="0DBA08E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4"/>
  </w:num>
  <w:num w:numId="2">
    <w:abstractNumId w:val="15"/>
  </w:num>
  <w:num w:numId="3">
    <w:abstractNumId w:val="7"/>
  </w:num>
  <w:num w:numId="4">
    <w:abstractNumId w:val="0"/>
  </w:num>
  <w:num w:numId="5">
    <w:abstractNumId w:val="4"/>
  </w:num>
  <w:num w:numId="6">
    <w:abstractNumId w:val="17"/>
  </w:num>
  <w:num w:numId="7">
    <w:abstractNumId w:val="13"/>
  </w:num>
  <w:num w:numId="8">
    <w:abstractNumId w:val="5"/>
  </w:num>
  <w:num w:numId="9">
    <w:abstractNumId w:val="9"/>
  </w:num>
  <w:num w:numId="10">
    <w:abstractNumId w:val="19"/>
  </w:num>
  <w:num w:numId="11">
    <w:abstractNumId w:val="10"/>
  </w:num>
  <w:num w:numId="12">
    <w:abstractNumId w:val="20"/>
  </w:num>
  <w:num w:numId="13">
    <w:abstractNumId w:val="3"/>
  </w:num>
  <w:num w:numId="14">
    <w:abstractNumId w:val="11"/>
  </w:num>
  <w:num w:numId="15">
    <w:abstractNumId w:val="18"/>
  </w:num>
  <w:num w:numId="16">
    <w:abstractNumId w:val="6"/>
  </w:num>
  <w:num w:numId="17">
    <w:abstractNumId w:val="8"/>
  </w:num>
  <w:num w:numId="18">
    <w:abstractNumId w:val="12"/>
  </w:num>
  <w:num w:numId="19">
    <w:abstractNumId w:val="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9D"/>
    <w:rsid w:val="0001359B"/>
    <w:rsid w:val="000202B4"/>
    <w:rsid w:val="000228AC"/>
    <w:rsid w:val="00031403"/>
    <w:rsid w:val="00060C32"/>
    <w:rsid w:val="00090951"/>
    <w:rsid w:val="000F38A2"/>
    <w:rsid w:val="0010409B"/>
    <w:rsid w:val="00111A0C"/>
    <w:rsid w:val="00152949"/>
    <w:rsid w:val="00160A99"/>
    <w:rsid w:val="001655B3"/>
    <w:rsid w:val="00181243"/>
    <w:rsid w:val="001935C2"/>
    <w:rsid w:val="001B2464"/>
    <w:rsid w:val="001C0335"/>
    <w:rsid w:val="001C1389"/>
    <w:rsid w:val="001C3634"/>
    <w:rsid w:val="001D4E06"/>
    <w:rsid w:val="001F7B29"/>
    <w:rsid w:val="00214CAA"/>
    <w:rsid w:val="002254FB"/>
    <w:rsid w:val="00236BAA"/>
    <w:rsid w:val="002A4F87"/>
    <w:rsid w:val="002B665E"/>
    <w:rsid w:val="002D6CD4"/>
    <w:rsid w:val="002E1B32"/>
    <w:rsid w:val="00311023"/>
    <w:rsid w:val="00317EB1"/>
    <w:rsid w:val="00330AAF"/>
    <w:rsid w:val="0033349C"/>
    <w:rsid w:val="00360B65"/>
    <w:rsid w:val="0037585F"/>
    <w:rsid w:val="003859CA"/>
    <w:rsid w:val="003B2FDD"/>
    <w:rsid w:val="00401EAD"/>
    <w:rsid w:val="0040320F"/>
    <w:rsid w:val="004111FD"/>
    <w:rsid w:val="00415078"/>
    <w:rsid w:val="0044046F"/>
    <w:rsid w:val="00481B6E"/>
    <w:rsid w:val="0049304C"/>
    <w:rsid w:val="00497BE6"/>
    <w:rsid w:val="004A6AB5"/>
    <w:rsid w:val="004E49A4"/>
    <w:rsid w:val="0053152D"/>
    <w:rsid w:val="00535B39"/>
    <w:rsid w:val="005519AF"/>
    <w:rsid w:val="00556346"/>
    <w:rsid w:val="00562B1C"/>
    <w:rsid w:val="00571EA9"/>
    <w:rsid w:val="00591052"/>
    <w:rsid w:val="00592E9A"/>
    <w:rsid w:val="005A6603"/>
    <w:rsid w:val="005D372F"/>
    <w:rsid w:val="005E4FA6"/>
    <w:rsid w:val="00617F75"/>
    <w:rsid w:val="00664FC2"/>
    <w:rsid w:val="00672FAC"/>
    <w:rsid w:val="006824B3"/>
    <w:rsid w:val="006950FD"/>
    <w:rsid w:val="006967BC"/>
    <w:rsid w:val="006A217D"/>
    <w:rsid w:val="006A7CF0"/>
    <w:rsid w:val="006D22ED"/>
    <w:rsid w:val="006D526D"/>
    <w:rsid w:val="0070000A"/>
    <w:rsid w:val="00707A3A"/>
    <w:rsid w:val="00715D3B"/>
    <w:rsid w:val="0072582D"/>
    <w:rsid w:val="00726708"/>
    <w:rsid w:val="007438DC"/>
    <w:rsid w:val="00750A40"/>
    <w:rsid w:val="00762009"/>
    <w:rsid w:val="007A4BC2"/>
    <w:rsid w:val="007B2BF7"/>
    <w:rsid w:val="007F775A"/>
    <w:rsid w:val="00816EC6"/>
    <w:rsid w:val="00831446"/>
    <w:rsid w:val="008379B0"/>
    <w:rsid w:val="008478C2"/>
    <w:rsid w:val="00874FD5"/>
    <w:rsid w:val="00883538"/>
    <w:rsid w:val="008C3312"/>
    <w:rsid w:val="008C42FC"/>
    <w:rsid w:val="008D1B8A"/>
    <w:rsid w:val="008E0241"/>
    <w:rsid w:val="008E520F"/>
    <w:rsid w:val="008F02D6"/>
    <w:rsid w:val="0090354F"/>
    <w:rsid w:val="00973BB7"/>
    <w:rsid w:val="0099296E"/>
    <w:rsid w:val="009963F1"/>
    <w:rsid w:val="009C0863"/>
    <w:rsid w:val="009D0090"/>
    <w:rsid w:val="00A15DDD"/>
    <w:rsid w:val="00A6740A"/>
    <w:rsid w:val="00AA1C27"/>
    <w:rsid w:val="00AB2755"/>
    <w:rsid w:val="00AC37FB"/>
    <w:rsid w:val="00AD2108"/>
    <w:rsid w:val="00AE6E88"/>
    <w:rsid w:val="00AF6FBC"/>
    <w:rsid w:val="00B01C7A"/>
    <w:rsid w:val="00B03BE8"/>
    <w:rsid w:val="00B34C5A"/>
    <w:rsid w:val="00B708D6"/>
    <w:rsid w:val="00B94358"/>
    <w:rsid w:val="00B9558E"/>
    <w:rsid w:val="00BC7D64"/>
    <w:rsid w:val="00BF6459"/>
    <w:rsid w:val="00C003BF"/>
    <w:rsid w:val="00C049F3"/>
    <w:rsid w:val="00C154F8"/>
    <w:rsid w:val="00C24AD4"/>
    <w:rsid w:val="00C51FA9"/>
    <w:rsid w:val="00C54969"/>
    <w:rsid w:val="00C67CD7"/>
    <w:rsid w:val="00C84616"/>
    <w:rsid w:val="00CA1A1C"/>
    <w:rsid w:val="00CE545A"/>
    <w:rsid w:val="00CF2076"/>
    <w:rsid w:val="00CF7BF8"/>
    <w:rsid w:val="00D06365"/>
    <w:rsid w:val="00D1209D"/>
    <w:rsid w:val="00D267F6"/>
    <w:rsid w:val="00D45BFA"/>
    <w:rsid w:val="00D67F07"/>
    <w:rsid w:val="00D760AD"/>
    <w:rsid w:val="00D76101"/>
    <w:rsid w:val="00D93DF8"/>
    <w:rsid w:val="00DA013C"/>
    <w:rsid w:val="00DB0934"/>
    <w:rsid w:val="00DF4F68"/>
    <w:rsid w:val="00E1286F"/>
    <w:rsid w:val="00E35B56"/>
    <w:rsid w:val="00E47CC9"/>
    <w:rsid w:val="00E50849"/>
    <w:rsid w:val="00E52D4A"/>
    <w:rsid w:val="00E857F0"/>
    <w:rsid w:val="00EC0BC8"/>
    <w:rsid w:val="00ED50FD"/>
    <w:rsid w:val="00ED784E"/>
    <w:rsid w:val="00EE2E48"/>
    <w:rsid w:val="00EF3320"/>
    <w:rsid w:val="00F06015"/>
    <w:rsid w:val="00F2027D"/>
    <w:rsid w:val="00F23E90"/>
    <w:rsid w:val="00F262F6"/>
    <w:rsid w:val="00F65E06"/>
    <w:rsid w:val="00F65F30"/>
    <w:rsid w:val="00FA42AF"/>
    <w:rsid w:val="00FF30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8FDF1"/>
  <w15:docId w15:val="{B74768DC-C845-4C82-87C0-573D83F2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9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1209D"/>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
    <w:unhideWhenUsed/>
    <w:qFormat/>
    <w:rsid w:val="00D1209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1209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D1209D"/>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09D"/>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uiPriority w:val="9"/>
    <w:rsid w:val="00D1209D"/>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rsid w:val="00D1209D"/>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rsid w:val="00D1209D"/>
    <w:rPr>
      <w:rFonts w:ascii="Times New Roman" w:eastAsia="Times New Roman" w:hAnsi="Times New Roman" w:cs="Times New Roman"/>
      <w:b/>
      <w:sz w:val="28"/>
      <w:szCs w:val="24"/>
      <w:lang w:val="en-US"/>
    </w:rPr>
  </w:style>
  <w:style w:type="paragraph" w:customStyle="1" w:styleId="CharCharCharCharCharCharChar">
    <w:name w:val="Char Char Char Char Char Char Char"/>
    <w:basedOn w:val="Normal"/>
    <w:rsid w:val="00D1209D"/>
    <w:pPr>
      <w:spacing w:after="160" w:line="240" w:lineRule="exact"/>
    </w:pPr>
    <w:rPr>
      <w:rFonts w:ascii="Arial" w:hAnsi="Arial" w:cs="Arial"/>
      <w:sz w:val="20"/>
      <w:szCs w:val="20"/>
      <w:lang w:val="en-GB"/>
    </w:rPr>
  </w:style>
  <w:style w:type="paragraph" w:customStyle="1" w:styleId="1">
    <w:name w:val="1"/>
    <w:basedOn w:val="Normal"/>
    <w:link w:val="1Char"/>
    <w:autoRedefine/>
    <w:rsid w:val="00D1209D"/>
    <w:pPr>
      <w:ind w:left="-57" w:right="-57"/>
      <w:jc w:val="center"/>
    </w:pPr>
    <w:rPr>
      <w:b/>
    </w:rPr>
  </w:style>
  <w:style w:type="character" w:customStyle="1" w:styleId="1Char">
    <w:name w:val="1 Char"/>
    <w:link w:val="1"/>
    <w:rsid w:val="00D1209D"/>
    <w:rPr>
      <w:rFonts w:ascii="Times New Roman" w:eastAsia="Times New Roman" w:hAnsi="Times New Roman" w:cs="Times New Roman"/>
      <w:b/>
      <w:sz w:val="24"/>
      <w:szCs w:val="24"/>
      <w:lang w:val="en-US"/>
    </w:rPr>
  </w:style>
  <w:style w:type="paragraph" w:customStyle="1" w:styleId="3">
    <w:name w:val="3"/>
    <w:basedOn w:val="Normal"/>
    <w:autoRedefine/>
    <w:rsid w:val="00D1209D"/>
    <w:pPr>
      <w:ind w:right="38"/>
    </w:pPr>
    <w:rPr>
      <w:b/>
      <w:sz w:val="22"/>
      <w:szCs w:val="22"/>
      <w:lang w:val="vi-VN"/>
    </w:rPr>
  </w:style>
  <w:style w:type="paragraph" w:customStyle="1" w:styleId="Cap3">
    <w:name w:val="Cap 3"/>
    <w:basedOn w:val="BodyText2"/>
    <w:link w:val="Cap3Char"/>
    <w:rsid w:val="00D1209D"/>
    <w:pPr>
      <w:spacing w:before="100" w:after="100" w:line="360" w:lineRule="auto"/>
      <w:jc w:val="both"/>
    </w:pPr>
    <w:rPr>
      <w:b/>
      <w:sz w:val="28"/>
      <w:szCs w:val="28"/>
      <w:lang w:val="nl-NL"/>
    </w:rPr>
  </w:style>
  <w:style w:type="paragraph" w:styleId="BodyText2">
    <w:name w:val="Body Text 2"/>
    <w:basedOn w:val="Normal"/>
    <w:link w:val="BodyText2Char"/>
    <w:rsid w:val="00D1209D"/>
    <w:pPr>
      <w:spacing w:after="120" w:line="480" w:lineRule="auto"/>
    </w:pPr>
  </w:style>
  <w:style w:type="character" w:customStyle="1" w:styleId="BodyText2Char">
    <w:name w:val="Body Text 2 Char"/>
    <w:basedOn w:val="DefaultParagraphFont"/>
    <w:link w:val="BodyText2"/>
    <w:rsid w:val="00D1209D"/>
    <w:rPr>
      <w:rFonts w:ascii="Times New Roman" w:eastAsia="Times New Roman" w:hAnsi="Times New Roman" w:cs="Times New Roman"/>
      <w:sz w:val="24"/>
      <w:szCs w:val="24"/>
      <w:lang w:val="en-US"/>
    </w:rPr>
  </w:style>
  <w:style w:type="character" w:customStyle="1" w:styleId="Cap3Char">
    <w:name w:val="Cap 3 Char"/>
    <w:link w:val="Cap3"/>
    <w:rsid w:val="00D1209D"/>
    <w:rPr>
      <w:rFonts w:ascii="Times New Roman" w:eastAsia="Times New Roman" w:hAnsi="Times New Roman" w:cs="Times New Roman"/>
      <w:b/>
      <w:sz w:val="28"/>
      <w:szCs w:val="28"/>
      <w:lang w:val="nl-NL"/>
    </w:rPr>
  </w:style>
  <w:style w:type="paragraph" w:customStyle="1" w:styleId="2">
    <w:name w:val="2"/>
    <w:basedOn w:val="Normal"/>
    <w:link w:val="2Char"/>
    <w:rsid w:val="00D1209D"/>
    <w:pPr>
      <w:spacing w:line="360" w:lineRule="auto"/>
      <w:jc w:val="both"/>
    </w:pPr>
    <w:rPr>
      <w:b/>
      <w:sz w:val="28"/>
      <w:szCs w:val="27"/>
    </w:rPr>
  </w:style>
  <w:style w:type="character" w:customStyle="1" w:styleId="2Char">
    <w:name w:val="2 Char"/>
    <w:link w:val="2"/>
    <w:rsid w:val="00D1209D"/>
    <w:rPr>
      <w:rFonts w:ascii="Times New Roman" w:eastAsia="Times New Roman" w:hAnsi="Times New Roman" w:cs="Times New Roman"/>
      <w:b/>
      <w:sz w:val="28"/>
      <w:szCs w:val="27"/>
      <w:lang w:val="en-US"/>
    </w:rPr>
  </w:style>
  <w:style w:type="paragraph" w:styleId="Footer">
    <w:name w:val="footer"/>
    <w:basedOn w:val="Normal"/>
    <w:link w:val="FooterChar"/>
    <w:uiPriority w:val="99"/>
    <w:rsid w:val="00D1209D"/>
    <w:pPr>
      <w:tabs>
        <w:tab w:val="center" w:pos="4320"/>
        <w:tab w:val="right" w:pos="8640"/>
      </w:tabs>
    </w:pPr>
  </w:style>
  <w:style w:type="character" w:customStyle="1" w:styleId="FooterChar">
    <w:name w:val="Footer Char"/>
    <w:basedOn w:val="DefaultParagraphFont"/>
    <w:link w:val="Footer"/>
    <w:uiPriority w:val="99"/>
    <w:rsid w:val="00D1209D"/>
    <w:rPr>
      <w:rFonts w:ascii="Times New Roman" w:eastAsia="Times New Roman" w:hAnsi="Times New Roman" w:cs="Times New Roman"/>
      <w:sz w:val="24"/>
      <w:szCs w:val="24"/>
      <w:lang w:val="en-US"/>
    </w:rPr>
  </w:style>
  <w:style w:type="character" w:styleId="PageNumber">
    <w:name w:val="page number"/>
    <w:basedOn w:val="DefaultParagraphFont"/>
    <w:rsid w:val="00D1209D"/>
  </w:style>
  <w:style w:type="paragraph" w:customStyle="1" w:styleId="Bang">
    <w:name w:val="Bang"/>
    <w:basedOn w:val="Normal"/>
    <w:rsid w:val="00D1209D"/>
    <w:pPr>
      <w:spacing w:before="100" w:after="100" w:line="360" w:lineRule="auto"/>
      <w:jc w:val="center"/>
    </w:pPr>
    <w:rPr>
      <w:b/>
      <w:bCs/>
      <w:color w:val="000000"/>
      <w:sz w:val="28"/>
      <w:szCs w:val="28"/>
      <w:lang w:val="pl-PL"/>
    </w:rPr>
  </w:style>
  <w:style w:type="paragraph" w:customStyle="1" w:styleId="5">
    <w:name w:val="5"/>
    <w:basedOn w:val="Normal"/>
    <w:link w:val="5Char"/>
    <w:autoRedefine/>
    <w:rsid w:val="00D1209D"/>
    <w:pPr>
      <w:widowControl w:val="0"/>
      <w:spacing w:line="360" w:lineRule="auto"/>
      <w:jc w:val="center"/>
    </w:pPr>
    <w:rPr>
      <w:b/>
      <w:bCs/>
      <w:sz w:val="28"/>
      <w:szCs w:val="28"/>
      <w:lang w:val="nl-NL" w:eastAsia="vi-VN"/>
    </w:rPr>
  </w:style>
  <w:style w:type="character" w:customStyle="1" w:styleId="5Char">
    <w:name w:val="5 Char"/>
    <w:link w:val="5"/>
    <w:rsid w:val="00D1209D"/>
    <w:rPr>
      <w:rFonts w:ascii="Times New Roman" w:eastAsia="Times New Roman" w:hAnsi="Times New Roman" w:cs="Times New Roman"/>
      <w:b/>
      <w:bCs/>
      <w:sz w:val="28"/>
      <w:szCs w:val="28"/>
      <w:lang w:val="nl-NL" w:eastAsia="vi-VN"/>
    </w:rPr>
  </w:style>
  <w:style w:type="paragraph" w:styleId="Header">
    <w:name w:val="header"/>
    <w:aliases w:val="h"/>
    <w:basedOn w:val="Normal"/>
    <w:link w:val="HeaderChar"/>
    <w:uiPriority w:val="99"/>
    <w:rsid w:val="00D1209D"/>
    <w:pPr>
      <w:tabs>
        <w:tab w:val="center" w:pos="4320"/>
        <w:tab w:val="right" w:pos="8640"/>
      </w:tabs>
    </w:pPr>
  </w:style>
  <w:style w:type="character" w:customStyle="1" w:styleId="HeaderChar">
    <w:name w:val="Header Char"/>
    <w:aliases w:val="h Char"/>
    <w:basedOn w:val="DefaultParagraphFont"/>
    <w:link w:val="Header"/>
    <w:uiPriority w:val="99"/>
    <w:rsid w:val="00D1209D"/>
    <w:rPr>
      <w:rFonts w:ascii="Times New Roman" w:eastAsia="Times New Roman" w:hAnsi="Times New Roman" w:cs="Times New Roman"/>
      <w:sz w:val="24"/>
      <w:szCs w:val="24"/>
      <w:lang w:val="en-US"/>
    </w:rPr>
  </w:style>
  <w:style w:type="character" w:customStyle="1" w:styleId="shorttext">
    <w:name w:val="short_text"/>
    <w:basedOn w:val="DefaultParagraphFont"/>
    <w:rsid w:val="00D1209D"/>
  </w:style>
  <w:style w:type="paragraph" w:customStyle="1" w:styleId="CharCharChar1Char">
    <w:name w:val="Char Char Char1 Char"/>
    <w:autoRedefine/>
    <w:rsid w:val="00D1209D"/>
    <w:pPr>
      <w:tabs>
        <w:tab w:val="left" w:pos="1152"/>
      </w:tabs>
      <w:spacing w:before="120" w:after="120" w:line="312" w:lineRule="auto"/>
    </w:pPr>
    <w:rPr>
      <w:rFonts w:ascii="Arial" w:eastAsia="Times New Roman" w:hAnsi="Arial" w:cs="Times New Roman"/>
      <w:sz w:val="26"/>
      <w:szCs w:val="20"/>
      <w:lang w:val="en-US"/>
    </w:rPr>
  </w:style>
  <w:style w:type="table" w:styleId="TableGrid">
    <w:name w:val="Table Grid"/>
    <w:basedOn w:val="TableNormal"/>
    <w:uiPriority w:val="39"/>
    <w:rsid w:val="00D1209D"/>
    <w:pPr>
      <w:spacing w:after="0" w:line="240" w:lineRule="auto"/>
    </w:pPr>
    <w:rPr>
      <w:rFonts w:ascii="Times New Roman" w:eastAsia="SimSu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1209D"/>
    <w:rPr>
      <w:color w:val="800080"/>
      <w:u w:val="single"/>
    </w:rPr>
  </w:style>
  <w:style w:type="character" w:customStyle="1" w:styleId="hps">
    <w:name w:val="hps"/>
    <w:basedOn w:val="DefaultParagraphFont"/>
    <w:rsid w:val="00D1209D"/>
  </w:style>
  <w:style w:type="paragraph" w:styleId="NormalWeb">
    <w:name w:val="Normal (Web)"/>
    <w:aliases w:val="Char Char Char"/>
    <w:basedOn w:val="Normal"/>
    <w:link w:val="NormalWebChar"/>
    <w:uiPriority w:val="99"/>
    <w:rsid w:val="00D1209D"/>
    <w:pPr>
      <w:spacing w:before="100" w:beforeAutospacing="1" w:after="100" w:afterAutospacing="1"/>
    </w:pPr>
  </w:style>
  <w:style w:type="character" w:styleId="Hyperlink">
    <w:name w:val="Hyperlink"/>
    <w:uiPriority w:val="99"/>
    <w:rsid w:val="00D1209D"/>
    <w:rPr>
      <w:color w:val="0000FF"/>
      <w:u w:val="single"/>
    </w:rPr>
  </w:style>
  <w:style w:type="paragraph" w:styleId="BalloonText">
    <w:name w:val="Balloon Text"/>
    <w:basedOn w:val="Normal"/>
    <w:link w:val="BalloonTextChar"/>
    <w:uiPriority w:val="99"/>
    <w:rsid w:val="00D1209D"/>
    <w:rPr>
      <w:rFonts w:ascii="Tahoma" w:hAnsi="Tahoma" w:cs="Tahoma"/>
      <w:sz w:val="16"/>
      <w:szCs w:val="16"/>
    </w:rPr>
  </w:style>
  <w:style w:type="character" w:customStyle="1" w:styleId="BalloonTextChar">
    <w:name w:val="Balloon Text Char"/>
    <w:basedOn w:val="DefaultParagraphFont"/>
    <w:link w:val="BalloonText"/>
    <w:uiPriority w:val="99"/>
    <w:rsid w:val="00D1209D"/>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D1209D"/>
    <w:pPr>
      <w:spacing w:after="200" w:line="276" w:lineRule="auto"/>
      <w:ind w:left="720"/>
      <w:contextualSpacing/>
    </w:pPr>
    <w:rPr>
      <w:rFonts w:ascii="Calibri" w:eastAsia="Calibri" w:hAnsi="Calibri"/>
      <w:sz w:val="22"/>
      <w:szCs w:val="22"/>
    </w:rPr>
  </w:style>
  <w:style w:type="paragraph" w:customStyle="1" w:styleId="q1">
    <w:name w:val="q1"/>
    <w:basedOn w:val="Normal"/>
    <w:rsid w:val="00D1209D"/>
    <w:pPr>
      <w:spacing w:before="240" w:after="240" w:line="264" w:lineRule="auto"/>
      <w:jc w:val="center"/>
    </w:pPr>
    <w:rPr>
      <w:rFonts w:ascii=".VnTimeH" w:hAnsi=".VnTimeH"/>
      <w:b/>
      <w:bCs/>
    </w:rPr>
  </w:style>
  <w:style w:type="paragraph" w:customStyle="1" w:styleId="DANHMUCBANG">
    <w:name w:val="DANH MUC BANG"/>
    <w:basedOn w:val="Normal"/>
    <w:rsid w:val="00D1209D"/>
    <w:pPr>
      <w:spacing w:line="360" w:lineRule="auto"/>
      <w:jc w:val="center"/>
    </w:pPr>
    <w:rPr>
      <w:b/>
      <w:sz w:val="26"/>
      <w:szCs w:val="26"/>
      <w:lang w:val="vi-VN"/>
    </w:rPr>
  </w:style>
  <w:style w:type="paragraph" w:customStyle="1" w:styleId="4">
    <w:name w:val="4"/>
    <w:basedOn w:val="Normal"/>
    <w:link w:val="4Char"/>
    <w:rsid w:val="00D1209D"/>
    <w:pPr>
      <w:spacing w:line="360" w:lineRule="auto"/>
      <w:jc w:val="center"/>
    </w:pPr>
    <w:rPr>
      <w:b/>
      <w:sz w:val="28"/>
      <w:szCs w:val="28"/>
      <w:lang w:val="pt-BR"/>
    </w:rPr>
  </w:style>
  <w:style w:type="character" w:customStyle="1" w:styleId="4Char">
    <w:name w:val="4 Char"/>
    <w:link w:val="4"/>
    <w:rsid w:val="00D1209D"/>
    <w:rPr>
      <w:rFonts w:ascii="Times New Roman" w:eastAsia="Times New Roman" w:hAnsi="Times New Roman" w:cs="Times New Roman"/>
      <w:b/>
      <w:sz w:val="28"/>
      <w:szCs w:val="28"/>
      <w:lang w:val="pt-BR"/>
    </w:rPr>
  </w:style>
  <w:style w:type="character" w:styleId="Strong">
    <w:name w:val="Strong"/>
    <w:uiPriority w:val="22"/>
    <w:qFormat/>
    <w:rsid w:val="00D1209D"/>
    <w:rPr>
      <w:b/>
      <w:bCs/>
    </w:rPr>
  </w:style>
  <w:style w:type="paragraph" w:styleId="Revision">
    <w:name w:val="Revision"/>
    <w:hidden/>
    <w:uiPriority w:val="99"/>
    <w:semiHidden/>
    <w:rsid w:val="00D1209D"/>
    <w:pPr>
      <w:spacing w:after="0" w:line="240" w:lineRule="auto"/>
    </w:pPr>
    <w:rPr>
      <w:rFonts w:ascii="Times New Roman" w:eastAsia="Times New Roman" w:hAnsi="Times New Roman" w:cs="Times New Roman"/>
      <w:sz w:val="24"/>
      <w:szCs w:val="24"/>
      <w:lang w:val="en-US"/>
    </w:rPr>
  </w:style>
  <w:style w:type="character" w:styleId="LineNumber">
    <w:name w:val="line number"/>
    <w:rsid w:val="00D1209D"/>
  </w:style>
  <w:style w:type="paragraph" w:customStyle="1" w:styleId="ml3">
    <w:name w:val="ml3"/>
    <w:basedOn w:val="2"/>
    <w:qFormat/>
    <w:rsid w:val="00D1209D"/>
    <w:pPr>
      <w:jc w:val="left"/>
      <w:outlineLvl w:val="2"/>
    </w:pPr>
    <w:rPr>
      <w:i/>
      <w:szCs w:val="28"/>
      <w:lang w:val="vi-VN"/>
    </w:rPr>
  </w:style>
  <w:style w:type="paragraph" w:customStyle="1" w:styleId="bang1">
    <w:name w:val="bang 1"/>
    <w:basedOn w:val="4"/>
    <w:qFormat/>
    <w:rsid w:val="00D1209D"/>
    <w:rPr>
      <w:lang w:eastAsia="x-none"/>
    </w:rPr>
  </w:style>
  <w:style w:type="paragraph" w:customStyle="1" w:styleId="hinh">
    <w:name w:val="hinh"/>
    <w:basedOn w:val="4"/>
    <w:qFormat/>
    <w:rsid w:val="00D1209D"/>
    <w:rPr>
      <w:lang w:eastAsia="x-none"/>
    </w:rPr>
  </w:style>
  <w:style w:type="paragraph" w:customStyle="1" w:styleId="CharCharCharChar1">
    <w:name w:val="Char Char Char Char1"/>
    <w:basedOn w:val="Normal"/>
    <w:rsid w:val="00D1209D"/>
    <w:pPr>
      <w:spacing w:after="160" w:line="240" w:lineRule="exact"/>
    </w:pPr>
    <w:rPr>
      <w:rFonts w:ascii="Tahoma" w:eastAsia="PMingLiU" w:hAnsi="Tahoma"/>
      <w:sz w:val="20"/>
      <w:szCs w:val="20"/>
    </w:rPr>
  </w:style>
  <w:style w:type="paragraph" w:customStyle="1" w:styleId="TableParagraph">
    <w:name w:val="Table Paragraph"/>
    <w:basedOn w:val="Normal"/>
    <w:uiPriority w:val="1"/>
    <w:qFormat/>
    <w:rsid w:val="00D1209D"/>
    <w:pPr>
      <w:widowControl w:val="0"/>
    </w:pPr>
    <w:rPr>
      <w:rFonts w:ascii="Calibri" w:eastAsia="Calibri" w:hAnsi="Calibri"/>
      <w:sz w:val="22"/>
      <w:szCs w:val="22"/>
    </w:rPr>
  </w:style>
  <w:style w:type="paragraph" w:styleId="HTMLPreformatted">
    <w:name w:val="HTML Preformatted"/>
    <w:basedOn w:val="Normal"/>
    <w:link w:val="HTMLPreformattedChar"/>
    <w:uiPriority w:val="99"/>
    <w:unhideWhenUsed/>
    <w:rsid w:val="00D1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209D"/>
    <w:rPr>
      <w:rFonts w:ascii="Courier New" w:eastAsia="Times New Roman" w:hAnsi="Courier New" w:cs="Courier New"/>
      <w:sz w:val="20"/>
      <w:szCs w:val="20"/>
      <w:lang w:val="en-US"/>
    </w:rPr>
  </w:style>
  <w:style w:type="character" w:customStyle="1" w:styleId="ListParagraphChar">
    <w:name w:val="List Paragraph Char"/>
    <w:link w:val="ListParagraph"/>
    <w:uiPriority w:val="1"/>
    <w:rsid w:val="00D1209D"/>
    <w:rPr>
      <w:rFonts w:ascii="Calibri" w:eastAsia="Calibri" w:hAnsi="Calibri" w:cs="Times New Roman"/>
      <w:lang w:val="en-US"/>
    </w:rPr>
  </w:style>
  <w:style w:type="paragraph" w:customStyle="1" w:styleId="bang0">
    <w:name w:val="bang"/>
    <w:basedOn w:val="4"/>
    <w:qFormat/>
    <w:rsid w:val="00D1209D"/>
    <w:rPr>
      <w:szCs w:val="27"/>
      <w:lang w:val="en-US" w:eastAsia="ko-KR"/>
    </w:rPr>
  </w:style>
  <w:style w:type="paragraph" w:customStyle="1" w:styleId="a2">
    <w:name w:val="a2"/>
    <w:basedOn w:val="Normal"/>
    <w:qFormat/>
    <w:rsid w:val="00D1209D"/>
    <w:pPr>
      <w:widowControl w:val="0"/>
      <w:tabs>
        <w:tab w:val="left" w:pos="1020"/>
      </w:tabs>
      <w:spacing w:before="6" w:line="360" w:lineRule="auto"/>
      <w:ind w:right="125"/>
      <w:jc w:val="both"/>
      <w:outlineLvl w:val="1"/>
    </w:pPr>
    <w:rPr>
      <w:b/>
      <w:sz w:val="28"/>
      <w:szCs w:val="28"/>
      <w:lang w:val="nl-NL"/>
    </w:rPr>
  </w:style>
  <w:style w:type="paragraph" w:customStyle="1" w:styleId="a3">
    <w:name w:val="a3"/>
    <w:basedOn w:val="ml3"/>
    <w:qFormat/>
    <w:rsid w:val="00D1209D"/>
    <w:pPr>
      <w:keepNext/>
    </w:pPr>
    <w:rPr>
      <w:bCs/>
      <w:lang w:val="cs-CZ"/>
    </w:rPr>
  </w:style>
  <w:style w:type="paragraph" w:styleId="BodyTextIndent">
    <w:name w:val="Body Text Indent"/>
    <w:basedOn w:val="Normal"/>
    <w:link w:val="BodyTextIndentChar"/>
    <w:rsid w:val="00D1209D"/>
    <w:pPr>
      <w:spacing w:after="120"/>
      <w:ind w:left="360"/>
    </w:pPr>
  </w:style>
  <w:style w:type="character" w:customStyle="1" w:styleId="BodyTextIndentChar">
    <w:name w:val="Body Text Indent Char"/>
    <w:basedOn w:val="DefaultParagraphFont"/>
    <w:link w:val="BodyTextIndent"/>
    <w:rsid w:val="00D1209D"/>
    <w:rPr>
      <w:rFonts w:ascii="Times New Roman" w:eastAsia="Times New Roman" w:hAnsi="Times New Roman" w:cs="Times New Roman"/>
      <w:sz w:val="24"/>
      <w:szCs w:val="24"/>
      <w:lang w:val="en-US"/>
    </w:rPr>
  </w:style>
  <w:style w:type="paragraph" w:customStyle="1" w:styleId="cvMP419">
    <w:name w:val="cv. MP419"/>
    <w:basedOn w:val="Normal"/>
    <w:qFormat/>
    <w:rsid w:val="00D1209D"/>
    <w:pPr>
      <w:widowControl w:val="0"/>
      <w:spacing w:before="60" w:after="60" w:line="288" w:lineRule="auto"/>
      <w:ind w:firstLine="567"/>
      <w:jc w:val="both"/>
    </w:pPr>
    <w:rPr>
      <w:lang w:val="pt-BR"/>
    </w:rPr>
  </w:style>
  <w:style w:type="paragraph" w:customStyle="1" w:styleId="Body">
    <w:name w:val="Body"/>
    <w:basedOn w:val="Normal"/>
    <w:uiPriority w:val="1"/>
    <w:qFormat/>
    <w:rsid w:val="00D1209D"/>
    <w:pPr>
      <w:widowControl w:val="0"/>
      <w:spacing w:before="100" w:beforeAutospacing="1" w:after="100" w:afterAutospacing="1" w:line="360" w:lineRule="auto"/>
      <w:jc w:val="both"/>
    </w:pPr>
    <w:rPr>
      <w:sz w:val="26"/>
      <w:szCs w:val="26"/>
    </w:rPr>
  </w:style>
  <w:style w:type="paragraph" w:styleId="BodyText">
    <w:name w:val="Body Text"/>
    <w:basedOn w:val="Normal"/>
    <w:link w:val="BodyTextChar"/>
    <w:rsid w:val="00D1209D"/>
    <w:pPr>
      <w:spacing w:after="120"/>
    </w:pPr>
  </w:style>
  <w:style w:type="character" w:customStyle="1" w:styleId="BodyTextChar">
    <w:name w:val="Body Text Char"/>
    <w:basedOn w:val="DefaultParagraphFont"/>
    <w:link w:val="BodyText"/>
    <w:rsid w:val="00D1209D"/>
    <w:rPr>
      <w:rFonts w:ascii="Times New Roman" w:eastAsia="Times New Roman" w:hAnsi="Times New Roman" w:cs="Times New Roman"/>
      <w:sz w:val="24"/>
      <w:szCs w:val="24"/>
      <w:lang w:val="en-US"/>
    </w:rPr>
  </w:style>
  <w:style w:type="character" w:customStyle="1" w:styleId="NormalWebChar">
    <w:name w:val="Normal (Web) Char"/>
    <w:aliases w:val="Char Char Char Char"/>
    <w:link w:val="NormalWeb"/>
    <w:uiPriority w:val="99"/>
    <w:locked/>
    <w:rsid w:val="00D1209D"/>
    <w:rPr>
      <w:rFonts w:ascii="Times New Roman" w:eastAsia="Times New Roman" w:hAnsi="Times New Roman" w:cs="Times New Roman"/>
      <w:sz w:val="24"/>
      <w:szCs w:val="24"/>
      <w:lang w:val="en-US"/>
    </w:rPr>
  </w:style>
  <w:style w:type="paragraph" w:customStyle="1" w:styleId="s2">
    <w:name w:val="s2"/>
    <w:basedOn w:val="Normal"/>
    <w:qFormat/>
    <w:rsid w:val="00D1209D"/>
    <w:pPr>
      <w:numPr>
        <w:numId w:val="7"/>
      </w:numPr>
      <w:spacing w:line="360" w:lineRule="auto"/>
      <w:ind w:left="0" w:firstLine="567"/>
      <w:contextualSpacing/>
      <w:jc w:val="both"/>
      <w:outlineLvl w:val="1"/>
    </w:pPr>
    <w:rPr>
      <w:b/>
      <w:color w:val="000000"/>
      <w:spacing w:val="-6"/>
      <w:sz w:val="28"/>
      <w:szCs w:val="28"/>
      <w:lang w:val="vi-VN" w:eastAsia="x-none"/>
    </w:rPr>
  </w:style>
  <w:style w:type="paragraph" w:customStyle="1" w:styleId="M1">
    <w:name w:val="M1"/>
    <w:basedOn w:val="Normal"/>
    <w:qFormat/>
    <w:rsid w:val="00D1209D"/>
    <w:pPr>
      <w:spacing w:line="360" w:lineRule="auto"/>
      <w:jc w:val="center"/>
    </w:pPr>
    <w:rPr>
      <w:b/>
      <w:color w:val="000000"/>
      <w:sz w:val="32"/>
      <w:szCs w:val="28"/>
    </w:rPr>
  </w:style>
  <w:style w:type="paragraph" w:customStyle="1" w:styleId="BAG">
    <w:name w:val="BAG"/>
    <w:basedOn w:val="Normal"/>
    <w:qFormat/>
    <w:rsid w:val="00D1209D"/>
    <w:pPr>
      <w:widowControl w:val="0"/>
      <w:spacing w:line="360" w:lineRule="auto"/>
      <w:contextualSpacing/>
      <w:jc w:val="center"/>
    </w:pPr>
    <w:rPr>
      <w:b/>
      <w:bCs/>
      <w:color w:val="000000"/>
      <w:sz w:val="28"/>
      <w:szCs w:val="28"/>
      <w:lang w:eastAsia="x-none"/>
    </w:rPr>
  </w:style>
  <w:style w:type="paragraph" w:customStyle="1" w:styleId="ML2">
    <w:name w:val="ML2"/>
    <w:basedOn w:val="Heading2"/>
    <w:rsid w:val="00D1209D"/>
    <w:pPr>
      <w:keepNext w:val="0"/>
      <w:spacing w:before="100" w:beforeAutospacing="1" w:after="100" w:afterAutospacing="1" w:line="360" w:lineRule="auto"/>
      <w:ind w:firstLine="567"/>
      <w:contextualSpacing/>
      <w:jc w:val="both"/>
    </w:pPr>
    <w:rPr>
      <w:rFonts w:ascii="Times New Roman" w:hAnsi="Times New Roman"/>
      <w:b w:val="0"/>
      <w:bCs w:val="0"/>
      <w:i w:val="0"/>
      <w:iCs w:val="0"/>
      <w:spacing w:val="-6"/>
      <w:lang w:val="cs-CZ" w:eastAsia="x-none"/>
    </w:rPr>
  </w:style>
  <w:style w:type="character" w:styleId="CommentReference">
    <w:name w:val="annotation reference"/>
    <w:uiPriority w:val="99"/>
    <w:rsid w:val="00D1209D"/>
    <w:rPr>
      <w:sz w:val="16"/>
      <w:szCs w:val="16"/>
    </w:rPr>
  </w:style>
  <w:style w:type="paragraph" w:styleId="CommentText">
    <w:name w:val="annotation text"/>
    <w:basedOn w:val="Normal"/>
    <w:link w:val="CommentTextChar"/>
    <w:uiPriority w:val="99"/>
    <w:rsid w:val="00D1209D"/>
    <w:rPr>
      <w:sz w:val="20"/>
      <w:szCs w:val="20"/>
    </w:rPr>
  </w:style>
  <w:style w:type="character" w:customStyle="1" w:styleId="CommentTextChar">
    <w:name w:val="Comment Text Char"/>
    <w:basedOn w:val="DefaultParagraphFont"/>
    <w:link w:val="CommentText"/>
    <w:uiPriority w:val="99"/>
    <w:rsid w:val="00D1209D"/>
    <w:rPr>
      <w:rFonts w:ascii="Times New Roman" w:eastAsia="Times New Roman" w:hAnsi="Times New Roman" w:cs="Times New Roman"/>
      <w:sz w:val="20"/>
      <w:szCs w:val="20"/>
      <w:lang w:val="en-US"/>
    </w:rPr>
  </w:style>
  <w:style w:type="paragraph" w:customStyle="1" w:styleId="M2">
    <w:name w:val="M2"/>
    <w:basedOn w:val="Normal"/>
    <w:qFormat/>
    <w:rsid w:val="00D1209D"/>
    <w:pPr>
      <w:numPr>
        <w:numId w:val="8"/>
      </w:numPr>
      <w:spacing w:line="343" w:lineRule="auto"/>
      <w:ind w:left="0" w:firstLine="567"/>
      <w:contextualSpacing/>
      <w:jc w:val="both"/>
      <w:outlineLvl w:val="1"/>
    </w:pPr>
    <w:rPr>
      <w:b/>
      <w:color w:val="000000"/>
      <w:spacing w:val="-6"/>
      <w:sz w:val="28"/>
      <w:szCs w:val="28"/>
      <w:lang w:val="vi-VN" w:eastAsia="x-none"/>
    </w:rPr>
  </w:style>
  <w:style w:type="paragraph" w:customStyle="1" w:styleId="ml20">
    <w:name w:val="ml2"/>
    <w:basedOn w:val="Normal"/>
    <w:qFormat/>
    <w:rsid w:val="00D1209D"/>
    <w:pPr>
      <w:spacing w:line="360" w:lineRule="auto"/>
      <w:jc w:val="both"/>
    </w:pPr>
    <w:rPr>
      <w:b/>
      <w:sz w:val="28"/>
      <w:szCs w:val="28"/>
    </w:rPr>
  </w:style>
  <w:style w:type="paragraph" w:customStyle="1" w:styleId="D">
    <w:name w:val="D"/>
    <w:basedOn w:val="Normal"/>
    <w:qFormat/>
    <w:rsid w:val="00D1209D"/>
    <w:pPr>
      <w:tabs>
        <w:tab w:val="left" w:pos="0"/>
      </w:tabs>
      <w:spacing w:line="360" w:lineRule="auto"/>
      <w:jc w:val="center"/>
      <w:outlineLvl w:val="0"/>
    </w:pPr>
    <w:rPr>
      <w:rFonts w:eastAsia="Calibri"/>
      <w:b/>
      <w:sz w:val="28"/>
      <w:szCs w:val="28"/>
      <w:lang w:val="vi-VN"/>
    </w:rPr>
  </w:style>
  <w:style w:type="paragraph" w:customStyle="1" w:styleId="DOTHI">
    <w:name w:val="DO THI"/>
    <w:basedOn w:val="Normal"/>
    <w:rsid w:val="00D1209D"/>
    <w:pPr>
      <w:spacing w:line="360" w:lineRule="auto"/>
      <w:jc w:val="center"/>
    </w:pPr>
    <w:rPr>
      <w:b/>
      <w:sz w:val="26"/>
      <w:szCs w:val="26"/>
    </w:rPr>
  </w:style>
  <w:style w:type="character" w:customStyle="1" w:styleId="UnresolvedMention1">
    <w:name w:val="Unresolved Mention1"/>
    <w:uiPriority w:val="99"/>
    <w:semiHidden/>
    <w:unhideWhenUsed/>
    <w:rsid w:val="00D1209D"/>
    <w:rPr>
      <w:color w:val="605E5C"/>
      <w:shd w:val="clear" w:color="auto" w:fill="E1DFDD"/>
    </w:rPr>
  </w:style>
  <w:style w:type="character" w:customStyle="1" w:styleId="size-xl">
    <w:name w:val="size-xl"/>
    <w:basedOn w:val="DefaultParagraphFont"/>
    <w:rsid w:val="00AE6E88"/>
  </w:style>
  <w:style w:type="paragraph" w:styleId="CommentSubject">
    <w:name w:val="annotation subject"/>
    <w:basedOn w:val="CommentText"/>
    <w:next w:val="CommentText"/>
    <w:link w:val="CommentSubjectChar"/>
    <w:uiPriority w:val="99"/>
    <w:semiHidden/>
    <w:unhideWhenUsed/>
    <w:rsid w:val="006950FD"/>
    <w:rPr>
      <w:b/>
      <w:bCs/>
    </w:rPr>
  </w:style>
  <w:style w:type="character" w:customStyle="1" w:styleId="CommentSubjectChar">
    <w:name w:val="Comment Subject Char"/>
    <w:basedOn w:val="CommentTextChar"/>
    <w:link w:val="CommentSubject"/>
    <w:uiPriority w:val="99"/>
    <w:semiHidden/>
    <w:rsid w:val="006950FD"/>
    <w:rPr>
      <w:rFonts w:ascii="Times New Roman" w:eastAsia="Times New Roman" w:hAnsi="Times New Roman" w:cs="Times New Roman"/>
      <w:b/>
      <w:bCs/>
      <w:sz w:val="20"/>
      <w:szCs w:val="20"/>
      <w:lang w:val="en-US"/>
    </w:rPr>
  </w:style>
  <w:style w:type="paragraph" w:styleId="NoSpacing">
    <w:name w:val="No Spacing"/>
    <w:uiPriority w:val="1"/>
    <w:qFormat/>
    <w:rsid w:val="00B01C7A"/>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B01C7A"/>
    <w:pPr>
      <w:spacing w:before="120" w:after="200" w:line="276" w:lineRule="auto"/>
      <w:ind w:firstLine="567"/>
      <w:jc w:val="both"/>
    </w:pPr>
    <w:rPr>
      <w:sz w:val="20"/>
      <w:szCs w:val="20"/>
      <w:lang w:val="vi-VN" w:eastAsia="vi-VN"/>
    </w:rPr>
  </w:style>
  <w:style w:type="character" w:customStyle="1" w:styleId="FootnoteTextChar">
    <w:name w:val="Footnote Text Char"/>
    <w:basedOn w:val="DefaultParagraphFont"/>
    <w:link w:val="FootnoteText"/>
    <w:uiPriority w:val="99"/>
    <w:semiHidden/>
    <w:rsid w:val="00B01C7A"/>
    <w:rPr>
      <w:rFonts w:ascii="Times New Roman" w:eastAsia="Times New Roman" w:hAnsi="Times New Roman" w:cs="Times New Roman"/>
      <w:sz w:val="20"/>
      <w:szCs w:val="20"/>
      <w:lang w:eastAsia="vi-VN"/>
    </w:rPr>
  </w:style>
  <w:style w:type="character" w:styleId="FootnoteReference">
    <w:name w:val="footnote reference"/>
    <w:uiPriority w:val="99"/>
    <w:semiHidden/>
    <w:unhideWhenUsed/>
    <w:rsid w:val="00B01C7A"/>
    <w:rPr>
      <w:vertAlign w:val="superscript"/>
    </w:rPr>
  </w:style>
  <w:style w:type="paragraph" w:customStyle="1" w:styleId="Sach-Bang">
    <w:name w:val="Sach-Bang"/>
    <w:basedOn w:val="Normal"/>
    <w:qFormat/>
    <w:rsid w:val="00B01C7A"/>
    <w:pPr>
      <w:spacing w:before="120" w:line="288" w:lineRule="auto"/>
      <w:ind w:firstLine="567"/>
      <w:jc w:val="center"/>
      <w:outlineLvl w:val="0"/>
    </w:pPr>
    <w:rPr>
      <w:rFonts w:eastAsiaTheme="minorHAnsi"/>
      <w:i/>
      <w:sz w:val="28"/>
      <w:szCs w:val="28"/>
    </w:rPr>
  </w:style>
  <w:style w:type="character" w:styleId="Emphasis">
    <w:name w:val="Emphasis"/>
    <w:basedOn w:val="DefaultParagraphFont"/>
    <w:uiPriority w:val="20"/>
    <w:qFormat/>
    <w:rsid w:val="00B01C7A"/>
    <w:rPr>
      <w:i/>
      <w:iCs/>
    </w:rPr>
  </w:style>
  <w:style w:type="paragraph" w:customStyle="1" w:styleId="EndNoteBibliographyTitle">
    <w:name w:val="EndNote Bibliography Title"/>
    <w:basedOn w:val="Normal"/>
    <w:link w:val="EndNoteBibliographyTitleChar"/>
    <w:rsid w:val="00B01C7A"/>
    <w:pPr>
      <w:spacing w:before="120" w:line="288" w:lineRule="auto"/>
      <w:ind w:firstLine="567"/>
      <w:jc w:val="center"/>
    </w:pPr>
    <w:rPr>
      <w:rFonts w:eastAsiaTheme="minorHAnsi"/>
      <w:noProof/>
      <w:sz w:val="20"/>
      <w:szCs w:val="22"/>
    </w:rPr>
  </w:style>
  <w:style w:type="character" w:customStyle="1" w:styleId="EndNoteBibliographyTitleChar">
    <w:name w:val="EndNote Bibliography Title Char"/>
    <w:basedOn w:val="DefaultParagraphFont"/>
    <w:link w:val="EndNoteBibliographyTitle"/>
    <w:rsid w:val="00B01C7A"/>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B01C7A"/>
    <w:pPr>
      <w:spacing w:before="120" w:after="120"/>
      <w:ind w:firstLine="567"/>
      <w:jc w:val="both"/>
    </w:pPr>
    <w:rPr>
      <w:rFonts w:eastAsiaTheme="minorHAnsi"/>
      <w:noProof/>
      <w:sz w:val="20"/>
      <w:szCs w:val="22"/>
    </w:rPr>
  </w:style>
  <w:style w:type="character" w:customStyle="1" w:styleId="EndNoteBibliographyChar">
    <w:name w:val="EndNote Bibliography Char"/>
    <w:basedOn w:val="DefaultParagraphFont"/>
    <w:link w:val="EndNoteBibliography"/>
    <w:rsid w:val="00B01C7A"/>
    <w:rPr>
      <w:rFonts w:ascii="Times New Roman" w:hAnsi="Times New Roman" w:cs="Times New Roman"/>
      <w:noProof/>
      <w:sz w:val="20"/>
      <w:lang w:val="en-US"/>
    </w:rPr>
  </w:style>
  <w:style w:type="character" w:customStyle="1" w:styleId="fontstyle01">
    <w:name w:val="fontstyle01"/>
    <w:basedOn w:val="DefaultParagraphFont"/>
    <w:rsid w:val="00B01C7A"/>
    <w:rPr>
      <w:rFonts w:ascii="TimesNewRoman" w:hAnsi="TimesNewRoman" w:hint="default"/>
      <w:b w:val="0"/>
      <w:bCs w:val="0"/>
      <w:i w:val="0"/>
      <w:iCs w:val="0"/>
      <w:color w:val="000000"/>
      <w:sz w:val="20"/>
      <w:szCs w:val="20"/>
    </w:rPr>
  </w:style>
  <w:style w:type="character" w:customStyle="1" w:styleId="apple-converted-space">
    <w:name w:val="apple-converted-space"/>
    <w:basedOn w:val="DefaultParagraphFont"/>
    <w:rsid w:val="00B01C7A"/>
  </w:style>
  <w:style w:type="paragraph" w:styleId="TOC1">
    <w:name w:val="toc 1"/>
    <w:basedOn w:val="Normal"/>
    <w:next w:val="Normal"/>
    <w:autoRedefine/>
    <w:uiPriority w:val="39"/>
    <w:unhideWhenUsed/>
    <w:rsid w:val="00B01C7A"/>
    <w:pPr>
      <w:spacing w:before="120" w:after="120" w:line="264" w:lineRule="auto"/>
      <w:jc w:val="both"/>
    </w:pPr>
    <w:rPr>
      <w:rFonts w:eastAsiaTheme="minorHAnsi" w:cstheme="minorBidi"/>
      <w:b/>
      <w:sz w:val="26"/>
      <w:szCs w:val="22"/>
      <w:lang w:val="vi-VN"/>
    </w:rPr>
  </w:style>
  <w:style w:type="paragraph" w:styleId="TOC2">
    <w:name w:val="toc 2"/>
    <w:basedOn w:val="Normal"/>
    <w:next w:val="Normal"/>
    <w:autoRedefine/>
    <w:uiPriority w:val="39"/>
    <w:unhideWhenUsed/>
    <w:rsid w:val="00B01C7A"/>
    <w:pPr>
      <w:spacing w:line="288" w:lineRule="auto"/>
      <w:ind w:left="261"/>
      <w:jc w:val="both"/>
    </w:pPr>
    <w:rPr>
      <w:rFonts w:eastAsiaTheme="minorHAnsi" w:cstheme="minorBidi"/>
      <w:sz w:val="26"/>
      <w:szCs w:val="22"/>
      <w:lang w:val="vi-VN"/>
    </w:rPr>
  </w:style>
  <w:style w:type="paragraph" w:styleId="TOC3">
    <w:name w:val="toc 3"/>
    <w:basedOn w:val="Normal"/>
    <w:next w:val="Normal"/>
    <w:autoRedefine/>
    <w:uiPriority w:val="39"/>
    <w:unhideWhenUsed/>
    <w:rsid w:val="00B01C7A"/>
    <w:pPr>
      <w:spacing w:line="288" w:lineRule="auto"/>
      <w:ind w:left="522"/>
      <w:jc w:val="both"/>
    </w:pPr>
    <w:rPr>
      <w:rFonts w:eastAsiaTheme="minorHAnsi" w:cstheme="minorBidi"/>
      <w:sz w:val="26"/>
      <w:szCs w:val="22"/>
      <w:lang w:val="vi-VN"/>
    </w:rPr>
  </w:style>
  <w:style w:type="character" w:styleId="PlaceholderText">
    <w:name w:val="Placeholder Text"/>
    <w:basedOn w:val="DefaultParagraphFont"/>
    <w:uiPriority w:val="99"/>
    <w:semiHidden/>
    <w:rsid w:val="00B01C7A"/>
    <w:rPr>
      <w:color w:val="808080"/>
    </w:rPr>
  </w:style>
  <w:style w:type="paragraph" w:styleId="EndnoteText">
    <w:name w:val="endnote text"/>
    <w:basedOn w:val="Normal"/>
    <w:link w:val="EndnoteTextChar"/>
    <w:uiPriority w:val="99"/>
    <w:semiHidden/>
    <w:unhideWhenUsed/>
    <w:rsid w:val="00B01C7A"/>
    <w:pPr>
      <w:ind w:firstLine="567"/>
      <w:jc w:val="both"/>
    </w:pPr>
    <w:rPr>
      <w:rFonts w:eastAsiaTheme="minorHAnsi" w:cstheme="minorBidi"/>
      <w:sz w:val="20"/>
      <w:szCs w:val="20"/>
      <w:lang w:val="vi-VN"/>
    </w:rPr>
  </w:style>
  <w:style w:type="character" w:customStyle="1" w:styleId="EndnoteTextChar">
    <w:name w:val="Endnote Text Char"/>
    <w:basedOn w:val="DefaultParagraphFont"/>
    <w:link w:val="EndnoteText"/>
    <w:uiPriority w:val="99"/>
    <w:semiHidden/>
    <w:rsid w:val="00B01C7A"/>
    <w:rPr>
      <w:rFonts w:ascii="Times New Roman" w:hAnsi="Times New Roman"/>
      <w:sz w:val="20"/>
      <w:szCs w:val="20"/>
    </w:rPr>
  </w:style>
  <w:style w:type="character" w:styleId="EndnoteReference">
    <w:name w:val="endnote reference"/>
    <w:basedOn w:val="DefaultParagraphFont"/>
    <w:uiPriority w:val="99"/>
    <w:semiHidden/>
    <w:unhideWhenUsed/>
    <w:rsid w:val="00B01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apchi.hua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E2AC-5F6B-4FB6-808D-ACF99BC8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8320</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ThiGiang</dc:creator>
  <cp:lastModifiedBy>HP</cp:lastModifiedBy>
  <cp:revision>2</cp:revision>
  <cp:lastPrinted>2022-04-22T09:48:00Z</cp:lastPrinted>
  <dcterms:created xsi:type="dcterms:W3CDTF">2022-06-06T16:01:00Z</dcterms:created>
  <dcterms:modified xsi:type="dcterms:W3CDTF">2022-06-06T16:01:00Z</dcterms:modified>
</cp:coreProperties>
</file>