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87B8C" w14:textId="32156974" w:rsidR="00916438" w:rsidRPr="00AB5294" w:rsidRDefault="00A50D52" w:rsidP="00A50D52">
      <w:pPr>
        <w:spacing w:after="0" w:line="312" w:lineRule="auto"/>
        <w:jc w:val="center"/>
        <w:rPr>
          <w:rFonts w:ascii="Times New Roman" w:hAnsi="Times New Roman" w:cs="Times New Roman"/>
          <w:b/>
          <w:color w:val="000000" w:themeColor="text1"/>
          <w:sz w:val="28"/>
          <w:szCs w:val="28"/>
        </w:rPr>
      </w:pPr>
      <w:r w:rsidRPr="00AB5294">
        <w:rPr>
          <w:rFonts w:ascii="Times New Roman" w:hAnsi="Times New Roman" w:cs="Times New Roman"/>
          <w:b/>
          <w:color w:val="000000" w:themeColor="text1"/>
          <w:sz w:val="28"/>
          <w:szCs w:val="28"/>
        </w:rPr>
        <w:t>NGHIÊN CỨU THANG ĐO NĂNG LỰC CỐ VẤN KHỞI NGHIỆP</w:t>
      </w:r>
      <w:r w:rsidR="009F398C" w:rsidRPr="00AB5294">
        <w:rPr>
          <w:rFonts w:ascii="Times New Roman" w:hAnsi="Times New Roman" w:cs="Times New Roman"/>
          <w:b/>
          <w:color w:val="000000" w:themeColor="text1"/>
          <w:sz w:val="28"/>
          <w:szCs w:val="28"/>
        </w:rPr>
        <w:t xml:space="preserve"> Ở VIỆT NAM – SỬ DỤNG PHƯƠNG PHÁP TIẾP CẬN ĐỊ</w:t>
      </w:r>
      <w:r w:rsidR="00524C6F" w:rsidRPr="00AB5294">
        <w:rPr>
          <w:rFonts w:ascii="Times New Roman" w:hAnsi="Times New Roman" w:cs="Times New Roman"/>
          <w:b/>
          <w:color w:val="000000" w:themeColor="text1"/>
          <w:sz w:val="28"/>
          <w:szCs w:val="28"/>
        </w:rPr>
        <w:t>NH TÍNH</w:t>
      </w:r>
    </w:p>
    <w:p w14:paraId="6A9C0489" w14:textId="179B0DE6" w:rsidR="005C3E30" w:rsidRPr="00AB5294" w:rsidRDefault="00121328" w:rsidP="00121328">
      <w:pPr>
        <w:spacing w:after="0" w:line="312" w:lineRule="auto"/>
        <w:jc w:val="center"/>
        <w:rPr>
          <w:rFonts w:ascii="Times New Roman" w:hAnsi="Times New Roman" w:cs="Times New Roman"/>
          <w:b/>
          <w:color w:val="000000" w:themeColor="text1"/>
          <w:sz w:val="24"/>
          <w:szCs w:val="24"/>
        </w:rPr>
      </w:pPr>
      <w:r w:rsidRPr="00AB5294">
        <w:rPr>
          <w:rFonts w:ascii="Times New Roman" w:hAnsi="Times New Roman" w:cs="Times New Roman"/>
          <w:b/>
          <w:color w:val="000000" w:themeColor="text1"/>
          <w:sz w:val="24"/>
          <w:szCs w:val="24"/>
        </w:rPr>
        <w:t>Hoàng La Phương Hiền</w:t>
      </w:r>
      <w:r w:rsidRPr="00AB5294">
        <w:rPr>
          <w:rFonts w:ascii="Times New Roman" w:hAnsi="Times New Roman" w:cs="Times New Roman"/>
          <w:b/>
          <w:color w:val="000000" w:themeColor="text1"/>
          <w:sz w:val="24"/>
          <w:szCs w:val="24"/>
          <w:vertAlign w:val="superscript"/>
        </w:rPr>
        <w:t>1</w:t>
      </w:r>
      <w:r w:rsidRPr="00AB5294">
        <w:rPr>
          <w:rFonts w:ascii="Times New Roman" w:hAnsi="Times New Roman" w:cs="Times New Roman"/>
          <w:b/>
          <w:color w:val="000000" w:themeColor="text1"/>
          <w:sz w:val="24"/>
          <w:szCs w:val="24"/>
        </w:rPr>
        <w:t>,</w:t>
      </w:r>
      <w:r w:rsidR="00402F0D" w:rsidRPr="00AB5294">
        <w:rPr>
          <w:rFonts w:ascii="Times New Roman" w:hAnsi="Times New Roman" w:cs="Times New Roman"/>
          <w:b/>
          <w:color w:val="000000" w:themeColor="text1"/>
          <w:sz w:val="24"/>
          <w:szCs w:val="24"/>
        </w:rPr>
        <w:t xml:space="preserve"> Lê Thị Ngọc Anh, Trần Đức Trí</w:t>
      </w:r>
    </w:p>
    <w:p w14:paraId="470410CB" w14:textId="77777777" w:rsidR="00121328" w:rsidRPr="00AB5294" w:rsidRDefault="00121328" w:rsidP="00121328">
      <w:pPr>
        <w:spacing w:before="120" w:after="0"/>
        <w:jc w:val="right"/>
        <w:rPr>
          <w:rFonts w:ascii="Times New Roman" w:hAnsi="Times New Roman" w:cs="Times New Roman"/>
          <w:i/>
          <w:color w:val="000000" w:themeColor="text1"/>
          <w:sz w:val="24"/>
          <w:szCs w:val="24"/>
        </w:rPr>
      </w:pPr>
      <w:r w:rsidRPr="00AB5294">
        <w:rPr>
          <w:rFonts w:ascii="Times New Roman" w:hAnsi="Times New Roman" w:cs="Times New Roman"/>
          <w:i/>
          <w:color w:val="000000" w:themeColor="text1"/>
          <w:sz w:val="24"/>
          <w:szCs w:val="24"/>
        </w:rPr>
        <w:t xml:space="preserve">Ngày nhận bài: </w:t>
      </w:r>
    </w:p>
    <w:p w14:paraId="02051D15" w14:textId="77777777" w:rsidR="00121328" w:rsidRPr="00AB5294" w:rsidRDefault="00121328" w:rsidP="00121328">
      <w:pPr>
        <w:spacing w:after="0"/>
        <w:jc w:val="right"/>
        <w:rPr>
          <w:rFonts w:ascii="Times New Roman" w:hAnsi="Times New Roman" w:cs="Times New Roman"/>
          <w:i/>
          <w:color w:val="000000" w:themeColor="text1"/>
          <w:sz w:val="24"/>
          <w:szCs w:val="24"/>
        </w:rPr>
      </w:pPr>
      <w:r w:rsidRPr="00AB5294">
        <w:rPr>
          <w:rFonts w:ascii="Times New Roman" w:hAnsi="Times New Roman" w:cs="Times New Roman"/>
          <w:i/>
          <w:color w:val="000000" w:themeColor="text1"/>
          <w:sz w:val="24"/>
          <w:szCs w:val="24"/>
        </w:rPr>
        <w:t xml:space="preserve">Ngày nhận bản sửa: </w:t>
      </w:r>
    </w:p>
    <w:p w14:paraId="788FFDAF" w14:textId="492D9AB7" w:rsidR="00121328" w:rsidRPr="00AB5294" w:rsidRDefault="00121328" w:rsidP="00121328">
      <w:pPr>
        <w:spacing w:after="0"/>
        <w:jc w:val="right"/>
        <w:rPr>
          <w:rFonts w:ascii="Times New Roman" w:hAnsi="Times New Roman" w:cs="Times New Roman"/>
          <w:i/>
          <w:color w:val="000000" w:themeColor="text1"/>
          <w:sz w:val="24"/>
          <w:szCs w:val="24"/>
        </w:rPr>
      </w:pPr>
      <w:r w:rsidRPr="00AB5294">
        <w:rPr>
          <w:rFonts w:ascii="Times New Roman" w:hAnsi="Times New Roman" w:cs="Times New Roman"/>
          <w:i/>
          <w:color w:val="000000" w:themeColor="text1"/>
          <w:sz w:val="24"/>
          <w:szCs w:val="24"/>
        </w:rPr>
        <w:t xml:space="preserve">Ngày duyệt đăng: </w:t>
      </w:r>
    </w:p>
    <w:p w14:paraId="119A0493" w14:textId="77A7AC80" w:rsidR="00037FA3" w:rsidRPr="00AB5294" w:rsidRDefault="00420FB0" w:rsidP="00EF6378">
      <w:pPr>
        <w:spacing w:after="0" w:line="312" w:lineRule="auto"/>
        <w:jc w:val="both"/>
        <w:rPr>
          <w:rFonts w:ascii="Times New Roman" w:hAnsi="Times New Roman" w:cs="Times New Roman"/>
          <w:b/>
          <w:color w:val="000000" w:themeColor="text1"/>
          <w:sz w:val="24"/>
          <w:szCs w:val="24"/>
        </w:rPr>
      </w:pPr>
      <w:r w:rsidRPr="00AB5294">
        <w:rPr>
          <w:rFonts w:ascii="Times New Roman" w:hAnsi="Times New Roman" w:cs="Times New Roman"/>
          <w:b/>
          <w:color w:val="000000" w:themeColor="text1"/>
          <w:sz w:val="24"/>
          <w:szCs w:val="24"/>
        </w:rPr>
        <w:t>Tóm tắt</w:t>
      </w:r>
      <w:r w:rsidR="00121328" w:rsidRPr="00AB5294">
        <w:rPr>
          <w:rFonts w:ascii="Times New Roman" w:hAnsi="Times New Roman" w:cs="Times New Roman"/>
          <w:b/>
          <w:color w:val="000000" w:themeColor="text1"/>
          <w:sz w:val="24"/>
          <w:szCs w:val="24"/>
        </w:rPr>
        <w:t xml:space="preserve">. </w:t>
      </w:r>
      <w:r w:rsidR="00037FA3" w:rsidRPr="00AB5294">
        <w:rPr>
          <w:rFonts w:ascii="Times New Roman" w:hAnsi="Times New Roman" w:cs="Times New Roman"/>
          <w:color w:val="000000" w:themeColor="text1"/>
          <w:sz w:val="24"/>
          <w:szCs w:val="24"/>
        </w:rPr>
        <w:t>Cố vấn khởi nghiệp là một nhân tố quan trọng cho sự thành công của người khởi nghiệp. Nghiên cứu này tập trung khám phá thang đo năng lực cố vấn khởi nghiệp dựa trên cách tiếp cận Thái độ - Kỹ năng - Kiến thức và các khung phân tích năng lực cố vấn. Phương pháp phỏng vấn sâu được thực hiện với 12 chuyên gia cố vấn khởi nghiệp hiện đang là tư vấn doanh nghiệp, giảng viên – nhà nghiên cứu, hoặc doanh nhân ở miền Bắc, miền Trung, và miền Nam, Việt Nam. Kết quả phân tích chủ đề sử dụng phần mềm NVivo 12 xác định được 17 năng lực cố vấn khởi nghiệp, được phân thành 3 nhóm là (1) Năng lực giao tiếp và quản lý mối quan hệ, (2) Năng lực hỗ trợ tâm lý – xã hội, và (3) Năng lực phát triển nghề nghiệp cho người được cố vấn.</w:t>
      </w:r>
    </w:p>
    <w:p w14:paraId="3EDDFAAA" w14:textId="06A04594" w:rsidR="00F65927" w:rsidRPr="00AB5294" w:rsidRDefault="00F65927" w:rsidP="00EF6378">
      <w:pPr>
        <w:spacing w:after="0" w:line="312" w:lineRule="auto"/>
        <w:jc w:val="both"/>
        <w:rPr>
          <w:rFonts w:ascii="Times New Roman" w:hAnsi="Times New Roman" w:cs="Times New Roman"/>
          <w:color w:val="000000" w:themeColor="text1"/>
          <w:sz w:val="24"/>
          <w:szCs w:val="24"/>
        </w:rPr>
      </w:pPr>
      <w:r w:rsidRPr="00AB5294">
        <w:rPr>
          <w:rFonts w:ascii="Times New Roman" w:hAnsi="Times New Roman" w:cs="Times New Roman"/>
          <w:b/>
          <w:color w:val="000000" w:themeColor="text1"/>
          <w:sz w:val="24"/>
          <w:szCs w:val="24"/>
        </w:rPr>
        <w:t>Từ khóa</w:t>
      </w:r>
      <w:r w:rsidRPr="00AB5294">
        <w:rPr>
          <w:rFonts w:ascii="Times New Roman" w:hAnsi="Times New Roman" w:cs="Times New Roman"/>
          <w:color w:val="000000" w:themeColor="text1"/>
          <w:sz w:val="24"/>
          <w:szCs w:val="24"/>
        </w:rPr>
        <w:t xml:space="preserve">: </w:t>
      </w:r>
      <w:r w:rsidR="0014074D" w:rsidRPr="00AB5294">
        <w:rPr>
          <w:rFonts w:ascii="Times New Roman" w:hAnsi="Times New Roman" w:cs="Times New Roman"/>
          <w:color w:val="000000" w:themeColor="text1"/>
          <w:sz w:val="24"/>
          <w:szCs w:val="24"/>
        </w:rPr>
        <w:t xml:space="preserve">Thang </w:t>
      </w:r>
      <w:r w:rsidR="0099362D" w:rsidRPr="00AB5294">
        <w:rPr>
          <w:rFonts w:ascii="Times New Roman" w:hAnsi="Times New Roman" w:cs="Times New Roman"/>
          <w:color w:val="000000" w:themeColor="text1"/>
          <w:sz w:val="24"/>
          <w:szCs w:val="24"/>
        </w:rPr>
        <w:t>đo lý thuyết</w:t>
      </w:r>
      <w:r w:rsidR="00121328" w:rsidRPr="00AB5294">
        <w:rPr>
          <w:rFonts w:ascii="Times New Roman" w:hAnsi="Times New Roman" w:cs="Times New Roman"/>
          <w:color w:val="000000" w:themeColor="text1"/>
          <w:sz w:val="24"/>
          <w:szCs w:val="24"/>
        </w:rPr>
        <w:t>;</w:t>
      </w:r>
      <w:r w:rsidR="0099362D" w:rsidRPr="00AB5294">
        <w:rPr>
          <w:rFonts w:ascii="Times New Roman" w:hAnsi="Times New Roman" w:cs="Times New Roman"/>
          <w:color w:val="000000" w:themeColor="text1"/>
          <w:sz w:val="24"/>
          <w:szCs w:val="24"/>
        </w:rPr>
        <w:t xml:space="preserve"> </w:t>
      </w:r>
      <w:r w:rsidR="00121328" w:rsidRPr="00AB5294">
        <w:rPr>
          <w:rFonts w:ascii="Times New Roman" w:hAnsi="Times New Roman" w:cs="Times New Roman"/>
          <w:color w:val="000000" w:themeColor="text1"/>
          <w:sz w:val="24"/>
          <w:szCs w:val="24"/>
        </w:rPr>
        <w:t>N</w:t>
      </w:r>
      <w:r w:rsidR="0099362D" w:rsidRPr="00AB5294">
        <w:rPr>
          <w:rFonts w:ascii="Times New Roman" w:hAnsi="Times New Roman" w:cs="Times New Roman"/>
          <w:color w:val="000000" w:themeColor="text1"/>
          <w:sz w:val="24"/>
          <w:szCs w:val="24"/>
        </w:rPr>
        <w:t>ăng lực</w:t>
      </w:r>
      <w:r w:rsidR="00037FA3" w:rsidRPr="00AB5294">
        <w:rPr>
          <w:rFonts w:ascii="Times New Roman" w:hAnsi="Times New Roman" w:cs="Times New Roman"/>
          <w:color w:val="000000" w:themeColor="text1"/>
          <w:sz w:val="24"/>
          <w:szCs w:val="24"/>
        </w:rPr>
        <w:t xml:space="preserve"> cố vấn</w:t>
      </w:r>
      <w:r w:rsidR="00121328" w:rsidRPr="00AB5294">
        <w:rPr>
          <w:rFonts w:ascii="Times New Roman" w:hAnsi="Times New Roman" w:cs="Times New Roman"/>
          <w:color w:val="000000" w:themeColor="text1"/>
          <w:sz w:val="24"/>
          <w:szCs w:val="24"/>
        </w:rPr>
        <w:t>;</w:t>
      </w:r>
      <w:r w:rsidR="0099362D" w:rsidRPr="00AB5294">
        <w:rPr>
          <w:rFonts w:ascii="Times New Roman" w:hAnsi="Times New Roman" w:cs="Times New Roman"/>
          <w:color w:val="000000" w:themeColor="text1"/>
          <w:sz w:val="24"/>
          <w:szCs w:val="24"/>
        </w:rPr>
        <w:t xml:space="preserve"> </w:t>
      </w:r>
      <w:r w:rsidR="00121328" w:rsidRPr="00AB5294">
        <w:rPr>
          <w:rFonts w:ascii="Times New Roman" w:hAnsi="Times New Roman" w:cs="Times New Roman"/>
          <w:color w:val="000000" w:themeColor="text1"/>
          <w:sz w:val="24"/>
          <w:szCs w:val="24"/>
        </w:rPr>
        <w:t>C</w:t>
      </w:r>
      <w:r w:rsidR="0099362D" w:rsidRPr="00AB5294">
        <w:rPr>
          <w:rFonts w:ascii="Times New Roman" w:hAnsi="Times New Roman" w:cs="Times New Roman"/>
          <w:color w:val="000000" w:themeColor="text1"/>
          <w:sz w:val="24"/>
          <w:szCs w:val="24"/>
        </w:rPr>
        <w:t>ố vấn khởi nghiệp.</w:t>
      </w:r>
    </w:p>
    <w:p w14:paraId="010DED17" w14:textId="77777777" w:rsidR="004C78C3" w:rsidRPr="00AB5294" w:rsidRDefault="004C78C3" w:rsidP="00EF6378">
      <w:pPr>
        <w:spacing w:after="0" w:line="312" w:lineRule="auto"/>
        <w:jc w:val="both"/>
        <w:rPr>
          <w:rFonts w:ascii="Times New Roman" w:hAnsi="Times New Roman" w:cs="Times New Roman"/>
          <w:color w:val="000000" w:themeColor="text1"/>
          <w:sz w:val="24"/>
          <w:szCs w:val="24"/>
        </w:rPr>
      </w:pPr>
    </w:p>
    <w:p w14:paraId="0E4D4F2B" w14:textId="77777777" w:rsidR="000C238F" w:rsidRPr="00AB5294" w:rsidRDefault="000C238F" w:rsidP="00EF6378">
      <w:pPr>
        <w:spacing w:after="0" w:line="312" w:lineRule="auto"/>
        <w:jc w:val="both"/>
        <w:rPr>
          <w:rFonts w:ascii="Times New Roman" w:hAnsi="Times New Roman" w:cs="Times New Roman"/>
          <w:b/>
          <w:color w:val="000000" w:themeColor="text1"/>
          <w:sz w:val="24"/>
          <w:szCs w:val="24"/>
        </w:rPr>
      </w:pPr>
      <w:r w:rsidRPr="00AB5294">
        <w:rPr>
          <w:rFonts w:ascii="Times New Roman" w:hAnsi="Times New Roman" w:cs="Times New Roman"/>
          <w:b/>
          <w:color w:val="000000" w:themeColor="text1"/>
          <w:sz w:val="24"/>
          <w:szCs w:val="24"/>
        </w:rPr>
        <w:t xml:space="preserve">1. Tính cấp thiết của đề tài </w:t>
      </w:r>
    </w:p>
    <w:p w14:paraId="46E2E6DC" w14:textId="0CE1F5C7" w:rsidR="000C238F" w:rsidRPr="00AB5294" w:rsidRDefault="000C238F" w:rsidP="00E92518">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Trong khuôn khổ đề án hỗ trợ hệ sinh thái khởi nghiệp đổi mới sáng tạo quốc gia đến năm 2025 thuộc Đề án 844/QĐ-TTg ngày 18/05/2016, rất nhiều chương trình hỗ trợ khởi nghiệp do chính quyền và các trung tâm, vườn ươm khởi nghiệp triển khai thực hiện với mục đích giúp đỡ các doanh nghiệp khởi nghiệp trong giai đoạn khởi động hoặc tạo điều kiện cho sự phát triển hoạt động kinh doanh của họ. Thực tiễn cho thấy, cố vấn khởi nghiệp là nhân tố không thể thiếu và đóng vai trò hết sức q</w:t>
      </w:r>
      <w:bookmarkStart w:id="0" w:name="_GoBack"/>
      <w:bookmarkEnd w:id="0"/>
      <w:r w:rsidRPr="00AB5294">
        <w:rPr>
          <w:rFonts w:ascii="Times New Roman" w:hAnsi="Times New Roman" w:cs="Times New Roman"/>
          <w:color w:val="000000" w:themeColor="text1"/>
          <w:sz w:val="24"/>
          <w:szCs w:val="24"/>
        </w:rPr>
        <w:t>uan trọng trong các hoạt động này. Mối quan hệ cố vấn về cơ bản là sự kết hợp những doanh nhân có kinh nghiệm hoặc một chuyên gia về lĩnh vực khởi nghiệp với một doanh nhân mới vào nghề hoặc cá nhân khởi nghiệp (</w:t>
      </w:r>
      <w:r w:rsidR="007017EA" w:rsidRPr="00AB5294">
        <w:rPr>
          <w:rFonts w:ascii="Times New Roman" w:hAnsi="Times New Roman" w:cs="Times New Roman"/>
          <w:color w:val="000000" w:themeColor="text1"/>
          <w:sz w:val="24"/>
          <w:szCs w:val="24"/>
        </w:rPr>
        <w:t>Cunningham &amp; Eberle</w:t>
      </w:r>
      <w:r w:rsidRPr="00AB5294">
        <w:rPr>
          <w:rFonts w:ascii="Times New Roman" w:hAnsi="Times New Roman" w:cs="Times New Roman"/>
          <w:color w:val="000000" w:themeColor="text1"/>
          <w:sz w:val="24"/>
          <w:szCs w:val="24"/>
        </w:rPr>
        <w:t>,1993).</w:t>
      </w:r>
    </w:p>
    <w:p w14:paraId="09BF5AC8" w14:textId="77777777" w:rsidR="000C238F" w:rsidRPr="00AB5294" w:rsidRDefault="000C238F" w:rsidP="00E92518">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 xml:space="preserve">Mullen (1994) đã chỉ ra tầm quan trọng của năng lực người cố vấn đối với sự thành công của doanh nhân và nhà khởi nghiệp. Sullivan (2000) cho thấy sự đồng cảm và khả năng lắng nghe là chìa khóa vàng để người cố vấn phát triển các mối quan hệ. Cunningham và Eberle (1993) đã tập hợp một danh sách các kiến thức, kỹ năng và thái độ cần thiết của người cố vấn như sự tự tin, khả năng tạo dựng niềm tin, khả năng giao tiếp, sự cởi mở, sáng tạo, kiên nhẫn và khoan dung, năng lực chuyên môn, kinh nghiệm, </w:t>
      </w:r>
      <w:r w:rsidRPr="00AB5294">
        <w:rPr>
          <w:rFonts w:ascii="Times New Roman" w:hAnsi="Times New Roman" w:cs="Times New Roman"/>
          <w:color w:val="000000" w:themeColor="text1"/>
          <w:sz w:val="24"/>
          <w:szCs w:val="24"/>
        </w:rPr>
        <w:lastRenderedPageBreak/>
        <w:t xml:space="preserve">kiến thức của người cố vấn và sự sẵn sàng là những yếu tố quyết định đến sự thành công của mối quan hệ giữa người cố vấn và người được cố vấn. </w:t>
      </w:r>
    </w:p>
    <w:p w14:paraId="0D0A6627" w14:textId="4AE22AE3" w:rsidR="000C238F" w:rsidRPr="00AB5294" w:rsidRDefault="000C238F" w:rsidP="00E92518">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Tương tự, nhiều nhà nghiên cứu đã chỉ ra được những nguyên nhân dẫn đến sự thất bại trong mối quan hệ giữa người cố vấn và người được cố vấn bao gồm sự khác biệt về văn hóa kinh doanh và đặc biệt là cách thức quản lý doanh nghiệ</w:t>
      </w:r>
      <w:r w:rsidR="007017EA" w:rsidRPr="00AB5294">
        <w:rPr>
          <w:rFonts w:ascii="Times New Roman" w:hAnsi="Times New Roman" w:cs="Times New Roman"/>
          <w:color w:val="000000" w:themeColor="text1"/>
          <w:sz w:val="24"/>
          <w:szCs w:val="24"/>
        </w:rPr>
        <w:t>p (Dalley &amp;</w:t>
      </w:r>
      <w:r w:rsidRPr="00AB5294">
        <w:rPr>
          <w:rFonts w:ascii="Times New Roman" w:hAnsi="Times New Roman" w:cs="Times New Roman"/>
          <w:color w:val="000000" w:themeColor="text1"/>
          <w:sz w:val="24"/>
          <w:szCs w:val="24"/>
        </w:rPr>
        <w:t xml:space="preserve"> Hamilton, 2000). Trong số đó, sự hạn chế về năng lực cố vấn của các cố vấn khởi nghiệp được xem là một trong số các rào cản cho sự thành công của người cố vấn khởi nghiệp. Hansford và cộng sự (2001) phát hiện ra rằng sự không phù hợp về tính cách, sự khác biệt về hệ tư tưởng hoặc chuyên môn gây ra các vấn đề trong mối quan hệ cố vấn. Khả năng tạo động lực và xây dựng niềm </w:t>
      </w:r>
      <w:r w:rsidR="0070084D" w:rsidRPr="00AB5294">
        <w:rPr>
          <w:rFonts w:ascii="Times New Roman" w:hAnsi="Times New Roman" w:cs="Times New Roman"/>
          <w:color w:val="000000" w:themeColor="text1"/>
          <w:sz w:val="24"/>
          <w:szCs w:val="24"/>
        </w:rPr>
        <w:t>tin cũng</w:t>
      </w:r>
      <w:r w:rsidRPr="00AB5294">
        <w:rPr>
          <w:rFonts w:ascii="Times New Roman" w:hAnsi="Times New Roman" w:cs="Times New Roman"/>
          <w:color w:val="000000" w:themeColor="text1"/>
          <w:sz w:val="24"/>
          <w:szCs w:val="24"/>
        </w:rPr>
        <w:t xml:space="preserve"> là những yếu tố quan trọng quyết định chất lượng mối quan hệ này (Kram, 1985).</w:t>
      </w:r>
    </w:p>
    <w:p w14:paraId="62FDA22F" w14:textId="1FDB6D4C" w:rsidR="0087761E" w:rsidRPr="00AB5294" w:rsidRDefault="000C238F" w:rsidP="00E92518">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Trên phạm vi cả nước, khoảng 350 nhà cố vấn tại 30 các trung tâm và các vườn ươm hỗ trợ khởi nghiệp phần lớn tập trung chủ yếu ở 2 đầu đất nước Hà Nội và Thành phố Hồ Chí Minh. Họ là các cán bộ hỗ trợ khởi nghiệp từ các sở ban ngành, các doanh nhân, các giảng viên đã hoàn thành các khoá huấn luyện bồi dưỡng cố vấn khởi nghiệp giàu kinh nghiệm đã và đang đồng hành trên hành trình cố vấn cho doanh nghiệp và doanh nhân. Từ những kết quả nghiên cứu của Kram (1985), Cunningham và Eberle (1993), Sullivan (2000), để nâng cao chất lượng của hoạt động cố vấn khởi nghiệp và sự hài lòng của người được cố vấn trong thời gian tới; việc đo lường, đánh giá mức độ đáp ứng hiện tại về năng lực cố vấn khởi nghiệp của đội ngũ cố vấn có ý nghĩa đặc biệt quan trọng.</w:t>
      </w:r>
      <w:r w:rsidR="00F03B73" w:rsidRPr="00AB5294">
        <w:rPr>
          <w:rFonts w:ascii="Times New Roman" w:hAnsi="Times New Roman" w:cs="Times New Roman"/>
          <w:color w:val="000000" w:themeColor="text1"/>
          <w:sz w:val="24"/>
          <w:szCs w:val="24"/>
        </w:rPr>
        <w:t xml:space="preserve"> Tuy nhiên, ở góc độ lý thuyết, các nghiên cứu về về năng lực cố vấn khởi nghiệp vẫn còn rất hạn chế, thang đo năng lực cố vấn khởi nghiệp vẫn chưa được thống nhất và hoàn thiện</w:t>
      </w:r>
      <w:r w:rsidR="0087761E" w:rsidRPr="00AB5294">
        <w:rPr>
          <w:rFonts w:ascii="Times New Roman" w:hAnsi="Times New Roman" w:cs="Times New Roman"/>
          <w:color w:val="000000" w:themeColor="text1"/>
          <w:sz w:val="24"/>
          <w:szCs w:val="24"/>
        </w:rPr>
        <w:t>.</w:t>
      </w:r>
      <w:r w:rsidR="00F03B73" w:rsidRPr="00AB5294">
        <w:rPr>
          <w:rFonts w:ascii="Times New Roman" w:hAnsi="Times New Roman" w:cs="Times New Roman"/>
          <w:color w:val="000000" w:themeColor="text1"/>
          <w:sz w:val="24"/>
          <w:szCs w:val="24"/>
        </w:rPr>
        <w:t xml:space="preserve"> </w:t>
      </w:r>
      <w:r w:rsidR="0087761E" w:rsidRPr="00AB5294">
        <w:rPr>
          <w:rFonts w:ascii="Times New Roman" w:hAnsi="Times New Roman" w:cs="Times New Roman"/>
          <w:color w:val="000000" w:themeColor="text1"/>
          <w:sz w:val="24"/>
          <w:szCs w:val="24"/>
        </w:rPr>
        <w:t xml:space="preserve">Do đó, mục tiêu trọng tâm của </w:t>
      </w:r>
      <w:r w:rsidR="009F398C" w:rsidRPr="00AB5294">
        <w:rPr>
          <w:rFonts w:ascii="Times New Roman" w:hAnsi="Times New Roman" w:cs="Times New Roman"/>
          <w:color w:val="000000" w:themeColor="text1"/>
          <w:sz w:val="24"/>
          <w:szCs w:val="24"/>
        </w:rPr>
        <w:t>nghiên cứu</w:t>
      </w:r>
      <w:r w:rsidR="0087761E" w:rsidRPr="00AB5294">
        <w:rPr>
          <w:rFonts w:ascii="Times New Roman" w:hAnsi="Times New Roman" w:cs="Times New Roman"/>
          <w:color w:val="000000" w:themeColor="text1"/>
          <w:sz w:val="24"/>
          <w:szCs w:val="24"/>
        </w:rPr>
        <w:t xml:space="preserve"> này hướng đến xây dựng thang đó lý thuyết về năng lực cố vấn khởi nghiệp bằng phương pháp nghiên cứu định tính.</w:t>
      </w:r>
    </w:p>
    <w:p w14:paraId="3743D1DF" w14:textId="77777777" w:rsidR="00BD30B1" w:rsidRPr="00AB5294" w:rsidRDefault="00BD30B1" w:rsidP="00EF6378">
      <w:pPr>
        <w:spacing w:after="0" w:line="312" w:lineRule="auto"/>
        <w:jc w:val="both"/>
        <w:rPr>
          <w:rFonts w:ascii="Times New Roman" w:hAnsi="Times New Roman" w:cs="Times New Roman"/>
          <w:b/>
          <w:color w:val="000000" w:themeColor="text1"/>
          <w:sz w:val="24"/>
          <w:szCs w:val="24"/>
        </w:rPr>
      </w:pPr>
      <w:r w:rsidRPr="00AB5294">
        <w:rPr>
          <w:rFonts w:ascii="Times New Roman" w:hAnsi="Times New Roman" w:cs="Times New Roman"/>
          <w:b/>
          <w:color w:val="000000" w:themeColor="text1"/>
          <w:sz w:val="24"/>
          <w:szCs w:val="24"/>
        </w:rPr>
        <w:t>2. Cơ sở lý thuyết về năng lực cố vấn khởi nghiệp</w:t>
      </w:r>
    </w:p>
    <w:p w14:paraId="3C24DAF0" w14:textId="33543596" w:rsidR="00DE27CF" w:rsidRPr="00AB5294" w:rsidRDefault="00DE27CF" w:rsidP="00EF6378">
      <w:pPr>
        <w:spacing w:after="0" w:line="312" w:lineRule="auto"/>
        <w:jc w:val="both"/>
        <w:rPr>
          <w:rFonts w:ascii="Times New Roman" w:hAnsi="Times New Roman" w:cs="Times New Roman"/>
          <w:b/>
          <w:i/>
          <w:color w:val="000000" w:themeColor="text1"/>
          <w:sz w:val="24"/>
          <w:szCs w:val="24"/>
        </w:rPr>
      </w:pPr>
      <w:r w:rsidRPr="00AB5294">
        <w:rPr>
          <w:rFonts w:ascii="Times New Roman" w:hAnsi="Times New Roman" w:cs="Times New Roman"/>
          <w:b/>
          <w:i/>
          <w:color w:val="000000" w:themeColor="text1"/>
          <w:sz w:val="24"/>
          <w:szCs w:val="24"/>
        </w:rPr>
        <w:t>2.1. Cố vấn khởi nghiệp</w:t>
      </w:r>
    </w:p>
    <w:p w14:paraId="6CF00978" w14:textId="0458FDD9" w:rsidR="00617C57" w:rsidRPr="00AB5294" w:rsidRDefault="00DE27CF" w:rsidP="002F20A2">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 xml:space="preserve">Rất khó để tìm ra các định nghĩa về cố vấn </w:t>
      </w:r>
      <w:r w:rsidR="00D2486A" w:rsidRPr="00AB5294">
        <w:rPr>
          <w:rFonts w:ascii="Times New Roman" w:hAnsi="Times New Roman" w:cs="Times New Roman"/>
          <w:color w:val="000000" w:themeColor="text1"/>
          <w:sz w:val="24"/>
          <w:szCs w:val="24"/>
        </w:rPr>
        <w:t xml:space="preserve">khởi nghiệp </w:t>
      </w:r>
      <w:r w:rsidRPr="00AB5294">
        <w:rPr>
          <w:rFonts w:ascii="Times New Roman" w:hAnsi="Times New Roman" w:cs="Times New Roman"/>
          <w:color w:val="000000" w:themeColor="text1"/>
          <w:sz w:val="24"/>
          <w:szCs w:val="24"/>
        </w:rPr>
        <w:t xml:space="preserve">được chấp nhận rộng rãi. Ngày nay, một người cố vấn là người </w:t>
      </w:r>
      <w:r w:rsidR="008F2E0A" w:rsidRPr="00AB5294">
        <w:rPr>
          <w:rFonts w:ascii="Times New Roman" w:hAnsi="Times New Roman" w:cs="Times New Roman"/>
          <w:color w:val="000000" w:themeColor="text1"/>
          <w:sz w:val="24"/>
          <w:szCs w:val="24"/>
        </w:rPr>
        <w:t>hướng dẫn</w:t>
      </w:r>
      <w:r w:rsidRPr="00AB5294">
        <w:rPr>
          <w:rFonts w:ascii="Times New Roman" w:hAnsi="Times New Roman" w:cs="Times New Roman"/>
          <w:color w:val="000000" w:themeColor="text1"/>
          <w:sz w:val="24"/>
          <w:szCs w:val="24"/>
        </w:rPr>
        <w:t>, đưa ra lời khuyên và hỗ trợ một người non trẻ hơn (St-Jean và Audet, 2009). Theo Brown (1990), cố vấn là người có nhiều kinh nghiệm giúp định hướng hoặc hướng dẫn một người ít kinh nghiệm hơn. Một cố vấn thực thụ là người đáng tin cậy, có mối quan hệ rộng rãi, có cùng mục tiêu với người được cố vấn trong việc thúc đẩy sự phát triển của công ty.</w:t>
      </w:r>
      <w:r w:rsidR="008961E2" w:rsidRPr="00AB5294">
        <w:rPr>
          <w:rFonts w:ascii="Times New Roman" w:hAnsi="Times New Roman" w:cs="Times New Roman"/>
          <w:color w:val="000000" w:themeColor="text1"/>
          <w:sz w:val="24"/>
          <w:szCs w:val="24"/>
        </w:rPr>
        <w:t xml:space="preserve"> </w:t>
      </w:r>
      <w:r w:rsidRPr="00AB5294">
        <w:rPr>
          <w:rFonts w:ascii="Times New Roman" w:hAnsi="Times New Roman" w:cs="Times New Roman"/>
          <w:color w:val="000000" w:themeColor="text1"/>
          <w:sz w:val="24"/>
          <w:szCs w:val="24"/>
        </w:rPr>
        <w:t>Gravells (2006) thì cho rằng, cố vấn khởi nghiệp là người hỗ trợ và đồng hành cùng với chủ doanh nghiệp nhỏ, các doanh nhân khởi nghiệp để họ có thể tiến xa hơn trong tiến trình khởi nghiệp kinh doanh</w:t>
      </w:r>
      <w:r w:rsidR="008961E2" w:rsidRPr="00AB5294">
        <w:rPr>
          <w:rFonts w:ascii="Times New Roman" w:hAnsi="Times New Roman" w:cs="Times New Roman"/>
          <w:color w:val="000000" w:themeColor="text1"/>
          <w:sz w:val="24"/>
          <w:szCs w:val="24"/>
        </w:rPr>
        <w:t xml:space="preserve">. </w:t>
      </w:r>
      <w:r w:rsidR="00D2486A" w:rsidRPr="00AB5294">
        <w:rPr>
          <w:rFonts w:ascii="Times New Roman" w:hAnsi="Times New Roman" w:cs="Times New Roman"/>
          <w:color w:val="000000" w:themeColor="text1"/>
          <w:sz w:val="24"/>
          <w:szCs w:val="24"/>
        </w:rPr>
        <w:t>Dó đó, trong phạm vi của bài viết này,</w:t>
      </w:r>
      <w:r w:rsidR="00617C57" w:rsidRPr="00AB5294">
        <w:rPr>
          <w:rFonts w:ascii="Times New Roman" w:hAnsi="Times New Roman" w:cs="Times New Roman"/>
          <w:color w:val="000000" w:themeColor="text1"/>
          <w:sz w:val="24"/>
          <w:szCs w:val="24"/>
        </w:rPr>
        <w:t xml:space="preserve"> cố vấn khởi nghiệp là người chia sẻ, chuyển giao kiến </w:t>
      </w:r>
      <w:r w:rsidR="00617C57" w:rsidRPr="00AB5294">
        <w:rPr>
          <w:rFonts w:ascii="Times New Roman" w:hAnsi="Times New Roman" w:cs="Times New Roman"/>
          <w:color w:val="000000" w:themeColor="text1"/>
          <w:sz w:val="24"/>
          <w:szCs w:val="24"/>
        </w:rPr>
        <w:lastRenderedPageBreak/>
        <w:t>thức, kinh nghiệm, kỹ năng giúp doanh nhân, người khởi nghiệp vượt qua những rào cản tâm lý, phát triển bản thân và thành đạ</w:t>
      </w:r>
      <w:r w:rsidR="00D2486A" w:rsidRPr="00AB5294">
        <w:rPr>
          <w:rFonts w:ascii="Times New Roman" w:hAnsi="Times New Roman" w:cs="Times New Roman"/>
          <w:color w:val="000000" w:themeColor="text1"/>
          <w:sz w:val="24"/>
          <w:szCs w:val="24"/>
        </w:rPr>
        <w:t>t trong kinh doanh</w:t>
      </w:r>
      <w:r w:rsidR="00617C57" w:rsidRPr="00AB5294">
        <w:rPr>
          <w:rFonts w:ascii="Times New Roman" w:hAnsi="Times New Roman" w:cs="Times New Roman"/>
          <w:color w:val="000000" w:themeColor="text1"/>
          <w:sz w:val="24"/>
          <w:szCs w:val="24"/>
        </w:rPr>
        <w:t>.</w:t>
      </w:r>
    </w:p>
    <w:p w14:paraId="4FA82A18" w14:textId="166B1C12" w:rsidR="00DE27CF" w:rsidRPr="00AB5294" w:rsidRDefault="00DE27CF" w:rsidP="00EF6378">
      <w:pPr>
        <w:spacing w:after="0" w:line="312" w:lineRule="auto"/>
        <w:jc w:val="both"/>
        <w:rPr>
          <w:rFonts w:ascii="Times New Roman" w:hAnsi="Times New Roman" w:cs="Times New Roman"/>
          <w:b/>
          <w:i/>
          <w:color w:val="000000" w:themeColor="text1"/>
          <w:sz w:val="24"/>
          <w:szCs w:val="24"/>
        </w:rPr>
      </w:pPr>
      <w:r w:rsidRPr="00AB5294">
        <w:rPr>
          <w:rFonts w:ascii="Times New Roman" w:hAnsi="Times New Roman" w:cs="Times New Roman"/>
          <w:b/>
          <w:i/>
          <w:color w:val="000000" w:themeColor="text1"/>
          <w:sz w:val="24"/>
          <w:szCs w:val="24"/>
        </w:rPr>
        <w:t xml:space="preserve">2.2. Năng lực </w:t>
      </w:r>
      <w:r w:rsidR="00D2486A" w:rsidRPr="00AB5294">
        <w:rPr>
          <w:rFonts w:ascii="Times New Roman" w:hAnsi="Times New Roman" w:cs="Times New Roman"/>
          <w:b/>
          <w:i/>
          <w:color w:val="000000" w:themeColor="text1"/>
          <w:sz w:val="24"/>
          <w:szCs w:val="24"/>
        </w:rPr>
        <w:t xml:space="preserve">cố vấn khởi nghiệp </w:t>
      </w:r>
    </w:p>
    <w:p w14:paraId="0163AAF9" w14:textId="45CD0414" w:rsidR="00E348EF" w:rsidRPr="00AB5294" w:rsidRDefault="00E348EF" w:rsidP="002F20A2">
      <w:pPr>
        <w:spacing w:after="0" w:line="312" w:lineRule="auto"/>
        <w:ind w:firstLine="567"/>
        <w:jc w:val="both"/>
        <w:rPr>
          <w:rFonts w:ascii="Times New Roman" w:hAnsi="Times New Roman" w:cs="Times New Roman"/>
          <w:iCs/>
          <w:color w:val="000000" w:themeColor="text1"/>
          <w:sz w:val="24"/>
          <w:szCs w:val="24"/>
        </w:rPr>
      </w:pPr>
      <w:r w:rsidRPr="00AB5294">
        <w:rPr>
          <w:rFonts w:ascii="Times New Roman" w:hAnsi="Times New Roman" w:cs="Times New Roman"/>
          <w:color w:val="000000" w:themeColor="text1"/>
          <w:sz w:val="24"/>
          <w:szCs w:val="24"/>
        </w:rPr>
        <w:t xml:space="preserve">Trên cơ sở tổng hợp các khái niệm về năng lực </w:t>
      </w:r>
      <w:r w:rsidR="009E7615" w:rsidRPr="00AB5294">
        <w:rPr>
          <w:rFonts w:ascii="Times New Roman" w:hAnsi="Times New Roman" w:cs="Times New Roman"/>
          <w:color w:val="000000" w:themeColor="text1"/>
          <w:sz w:val="24"/>
          <w:szCs w:val="24"/>
        </w:rPr>
        <w:t>của Bass B.M.(1990),</w:t>
      </w:r>
      <w:r w:rsidR="009E7615" w:rsidRPr="00AB5294">
        <w:rPr>
          <w:rFonts w:ascii="Times New Roman" w:hAnsi="Times New Roman" w:cs="Times New Roman"/>
          <w:i/>
          <w:color w:val="000000" w:themeColor="text1"/>
          <w:sz w:val="24"/>
          <w:szCs w:val="24"/>
        </w:rPr>
        <w:t xml:space="preserve"> </w:t>
      </w:r>
      <w:r w:rsidR="009E7615" w:rsidRPr="00AB5294">
        <w:rPr>
          <w:rFonts w:ascii="Times New Roman" w:hAnsi="Times New Roman" w:cs="Times New Roman"/>
          <w:color w:val="000000" w:themeColor="text1"/>
          <w:spacing w:val="1"/>
          <w:sz w:val="24"/>
          <w:szCs w:val="24"/>
        </w:rPr>
        <w:t>Ma</w:t>
      </w:r>
      <w:r w:rsidR="009E7615" w:rsidRPr="00AB5294">
        <w:rPr>
          <w:rFonts w:ascii="Times New Roman" w:hAnsi="Times New Roman" w:cs="Times New Roman"/>
          <w:color w:val="000000" w:themeColor="text1"/>
          <w:sz w:val="24"/>
          <w:szCs w:val="24"/>
        </w:rPr>
        <w:t xml:space="preserve">n </w:t>
      </w:r>
      <w:r w:rsidR="009E7615" w:rsidRPr="00AB5294">
        <w:rPr>
          <w:rFonts w:ascii="Times New Roman" w:hAnsi="Times New Roman" w:cs="Times New Roman"/>
          <w:color w:val="000000" w:themeColor="text1"/>
          <w:spacing w:val="-2"/>
          <w:sz w:val="24"/>
          <w:szCs w:val="24"/>
        </w:rPr>
        <w:t xml:space="preserve">&amp; ctg </w:t>
      </w:r>
      <w:r w:rsidR="009E7615" w:rsidRPr="00AB5294">
        <w:rPr>
          <w:rFonts w:ascii="Times New Roman" w:hAnsi="Times New Roman" w:cs="Times New Roman"/>
          <w:color w:val="000000" w:themeColor="text1"/>
          <w:sz w:val="24"/>
          <w:szCs w:val="24"/>
        </w:rPr>
        <w:t>(2</w:t>
      </w:r>
      <w:r w:rsidR="009E7615" w:rsidRPr="00AB5294">
        <w:rPr>
          <w:rFonts w:ascii="Times New Roman" w:hAnsi="Times New Roman" w:cs="Times New Roman"/>
          <w:color w:val="000000" w:themeColor="text1"/>
          <w:spacing w:val="-2"/>
          <w:sz w:val="24"/>
          <w:szCs w:val="24"/>
        </w:rPr>
        <w:t>0</w:t>
      </w:r>
      <w:r w:rsidR="0027417E" w:rsidRPr="00AB5294">
        <w:rPr>
          <w:rFonts w:ascii="Times New Roman" w:hAnsi="Times New Roman" w:cs="Times New Roman"/>
          <w:color w:val="000000" w:themeColor="text1"/>
          <w:sz w:val="24"/>
          <w:szCs w:val="24"/>
        </w:rPr>
        <w:t>02), Clutterbuck &amp; Lane (2005</w:t>
      </w:r>
      <w:r w:rsidR="009E7615" w:rsidRPr="00AB5294">
        <w:rPr>
          <w:rFonts w:ascii="Times New Roman" w:hAnsi="Times New Roman" w:cs="Times New Roman"/>
          <w:color w:val="000000" w:themeColor="text1"/>
          <w:sz w:val="24"/>
          <w:szCs w:val="24"/>
        </w:rPr>
        <w:t xml:space="preserve">), Mitchelmore &amp; Rowley(2010), </w:t>
      </w:r>
      <w:r w:rsidRPr="00AB5294">
        <w:rPr>
          <w:rFonts w:ascii="Times New Roman" w:hAnsi="Times New Roman" w:cs="Times New Roman"/>
          <w:color w:val="000000" w:themeColor="text1"/>
          <w:sz w:val="24"/>
          <w:szCs w:val="24"/>
        </w:rPr>
        <w:t>và các khái niệm về cố vấn khởi nghiệp của St-Jean và Audet (2009), Brown (1990), Gravells (2006), Sullivan (2000</w:t>
      </w:r>
      <w:r w:rsidR="009E7615" w:rsidRPr="00AB5294">
        <w:rPr>
          <w:rFonts w:ascii="Times New Roman" w:hAnsi="Times New Roman" w:cs="Times New Roman"/>
          <w:color w:val="000000" w:themeColor="text1"/>
          <w:sz w:val="24"/>
          <w:szCs w:val="24"/>
        </w:rPr>
        <w:t>)</w:t>
      </w:r>
      <w:r w:rsidR="009F398C" w:rsidRPr="00AB5294">
        <w:rPr>
          <w:rFonts w:ascii="Times New Roman" w:hAnsi="Times New Roman" w:cs="Times New Roman"/>
          <w:color w:val="000000" w:themeColor="text1"/>
          <w:sz w:val="24"/>
          <w:szCs w:val="24"/>
        </w:rPr>
        <w:t>,</w:t>
      </w:r>
      <w:r w:rsidRPr="00AB5294">
        <w:rPr>
          <w:rFonts w:ascii="Times New Roman" w:hAnsi="Times New Roman" w:cs="Times New Roman"/>
          <w:color w:val="000000" w:themeColor="text1"/>
          <w:sz w:val="24"/>
          <w:szCs w:val="24"/>
        </w:rPr>
        <w:t xml:space="preserve"> năng lực cố vấn khởi nghiệp </w:t>
      </w:r>
      <w:r w:rsidRPr="00AB5294">
        <w:rPr>
          <w:rFonts w:ascii="Times New Roman" w:hAnsi="Times New Roman" w:cs="Times New Roman"/>
          <w:iCs/>
          <w:color w:val="000000" w:themeColor="text1"/>
          <w:sz w:val="24"/>
          <w:szCs w:val="24"/>
        </w:rPr>
        <w:t xml:space="preserve">là sự hợp nhất của kiến thức, kỹ năng, thái độ, hành vi và một số phẩm chất cá nhân khác của cố vấn khởi nghiệp nhằm đáp ứng những yêu cầu và vai trò của hoạt động cố vấn, đồng thời đảm bảo cho hoạt động này đạt được những kết quả cao. Sự kết hợp giữa các yếu tố này càng cao bao nhiêu thì năng lực cố vấn khởi nghiệp càng cao bấy nhiêu và ngược lại. </w:t>
      </w:r>
    </w:p>
    <w:p w14:paraId="67A2B42C" w14:textId="2620A20D" w:rsidR="00BD30B1" w:rsidRPr="00AB5294" w:rsidRDefault="00BD30B1" w:rsidP="00EF6378">
      <w:pPr>
        <w:spacing w:after="0" w:line="312" w:lineRule="auto"/>
        <w:jc w:val="both"/>
        <w:rPr>
          <w:rFonts w:ascii="Times New Roman" w:hAnsi="Times New Roman" w:cs="Times New Roman"/>
          <w:b/>
          <w:i/>
          <w:color w:val="000000" w:themeColor="text1"/>
          <w:sz w:val="24"/>
          <w:szCs w:val="24"/>
        </w:rPr>
      </w:pPr>
      <w:r w:rsidRPr="00AB5294">
        <w:rPr>
          <w:rFonts w:ascii="Times New Roman" w:hAnsi="Times New Roman" w:cs="Times New Roman"/>
          <w:b/>
          <w:i/>
          <w:color w:val="000000" w:themeColor="text1"/>
          <w:sz w:val="24"/>
          <w:szCs w:val="24"/>
        </w:rPr>
        <w:t>2.</w:t>
      </w:r>
      <w:r w:rsidR="0093534B" w:rsidRPr="00AB5294">
        <w:rPr>
          <w:rFonts w:ascii="Times New Roman" w:hAnsi="Times New Roman" w:cs="Times New Roman"/>
          <w:b/>
          <w:i/>
          <w:color w:val="000000" w:themeColor="text1"/>
          <w:sz w:val="24"/>
          <w:szCs w:val="24"/>
        </w:rPr>
        <w:t>3</w:t>
      </w:r>
      <w:r w:rsidRPr="00AB5294">
        <w:rPr>
          <w:rFonts w:ascii="Times New Roman" w:hAnsi="Times New Roman" w:cs="Times New Roman"/>
          <w:b/>
          <w:i/>
          <w:color w:val="000000" w:themeColor="text1"/>
          <w:sz w:val="24"/>
          <w:szCs w:val="24"/>
        </w:rPr>
        <w:t>. Các mô hình lý thuyết về năng lực cố vấn khởi nghiệp</w:t>
      </w:r>
    </w:p>
    <w:p w14:paraId="67E6F225" w14:textId="34924CB0" w:rsidR="00B3027A" w:rsidRPr="00AB5294" w:rsidRDefault="000C1E5D" w:rsidP="002F20A2">
      <w:pPr>
        <w:pStyle w:val="NormalWeb"/>
        <w:spacing w:before="0" w:beforeAutospacing="0" w:after="0" w:afterAutospacing="0" w:line="312" w:lineRule="auto"/>
        <w:ind w:firstLine="567"/>
        <w:jc w:val="both"/>
        <w:rPr>
          <w:color w:val="000000" w:themeColor="text1"/>
        </w:rPr>
      </w:pPr>
      <w:r w:rsidRPr="00AB5294">
        <w:rPr>
          <w:color w:val="000000" w:themeColor="text1"/>
        </w:rPr>
        <w:t xml:space="preserve">Kết quả tổng hợp các nghiên cứu liên quan cho thấy các nghiên cứu về năng lực cố vấn có thể được nhóm vào </w:t>
      </w:r>
      <w:r w:rsidR="00B3027A" w:rsidRPr="00AB5294">
        <w:rPr>
          <w:color w:val="000000" w:themeColor="text1"/>
        </w:rPr>
        <w:t>4 nhóm: Nhóm nghiên cứu năng lực cố vấn khởi nghiệp cho từng giai đoạn của mối quan hệ cố vấn</w:t>
      </w:r>
      <w:r w:rsidR="006E7A1C" w:rsidRPr="00AB5294">
        <w:rPr>
          <w:color w:val="000000" w:themeColor="text1"/>
        </w:rPr>
        <w:t xml:space="preserve"> </w:t>
      </w:r>
      <w:r w:rsidR="006E7A1C" w:rsidRPr="00AB5294">
        <w:rPr>
          <w:b/>
          <w:bCs/>
          <w:color w:val="000000" w:themeColor="text1"/>
        </w:rPr>
        <w:t>(</w:t>
      </w:r>
      <w:r w:rsidR="006E7A1C" w:rsidRPr="00AB5294">
        <w:rPr>
          <w:color w:val="000000" w:themeColor="text1"/>
        </w:rPr>
        <w:t>Clutterbuck &amp; Lane (2005); Kram (1983); Ragins &amp; Kram (2007)</w:t>
      </w:r>
      <w:r w:rsidR="00B3027A" w:rsidRPr="00AB5294">
        <w:rPr>
          <w:color w:val="000000" w:themeColor="text1"/>
        </w:rPr>
        <w:t>, nhóm nghiên cứu năng lực cố vấn khởi nghiệp chung</w:t>
      </w:r>
      <w:r w:rsidR="006E7A1C" w:rsidRPr="00AB5294">
        <w:rPr>
          <w:color w:val="000000" w:themeColor="text1"/>
        </w:rPr>
        <w:t xml:space="preserve"> (Clutterbuck &amp; Lane, 2005; Abedin &amp; cs, 2012; Fleming &amp; cs, 2013; Pfund &amp; cs, 2016; Ahn &amp; Cox, 2016; Yue và Chen, 2019)</w:t>
      </w:r>
      <w:r w:rsidR="00B3027A" w:rsidRPr="00AB5294">
        <w:rPr>
          <w:color w:val="000000" w:themeColor="text1"/>
        </w:rPr>
        <w:t>, nhóm năng lực cố vấn vi mô và vĩ mô</w:t>
      </w:r>
      <w:r w:rsidR="00AF2E82" w:rsidRPr="00AB5294">
        <w:rPr>
          <w:color w:val="000000" w:themeColor="text1"/>
        </w:rPr>
        <w:t xml:space="preserve"> (Clutterbuck &amp; Lane, 2005)</w:t>
      </w:r>
      <w:r w:rsidR="00B3027A" w:rsidRPr="00AB5294">
        <w:rPr>
          <w:color w:val="000000" w:themeColor="text1"/>
        </w:rPr>
        <w:t xml:space="preserve">, nhóm </w:t>
      </w:r>
      <w:r w:rsidR="003A6D82" w:rsidRPr="00AB5294">
        <w:rPr>
          <w:color w:val="000000" w:themeColor="text1"/>
        </w:rPr>
        <w:t>năng lực cố vấn theo mô hình ASK (thái độ, kỹ năng và kiến thức)</w:t>
      </w:r>
      <w:r w:rsidR="00AF2E82" w:rsidRPr="00AB5294">
        <w:rPr>
          <w:color w:val="000000" w:themeColor="text1"/>
        </w:rPr>
        <w:t xml:space="preserve"> (Ahn &amp; Cox, 2016; </w:t>
      </w:r>
      <w:r w:rsidR="00BF70A6" w:rsidRPr="00AB5294">
        <w:rPr>
          <w:color w:val="000000" w:themeColor="text1"/>
        </w:rPr>
        <w:t>European Commission</w:t>
      </w:r>
      <w:r w:rsidR="00AF2E82" w:rsidRPr="00AB5294">
        <w:rPr>
          <w:color w:val="000000" w:themeColor="text1"/>
        </w:rPr>
        <w:t>, 2015)</w:t>
      </w:r>
      <w:r w:rsidR="008B76B5" w:rsidRPr="00AB5294">
        <w:rPr>
          <w:color w:val="000000" w:themeColor="text1"/>
        </w:rPr>
        <w:t>.</w:t>
      </w:r>
    </w:p>
    <w:p w14:paraId="21E46BE8" w14:textId="77777777" w:rsidR="004353C8" w:rsidRPr="00AB5294" w:rsidRDefault="00AF2E82" w:rsidP="002F20A2">
      <w:pPr>
        <w:pStyle w:val="NormalWeb"/>
        <w:spacing w:before="0" w:beforeAutospacing="0" w:after="0" w:afterAutospacing="0" w:line="312" w:lineRule="auto"/>
        <w:ind w:firstLine="567"/>
        <w:jc w:val="both"/>
        <w:rPr>
          <w:color w:val="000000" w:themeColor="text1"/>
        </w:rPr>
      </w:pPr>
      <w:r w:rsidRPr="00AB5294">
        <w:rPr>
          <w:color w:val="000000" w:themeColor="text1"/>
        </w:rPr>
        <w:t xml:space="preserve">Mỗi nhóm </w:t>
      </w:r>
      <w:r w:rsidR="00286AA7" w:rsidRPr="00AB5294">
        <w:rPr>
          <w:color w:val="000000" w:themeColor="text1"/>
        </w:rPr>
        <w:t xml:space="preserve">nghiên cứu về năng lực cố vấn đều đề xuất những năng lực cố vấn thành phần </w:t>
      </w:r>
      <w:r w:rsidR="004353C8" w:rsidRPr="00AB5294">
        <w:rPr>
          <w:color w:val="000000" w:themeColor="text1"/>
        </w:rPr>
        <w:t>nhằm giúp người được cố vấn vượt qua những rào cản tâm lý, phát triển bản thân và thành đạt trong kinh doanh.</w:t>
      </w:r>
    </w:p>
    <w:p w14:paraId="530C5D6D" w14:textId="4CF59973" w:rsidR="00BD30B1" w:rsidRPr="00AB5294" w:rsidRDefault="00BD30B1" w:rsidP="00EF6378">
      <w:pPr>
        <w:spacing w:after="0" w:line="312" w:lineRule="auto"/>
        <w:jc w:val="both"/>
        <w:rPr>
          <w:rFonts w:ascii="Times New Roman" w:hAnsi="Times New Roman" w:cs="Times New Roman"/>
          <w:b/>
          <w:i/>
          <w:color w:val="000000" w:themeColor="text1"/>
          <w:sz w:val="24"/>
          <w:szCs w:val="24"/>
        </w:rPr>
      </w:pPr>
      <w:r w:rsidRPr="00AB5294">
        <w:rPr>
          <w:rFonts w:ascii="Times New Roman" w:hAnsi="Times New Roman" w:cs="Times New Roman"/>
          <w:b/>
          <w:i/>
          <w:color w:val="000000" w:themeColor="text1"/>
          <w:sz w:val="24"/>
          <w:szCs w:val="24"/>
        </w:rPr>
        <w:t>2.</w:t>
      </w:r>
      <w:r w:rsidR="0093534B" w:rsidRPr="00AB5294">
        <w:rPr>
          <w:rFonts w:ascii="Times New Roman" w:hAnsi="Times New Roman" w:cs="Times New Roman"/>
          <w:b/>
          <w:i/>
          <w:color w:val="000000" w:themeColor="text1"/>
          <w:sz w:val="24"/>
          <w:szCs w:val="24"/>
        </w:rPr>
        <w:t>4</w:t>
      </w:r>
      <w:r w:rsidRPr="00AB5294">
        <w:rPr>
          <w:rFonts w:ascii="Times New Roman" w:hAnsi="Times New Roman" w:cs="Times New Roman"/>
          <w:b/>
          <w:i/>
          <w:color w:val="000000" w:themeColor="text1"/>
          <w:sz w:val="24"/>
          <w:szCs w:val="24"/>
        </w:rPr>
        <w:t xml:space="preserve">. </w:t>
      </w:r>
      <w:r w:rsidR="0093644B" w:rsidRPr="00AB5294">
        <w:rPr>
          <w:rFonts w:ascii="Times New Roman" w:hAnsi="Times New Roman" w:cs="Times New Roman"/>
          <w:b/>
          <w:i/>
          <w:color w:val="000000" w:themeColor="text1"/>
          <w:sz w:val="24"/>
          <w:szCs w:val="24"/>
        </w:rPr>
        <w:t>Thang đo lý thuyết đề xuất</w:t>
      </w:r>
    </w:p>
    <w:p w14:paraId="1C68F6A4" w14:textId="40ADDC01" w:rsidR="00504621" w:rsidRPr="00AB5294" w:rsidRDefault="008834B2" w:rsidP="002F20A2">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lang w:val="en-SG"/>
        </w:rPr>
        <w:t xml:space="preserve">Với mục tiêu xây dựng thang đo thyết về năng lực cố vấn khởi nghiệp dựa trên khung năng lực cá nhân ASK và hướng tiếp cận các nhóm năng lực cố vấn khởi nghiệp chung đề xuất bởi </w:t>
      </w:r>
      <w:r w:rsidRPr="00AB5294">
        <w:rPr>
          <w:rFonts w:ascii="Times New Roman" w:hAnsi="Times New Roman" w:cs="Times New Roman"/>
          <w:color w:val="000000" w:themeColor="text1"/>
          <w:sz w:val="24"/>
          <w:szCs w:val="24"/>
        </w:rPr>
        <w:t>Pfund &amp; cộng sự (2016), Ahn (2016), Abedin &amp; cộng sự</w:t>
      </w:r>
      <w:r w:rsidR="004A75C4" w:rsidRPr="00AB5294">
        <w:rPr>
          <w:rFonts w:ascii="Times New Roman" w:hAnsi="Times New Roman" w:cs="Times New Roman"/>
          <w:color w:val="000000" w:themeColor="text1"/>
          <w:sz w:val="24"/>
          <w:szCs w:val="24"/>
        </w:rPr>
        <w:t xml:space="preserve">  (2012), Lane (1997</w:t>
      </w:r>
      <w:r w:rsidRPr="00AB5294">
        <w:rPr>
          <w:rFonts w:ascii="Times New Roman" w:hAnsi="Times New Roman" w:cs="Times New Roman"/>
          <w:color w:val="000000" w:themeColor="text1"/>
          <w:sz w:val="24"/>
          <w:szCs w:val="24"/>
        </w:rPr>
        <w:t>);  Clutterbuck &amp; Lane (2005),  Fleming và cộng tác giả (2013), t</w:t>
      </w:r>
      <w:r w:rsidR="00504621" w:rsidRPr="00AB5294">
        <w:rPr>
          <w:rFonts w:ascii="Times New Roman" w:hAnsi="Times New Roman" w:cs="Times New Roman"/>
          <w:color w:val="000000" w:themeColor="text1"/>
          <w:sz w:val="24"/>
          <w:szCs w:val="24"/>
        </w:rPr>
        <w:t xml:space="preserve">hang đo lý thuyết </w:t>
      </w:r>
      <w:r w:rsidR="00FF2B3D" w:rsidRPr="00AB5294">
        <w:rPr>
          <w:rFonts w:ascii="Times New Roman" w:hAnsi="Times New Roman" w:cs="Times New Roman"/>
          <w:color w:val="000000" w:themeColor="text1"/>
          <w:sz w:val="24"/>
          <w:szCs w:val="24"/>
        </w:rPr>
        <w:t xml:space="preserve">bao gồm </w:t>
      </w:r>
      <w:r w:rsidR="00504621" w:rsidRPr="00AB5294">
        <w:rPr>
          <w:rFonts w:ascii="Times New Roman" w:hAnsi="Times New Roman" w:cs="Times New Roman"/>
          <w:color w:val="000000" w:themeColor="text1"/>
          <w:sz w:val="24"/>
          <w:szCs w:val="24"/>
        </w:rPr>
        <w:t>các năng lực thành phần phổ biến của cố vấn được nhóm vào 3  nhóm năng lực cố vấn quan trọng đó là năng lực giao tiếp và thiết lập quan hệ, năng lực hỗ trợ tâm lý</w:t>
      </w:r>
      <w:r w:rsidR="00707148" w:rsidRPr="00AB5294">
        <w:rPr>
          <w:rFonts w:ascii="Times New Roman" w:hAnsi="Times New Roman" w:cs="Times New Roman"/>
          <w:color w:val="000000" w:themeColor="text1"/>
          <w:sz w:val="24"/>
          <w:szCs w:val="24"/>
        </w:rPr>
        <w:t xml:space="preserve"> -</w:t>
      </w:r>
      <w:r w:rsidR="00504621" w:rsidRPr="00AB5294">
        <w:rPr>
          <w:rFonts w:ascii="Times New Roman" w:hAnsi="Times New Roman" w:cs="Times New Roman"/>
          <w:color w:val="000000" w:themeColor="text1"/>
          <w:sz w:val="24"/>
          <w:szCs w:val="24"/>
        </w:rPr>
        <w:t xml:space="preserve"> xã hôi, năng lực phát triển nghề nghiệp cho người được cố vấn</w:t>
      </w:r>
      <w:r w:rsidR="00FF2B3D" w:rsidRPr="00AB5294">
        <w:rPr>
          <w:rFonts w:ascii="Times New Roman" w:hAnsi="Times New Roman" w:cs="Times New Roman"/>
          <w:color w:val="000000" w:themeColor="text1"/>
          <w:sz w:val="24"/>
          <w:szCs w:val="24"/>
        </w:rPr>
        <w:t xml:space="preserve"> (bảng 1)</w:t>
      </w:r>
      <w:r w:rsidR="00504621" w:rsidRPr="00AB5294">
        <w:rPr>
          <w:rFonts w:ascii="Times New Roman" w:hAnsi="Times New Roman" w:cs="Times New Roman"/>
          <w:color w:val="000000" w:themeColor="text1"/>
          <w:sz w:val="24"/>
          <w:szCs w:val="24"/>
        </w:rPr>
        <w:t>.</w:t>
      </w:r>
    </w:p>
    <w:p w14:paraId="01CAB578" w14:textId="77777777" w:rsidR="00504621" w:rsidRPr="00AB5294" w:rsidRDefault="00504621" w:rsidP="002F20A2">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Các nhóm năng lực thành phần trong mô hình đề</w:t>
      </w:r>
      <w:r w:rsidR="002F20A2" w:rsidRPr="00AB5294">
        <w:rPr>
          <w:rFonts w:ascii="Times New Roman" w:hAnsi="Times New Roman" w:cs="Times New Roman"/>
          <w:color w:val="000000" w:themeColor="text1"/>
          <w:sz w:val="24"/>
          <w:szCs w:val="24"/>
        </w:rPr>
        <w:t>u có tí</w:t>
      </w:r>
      <w:r w:rsidRPr="00AB5294">
        <w:rPr>
          <w:rFonts w:ascii="Times New Roman" w:hAnsi="Times New Roman" w:cs="Times New Roman"/>
          <w:color w:val="000000" w:themeColor="text1"/>
          <w:sz w:val="24"/>
          <w:szCs w:val="24"/>
        </w:rPr>
        <w:t xml:space="preserve">nh tổng hợp và đại diện cao vì nó được thực hiện thông qua phương pháp nghiên cứu tổng hợp bao gồm tổng quan tài liệu, phỏng vấn nhóm tiêu điểm, phỏng vấn sâu, nghiên cứu tình huống và khảo sát định lượng ở quy mô lớn đối với người cố vấn và người được cố vấn ở mọi loại hình doanh </w:t>
      </w:r>
      <w:r w:rsidRPr="00AB5294">
        <w:rPr>
          <w:rFonts w:ascii="Times New Roman" w:hAnsi="Times New Roman" w:cs="Times New Roman"/>
          <w:color w:val="000000" w:themeColor="text1"/>
          <w:sz w:val="24"/>
          <w:szCs w:val="24"/>
        </w:rPr>
        <w:lastRenderedPageBreak/>
        <w:t>nghiệp, trong những lĩnh vực khác nhau và ở rất nhiều các quốc gia như châu Âu, châu Phi, châu Mỹ.</w:t>
      </w:r>
    </w:p>
    <w:tbl>
      <w:tblPr>
        <w:tblStyle w:val="TableGrid"/>
        <w:tblW w:w="0" w:type="auto"/>
        <w:tblLook w:val="04A0" w:firstRow="1" w:lastRow="0" w:firstColumn="1" w:lastColumn="0" w:noHBand="0" w:noVBand="1"/>
      </w:tblPr>
      <w:tblGrid>
        <w:gridCol w:w="4140"/>
        <w:gridCol w:w="4365"/>
      </w:tblGrid>
      <w:tr w:rsidR="00AB5294" w:rsidRPr="00AB5294" w14:paraId="76CA3DFE" w14:textId="77777777" w:rsidTr="00AA46E9">
        <w:trPr>
          <w:trHeight w:val="762"/>
        </w:trPr>
        <w:tc>
          <w:tcPr>
            <w:tcW w:w="8505" w:type="dxa"/>
            <w:gridSpan w:val="2"/>
            <w:tcBorders>
              <w:top w:val="nil"/>
              <w:left w:val="nil"/>
              <w:bottom w:val="single" w:sz="4" w:space="0" w:color="auto"/>
              <w:right w:val="nil"/>
            </w:tcBorders>
            <w:vAlign w:val="center"/>
          </w:tcPr>
          <w:p w14:paraId="264316B1" w14:textId="77777777" w:rsidR="00255644" w:rsidRPr="00AB5294" w:rsidRDefault="00255644" w:rsidP="00EF6378">
            <w:pPr>
              <w:spacing w:line="312" w:lineRule="auto"/>
              <w:jc w:val="center"/>
              <w:rPr>
                <w:rFonts w:ascii="Times New Roman" w:hAnsi="Times New Roman" w:cs="Times New Roman"/>
                <w:b/>
                <w:color w:val="000000" w:themeColor="text1"/>
              </w:rPr>
            </w:pPr>
            <w:r w:rsidRPr="00AB5294">
              <w:rPr>
                <w:rFonts w:ascii="Times New Roman" w:hAnsi="Times New Roman" w:cs="Times New Roman"/>
                <w:b/>
                <w:color w:val="000000" w:themeColor="text1"/>
              </w:rPr>
              <w:t xml:space="preserve">Bảng 1. Thang đo lý thuyết về </w:t>
            </w:r>
            <w:r w:rsidRPr="00AB5294">
              <w:rPr>
                <w:rFonts w:ascii="Times New Roman" w:hAnsi="Times New Roman" w:cs="Times New Roman"/>
                <w:b/>
                <w:iCs/>
                <w:color w:val="000000" w:themeColor="text1"/>
              </w:rPr>
              <w:t>năng lực cố vấn khởi nghiệp</w:t>
            </w:r>
          </w:p>
        </w:tc>
      </w:tr>
      <w:tr w:rsidR="00AB5294" w:rsidRPr="00AB5294" w14:paraId="443DBDAD" w14:textId="77777777" w:rsidTr="00AA46E9">
        <w:trPr>
          <w:trHeight w:val="744"/>
        </w:trPr>
        <w:tc>
          <w:tcPr>
            <w:tcW w:w="4140" w:type="dxa"/>
            <w:tcBorders>
              <w:top w:val="single" w:sz="4" w:space="0" w:color="auto"/>
              <w:left w:val="nil"/>
              <w:bottom w:val="single" w:sz="4" w:space="0" w:color="auto"/>
              <w:right w:val="nil"/>
            </w:tcBorders>
            <w:vAlign w:val="center"/>
          </w:tcPr>
          <w:p w14:paraId="2715981F" w14:textId="23D93D5B" w:rsidR="002A0C1C" w:rsidRPr="00AB5294" w:rsidRDefault="002A0C1C" w:rsidP="00121328">
            <w:pPr>
              <w:spacing w:line="312" w:lineRule="auto"/>
              <w:jc w:val="center"/>
              <w:rPr>
                <w:rFonts w:ascii="Times New Roman" w:hAnsi="Times New Roman" w:cs="Times New Roman"/>
                <w:b/>
                <w:color w:val="000000" w:themeColor="text1"/>
              </w:rPr>
            </w:pPr>
            <w:r w:rsidRPr="00AB5294">
              <w:rPr>
                <w:rFonts w:ascii="Times New Roman" w:hAnsi="Times New Roman" w:cs="Times New Roman"/>
                <w:b/>
                <w:color w:val="000000" w:themeColor="text1"/>
              </w:rPr>
              <w:t>Năng lực</w:t>
            </w:r>
          </w:p>
        </w:tc>
        <w:tc>
          <w:tcPr>
            <w:tcW w:w="4365" w:type="dxa"/>
            <w:tcBorders>
              <w:top w:val="single" w:sz="4" w:space="0" w:color="auto"/>
              <w:left w:val="nil"/>
              <w:bottom w:val="single" w:sz="4" w:space="0" w:color="auto"/>
              <w:right w:val="nil"/>
            </w:tcBorders>
            <w:vAlign w:val="center"/>
          </w:tcPr>
          <w:p w14:paraId="10A926AF" w14:textId="220C9356" w:rsidR="002A0C1C" w:rsidRPr="00AB5294" w:rsidRDefault="002A0C1C" w:rsidP="00121328">
            <w:pPr>
              <w:spacing w:line="312" w:lineRule="auto"/>
              <w:jc w:val="center"/>
              <w:rPr>
                <w:rFonts w:ascii="Times New Roman" w:hAnsi="Times New Roman" w:cs="Times New Roman"/>
                <w:b/>
                <w:color w:val="000000" w:themeColor="text1"/>
              </w:rPr>
            </w:pPr>
            <w:r w:rsidRPr="00AB5294">
              <w:rPr>
                <w:rFonts w:ascii="Times New Roman" w:hAnsi="Times New Roman" w:cs="Times New Roman"/>
                <w:b/>
                <w:color w:val="000000" w:themeColor="text1"/>
              </w:rPr>
              <w:t>Nguồn</w:t>
            </w:r>
          </w:p>
        </w:tc>
      </w:tr>
      <w:tr w:rsidR="00AB5294" w:rsidRPr="00AB5294" w14:paraId="642AF58D" w14:textId="77777777" w:rsidTr="00AA46E9">
        <w:tc>
          <w:tcPr>
            <w:tcW w:w="8505" w:type="dxa"/>
            <w:gridSpan w:val="2"/>
            <w:tcBorders>
              <w:top w:val="single" w:sz="4" w:space="0" w:color="auto"/>
              <w:left w:val="nil"/>
              <w:bottom w:val="single" w:sz="4" w:space="0" w:color="auto"/>
              <w:right w:val="nil"/>
            </w:tcBorders>
          </w:tcPr>
          <w:p w14:paraId="0FA265E0" w14:textId="3B78218D" w:rsidR="00255644" w:rsidRPr="00AB5294" w:rsidRDefault="00255644" w:rsidP="00121328">
            <w:pPr>
              <w:tabs>
                <w:tab w:val="left" w:pos="4390"/>
              </w:tabs>
              <w:spacing w:line="312" w:lineRule="auto"/>
              <w:jc w:val="center"/>
              <w:rPr>
                <w:rFonts w:ascii="Times New Roman" w:hAnsi="Times New Roman" w:cs="Times New Roman"/>
                <w:b/>
                <w:color w:val="000000" w:themeColor="text1"/>
              </w:rPr>
            </w:pPr>
            <w:r w:rsidRPr="00AB5294">
              <w:rPr>
                <w:rFonts w:ascii="Times New Roman" w:hAnsi="Times New Roman" w:cs="Times New Roman"/>
                <w:b/>
                <w:color w:val="000000" w:themeColor="text1"/>
              </w:rPr>
              <w:t>Năng lực giao tiếp và quản lý mối quan hệ</w:t>
            </w:r>
          </w:p>
        </w:tc>
      </w:tr>
      <w:tr w:rsidR="00AB5294" w:rsidRPr="00AB5294" w14:paraId="2E0E5E33" w14:textId="77777777" w:rsidTr="00AA46E9">
        <w:tc>
          <w:tcPr>
            <w:tcW w:w="4140" w:type="dxa"/>
            <w:tcBorders>
              <w:top w:val="single" w:sz="4" w:space="0" w:color="auto"/>
              <w:left w:val="nil"/>
              <w:bottom w:val="nil"/>
              <w:right w:val="nil"/>
            </w:tcBorders>
          </w:tcPr>
          <w:p w14:paraId="5F1AFE62" w14:textId="77777777" w:rsidR="002A0C1C" w:rsidRPr="00AB5294" w:rsidRDefault="002A0C1C" w:rsidP="00EF6378">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1. Tạo cơ hội tiếp cận và sẵn sàng hỗ trợ</w:t>
            </w:r>
          </w:p>
        </w:tc>
        <w:tc>
          <w:tcPr>
            <w:tcW w:w="4365" w:type="dxa"/>
            <w:tcBorders>
              <w:top w:val="single" w:sz="4" w:space="0" w:color="auto"/>
              <w:left w:val="nil"/>
              <w:bottom w:val="nil"/>
              <w:right w:val="nil"/>
            </w:tcBorders>
          </w:tcPr>
          <w:p w14:paraId="2893180C" w14:textId="7A017236" w:rsidR="002A0C1C" w:rsidRPr="00AB5294" w:rsidRDefault="002A0C1C" w:rsidP="00AA46E9">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Abedin &amp; cs (2012), Ahn (20216)</w:t>
            </w:r>
          </w:p>
        </w:tc>
      </w:tr>
      <w:tr w:rsidR="00AB5294" w:rsidRPr="00AB5294" w14:paraId="75C7081B" w14:textId="77777777" w:rsidTr="00AA46E9">
        <w:tc>
          <w:tcPr>
            <w:tcW w:w="4140" w:type="dxa"/>
            <w:tcBorders>
              <w:top w:val="nil"/>
              <w:left w:val="nil"/>
              <w:bottom w:val="nil"/>
              <w:right w:val="nil"/>
            </w:tcBorders>
          </w:tcPr>
          <w:p w14:paraId="78409C32" w14:textId="77777777" w:rsidR="00E7649F" w:rsidRPr="00AB5294" w:rsidRDefault="00E7649F" w:rsidP="00EF6378">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2. Lắng nghe chủ động</w:t>
            </w:r>
          </w:p>
          <w:p w14:paraId="61B529EA" w14:textId="77777777" w:rsidR="00E7649F" w:rsidRPr="00AB5294" w:rsidRDefault="00E7649F" w:rsidP="00EF6378">
            <w:pPr>
              <w:spacing w:line="312" w:lineRule="auto"/>
              <w:jc w:val="both"/>
              <w:rPr>
                <w:rFonts w:ascii="Times New Roman" w:hAnsi="Times New Roman" w:cs="Times New Roman"/>
                <w:color w:val="000000" w:themeColor="text1"/>
              </w:rPr>
            </w:pPr>
          </w:p>
        </w:tc>
        <w:tc>
          <w:tcPr>
            <w:tcW w:w="4365" w:type="dxa"/>
            <w:tcBorders>
              <w:top w:val="nil"/>
              <w:left w:val="nil"/>
              <w:bottom w:val="nil"/>
              <w:right w:val="nil"/>
            </w:tcBorders>
          </w:tcPr>
          <w:p w14:paraId="29D89B35" w14:textId="608ADE7F" w:rsidR="00E7649F" w:rsidRPr="00AB5294" w:rsidRDefault="00E7649F" w:rsidP="00AA46E9">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 xml:space="preserve">Pfund &amp; cs (2016), Fleming &amp; cs (2013). Branchaw &amp; cs (2016) </w:t>
            </w:r>
          </w:p>
        </w:tc>
      </w:tr>
      <w:tr w:rsidR="00AB5294" w:rsidRPr="00AB5294" w14:paraId="18260F63" w14:textId="77777777" w:rsidTr="00AA46E9">
        <w:tc>
          <w:tcPr>
            <w:tcW w:w="4140" w:type="dxa"/>
            <w:tcBorders>
              <w:top w:val="nil"/>
              <w:left w:val="nil"/>
              <w:bottom w:val="nil"/>
              <w:right w:val="nil"/>
            </w:tcBorders>
          </w:tcPr>
          <w:p w14:paraId="6F8EFB6D" w14:textId="77777777" w:rsidR="00E7649F" w:rsidRPr="00AB5294" w:rsidRDefault="00E7649F" w:rsidP="00EF6378">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3. Tạo dựng niềm tin và chia sẻ trung thực</w:t>
            </w:r>
          </w:p>
        </w:tc>
        <w:tc>
          <w:tcPr>
            <w:tcW w:w="4365" w:type="dxa"/>
            <w:tcBorders>
              <w:top w:val="nil"/>
              <w:left w:val="nil"/>
              <w:bottom w:val="nil"/>
              <w:right w:val="nil"/>
            </w:tcBorders>
          </w:tcPr>
          <w:p w14:paraId="39B60D39" w14:textId="73705AB3" w:rsidR="00E7649F" w:rsidRPr="00AB5294" w:rsidRDefault="00E7649F" w:rsidP="00AA46E9">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Pfund &amp; cs (2016), Abedin &amp; cs (2012), Pfund &amp; cs (2006), Handelsman J, Handelsman H. (2005), Allen &amp; cs (2010), Fleming &amp; cs (2013)</w:t>
            </w:r>
          </w:p>
        </w:tc>
      </w:tr>
      <w:tr w:rsidR="00AB5294" w:rsidRPr="00AB5294" w14:paraId="6016C141" w14:textId="77777777" w:rsidTr="00AA46E9">
        <w:tc>
          <w:tcPr>
            <w:tcW w:w="4140" w:type="dxa"/>
            <w:tcBorders>
              <w:top w:val="nil"/>
              <w:left w:val="nil"/>
              <w:bottom w:val="nil"/>
              <w:right w:val="nil"/>
            </w:tcBorders>
          </w:tcPr>
          <w:p w14:paraId="07290DFA" w14:textId="77777777" w:rsidR="00E7649F" w:rsidRPr="00AB5294" w:rsidRDefault="00E7649F" w:rsidP="00EF6378">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4. Điều chỉnh kỳ vọng phù hợp giữa người cố vấn và người được cố vấn</w:t>
            </w:r>
          </w:p>
        </w:tc>
        <w:tc>
          <w:tcPr>
            <w:tcW w:w="4365" w:type="dxa"/>
            <w:tcBorders>
              <w:top w:val="nil"/>
              <w:left w:val="nil"/>
              <w:bottom w:val="nil"/>
              <w:right w:val="nil"/>
            </w:tcBorders>
          </w:tcPr>
          <w:p w14:paraId="110DF904" w14:textId="267FB665" w:rsidR="00E7649F" w:rsidRPr="00AB5294" w:rsidRDefault="00E7649F" w:rsidP="00AA46E9">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Pfund &amp; cs (2016), Pfund &amp; cs (2006), Fleming &amp; cs (2013), Rose (2003), Abedin &amp; cs (2012)</w:t>
            </w:r>
          </w:p>
        </w:tc>
      </w:tr>
      <w:tr w:rsidR="00AB5294" w:rsidRPr="00AB5294" w14:paraId="3B03EC2F" w14:textId="77777777" w:rsidTr="00AA46E9">
        <w:tc>
          <w:tcPr>
            <w:tcW w:w="4140" w:type="dxa"/>
            <w:tcBorders>
              <w:top w:val="nil"/>
              <w:left w:val="nil"/>
              <w:bottom w:val="nil"/>
              <w:right w:val="nil"/>
            </w:tcBorders>
          </w:tcPr>
          <w:p w14:paraId="6400BA4B" w14:textId="77777777" w:rsidR="00E7649F" w:rsidRPr="00AB5294" w:rsidRDefault="00E7649F" w:rsidP="00EF6378">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5. Kiên nhẫn</w:t>
            </w:r>
          </w:p>
        </w:tc>
        <w:tc>
          <w:tcPr>
            <w:tcW w:w="4365" w:type="dxa"/>
            <w:tcBorders>
              <w:top w:val="nil"/>
              <w:left w:val="nil"/>
              <w:bottom w:val="nil"/>
              <w:right w:val="nil"/>
            </w:tcBorders>
          </w:tcPr>
          <w:p w14:paraId="0407D1AF" w14:textId="5AFB9038" w:rsidR="00E7649F" w:rsidRPr="00AB5294" w:rsidRDefault="00E7649F" w:rsidP="00AA46E9">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Yue, Chen (2019)</w:t>
            </w:r>
            <w:r w:rsidR="0099554D" w:rsidRPr="00AB5294">
              <w:rPr>
                <w:rFonts w:ascii="Times New Roman" w:hAnsi="Times New Roman" w:cs="Times New Roman"/>
                <w:color w:val="000000" w:themeColor="text1"/>
              </w:rPr>
              <w:t xml:space="preserve">, </w:t>
            </w:r>
            <w:r w:rsidRPr="00AB5294">
              <w:rPr>
                <w:rFonts w:ascii="Times New Roman" w:hAnsi="Times New Roman" w:cs="Times New Roman"/>
                <w:color w:val="000000" w:themeColor="text1"/>
              </w:rPr>
              <w:t>Ahn (2016), Johnson (2002)</w:t>
            </w:r>
          </w:p>
        </w:tc>
      </w:tr>
      <w:tr w:rsidR="00AB5294" w:rsidRPr="00AB5294" w14:paraId="1F60259C" w14:textId="77777777" w:rsidTr="00AA46E9">
        <w:tc>
          <w:tcPr>
            <w:tcW w:w="4140" w:type="dxa"/>
            <w:tcBorders>
              <w:top w:val="nil"/>
              <w:left w:val="nil"/>
              <w:bottom w:val="single" w:sz="4" w:space="0" w:color="auto"/>
              <w:right w:val="nil"/>
            </w:tcBorders>
          </w:tcPr>
          <w:p w14:paraId="2088971A" w14:textId="77777777" w:rsidR="00E7649F" w:rsidRPr="00AB5294" w:rsidRDefault="00E7649F" w:rsidP="00EF6378">
            <w:pPr>
              <w:spacing w:line="312" w:lineRule="auto"/>
              <w:jc w:val="both"/>
              <w:rPr>
                <w:rFonts w:ascii="Times New Roman" w:hAnsi="Times New Roman" w:cs="Times New Roman"/>
                <w:iCs/>
                <w:color w:val="000000" w:themeColor="text1"/>
              </w:rPr>
            </w:pPr>
            <w:r w:rsidRPr="00AB5294">
              <w:rPr>
                <w:rFonts w:ascii="Times New Roman" w:hAnsi="Times New Roman" w:cs="Times New Roman"/>
                <w:color w:val="000000" w:themeColor="text1"/>
              </w:rPr>
              <w:t>6. Sẵn sàng học hỏi</w:t>
            </w:r>
          </w:p>
        </w:tc>
        <w:tc>
          <w:tcPr>
            <w:tcW w:w="4365" w:type="dxa"/>
            <w:tcBorders>
              <w:top w:val="nil"/>
              <w:left w:val="nil"/>
              <w:bottom w:val="single" w:sz="4" w:space="0" w:color="auto"/>
              <w:right w:val="nil"/>
            </w:tcBorders>
          </w:tcPr>
          <w:p w14:paraId="727576EC" w14:textId="538C7F3A" w:rsidR="00E7649F" w:rsidRPr="00AB5294" w:rsidRDefault="00E7649F" w:rsidP="00AA46E9">
            <w:pPr>
              <w:spacing w:line="312" w:lineRule="auto"/>
              <w:jc w:val="both"/>
              <w:rPr>
                <w:rFonts w:ascii="Times New Roman" w:hAnsi="Times New Roman" w:cs="Times New Roman"/>
                <w:iCs/>
                <w:color w:val="000000" w:themeColor="text1"/>
              </w:rPr>
            </w:pPr>
            <w:r w:rsidRPr="00AB5294">
              <w:rPr>
                <w:rFonts w:ascii="Times New Roman" w:hAnsi="Times New Roman" w:cs="Times New Roman"/>
                <w:iCs/>
                <w:color w:val="000000" w:themeColor="text1"/>
              </w:rPr>
              <w:t xml:space="preserve">Open University Quality Support Center (1995), Clutterbuck &amp; Lane (2005), </w:t>
            </w:r>
            <w:r w:rsidRPr="00AB5294">
              <w:rPr>
                <w:rFonts w:ascii="Times New Roman" w:hAnsi="Times New Roman" w:cs="Times New Roman"/>
                <w:color w:val="000000" w:themeColor="text1"/>
              </w:rPr>
              <w:t xml:space="preserve">Yue và Chen (2019) </w:t>
            </w:r>
          </w:p>
        </w:tc>
      </w:tr>
      <w:tr w:rsidR="00AB5294" w:rsidRPr="00AB5294" w14:paraId="0EBF68C5" w14:textId="77777777" w:rsidTr="00AA46E9">
        <w:tc>
          <w:tcPr>
            <w:tcW w:w="8505" w:type="dxa"/>
            <w:gridSpan w:val="2"/>
            <w:tcBorders>
              <w:top w:val="single" w:sz="4" w:space="0" w:color="auto"/>
              <w:left w:val="nil"/>
              <w:bottom w:val="single" w:sz="4" w:space="0" w:color="auto"/>
              <w:right w:val="nil"/>
            </w:tcBorders>
          </w:tcPr>
          <w:p w14:paraId="468F9E79" w14:textId="77777777" w:rsidR="00255644" w:rsidRPr="00AB5294" w:rsidRDefault="00255644" w:rsidP="00A222B7">
            <w:pPr>
              <w:spacing w:line="312" w:lineRule="auto"/>
              <w:jc w:val="center"/>
              <w:rPr>
                <w:rFonts w:ascii="Times New Roman" w:eastAsia="Times New Roman" w:hAnsi="Times New Roman" w:cs="Times New Roman"/>
                <w:b/>
                <w:color w:val="000000" w:themeColor="text1"/>
              </w:rPr>
            </w:pPr>
            <w:r w:rsidRPr="00AB5294">
              <w:rPr>
                <w:rFonts w:ascii="Times New Roman" w:eastAsia="Times New Roman" w:hAnsi="Times New Roman" w:cs="Times New Roman"/>
                <w:b/>
                <w:color w:val="000000" w:themeColor="text1"/>
              </w:rPr>
              <w:t>Năng lực hỗ trợ tâm lý – xã hội</w:t>
            </w:r>
          </w:p>
        </w:tc>
      </w:tr>
      <w:tr w:rsidR="00AB5294" w:rsidRPr="00AB5294" w14:paraId="22299D2B" w14:textId="77777777" w:rsidTr="00AA46E9">
        <w:tc>
          <w:tcPr>
            <w:tcW w:w="4140" w:type="dxa"/>
            <w:tcBorders>
              <w:top w:val="single" w:sz="4" w:space="0" w:color="auto"/>
              <w:left w:val="nil"/>
              <w:bottom w:val="nil"/>
              <w:right w:val="nil"/>
            </w:tcBorders>
          </w:tcPr>
          <w:p w14:paraId="6022F4C1" w14:textId="77777777" w:rsidR="00E7649F" w:rsidRPr="00AB5294" w:rsidRDefault="00E7649F" w:rsidP="00EF6378">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1. Động viên và khích lệ</w:t>
            </w:r>
          </w:p>
        </w:tc>
        <w:tc>
          <w:tcPr>
            <w:tcW w:w="4365" w:type="dxa"/>
            <w:tcBorders>
              <w:top w:val="single" w:sz="4" w:space="0" w:color="auto"/>
              <w:left w:val="nil"/>
              <w:bottom w:val="nil"/>
              <w:right w:val="nil"/>
            </w:tcBorders>
          </w:tcPr>
          <w:p w14:paraId="52DA778F" w14:textId="310E1165" w:rsidR="00E7649F" w:rsidRPr="00AB5294" w:rsidRDefault="00E7649F" w:rsidP="00AA46E9">
            <w:pPr>
              <w:jc w:val="both"/>
              <w:rPr>
                <w:rFonts w:ascii="Times New Roman" w:hAnsi="Times New Roman" w:cs="Times New Roman"/>
                <w:color w:val="000000" w:themeColor="text1"/>
              </w:rPr>
            </w:pPr>
            <w:r w:rsidRPr="00AB5294">
              <w:rPr>
                <w:rFonts w:ascii="Times New Roman" w:hAnsi="Times New Roman" w:cs="Times New Roman"/>
                <w:color w:val="000000" w:themeColor="text1"/>
              </w:rPr>
              <w:t>Yue, Chen (2019), Ahn (2016), Eagan &amp; cs (2013), Chang &amp; cs (2014), Fleming &amp; cs (2013), Arnold &amp;  Davidson (1990)</w:t>
            </w:r>
          </w:p>
        </w:tc>
      </w:tr>
      <w:tr w:rsidR="00AB5294" w:rsidRPr="00AB5294" w14:paraId="77C3ABD2" w14:textId="77777777" w:rsidTr="00AA46E9">
        <w:tc>
          <w:tcPr>
            <w:tcW w:w="4140" w:type="dxa"/>
            <w:tcBorders>
              <w:top w:val="nil"/>
              <w:left w:val="nil"/>
              <w:bottom w:val="nil"/>
              <w:right w:val="nil"/>
            </w:tcBorders>
          </w:tcPr>
          <w:p w14:paraId="317F3A89" w14:textId="77777777" w:rsidR="00E7649F" w:rsidRPr="00AB5294" w:rsidRDefault="00E7649F" w:rsidP="00EF6378">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2. Tôn trọng sự khác biệt</w:t>
            </w:r>
          </w:p>
        </w:tc>
        <w:tc>
          <w:tcPr>
            <w:tcW w:w="4365" w:type="dxa"/>
            <w:tcBorders>
              <w:top w:val="nil"/>
              <w:left w:val="nil"/>
              <w:bottom w:val="nil"/>
              <w:right w:val="nil"/>
            </w:tcBorders>
          </w:tcPr>
          <w:p w14:paraId="7B07DD59" w14:textId="3A8498A0" w:rsidR="00E7649F" w:rsidRPr="00AB5294" w:rsidRDefault="00E7649F" w:rsidP="00AA46E9">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Abedin (2012), Roberson &amp; cs (2003), Picho &amp; Brown (2011), Pfund (2016), Fleming &amp; cs (2013)</w:t>
            </w:r>
          </w:p>
        </w:tc>
      </w:tr>
      <w:tr w:rsidR="00AB5294" w:rsidRPr="00AB5294" w14:paraId="0A2D4725" w14:textId="77777777" w:rsidTr="00AA46E9">
        <w:tc>
          <w:tcPr>
            <w:tcW w:w="4140" w:type="dxa"/>
            <w:tcBorders>
              <w:top w:val="nil"/>
              <w:left w:val="nil"/>
              <w:bottom w:val="nil"/>
              <w:right w:val="nil"/>
            </w:tcBorders>
          </w:tcPr>
          <w:p w14:paraId="28A3874F" w14:textId="77777777" w:rsidR="00E7649F" w:rsidRPr="00AB5294" w:rsidRDefault="00E7649F" w:rsidP="00EF6378">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 xml:space="preserve">3. Khả năng làm gương và truyền cảm hứng </w:t>
            </w:r>
          </w:p>
        </w:tc>
        <w:tc>
          <w:tcPr>
            <w:tcW w:w="4365" w:type="dxa"/>
            <w:tcBorders>
              <w:top w:val="nil"/>
              <w:left w:val="nil"/>
              <w:bottom w:val="nil"/>
              <w:right w:val="nil"/>
            </w:tcBorders>
          </w:tcPr>
          <w:p w14:paraId="169BE149" w14:textId="371D155C" w:rsidR="00E7649F" w:rsidRPr="00AB5294" w:rsidRDefault="00E7649F" w:rsidP="00AA46E9">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 xml:space="preserve">Abedin &amp; cs (2012), Clutterbuck (1998), </w:t>
            </w:r>
            <w:r w:rsidR="00814AD0" w:rsidRPr="00AB5294">
              <w:rPr>
                <w:rFonts w:ascii="Times New Roman" w:hAnsi="Times New Roman" w:cs="Times New Roman"/>
                <w:color w:val="000000" w:themeColor="text1"/>
              </w:rPr>
              <w:t>Vinc</w:t>
            </w:r>
            <w:r w:rsidR="00432E31" w:rsidRPr="00AB5294">
              <w:rPr>
                <w:rFonts w:ascii="Times New Roman" w:hAnsi="Times New Roman" w:cs="Times New Roman"/>
                <w:color w:val="000000" w:themeColor="text1"/>
              </w:rPr>
              <w:t>ent, A.</w:t>
            </w:r>
            <w:r w:rsidR="00814AD0" w:rsidRPr="00AB5294">
              <w:rPr>
                <w:rFonts w:ascii="Times New Roman" w:hAnsi="Times New Roman" w:cs="Times New Roman"/>
                <w:color w:val="000000" w:themeColor="text1"/>
              </w:rPr>
              <w:t>, &amp; Seymour, J. (1995)</w:t>
            </w:r>
            <w:r w:rsidRPr="00AB5294">
              <w:rPr>
                <w:rFonts w:ascii="Times New Roman" w:hAnsi="Times New Roman" w:cs="Times New Roman"/>
                <w:color w:val="000000" w:themeColor="text1"/>
              </w:rPr>
              <w:t xml:space="preserve">, Gradstone (1988), Arnold </w:t>
            </w:r>
            <w:r w:rsidR="00017958" w:rsidRPr="00AB5294">
              <w:rPr>
                <w:rFonts w:ascii="Times New Roman" w:hAnsi="Times New Roman" w:cs="Times New Roman"/>
                <w:color w:val="000000" w:themeColor="text1"/>
              </w:rPr>
              <w:t>&amp;</w:t>
            </w:r>
            <w:r w:rsidRPr="00AB5294">
              <w:rPr>
                <w:rFonts w:ascii="Times New Roman" w:hAnsi="Times New Roman" w:cs="Times New Roman"/>
                <w:color w:val="000000" w:themeColor="text1"/>
              </w:rPr>
              <w:t xml:space="preserve"> Davidson (1990) </w:t>
            </w:r>
          </w:p>
          <w:p w14:paraId="5A765F27" w14:textId="751E6317" w:rsidR="00E7649F" w:rsidRPr="00AB5294" w:rsidRDefault="00E7649F" w:rsidP="00AA46E9">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Hay (1995), Open University Quality Support Center (1995)</w:t>
            </w:r>
          </w:p>
        </w:tc>
      </w:tr>
      <w:tr w:rsidR="00AB5294" w:rsidRPr="00AB5294" w14:paraId="762ABF36" w14:textId="77777777" w:rsidTr="00AA46E9">
        <w:tc>
          <w:tcPr>
            <w:tcW w:w="4140" w:type="dxa"/>
            <w:tcBorders>
              <w:top w:val="nil"/>
              <w:left w:val="nil"/>
              <w:bottom w:val="single" w:sz="4" w:space="0" w:color="auto"/>
              <w:right w:val="nil"/>
            </w:tcBorders>
          </w:tcPr>
          <w:p w14:paraId="060F001B" w14:textId="77777777" w:rsidR="00E7649F" w:rsidRPr="00AB5294" w:rsidRDefault="00E7649F" w:rsidP="00EF6378">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4. Thấu cảm</w:t>
            </w:r>
          </w:p>
        </w:tc>
        <w:tc>
          <w:tcPr>
            <w:tcW w:w="4365" w:type="dxa"/>
            <w:tcBorders>
              <w:top w:val="nil"/>
              <w:left w:val="nil"/>
              <w:bottom w:val="single" w:sz="4" w:space="0" w:color="auto"/>
              <w:right w:val="nil"/>
            </w:tcBorders>
          </w:tcPr>
          <w:p w14:paraId="37D0F6DE" w14:textId="1831ABE8" w:rsidR="00E7649F" w:rsidRPr="00AB5294" w:rsidRDefault="00E7649F" w:rsidP="00AA46E9">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Clutterbuck (2001), Lane (</w:t>
            </w:r>
            <w:r w:rsidR="00432E31" w:rsidRPr="00AB5294">
              <w:rPr>
                <w:rFonts w:ascii="Times New Roman" w:hAnsi="Times New Roman" w:cs="Times New Roman"/>
                <w:color w:val="000000" w:themeColor="text1"/>
              </w:rPr>
              <w:t>1997</w:t>
            </w:r>
            <w:r w:rsidRPr="00AB5294">
              <w:rPr>
                <w:rFonts w:ascii="Times New Roman" w:hAnsi="Times New Roman" w:cs="Times New Roman"/>
                <w:color w:val="000000" w:themeColor="text1"/>
              </w:rPr>
              <w:t>)</w:t>
            </w:r>
          </w:p>
          <w:p w14:paraId="34DBFAA1" w14:textId="669B6435" w:rsidR="00E7649F" w:rsidRPr="00AB5294" w:rsidRDefault="00E7649F" w:rsidP="00AA46E9">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 xml:space="preserve">Clutterbuck &amp; Lane (2005), Sullivan (2000), Hay (1995), Pamuckcu &amp; Meydan (2010). </w:t>
            </w:r>
          </w:p>
        </w:tc>
      </w:tr>
      <w:tr w:rsidR="00AB5294" w:rsidRPr="00AB5294" w14:paraId="6AD29C09" w14:textId="77777777" w:rsidTr="00AA46E9">
        <w:tc>
          <w:tcPr>
            <w:tcW w:w="8505" w:type="dxa"/>
            <w:gridSpan w:val="2"/>
            <w:tcBorders>
              <w:top w:val="single" w:sz="4" w:space="0" w:color="auto"/>
              <w:left w:val="nil"/>
              <w:bottom w:val="single" w:sz="4" w:space="0" w:color="auto"/>
              <w:right w:val="nil"/>
            </w:tcBorders>
          </w:tcPr>
          <w:p w14:paraId="60F67AD1" w14:textId="77777777" w:rsidR="00255644" w:rsidRPr="00AB5294" w:rsidRDefault="00255644" w:rsidP="00A222B7">
            <w:pPr>
              <w:spacing w:line="312" w:lineRule="auto"/>
              <w:jc w:val="center"/>
              <w:rPr>
                <w:rFonts w:ascii="Times New Roman" w:hAnsi="Times New Roman" w:cs="Times New Roman"/>
                <w:b/>
                <w:color w:val="000000" w:themeColor="text1"/>
              </w:rPr>
            </w:pPr>
            <w:r w:rsidRPr="00AB5294">
              <w:rPr>
                <w:rFonts w:ascii="Times New Roman" w:hAnsi="Times New Roman" w:cs="Times New Roman"/>
                <w:b/>
                <w:color w:val="000000" w:themeColor="text1"/>
              </w:rPr>
              <w:t>Năng lực phát triển nghề nghiệp cho người được cố vấn</w:t>
            </w:r>
          </w:p>
        </w:tc>
      </w:tr>
      <w:tr w:rsidR="00AB5294" w:rsidRPr="00AB5294" w14:paraId="53A78C91" w14:textId="77777777" w:rsidTr="00AA46E9">
        <w:tc>
          <w:tcPr>
            <w:tcW w:w="4140" w:type="dxa"/>
            <w:tcBorders>
              <w:top w:val="single" w:sz="4" w:space="0" w:color="auto"/>
              <w:left w:val="nil"/>
              <w:bottom w:val="nil"/>
              <w:right w:val="nil"/>
            </w:tcBorders>
          </w:tcPr>
          <w:p w14:paraId="2CB8E5A1" w14:textId="77777777" w:rsidR="00E7649F" w:rsidRPr="00AB5294" w:rsidRDefault="00E7649F" w:rsidP="00EF6378">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1. Thúc đẩy xây dựng và thực thi mục tiêu, kế hoạch hành động cho người được cố vấn</w:t>
            </w:r>
          </w:p>
        </w:tc>
        <w:tc>
          <w:tcPr>
            <w:tcW w:w="4365" w:type="dxa"/>
            <w:tcBorders>
              <w:top w:val="single" w:sz="4" w:space="0" w:color="auto"/>
              <w:left w:val="nil"/>
              <w:bottom w:val="nil"/>
              <w:right w:val="nil"/>
            </w:tcBorders>
          </w:tcPr>
          <w:p w14:paraId="6B8B2216" w14:textId="318C9CCE" w:rsidR="00E7649F" w:rsidRPr="00AB5294" w:rsidRDefault="00E7649F" w:rsidP="00AA46E9">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 xml:space="preserve">Ahn (2016), Fleming (2013), Abedin &amp; cs (2012), </w:t>
            </w:r>
          </w:p>
        </w:tc>
      </w:tr>
      <w:tr w:rsidR="00AB5294" w:rsidRPr="00AB5294" w14:paraId="17BDB39A" w14:textId="77777777" w:rsidTr="00AA46E9">
        <w:tc>
          <w:tcPr>
            <w:tcW w:w="4140" w:type="dxa"/>
            <w:tcBorders>
              <w:top w:val="nil"/>
              <w:left w:val="nil"/>
              <w:bottom w:val="nil"/>
              <w:right w:val="nil"/>
            </w:tcBorders>
          </w:tcPr>
          <w:p w14:paraId="5DC88A24" w14:textId="77777777" w:rsidR="00E7649F" w:rsidRPr="00AB5294" w:rsidRDefault="00E7649F" w:rsidP="00EF6378">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lastRenderedPageBreak/>
              <w:t>2. Hỗ trợ người được cố vấn trong việc mở rộng mạng lưới kết nối các nguồn lực liên quan</w:t>
            </w:r>
          </w:p>
        </w:tc>
        <w:tc>
          <w:tcPr>
            <w:tcW w:w="4365" w:type="dxa"/>
            <w:tcBorders>
              <w:top w:val="nil"/>
              <w:left w:val="nil"/>
              <w:bottom w:val="nil"/>
              <w:right w:val="nil"/>
            </w:tcBorders>
          </w:tcPr>
          <w:p w14:paraId="4BD3CF1F" w14:textId="54809BF9" w:rsidR="00E7649F" w:rsidRPr="00AB5294" w:rsidRDefault="00E7649F" w:rsidP="00AA46E9">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Abedin &amp; cs (2012),  Fleming(2013)</w:t>
            </w:r>
          </w:p>
        </w:tc>
      </w:tr>
      <w:tr w:rsidR="00AB5294" w:rsidRPr="00AB5294" w14:paraId="62EC8AAD" w14:textId="77777777" w:rsidTr="00AA46E9">
        <w:tc>
          <w:tcPr>
            <w:tcW w:w="4140" w:type="dxa"/>
            <w:tcBorders>
              <w:top w:val="nil"/>
              <w:left w:val="nil"/>
              <w:bottom w:val="nil"/>
              <w:right w:val="nil"/>
            </w:tcBorders>
          </w:tcPr>
          <w:p w14:paraId="766E2933" w14:textId="6A2121A6" w:rsidR="00E7649F" w:rsidRPr="00AB5294" w:rsidRDefault="00997C06" w:rsidP="00EF6378">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3</w:t>
            </w:r>
            <w:r w:rsidR="00E7649F" w:rsidRPr="00AB5294">
              <w:rPr>
                <w:rFonts w:ascii="Times New Roman" w:hAnsi="Times New Roman" w:cs="Times New Roman"/>
                <w:color w:val="000000" w:themeColor="text1"/>
              </w:rPr>
              <w:t>. Kiến thức kinh doanh (kiến thức kinh doanh chung, kiến thức về chuyên ngành,…)</w:t>
            </w:r>
          </w:p>
        </w:tc>
        <w:tc>
          <w:tcPr>
            <w:tcW w:w="4365" w:type="dxa"/>
            <w:tcBorders>
              <w:top w:val="nil"/>
              <w:left w:val="nil"/>
              <w:bottom w:val="nil"/>
              <w:right w:val="nil"/>
            </w:tcBorders>
          </w:tcPr>
          <w:p w14:paraId="6AAF5213" w14:textId="3D01FC78" w:rsidR="00E7649F" w:rsidRPr="00AB5294" w:rsidRDefault="00E7649F" w:rsidP="00AA46E9">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 xml:space="preserve">Yue, Chen  (2019), </w:t>
            </w:r>
            <w:r w:rsidR="004A75C4" w:rsidRPr="00AB5294">
              <w:rPr>
                <w:rFonts w:ascii="Times New Roman" w:hAnsi="Times New Roman" w:cs="Times New Roman"/>
                <w:iCs/>
                <w:color w:val="000000" w:themeColor="text1"/>
              </w:rPr>
              <w:t>Lane (1997</w:t>
            </w:r>
            <w:r w:rsidRPr="00AB5294">
              <w:rPr>
                <w:rFonts w:ascii="Times New Roman" w:hAnsi="Times New Roman" w:cs="Times New Roman"/>
                <w:iCs/>
                <w:color w:val="000000" w:themeColor="text1"/>
              </w:rPr>
              <w:t xml:space="preserve">), Clutterbuck &amp; Lane (2005), </w:t>
            </w:r>
            <w:r w:rsidR="004A75C4" w:rsidRPr="00AB5294">
              <w:rPr>
                <w:rFonts w:ascii="Times New Roman" w:hAnsi="Times New Roman" w:cs="Times New Roman"/>
                <w:color w:val="000000" w:themeColor="text1"/>
              </w:rPr>
              <w:t>Fleming &amp; cs (2013), Yue &amp;</w:t>
            </w:r>
            <w:r w:rsidRPr="00AB5294">
              <w:rPr>
                <w:rFonts w:ascii="Times New Roman" w:hAnsi="Times New Roman" w:cs="Times New Roman"/>
                <w:color w:val="000000" w:themeColor="text1"/>
              </w:rPr>
              <w:t xml:space="preserve"> Chen (2019) </w:t>
            </w:r>
          </w:p>
        </w:tc>
      </w:tr>
      <w:tr w:rsidR="00AB5294" w:rsidRPr="00AB5294" w14:paraId="21331274" w14:textId="77777777" w:rsidTr="00AA46E9">
        <w:tc>
          <w:tcPr>
            <w:tcW w:w="4140" w:type="dxa"/>
            <w:tcBorders>
              <w:top w:val="nil"/>
              <w:left w:val="nil"/>
              <w:bottom w:val="nil"/>
              <w:right w:val="nil"/>
            </w:tcBorders>
          </w:tcPr>
          <w:p w14:paraId="2790FEA4" w14:textId="2AFEF333" w:rsidR="00E7649F" w:rsidRPr="00AB5294" w:rsidRDefault="00997C06" w:rsidP="00EF6378">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4</w:t>
            </w:r>
            <w:r w:rsidR="00E7649F" w:rsidRPr="00AB5294">
              <w:rPr>
                <w:rFonts w:ascii="Times New Roman" w:hAnsi="Times New Roman" w:cs="Times New Roman"/>
                <w:color w:val="000000" w:themeColor="text1"/>
              </w:rPr>
              <w:t>. Kinh nghiệm thực tiễn trong kinh doanh</w:t>
            </w:r>
          </w:p>
        </w:tc>
        <w:tc>
          <w:tcPr>
            <w:tcW w:w="4365" w:type="dxa"/>
            <w:tcBorders>
              <w:top w:val="nil"/>
              <w:left w:val="nil"/>
              <w:bottom w:val="nil"/>
              <w:right w:val="nil"/>
            </w:tcBorders>
          </w:tcPr>
          <w:p w14:paraId="244C6107" w14:textId="103F500D" w:rsidR="00E7649F" w:rsidRPr="00AB5294" w:rsidRDefault="00E7649F" w:rsidP="00AA46E9">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Clutterbuck &amp; Lane (2005)</w:t>
            </w:r>
            <w:r w:rsidR="004A75C4" w:rsidRPr="00AB5294">
              <w:rPr>
                <w:rFonts w:ascii="Times New Roman" w:hAnsi="Times New Roman" w:cs="Times New Roman"/>
                <w:color w:val="000000" w:themeColor="text1"/>
              </w:rPr>
              <w:t>,</w:t>
            </w:r>
            <w:r w:rsidRPr="00AB5294">
              <w:rPr>
                <w:rFonts w:ascii="Times New Roman" w:hAnsi="Times New Roman" w:cs="Times New Roman"/>
                <w:color w:val="000000" w:themeColor="text1"/>
              </w:rPr>
              <w:t xml:space="preserve"> Fleming &amp; cs (2013), Yue và Chen (2019) </w:t>
            </w:r>
          </w:p>
        </w:tc>
      </w:tr>
      <w:tr w:rsidR="00AB5294" w:rsidRPr="00AB5294" w14:paraId="7BD6055F" w14:textId="77777777" w:rsidTr="00AA46E9">
        <w:tc>
          <w:tcPr>
            <w:tcW w:w="4140" w:type="dxa"/>
            <w:tcBorders>
              <w:top w:val="nil"/>
              <w:left w:val="nil"/>
              <w:bottom w:val="single" w:sz="4" w:space="0" w:color="auto"/>
              <w:right w:val="nil"/>
            </w:tcBorders>
          </w:tcPr>
          <w:p w14:paraId="3F57A101" w14:textId="2CD97EBA" w:rsidR="00E7649F" w:rsidRPr="00AB5294" w:rsidRDefault="00997C06" w:rsidP="00EF6378">
            <w:pPr>
              <w:spacing w:line="312" w:lineRule="auto"/>
              <w:jc w:val="both"/>
              <w:rPr>
                <w:rFonts w:ascii="Times New Roman" w:hAnsi="Times New Roman" w:cs="Times New Roman"/>
                <w:color w:val="000000" w:themeColor="text1"/>
              </w:rPr>
            </w:pPr>
            <w:r w:rsidRPr="00AB5294">
              <w:rPr>
                <w:rFonts w:ascii="Times New Roman" w:hAnsi="Times New Roman" w:cs="Times New Roman"/>
                <w:color w:val="000000" w:themeColor="text1"/>
              </w:rPr>
              <w:t>5</w:t>
            </w:r>
            <w:r w:rsidR="00E7649F" w:rsidRPr="00AB5294">
              <w:rPr>
                <w:rFonts w:ascii="Times New Roman" w:hAnsi="Times New Roman" w:cs="Times New Roman"/>
                <w:color w:val="000000" w:themeColor="text1"/>
              </w:rPr>
              <w:t>. Năng lực huấn luyện, đào tạo</w:t>
            </w:r>
          </w:p>
        </w:tc>
        <w:tc>
          <w:tcPr>
            <w:tcW w:w="4365" w:type="dxa"/>
            <w:tcBorders>
              <w:top w:val="nil"/>
              <w:left w:val="nil"/>
              <w:bottom w:val="single" w:sz="4" w:space="0" w:color="auto"/>
              <w:right w:val="nil"/>
            </w:tcBorders>
          </w:tcPr>
          <w:p w14:paraId="67712CF1" w14:textId="3A75A7CA" w:rsidR="00E7649F" w:rsidRPr="00AB5294" w:rsidRDefault="00994796" w:rsidP="00AA46E9">
            <w:pPr>
              <w:spacing w:line="312" w:lineRule="auto"/>
              <w:jc w:val="both"/>
              <w:rPr>
                <w:rFonts w:ascii="Times New Roman" w:hAnsi="Times New Roman" w:cs="Times New Roman"/>
                <w:color w:val="000000" w:themeColor="text1"/>
              </w:rPr>
            </w:pPr>
            <w:r w:rsidRPr="00AB5294">
              <w:rPr>
                <w:rFonts w:ascii="Times New Roman" w:hAnsi="Times New Roman" w:cs="Times New Roman"/>
                <w:iCs/>
                <w:color w:val="000000" w:themeColor="text1"/>
              </w:rPr>
              <w:t xml:space="preserve">Lane (1997), </w:t>
            </w:r>
            <w:r w:rsidRPr="00AB5294">
              <w:rPr>
                <w:rFonts w:ascii="Times New Roman" w:hAnsi="Times New Roman" w:cs="Times New Roman"/>
                <w:color w:val="000000" w:themeColor="text1"/>
              </w:rPr>
              <w:t xml:space="preserve">Clutterbuck &amp; Lane (2005), Fleming &amp; cs (2013), </w:t>
            </w:r>
            <w:r w:rsidR="00E7649F" w:rsidRPr="00AB5294">
              <w:rPr>
                <w:rFonts w:ascii="Times New Roman" w:hAnsi="Times New Roman" w:cs="Times New Roman"/>
                <w:color w:val="000000" w:themeColor="text1"/>
              </w:rPr>
              <w:t>Alred &amp; cs (1997)</w:t>
            </w:r>
          </w:p>
        </w:tc>
      </w:tr>
    </w:tbl>
    <w:p w14:paraId="09AFB49B" w14:textId="77777777" w:rsidR="00826B52" w:rsidRPr="00AB5294" w:rsidRDefault="00982DA0" w:rsidP="00EF6378">
      <w:pPr>
        <w:spacing w:after="0" w:line="312" w:lineRule="auto"/>
        <w:jc w:val="right"/>
        <w:rPr>
          <w:rFonts w:ascii="Times New Roman" w:hAnsi="Times New Roman" w:cs="Times New Roman"/>
          <w:i/>
          <w:color w:val="000000" w:themeColor="text1"/>
        </w:rPr>
      </w:pPr>
      <w:r w:rsidRPr="00AB5294">
        <w:rPr>
          <w:rFonts w:ascii="Times New Roman" w:hAnsi="Times New Roman" w:cs="Times New Roman"/>
          <w:i/>
          <w:color w:val="000000" w:themeColor="text1"/>
        </w:rPr>
        <w:t>Nguồn: Tổng hợp bởi nhóm tác giả</w:t>
      </w:r>
    </w:p>
    <w:p w14:paraId="34B04460" w14:textId="77777777" w:rsidR="0093644B" w:rsidRPr="00AB5294" w:rsidRDefault="0093644B" w:rsidP="00EF6378">
      <w:pPr>
        <w:spacing w:after="0" w:line="312" w:lineRule="auto"/>
        <w:jc w:val="both"/>
        <w:rPr>
          <w:rFonts w:ascii="Times New Roman" w:hAnsi="Times New Roman" w:cs="Times New Roman"/>
          <w:b/>
          <w:color w:val="000000" w:themeColor="text1"/>
          <w:sz w:val="24"/>
          <w:szCs w:val="24"/>
        </w:rPr>
      </w:pPr>
      <w:r w:rsidRPr="00AB5294">
        <w:rPr>
          <w:rFonts w:ascii="Times New Roman" w:hAnsi="Times New Roman" w:cs="Times New Roman"/>
          <w:b/>
          <w:color w:val="000000" w:themeColor="text1"/>
          <w:sz w:val="24"/>
          <w:szCs w:val="24"/>
        </w:rPr>
        <w:t>3. Phương pháp nghiên cứu</w:t>
      </w:r>
    </w:p>
    <w:p w14:paraId="693BD4D7" w14:textId="1A7044F8" w:rsidR="003C6E4B" w:rsidRPr="00AB5294" w:rsidRDefault="00BA4730" w:rsidP="008C5A3A">
      <w:pPr>
        <w:shd w:val="clear" w:color="auto" w:fill="FFFFFF"/>
        <w:spacing w:after="0" w:line="312" w:lineRule="auto"/>
        <w:ind w:firstLine="567"/>
        <w:jc w:val="both"/>
        <w:rPr>
          <w:rFonts w:ascii="Times New Roman" w:hAnsi="Times New Roman" w:cs="Times New Roman"/>
          <w:color w:val="000000" w:themeColor="text1"/>
          <w:sz w:val="24"/>
          <w:szCs w:val="24"/>
          <w:lang w:val="en-SG"/>
        </w:rPr>
      </w:pPr>
      <w:bookmarkStart w:id="1" w:name="_Toc436943745"/>
      <w:bookmarkStart w:id="2" w:name="_Toc438508496"/>
      <w:bookmarkStart w:id="3" w:name="_Toc438508919"/>
      <w:bookmarkStart w:id="4" w:name="_Toc438510342"/>
      <w:bookmarkStart w:id="5" w:name="_Toc438510835"/>
      <w:bookmarkStart w:id="6" w:name="_Toc438512521"/>
      <w:bookmarkStart w:id="7" w:name="_Toc438513175"/>
      <w:r w:rsidRPr="00AB5294">
        <w:rPr>
          <w:rFonts w:ascii="Times New Roman" w:hAnsi="Times New Roman" w:cs="Times New Roman"/>
          <w:color w:val="000000" w:themeColor="text1"/>
          <w:sz w:val="24"/>
          <w:szCs w:val="24"/>
        </w:rPr>
        <w:t>Đề tài này áp dụng phương pháp nghiên cứu định tính bao gồm phương pháp phân tích tài liệu và phỏng vấ</w:t>
      </w:r>
      <w:r w:rsidR="00346310" w:rsidRPr="00AB5294">
        <w:rPr>
          <w:rFonts w:ascii="Times New Roman" w:hAnsi="Times New Roman" w:cs="Times New Roman"/>
          <w:color w:val="000000" w:themeColor="text1"/>
          <w:sz w:val="24"/>
          <w:szCs w:val="24"/>
        </w:rPr>
        <w:t>n sâu (in-depth interview</w:t>
      </w:r>
      <w:r w:rsidR="0070084D" w:rsidRPr="00AB5294">
        <w:rPr>
          <w:rFonts w:ascii="Times New Roman" w:hAnsi="Times New Roman" w:cs="Times New Roman"/>
          <w:color w:val="000000" w:themeColor="text1"/>
          <w:sz w:val="24"/>
          <w:szCs w:val="24"/>
        </w:rPr>
        <w:t>s</w:t>
      </w:r>
      <w:r w:rsidR="00346310" w:rsidRPr="00AB5294">
        <w:rPr>
          <w:rFonts w:ascii="Times New Roman" w:hAnsi="Times New Roman" w:cs="Times New Roman"/>
          <w:color w:val="000000" w:themeColor="text1"/>
          <w:sz w:val="24"/>
          <w:szCs w:val="24"/>
        </w:rPr>
        <w:t xml:space="preserve">) </w:t>
      </w:r>
      <w:r w:rsidR="00346310" w:rsidRPr="00AB5294">
        <w:rPr>
          <w:rFonts w:ascii="Times New Roman" w:hAnsi="Times New Roman" w:cs="Times New Roman"/>
          <w:color w:val="000000" w:themeColor="text1"/>
          <w:sz w:val="24"/>
          <w:szCs w:val="24"/>
          <w:shd w:val="clear" w:color="auto" w:fill="FFFFFF"/>
        </w:rPr>
        <w:t>với sự tham gia của 12 chuyên gia và cố vấn khởi nghiệp</w:t>
      </w:r>
      <w:r w:rsidR="00000352" w:rsidRPr="00AB5294">
        <w:rPr>
          <w:rFonts w:ascii="Times New Roman" w:hAnsi="Times New Roman" w:cs="Times New Roman"/>
          <w:color w:val="000000" w:themeColor="text1"/>
          <w:sz w:val="24"/>
          <w:szCs w:val="24"/>
          <w:shd w:val="clear" w:color="auto" w:fill="FFFFFF"/>
        </w:rPr>
        <w:t>. Theo một số tác giả, nghiên cứu định tính cần đảm bảo cỡ mẫu tối thiểu là 12 để đạt được độ bão hòa dữ liệu (</w:t>
      </w:r>
      <w:r w:rsidR="00444C19" w:rsidRPr="00AB5294">
        <w:rPr>
          <w:rFonts w:ascii="Times New Roman" w:hAnsi="Times New Roman" w:cs="Times New Roman"/>
          <w:color w:val="000000" w:themeColor="text1"/>
          <w:sz w:val="24"/>
          <w:szCs w:val="24"/>
          <w:shd w:val="clear" w:color="auto" w:fill="FFFFFF"/>
        </w:rPr>
        <w:t>Vasileiou &amp; cs</w:t>
      </w:r>
      <w:r w:rsidR="00000352" w:rsidRPr="00AB5294">
        <w:rPr>
          <w:rFonts w:ascii="Times New Roman" w:hAnsi="Times New Roman" w:cs="Times New Roman"/>
          <w:color w:val="000000" w:themeColor="text1"/>
          <w:sz w:val="24"/>
          <w:szCs w:val="24"/>
          <w:shd w:val="clear" w:color="auto" w:fill="FFFFFF"/>
        </w:rPr>
        <w:t xml:space="preserve">, 2006). </w:t>
      </w:r>
      <w:r w:rsidR="00000352" w:rsidRPr="00AB5294">
        <w:rPr>
          <w:rFonts w:ascii="Times New Roman" w:hAnsi="Times New Roman" w:cs="Times New Roman"/>
          <w:color w:val="000000" w:themeColor="text1"/>
          <w:sz w:val="24"/>
          <w:szCs w:val="24"/>
          <w:lang w:val="en-SG"/>
        </w:rPr>
        <w:t xml:space="preserve">Với mục tiêu xây dựng khung lý thyết về năng lực của cố vấn khởi nghiệp dựa trên khung năng lực cá nhân ASK và khung lý thuyết về năng lực cố vấn đề xuất bởi </w:t>
      </w:r>
      <w:r w:rsidR="00000352" w:rsidRPr="00AB5294">
        <w:rPr>
          <w:rFonts w:ascii="Times New Roman" w:hAnsi="Times New Roman" w:cs="Times New Roman"/>
          <w:color w:val="000000" w:themeColor="text1"/>
          <w:sz w:val="24"/>
          <w:szCs w:val="24"/>
        </w:rPr>
        <w:t>Pfund &amp; cộng sự (2016), Ahn (2016), Abedin &amp; cộng sự  (2012), Lane (2004);  Clutterbuck &amp; Lane (2005),  Fleming và cộng tác giả (2013)</w:t>
      </w:r>
      <w:r w:rsidR="0032660F" w:rsidRPr="00AB5294">
        <w:rPr>
          <w:rFonts w:ascii="Times New Roman" w:hAnsi="Times New Roman" w:cs="Times New Roman"/>
          <w:color w:val="000000" w:themeColor="text1"/>
          <w:sz w:val="24"/>
          <w:szCs w:val="24"/>
        </w:rPr>
        <w:t xml:space="preserve"> nên </w:t>
      </w:r>
      <w:r w:rsidR="00000352" w:rsidRPr="00AB5294">
        <w:rPr>
          <w:rFonts w:ascii="Times New Roman" w:hAnsi="Times New Roman" w:cs="Times New Roman"/>
          <w:color w:val="000000" w:themeColor="text1"/>
          <w:sz w:val="24"/>
          <w:szCs w:val="24"/>
          <w:lang w:val="en-SG"/>
        </w:rPr>
        <w:t xml:space="preserve">các đối tượng được lựa chọn tham gia vào quá trình phỏng vấn là những chuyên gia trong lĩnh vực khởi nghiệp, các nhà nghiên cứu về khởi nghiệp, các doanh nhân tham gia hoạt động cố vấn cho doanh nghiệp hoặc cố vấn cho các dự án khởi nghiệp; họ phải có kinh nghiệm trong hoạt động cố vấn khởi nghiệp ít nhất là 2 năm. </w:t>
      </w:r>
      <w:r w:rsidR="003C6E4B" w:rsidRPr="00AB5294">
        <w:rPr>
          <w:rFonts w:ascii="Times New Roman" w:hAnsi="Times New Roman" w:cs="Times New Roman"/>
          <w:color w:val="000000" w:themeColor="text1"/>
          <w:sz w:val="24"/>
          <w:szCs w:val="24"/>
          <w:lang w:val="en-SG"/>
        </w:rPr>
        <w:t xml:space="preserve">Thời gian trung bình của các cuộc phỏng vấn kéo dài từ 25 – 35 phút. Được sự đồng ý của đối tượng </w:t>
      </w:r>
      <w:r w:rsidR="00171FF9" w:rsidRPr="00AB5294">
        <w:rPr>
          <w:rFonts w:ascii="Times New Roman" w:hAnsi="Times New Roman" w:cs="Times New Roman"/>
          <w:color w:val="000000" w:themeColor="text1"/>
          <w:sz w:val="24"/>
          <w:szCs w:val="24"/>
          <w:lang w:val="en-SG"/>
        </w:rPr>
        <w:t>tham gia</w:t>
      </w:r>
      <w:r w:rsidR="003C6E4B" w:rsidRPr="00AB5294">
        <w:rPr>
          <w:rFonts w:ascii="Times New Roman" w:hAnsi="Times New Roman" w:cs="Times New Roman"/>
          <w:color w:val="000000" w:themeColor="text1"/>
          <w:sz w:val="24"/>
          <w:szCs w:val="24"/>
          <w:lang w:val="en-SG"/>
        </w:rPr>
        <w:t>, nội dung của buổi phỏng vấn được ghi chép lại hoặc ghi âm. Phương pháp phân tích chủ đề (thematic analysis) được sử dụng để phân tích dữ liệu thu thập được dựa trên phần mề</w:t>
      </w:r>
      <w:r w:rsidR="0032660F" w:rsidRPr="00AB5294">
        <w:rPr>
          <w:rFonts w:ascii="Times New Roman" w:hAnsi="Times New Roman" w:cs="Times New Roman"/>
          <w:color w:val="000000" w:themeColor="text1"/>
          <w:sz w:val="24"/>
          <w:szCs w:val="24"/>
          <w:lang w:val="en-SG"/>
        </w:rPr>
        <w:t>m NVIVO</w:t>
      </w:r>
      <w:r w:rsidR="003C6E4B" w:rsidRPr="00AB5294">
        <w:rPr>
          <w:rFonts w:ascii="Times New Roman" w:hAnsi="Times New Roman" w:cs="Times New Roman"/>
          <w:color w:val="000000" w:themeColor="text1"/>
          <w:sz w:val="24"/>
          <w:szCs w:val="24"/>
          <w:lang w:val="en-SG"/>
        </w:rPr>
        <w:t xml:space="preserve">. </w:t>
      </w:r>
      <w:r w:rsidR="00171FF9" w:rsidRPr="00AB5294">
        <w:rPr>
          <w:rFonts w:ascii="Times New Roman" w:hAnsi="Times New Roman" w:cs="Times New Roman"/>
          <w:color w:val="000000" w:themeColor="text1"/>
          <w:sz w:val="24"/>
          <w:szCs w:val="24"/>
          <w:lang w:val="en-SG"/>
        </w:rPr>
        <w:t xml:space="preserve">Dữ </w:t>
      </w:r>
      <w:r w:rsidR="003C6E4B" w:rsidRPr="00AB5294">
        <w:rPr>
          <w:rFonts w:ascii="Times New Roman" w:hAnsi="Times New Roman" w:cs="Times New Roman"/>
          <w:color w:val="000000" w:themeColor="text1"/>
          <w:sz w:val="24"/>
          <w:szCs w:val="24"/>
          <w:lang w:val="en-SG"/>
        </w:rPr>
        <w:t xml:space="preserve">liệu nghiên cứu </w:t>
      </w:r>
      <w:r w:rsidR="00171FF9" w:rsidRPr="00AB5294">
        <w:rPr>
          <w:rFonts w:ascii="Times New Roman" w:hAnsi="Times New Roman" w:cs="Times New Roman"/>
          <w:color w:val="000000" w:themeColor="text1"/>
          <w:sz w:val="24"/>
          <w:szCs w:val="24"/>
          <w:lang w:val="en-SG"/>
        </w:rPr>
        <w:t>được</w:t>
      </w:r>
      <w:r w:rsidR="003C6E4B" w:rsidRPr="00AB5294">
        <w:rPr>
          <w:rFonts w:ascii="Times New Roman" w:hAnsi="Times New Roman" w:cs="Times New Roman"/>
          <w:color w:val="000000" w:themeColor="text1"/>
          <w:sz w:val="24"/>
          <w:szCs w:val="24"/>
          <w:lang w:val="en-SG"/>
        </w:rPr>
        <w:t xml:space="preserve"> viết lại đầy đủ </w:t>
      </w:r>
      <w:r w:rsidR="00171FF9" w:rsidRPr="00AB5294">
        <w:rPr>
          <w:rFonts w:ascii="Times New Roman" w:hAnsi="Times New Roman" w:cs="Times New Roman"/>
          <w:color w:val="000000" w:themeColor="text1"/>
          <w:sz w:val="24"/>
          <w:szCs w:val="24"/>
          <w:lang w:val="en-SG"/>
        </w:rPr>
        <w:t>và m</w:t>
      </w:r>
      <w:r w:rsidR="003C6E4B" w:rsidRPr="00AB5294">
        <w:rPr>
          <w:rFonts w:ascii="Times New Roman" w:hAnsi="Times New Roman" w:cs="Times New Roman"/>
          <w:color w:val="000000" w:themeColor="text1"/>
          <w:sz w:val="24"/>
          <w:szCs w:val="24"/>
          <w:lang w:val="en-SG"/>
        </w:rPr>
        <w:t>ỗi bảng ghi được gán một tên tệp cho các mục đích ẩn danh. 12 cuộc phỏng vấn cá nhân được dán nhãn từ A1 đến A12.</w:t>
      </w:r>
    </w:p>
    <w:bookmarkEnd w:id="1"/>
    <w:bookmarkEnd w:id="2"/>
    <w:bookmarkEnd w:id="3"/>
    <w:bookmarkEnd w:id="4"/>
    <w:bookmarkEnd w:id="5"/>
    <w:bookmarkEnd w:id="6"/>
    <w:bookmarkEnd w:id="7"/>
    <w:p w14:paraId="37611E43" w14:textId="7EB8A5AA" w:rsidR="0093644B" w:rsidRPr="00AB5294" w:rsidRDefault="0093644B" w:rsidP="00EF6378">
      <w:pPr>
        <w:spacing w:after="0" w:line="312" w:lineRule="auto"/>
        <w:jc w:val="both"/>
        <w:rPr>
          <w:rFonts w:ascii="Times New Roman" w:hAnsi="Times New Roman" w:cs="Times New Roman"/>
          <w:b/>
          <w:color w:val="000000" w:themeColor="text1"/>
          <w:sz w:val="24"/>
          <w:szCs w:val="24"/>
        </w:rPr>
      </w:pPr>
      <w:r w:rsidRPr="00AB5294">
        <w:rPr>
          <w:rFonts w:ascii="Times New Roman" w:hAnsi="Times New Roman" w:cs="Times New Roman"/>
          <w:b/>
          <w:color w:val="000000" w:themeColor="text1"/>
          <w:sz w:val="24"/>
          <w:szCs w:val="24"/>
        </w:rPr>
        <w:t xml:space="preserve">4. Kết quả và thảo luận </w:t>
      </w:r>
    </w:p>
    <w:p w14:paraId="23D2C83C" w14:textId="0293AB88" w:rsidR="00D469D3" w:rsidRPr="00AB5294" w:rsidRDefault="00D469D3" w:rsidP="00D469D3">
      <w:pPr>
        <w:shd w:val="clear" w:color="auto" w:fill="FFFFFF"/>
        <w:spacing w:after="0" w:line="312" w:lineRule="auto"/>
        <w:jc w:val="both"/>
        <w:rPr>
          <w:rFonts w:ascii="Times New Roman" w:hAnsi="Times New Roman" w:cs="Times New Roman"/>
          <w:b/>
          <w:i/>
          <w:color w:val="000000" w:themeColor="text1"/>
          <w:sz w:val="24"/>
          <w:szCs w:val="24"/>
          <w:lang w:val="en-SG"/>
        </w:rPr>
      </w:pPr>
      <w:r w:rsidRPr="00AB5294">
        <w:rPr>
          <w:rFonts w:ascii="Times New Roman" w:hAnsi="Times New Roman" w:cs="Times New Roman"/>
          <w:b/>
          <w:i/>
          <w:color w:val="000000" w:themeColor="text1"/>
          <w:sz w:val="24"/>
          <w:szCs w:val="24"/>
          <w:lang w:val="en-SG"/>
        </w:rPr>
        <w:t>4.1. Kết quả từ dữ liệu thứ cấp</w:t>
      </w:r>
    </w:p>
    <w:p w14:paraId="68585BBE" w14:textId="376CFFA6" w:rsidR="00916438" w:rsidRPr="00AB5294" w:rsidRDefault="00D469D3" w:rsidP="003E11FB">
      <w:pPr>
        <w:shd w:val="clear" w:color="auto" w:fill="FFFFFF"/>
        <w:spacing w:after="0" w:line="312" w:lineRule="auto"/>
        <w:ind w:firstLine="567"/>
        <w:jc w:val="both"/>
        <w:rPr>
          <w:rFonts w:ascii="Times New Roman" w:hAnsi="Times New Roman" w:cs="Times New Roman"/>
          <w:color w:val="000000" w:themeColor="text1"/>
          <w:sz w:val="24"/>
          <w:szCs w:val="24"/>
          <w:lang w:val="en-SG"/>
        </w:rPr>
      </w:pPr>
      <w:r w:rsidRPr="00AB5294">
        <w:rPr>
          <w:rFonts w:ascii="Times New Roman" w:hAnsi="Times New Roman" w:cs="Times New Roman"/>
          <w:color w:val="000000" w:themeColor="text1"/>
          <w:sz w:val="24"/>
          <w:szCs w:val="24"/>
          <w:lang w:val="en-SG"/>
        </w:rPr>
        <w:t xml:space="preserve">Dựa vào </w:t>
      </w:r>
      <w:r w:rsidR="00D850F4" w:rsidRPr="00AB5294">
        <w:rPr>
          <w:rFonts w:ascii="Times New Roman" w:hAnsi="Times New Roman" w:cs="Times New Roman"/>
          <w:color w:val="000000" w:themeColor="text1"/>
          <w:sz w:val="24"/>
          <w:szCs w:val="24"/>
          <w:lang w:val="en-SG"/>
        </w:rPr>
        <w:t>số liệu cung cấp bởi</w:t>
      </w:r>
      <w:r w:rsidRPr="00AB5294">
        <w:rPr>
          <w:rFonts w:ascii="Times New Roman" w:hAnsi="Times New Roman" w:cs="Times New Roman"/>
          <w:color w:val="000000" w:themeColor="text1"/>
          <w:sz w:val="24"/>
          <w:szCs w:val="24"/>
          <w:lang w:val="en-SG"/>
        </w:rPr>
        <w:t xml:space="preserve"> </w:t>
      </w:r>
      <w:r w:rsidR="006F5C81" w:rsidRPr="00AB5294">
        <w:rPr>
          <w:rFonts w:ascii="Times New Roman" w:hAnsi="Times New Roman" w:cs="Times New Roman"/>
          <w:color w:val="000000" w:themeColor="text1"/>
          <w:sz w:val="24"/>
          <w:szCs w:val="24"/>
          <w:lang w:val="en-SG"/>
        </w:rPr>
        <w:t xml:space="preserve">Vietnam Mentors Initiative </w:t>
      </w:r>
      <w:r w:rsidR="0070084D" w:rsidRPr="00AB5294">
        <w:rPr>
          <w:rFonts w:ascii="Times New Roman" w:hAnsi="Times New Roman" w:cs="Times New Roman"/>
          <w:color w:val="000000" w:themeColor="text1"/>
          <w:sz w:val="24"/>
          <w:szCs w:val="24"/>
          <w:lang w:val="en-SG"/>
        </w:rPr>
        <w:t>(</w:t>
      </w:r>
      <w:r w:rsidR="00916438" w:rsidRPr="00AB5294">
        <w:rPr>
          <w:rFonts w:ascii="Times New Roman" w:hAnsi="Times New Roman" w:cs="Times New Roman"/>
          <w:color w:val="000000" w:themeColor="text1"/>
          <w:sz w:val="24"/>
          <w:szCs w:val="24"/>
          <w:lang w:val="en-SG"/>
        </w:rPr>
        <w:t>VMI</w:t>
      </w:r>
      <w:r w:rsidR="0070084D" w:rsidRPr="00AB5294">
        <w:rPr>
          <w:rFonts w:ascii="Times New Roman" w:hAnsi="Times New Roman" w:cs="Times New Roman"/>
          <w:color w:val="000000" w:themeColor="text1"/>
          <w:sz w:val="24"/>
          <w:szCs w:val="24"/>
          <w:lang w:val="en-SG"/>
        </w:rPr>
        <w:t>)</w:t>
      </w:r>
      <w:r w:rsidR="00D850F4" w:rsidRPr="00AB5294">
        <w:rPr>
          <w:rFonts w:ascii="Times New Roman" w:hAnsi="Times New Roman" w:cs="Times New Roman"/>
          <w:color w:val="000000" w:themeColor="text1"/>
          <w:sz w:val="24"/>
          <w:szCs w:val="24"/>
          <w:lang w:val="en-SG"/>
        </w:rPr>
        <w:t xml:space="preserve"> và kết quả xử lý của nhóm tác giả</w:t>
      </w:r>
      <w:r w:rsidRPr="00AB5294">
        <w:rPr>
          <w:rFonts w:ascii="Times New Roman" w:hAnsi="Times New Roman" w:cs="Times New Roman"/>
          <w:color w:val="000000" w:themeColor="text1"/>
          <w:sz w:val="24"/>
          <w:szCs w:val="24"/>
          <w:lang w:val="en-SG"/>
        </w:rPr>
        <w:t xml:space="preserve">, </w:t>
      </w:r>
      <w:r w:rsidR="0070084D" w:rsidRPr="00AB5294">
        <w:rPr>
          <w:rFonts w:ascii="Times New Roman" w:hAnsi="Times New Roman" w:cs="Times New Roman"/>
          <w:color w:val="000000" w:themeColor="text1"/>
          <w:sz w:val="24"/>
          <w:szCs w:val="24"/>
          <w:lang w:val="en-SG"/>
        </w:rPr>
        <w:t xml:space="preserve">đối </w:t>
      </w:r>
      <w:r w:rsidR="00916438" w:rsidRPr="00AB5294">
        <w:rPr>
          <w:rFonts w:ascii="Times New Roman" w:hAnsi="Times New Roman" w:cs="Times New Roman"/>
          <w:color w:val="000000" w:themeColor="text1"/>
          <w:sz w:val="24"/>
          <w:szCs w:val="24"/>
          <w:lang w:val="en-SG"/>
        </w:rPr>
        <w:t>tượng tham gia cố vấn khởi nghiệp cho các tổ chức và nhóm khởi nghiệp bao gồm nhà đầ</w:t>
      </w:r>
      <w:r w:rsidR="00807B80" w:rsidRPr="00AB5294">
        <w:rPr>
          <w:rFonts w:ascii="Times New Roman" w:hAnsi="Times New Roman" w:cs="Times New Roman"/>
          <w:color w:val="000000" w:themeColor="text1"/>
          <w:sz w:val="24"/>
          <w:szCs w:val="24"/>
          <w:lang w:val="en-SG"/>
        </w:rPr>
        <w:t>u tư, nhà quả</w:t>
      </w:r>
      <w:r w:rsidR="00916438" w:rsidRPr="00AB5294">
        <w:rPr>
          <w:rFonts w:ascii="Times New Roman" w:hAnsi="Times New Roman" w:cs="Times New Roman"/>
          <w:color w:val="000000" w:themeColor="text1"/>
          <w:sz w:val="24"/>
          <w:szCs w:val="24"/>
          <w:lang w:val="en-SG"/>
        </w:rPr>
        <w:t xml:space="preserve">n trị doanh nghiệp, giảng viên – nhà nghiên cứu, quán quân trong các cuộc thi khởi nghiệp và chuyên gia tư vấn. Tuy nhiên, tỷ lệ nhà quản trị doanh nghiệp có sự giảm sút mạnh từ 35% năm 2016 xuống còn 8% năm 2020. Trong khi đó, tỷ lệ giảng viên – nhà nghiên cứu tham gia ngày càng tích cực vào hoạt động này </w:t>
      </w:r>
      <w:r w:rsidR="00916438" w:rsidRPr="00AB5294">
        <w:rPr>
          <w:rFonts w:ascii="Times New Roman" w:hAnsi="Times New Roman" w:cs="Times New Roman"/>
          <w:color w:val="000000" w:themeColor="text1"/>
          <w:sz w:val="24"/>
          <w:szCs w:val="24"/>
          <w:lang w:val="en-SG"/>
        </w:rPr>
        <w:lastRenderedPageBreak/>
        <w:t xml:space="preserve">với tỷ lệ lần lượt là 11% năm 2016 và 41% năm 2020. Các chuyên gia tư vấn, quán quân trong các cuộc thi khởi nghiệp có xu hướng tăng lên, nhóm nhà đầu tư thì có xu hướng giảm dần theo thời gian. </w:t>
      </w:r>
    </w:p>
    <w:p w14:paraId="20C47FD6" w14:textId="77777777" w:rsidR="00D469D3" w:rsidRPr="00AB5294" w:rsidRDefault="00D469D3" w:rsidP="00141C05">
      <w:pPr>
        <w:shd w:val="clear" w:color="auto" w:fill="FFFFFF"/>
        <w:spacing w:after="0" w:line="312" w:lineRule="auto"/>
        <w:ind w:firstLine="567"/>
        <w:jc w:val="both"/>
        <w:rPr>
          <w:rFonts w:ascii="Times New Roman" w:hAnsi="Times New Roman" w:cs="Times New Roman"/>
          <w:color w:val="000000" w:themeColor="text1"/>
          <w:sz w:val="24"/>
          <w:szCs w:val="24"/>
          <w:lang w:val="en-SG"/>
        </w:rPr>
      </w:pPr>
      <w:r w:rsidRPr="00AB5294">
        <w:rPr>
          <w:rFonts w:ascii="Times New Roman" w:hAnsi="Times New Roman" w:cs="Times New Roman"/>
          <w:color w:val="000000" w:themeColor="text1"/>
          <w:sz w:val="24"/>
          <w:szCs w:val="24"/>
          <w:lang w:val="en-SG"/>
        </w:rPr>
        <w:t xml:space="preserve">Trong tổng số 52 cố vấn được khảo sát năm 2020, có đến 31% các cố vấn chưa được tham gia các chương trình tập huấn hỗ trợ khởi nghiệp và đổi mới sáng tạo. </w:t>
      </w:r>
    </w:p>
    <w:p w14:paraId="2D68F93A" w14:textId="77777777" w:rsidR="00D469D3" w:rsidRPr="00AB5294" w:rsidRDefault="00D469D3" w:rsidP="003E11FB">
      <w:pPr>
        <w:shd w:val="clear" w:color="auto" w:fill="FFFFFF"/>
        <w:spacing w:after="0" w:line="312" w:lineRule="auto"/>
        <w:ind w:firstLine="567"/>
        <w:jc w:val="both"/>
        <w:rPr>
          <w:rFonts w:ascii="Times New Roman" w:hAnsi="Times New Roman" w:cs="Times New Roman"/>
          <w:color w:val="000000" w:themeColor="text1"/>
          <w:sz w:val="24"/>
          <w:szCs w:val="24"/>
          <w:lang w:val="en-SG"/>
        </w:rPr>
      </w:pPr>
      <w:r w:rsidRPr="00AB5294">
        <w:rPr>
          <w:rFonts w:ascii="Times New Roman" w:hAnsi="Times New Roman" w:cs="Times New Roman"/>
          <w:color w:val="000000" w:themeColor="text1"/>
          <w:sz w:val="24"/>
          <w:szCs w:val="24"/>
          <w:lang w:val="en-SG"/>
        </w:rPr>
        <w:t>Xét về động cơ của các cố vấn khởi nghiệp, kết quả khảo sát qua 2 năm 2016 và 2020 cho thấy, động cơ chủ yếu mà các cố vấn đồng hành cùng với các hoạt động khởi nghiệp của doanh nghiệp và động cơ của các nhóm khởi nghiệp là để</w:t>
      </w:r>
      <w:r w:rsidR="00141C05" w:rsidRPr="00AB5294">
        <w:rPr>
          <w:rFonts w:ascii="Times New Roman" w:hAnsi="Times New Roman" w:cs="Times New Roman"/>
          <w:color w:val="000000" w:themeColor="text1"/>
          <w:sz w:val="24"/>
          <w:szCs w:val="24"/>
          <w:lang w:val="en-SG"/>
        </w:rPr>
        <w:t xml:space="preserve"> đóng góp</w:t>
      </w:r>
      <w:r w:rsidRPr="00AB5294">
        <w:rPr>
          <w:rFonts w:ascii="Times New Roman" w:hAnsi="Times New Roman" w:cs="Times New Roman"/>
          <w:color w:val="000000" w:themeColor="text1"/>
          <w:sz w:val="24"/>
          <w:szCs w:val="24"/>
          <w:lang w:val="en-SG"/>
        </w:rPr>
        <w:t>, lan tỏa và tạo ra giá trị tích cực vào cộng đồng với tỷ lệ từ 40 - 42%, tiếp đến là để tìm kiếm ý tưởng mới. Trong khi đó nhu cầu tài chỉnh chỉ là thứ yếu với tỷ lệ từ 6 – 8% qua 2 năm. Đáng quan tâm là năm 2020, có 19% cố vấn tham gia là để tìm kiếm cơ hội đầu tư.</w:t>
      </w:r>
    </w:p>
    <w:p w14:paraId="12DC1E07" w14:textId="07A79317" w:rsidR="00D469D3" w:rsidRPr="00AB5294" w:rsidRDefault="00807B80" w:rsidP="003E11FB">
      <w:pPr>
        <w:shd w:val="clear" w:color="auto" w:fill="FFFFFF"/>
        <w:spacing w:after="0" w:line="312" w:lineRule="auto"/>
        <w:ind w:firstLine="567"/>
        <w:jc w:val="both"/>
        <w:rPr>
          <w:rFonts w:ascii="Times New Roman" w:hAnsi="Times New Roman" w:cs="Times New Roman"/>
          <w:color w:val="000000" w:themeColor="text1"/>
          <w:sz w:val="24"/>
          <w:szCs w:val="24"/>
          <w:lang w:val="en-SG"/>
        </w:rPr>
      </w:pPr>
      <w:r w:rsidRPr="00AB5294">
        <w:rPr>
          <w:rFonts w:ascii="Times New Roman" w:hAnsi="Times New Roman" w:cs="Times New Roman"/>
          <w:color w:val="000000" w:themeColor="text1"/>
          <w:sz w:val="24"/>
          <w:szCs w:val="24"/>
          <w:lang w:val="en-SG"/>
        </w:rPr>
        <w:t xml:space="preserve">Về </w:t>
      </w:r>
      <w:r w:rsidR="00D469D3" w:rsidRPr="00AB5294">
        <w:rPr>
          <w:rFonts w:ascii="Times New Roman" w:hAnsi="Times New Roman" w:cs="Times New Roman"/>
          <w:color w:val="000000" w:themeColor="text1"/>
          <w:sz w:val="24"/>
          <w:szCs w:val="24"/>
          <w:lang w:val="en-SG"/>
        </w:rPr>
        <w:t>vai trò của cố vấn khởi nghiệp, 27% các cố vấn và 30% người được cố vấn đánh giá cao vai trò hỗ trợ phát triển mạng lưới cho người được cố vấn trong hoạt động kinh doanh khởi nghiệp. Tiếp đến là 26% cố vấn và 28% người được cố vấn nhận thấy được giá trị của việc cung cấp và phát triển kiến thức, kinh nghiệm khởi nghiệp. Tỷ lệ cố vấn và người được cố vấn ủng hộ vai trò tạo động lực thúc đẩy, giúp họ vượt qua những rào cản về mặt tâm lý – xã hội trên hành trình khởi nghiệp kinh doanh lần lượt là 22% và 20%. Nâng cao năng lực ra quyết định cũng là một vai trò quan trọng của người cố vấn, trong khi vai trò trợ giúp tài chính lại ít có ý nghĩa đối với họ.</w:t>
      </w:r>
    </w:p>
    <w:p w14:paraId="2178A2B9" w14:textId="42A1AF99" w:rsidR="00D469D3" w:rsidRPr="00AB5294" w:rsidRDefault="00D469D3" w:rsidP="003E11FB">
      <w:pPr>
        <w:spacing w:after="0"/>
        <w:ind w:firstLine="567"/>
        <w:jc w:val="both"/>
        <w:rPr>
          <w:rFonts w:ascii="Times New Roman" w:hAnsi="Times New Roman" w:cs="Times New Roman"/>
          <w:b/>
          <w:i/>
          <w:color w:val="000000" w:themeColor="text1"/>
          <w:sz w:val="24"/>
          <w:szCs w:val="24"/>
        </w:rPr>
      </w:pPr>
      <w:r w:rsidRPr="00AB5294">
        <w:rPr>
          <w:rFonts w:ascii="Times New Roman" w:hAnsi="Times New Roman" w:cs="Times New Roman"/>
          <w:b/>
          <w:i/>
          <w:color w:val="000000" w:themeColor="text1"/>
          <w:sz w:val="24"/>
          <w:szCs w:val="24"/>
        </w:rPr>
        <w:t>4.2. Kết quả từ dữ liệu sơ cấp</w:t>
      </w:r>
    </w:p>
    <w:p w14:paraId="2C07652E" w14:textId="314E7038" w:rsidR="00353AF6" w:rsidRPr="00AB5294" w:rsidRDefault="00353AF6" w:rsidP="003E11FB">
      <w:pPr>
        <w:spacing w:after="0"/>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Trong số 12 chuyên gia tham gia phỏng vấn sâu, phần lớn họ là nam chiếm 75%, phổ biến ở độ tuổi trên 35, nhiều người trong số họ vừa là chuyên gia cố vấn doanh nghiệp, giảng viên – nhà nghiên cứu và là doanh nhân. Trong đó</w:t>
      </w:r>
      <w:r w:rsidR="0054383C" w:rsidRPr="00AB5294">
        <w:rPr>
          <w:rFonts w:ascii="Times New Roman" w:hAnsi="Times New Roman" w:cs="Times New Roman"/>
          <w:color w:val="000000" w:themeColor="text1"/>
          <w:sz w:val="24"/>
          <w:szCs w:val="24"/>
        </w:rPr>
        <w:t>,</w:t>
      </w:r>
      <w:r w:rsidRPr="00AB5294">
        <w:rPr>
          <w:rFonts w:ascii="Times New Roman" w:hAnsi="Times New Roman" w:cs="Times New Roman"/>
          <w:color w:val="000000" w:themeColor="text1"/>
          <w:sz w:val="24"/>
          <w:szCs w:val="24"/>
        </w:rPr>
        <w:t xml:space="preserve"> 75%</w:t>
      </w:r>
      <w:r w:rsidR="0054383C" w:rsidRPr="00AB5294">
        <w:rPr>
          <w:rFonts w:ascii="Times New Roman" w:hAnsi="Times New Roman" w:cs="Times New Roman"/>
          <w:color w:val="000000" w:themeColor="text1"/>
          <w:sz w:val="24"/>
          <w:szCs w:val="24"/>
        </w:rPr>
        <w:t xml:space="preserve"> các chuyên gia tham gia phỏng vấn</w:t>
      </w:r>
      <w:r w:rsidRPr="00AB5294">
        <w:rPr>
          <w:rFonts w:ascii="Times New Roman" w:hAnsi="Times New Roman" w:cs="Times New Roman"/>
          <w:color w:val="000000" w:themeColor="text1"/>
          <w:sz w:val="24"/>
          <w:szCs w:val="24"/>
        </w:rPr>
        <w:t xml:space="preserve"> là các cố vấn doanh nghiệp. Các chuyên gia tham gia phỏng vấn đến từ 3 miền đất nước để đảm bảo tính đại diện và độ tin cậy của thông tin cung cấ</w:t>
      </w:r>
      <w:r w:rsidR="002D62DE" w:rsidRPr="00AB5294">
        <w:rPr>
          <w:rFonts w:ascii="Times New Roman" w:hAnsi="Times New Roman" w:cs="Times New Roman"/>
          <w:color w:val="000000" w:themeColor="text1"/>
          <w:sz w:val="24"/>
          <w:szCs w:val="24"/>
        </w:rPr>
        <w:t xml:space="preserve">p, </w:t>
      </w:r>
      <w:r w:rsidRPr="00AB5294">
        <w:rPr>
          <w:rFonts w:ascii="Times New Roman" w:hAnsi="Times New Roman" w:cs="Times New Roman"/>
          <w:color w:val="000000" w:themeColor="text1"/>
          <w:sz w:val="24"/>
          <w:szCs w:val="24"/>
        </w:rPr>
        <w:t>41</w:t>
      </w:r>
      <w:r w:rsidR="00AE4A31" w:rsidRPr="00AB5294">
        <w:rPr>
          <w:rFonts w:ascii="Times New Roman" w:hAnsi="Times New Roman" w:cs="Times New Roman"/>
          <w:color w:val="000000" w:themeColor="text1"/>
          <w:sz w:val="24"/>
          <w:szCs w:val="24"/>
        </w:rPr>
        <w:t>,</w:t>
      </w:r>
      <w:r w:rsidRPr="00AB5294">
        <w:rPr>
          <w:rFonts w:ascii="Times New Roman" w:hAnsi="Times New Roman" w:cs="Times New Roman"/>
          <w:color w:val="000000" w:themeColor="text1"/>
          <w:sz w:val="24"/>
          <w:szCs w:val="24"/>
        </w:rPr>
        <w:t xml:space="preserve">7% các chuyên gia ở Huế, tiếp đến 25% ở Hà Nội và cuối cùng Đà nẵng và Thành phố Hồ Chí Minh. Lĩnh vực cố vấn chuyên sâu của họ rất đa dạng nhưng khởi nghiệp </w:t>
      </w:r>
      <w:r w:rsidR="00996A44" w:rsidRPr="00AB5294">
        <w:rPr>
          <w:rFonts w:ascii="Times New Roman" w:hAnsi="Times New Roman" w:cs="Times New Roman"/>
          <w:color w:val="000000" w:themeColor="text1"/>
          <w:sz w:val="24"/>
          <w:szCs w:val="24"/>
        </w:rPr>
        <w:t>đ</w:t>
      </w:r>
      <w:r w:rsidRPr="00AB5294">
        <w:rPr>
          <w:rFonts w:ascii="Times New Roman" w:hAnsi="Times New Roman" w:cs="Times New Roman"/>
          <w:color w:val="000000" w:themeColor="text1"/>
          <w:sz w:val="24"/>
          <w:szCs w:val="24"/>
        </w:rPr>
        <w:t>ổi mới sáng tạo là lĩnh vực phổ biến (83,3%), tiếp đến là chiến lược, tài chính, Marketing, luật, văn hóa doanh nghiệp với tỷ lệ lần lượt là 50</w:t>
      </w:r>
      <w:r w:rsidR="00AE4A31" w:rsidRPr="00AB5294">
        <w:rPr>
          <w:rFonts w:ascii="Times New Roman" w:hAnsi="Times New Roman" w:cs="Times New Roman"/>
          <w:color w:val="000000" w:themeColor="text1"/>
          <w:sz w:val="24"/>
          <w:szCs w:val="24"/>
        </w:rPr>
        <w:t>,</w:t>
      </w:r>
      <w:r w:rsidRPr="00AB5294">
        <w:rPr>
          <w:rFonts w:ascii="Times New Roman" w:hAnsi="Times New Roman" w:cs="Times New Roman"/>
          <w:color w:val="000000" w:themeColor="text1"/>
          <w:sz w:val="24"/>
          <w:szCs w:val="24"/>
        </w:rPr>
        <w:t>0%, 16</w:t>
      </w:r>
      <w:r w:rsidR="00AE4A31" w:rsidRPr="00AB5294">
        <w:rPr>
          <w:rFonts w:ascii="Times New Roman" w:hAnsi="Times New Roman" w:cs="Times New Roman"/>
          <w:color w:val="000000" w:themeColor="text1"/>
          <w:sz w:val="24"/>
          <w:szCs w:val="24"/>
        </w:rPr>
        <w:t>,</w:t>
      </w:r>
      <w:r w:rsidRPr="00AB5294">
        <w:rPr>
          <w:rFonts w:ascii="Times New Roman" w:hAnsi="Times New Roman" w:cs="Times New Roman"/>
          <w:color w:val="000000" w:themeColor="text1"/>
          <w:sz w:val="24"/>
          <w:szCs w:val="24"/>
        </w:rPr>
        <w:t>7%, 16</w:t>
      </w:r>
      <w:r w:rsidR="00AE4A31" w:rsidRPr="00AB5294">
        <w:rPr>
          <w:rFonts w:ascii="Times New Roman" w:hAnsi="Times New Roman" w:cs="Times New Roman"/>
          <w:color w:val="000000" w:themeColor="text1"/>
          <w:sz w:val="24"/>
          <w:szCs w:val="24"/>
        </w:rPr>
        <w:t>,</w:t>
      </w:r>
      <w:r w:rsidRPr="00AB5294">
        <w:rPr>
          <w:rFonts w:ascii="Times New Roman" w:hAnsi="Times New Roman" w:cs="Times New Roman"/>
          <w:color w:val="000000" w:themeColor="text1"/>
          <w:sz w:val="24"/>
          <w:szCs w:val="24"/>
        </w:rPr>
        <w:t>7%, 8</w:t>
      </w:r>
      <w:r w:rsidR="00AE4A31" w:rsidRPr="00AB5294">
        <w:rPr>
          <w:rFonts w:ascii="Times New Roman" w:hAnsi="Times New Roman" w:cs="Times New Roman"/>
          <w:color w:val="000000" w:themeColor="text1"/>
          <w:sz w:val="24"/>
          <w:szCs w:val="24"/>
        </w:rPr>
        <w:t>,</w:t>
      </w:r>
      <w:r w:rsidRPr="00AB5294">
        <w:rPr>
          <w:rFonts w:ascii="Times New Roman" w:hAnsi="Times New Roman" w:cs="Times New Roman"/>
          <w:color w:val="000000" w:themeColor="text1"/>
          <w:sz w:val="24"/>
          <w:szCs w:val="24"/>
        </w:rPr>
        <w:t>3%, 8</w:t>
      </w:r>
      <w:r w:rsidR="00AE4A31" w:rsidRPr="00AB5294">
        <w:rPr>
          <w:rFonts w:ascii="Times New Roman" w:hAnsi="Times New Roman" w:cs="Times New Roman"/>
          <w:color w:val="000000" w:themeColor="text1"/>
          <w:sz w:val="24"/>
          <w:szCs w:val="24"/>
        </w:rPr>
        <w:t>,</w:t>
      </w:r>
      <w:r w:rsidRPr="00AB5294">
        <w:rPr>
          <w:rFonts w:ascii="Times New Roman" w:hAnsi="Times New Roman" w:cs="Times New Roman"/>
          <w:color w:val="000000" w:themeColor="text1"/>
          <w:sz w:val="24"/>
          <w:szCs w:val="24"/>
        </w:rPr>
        <w:t>3%</w:t>
      </w:r>
      <w:r w:rsidR="00D453E7" w:rsidRPr="00AB5294">
        <w:rPr>
          <w:rFonts w:ascii="Times New Roman" w:hAnsi="Times New Roman" w:cs="Times New Roman"/>
          <w:color w:val="000000" w:themeColor="text1"/>
          <w:sz w:val="24"/>
          <w:szCs w:val="24"/>
        </w:rPr>
        <w:t xml:space="preserve">. </w:t>
      </w:r>
    </w:p>
    <w:p w14:paraId="229716F4" w14:textId="53ABB7C6" w:rsidR="00BD2807" w:rsidRPr="00AB5294" w:rsidRDefault="00BD2807" w:rsidP="00153213">
      <w:pPr>
        <w:spacing w:after="0"/>
        <w:ind w:firstLine="567"/>
        <w:jc w:val="center"/>
        <w:rPr>
          <w:rFonts w:ascii="Times New Roman" w:hAnsi="Times New Roman" w:cs="Times New Roman"/>
          <w:b/>
          <w:bCs/>
          <w:color w:val="000000" w:themeColor="text1"/>
          <w:sz w:val="24"/>
          <w:szCs w:val="24"/>
        </w:rPr>
      </w:pPr>
      <w:r w:rsidRPr="00AB5294">
        <w:rPr>
          <w:rFonts w:ascii="Times New Roman" w:hAnsi="Times New Roman" w:cs="Times New Roman"/>
          <w:b/>
          <w:bCs/>
          <w:color w:val="000000" w:themeColor="text1"/>
          <w:sz w:val="24"/>
          <w:szCs w:val="24"/>
        </w:rPr>
        <w:t>Bảng</w:t>
      </w:r>
      <w:r w:rsidR="007A765A" w:rsidRPr="00AB5294">
        <w:rPr>
          <w:rFonts w:ascii="Times New Roman" w:hAnsi="Times New Roman" w:cs="Times New Roman"/>
          <w:b/>
          <w:bCs/>
          <w:color w:val="000000" w:themeColor="text1"/>
          <w:sz w:val="24"/>
          <w:szCs w:val="24"/>
        </w:rPr>
        <w:t xml:space="preserve"> 2: Tóm tắt thông tin chuyên gia cố vấn khởi nghiệp tham gia phỏng vấn</w:t>
      </w:r>
    </w:p>
    <w:tbl>
      <w:tblPr>
        <w:tblStyle w:val="TableGrid"/>
        <w:tblW w:w="880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415"/>
        <w:gridCol w:w="731"/>
        <w:gridCol w:w="2009"/>
        <w:gridCol w:w="1051"/>
        <w:gridCol w:w="2250"/>
        <w:gridCol w:w="266"/>
      </w:tblGrid>
      <w:tr w:rsidR="00AB5294" w:rsidRPr="00AB5294" w14:paraId="24A4FED8" w14:textId="77777777" w:rsidTr="00AA46E9">
        <w:trPr>
          <w:trHeight w:val="942"/>
        </w:trPr>
        <w:tc>
          <w:tcPr>
            <w:tcW w:w="1080" w:type="dxa"/>
            <w:tcBorders>
              <w:top w:val="single" w:sz="4" w:space="0" w:color="auto"/>
              <w:bottom w:val="single" w:sz="4" w:space="0" w:color="auto"/>
            </w:tcBorders>
            <w:vAlign w:val="center"/>
          </w:tcPr>
          <w:p w14:paraId="0D5CA645" w14:textId="77777777" w:rsidR="008C5F80" w:rsidRPr="00AB5294" w:rsidRDefault="008C5F80" w:rsidP="00FA6C73">
            <w:pPr>
              <w:jc w:val="center"/>
              <w:rPr>
                <w:rFonts w:ascii="Times New Roman" w:hAnsi="Times New Roman" w:cs="Times New Roman"/>
                <w:b/>
                <w:color w:val="000000" w:themeColor="text1"/>
              </w:rPr>
            </w:pPr>
            <w:r w:rsidRPr="00AB5294">
              <w:rPr>
                <w:rFonts w:ascii="Times New Roman" w:hAnsi="Times New Roman" w:cs="Times New Roman"/>
                <w:b/>
                <w:color w:val="000000" w:themeColor="text1"/>
              </w:rPr>
              <w:t>Mã chuyên gia</w:t>
            </w:r>
          </w:p>
        </w:tc>
        <w:tc>
          <w:tcPr>
            <w:tcW w:w="1415" w:type="dxa"/>
            <w:tcBorders>
              <w:top w:val="single" w:sz="4" w:space="0" w:color="auto"/>
              <w:bottom w:val="single" w:sz="4" w:space="0" w:color="auto"/>
            </w:tcBorders>
            <w:vAlign w:val="center"/>
          </w:tcPr>
          <w:p w14:paraId="366356D2" w14:textId="77777777" w:rsidR="008C5F80" w:rsidRPr="00AB5294" w:rsidRDefault="008C5F80" w:rsidP="00FA6C73">
            <w:pPr>
              <w:jc w:val="center"/>
              <w:rPr>
                <w:rFonts w:ascii="Times New Roman" w:hAnsi="Times New Roman" w:cs="Times New Roman"/>
                <w:b/>
                <w:color w:val="000000" w:themeColor="text1"/>
              </w:rPr>
            </w:pPr>
            <w:r w:rsidRPr="00AB5294">
              <w:rPr>
                <w:rFonts w:ascii="Times New Roman" w:hAnsi="Times New Roman" w:cs="Times New Roman"/>
                <w:b/>
                <w:color w:val="000000" w:themeColor="text1"/>
              </w:rPr>
              <w:t>Tuổi</w:t>
            </w:r>
          </w:p>
        </w:tc>
        <w:tc>
          <w:tcPr>
            <w:tcW w:w="731" w:type="dxa"/>
            <w:tcBorders>
              <w:top w:val="single" w:sz="4" w:space="0" w:color="auto"/>
              <w:bottom w:val="single" w:sz="4" w:space="0" w:color="auto"/>
            </w:tcBorders>
            <w:vAlign w:val="center"/>
          </w:tcPr>
          <w:p w14:paraId="1C068125" w14:textId="77777777" w:rsidR="008C5F80" w:rsidRPr="00AB5294" w:rsidRDefault="008C5F80" w:rsidP="00FA6C73">
            <w:pPr>
              <w:jc w:val="center"/>
              <w:rPr>
                <w:rFonts w:ascii="Times New Roman" w:hAnsi="Times New Roman" w:cs="Times New Roman"/>
                <w:b/>
                <w:color w:val="000000" w:themeColor="text1"/>
              </w:rPr>
            </w:pPr>
            <w:r w:rsidRPr="00AB5294">
              <w:rPr>
                <w:rFonts w:ascii="Times New Roman" w:hAnsi="Times New Roman" w:cs="Times New Roman"/>
                <w:b/>
                <w:color w:val="000000" w:themeColor="text1"/>
              </w:rPr>
              <w:t>Giới tính</w:t>
            </w:r>
          </w:p>
        </w:tc>
        <w:tc>
          <w:tcPr>
            <w:tcW w:w="2009" w:type="dxa"/>
            <w:tcBorders>
              <w:top w:val="single" w:sz="4" w:space="0" w:color="auto"/>
              <w:bottom w:val="single" w:sz="4" w:space="0" w:color="auto"/>
            </w:tcBorders>
            <w:vAlign w:val="center"/>
          </w:tcPr>
          <w:p w14:paraId="40952D87" w14:textId="77777777" w:rsidR="008C5F80" w:rsidRPr="00AB5294" w:rsidRDefault="008C5F80" w:rsidP="00FA6C73">
            <w:pPr>
              <w:jc w:val="center"/>
              <w:rPr>
                <w:rFonts w:ascii="Times New Roman" w:hAnsi="Times New Roman" w:cs="Times New Roman"/>
                <w:b/>
                <w:color w:val="000000" w:themeColor="text1"/>
              </w:rPr>
            </w:pPr>
            <w:r w:rsidRPr="00AB5294">
              <w:rPr>
                <w:rFonts w:ascii="Times New Roman" w:hAnsi="Times New Roman" w:cs="Times New Roman"/>
                <w:b/>
                <w:color w:val="000000" w:themeColor="text1"/>
              </w:rPr>
              <w:t>Nghề nghiệp</w:t>
            </w:r>
          </w:p>
        </w:tc>
        <w:tc>
          <w:tcPr>
            <w:tcW w:w="1051" w:type="dxa"/>
            <w:tcBorders>
              <w:top w:val="single" w:sz="4" w:space="0" w:color="auto"/>
              <w:bottom w:val="single" w:sz="4" w:space="0" w:color="auto"/>
            </w:tcBorders>
            <w:vAlign w:val="center"/>
          </w:tcPr>
          <w:p w14:paraId="360059A7" w14:textId="77777777" w:rsidR="008C5F80" w:rsidRPr="00AB5294" w:rsidRDefault="008C5F80" w:rsidP="00FA6C73">
            <w:pPr>
              <w:jc w:val="center"/>
              <w:rPr>
                <w:rFonts w:ascii="Times New Roman" w:hAnsi="Times New Roman" w:cs="Times New Roman"/>
                <w:b/>
                <w:color w:val="000000" w:themeColor="text1"/>
              </w:rPr>
            </w:pPr>
            <w:r w:rsidRPr="00AB5294">
              <w:rPr>
                <w:rFonts w:ascii="Times New Roman" w:hAnsi="Times New Roman" w:cs="Times New Roman"/>
                <w:b/>
                <w:color w:val="000000" w:themeColor="text1"/>
              </w:rPr>
              <w:t>Địa điểm</w:t>
            </w:r>
          </w:p>
        </w:tc>
        <w:tc>
          <w:tcPr>
            <w:tcW w:w="2516" w:type="dxa"/>
            <w:gridSpan w:val="2"/>
            <w:tcBorders>
              <w:top w:val="single" w:sz="4" w:space="0" w:color="auto"/>
              <w:bottom w:val="single" w:sz="4" w:space="0" w:color="auto"/>
            </w:tcBorders>
            <w:vAlign w:val="center"/>
          </w:tcPr>
          <w:p w14:paraId="467C2BB1" w14:textId="77777777" w:rsidR="008C5F80" w:rsidRPr="00AB5294" w:rsidRDefault="008C5F80" w:rsidP="00FA6C73">
            <w:pPr>
              <w:jc w:val="center"/>
              <w:rPr>
                <w:rFonts w:ascii="Times New Roman" w:hAnsi="Times New Roman" w:cs="Times New Roman"/>
                <w:b/>
                <w:color w:val="000000" w:themeColor="text1"/>
              </w:rPr>
            </w:pPr>
            <w:r w:rsidRPr="00AB5294">
              <w:rPr>
                <w:rFonts w:ascii="Times New Roman" w:hAnsi="Times New Roman" w:cs="Times New Roman"/>
                <w:b/>
                <w:color w:val="000000" w:themeColor="text1"/>
              </w:rPr>
              <w:t xml:space="preserve">Nơi làm việc </w:t>
            </w:r>
          </w:p>
        </w:tc>
      </w:tr>
      <w:tr w:rsidR="00AB5294" w:rsidRPr="00AB5294" w14:paraId="6FF683AA" w14:textId="77777777" w:rsidTr="00AA46E9">
        <w:trPr>
          <w:gridAfter w:val="1"/>
          <w:wAfter w:w="266" w:type="dxa"/>
        </w:trPr>
        <w:tc>
          <w:tcPr>
            <w:tcW w:w="1080" w:type="dxa"/>
            <w:tcBorders>
              <w:top w:val="single" w:sz="4" w:space="0" w:color="auto"/>
            </w:tcBorders>
          </w:tcPr>
          <w:p w14:paraId="68D15A44" w14:textId="77777777" w:rsidR="008C5F80" w:rsidRPr="00AB5294" w:rsidRDefault="008C5F80" w:rsidP="00807B80">
            <w:pPr>
              <w:jc w:val="center"/>
              <w:rPr>
                <w:rFonts w:ascii="Times New Roman" w:hAnsi="Times New Roman" w:cs="Times New Roman"/>
                <w:color w:val="000000" w:themeColor="text1"/>
              </w:rPr>
            </w:pPr>
            <w:r w:rsidRPr="00AB5294">
              <w:rPr>
                <w:rFonts w:ascii="Times New Roman" w:hAnsi="Times New Roman" w:cs="Times New Roman"/>
                <w:color w:val="000000" w:themeColor="text1"/>
              </w:rPr>
              <w:t>A1</w:t>
            </w:r>
          </w:p>
        </w:tc>
        <w:tc>
          <w:tcPr>
            <w:tcW w:w="1415" w:type="dxa"/>
            <w:tcBorders>
              <w:top w:val="single" w:sz="4" w:space="0" w:color="auto"/>
            </w:tcBorders>
          </w:tcPr>
          <w:p w14:paraId="4280CC94"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Dưới 35 tuổi</w:t>
            </w:r>
          </w:p>
        </w:tc>
        <w:tc>
          <w:tcPr>
            <w:tcW w:w="731" w:type="dxa"/>
            <w:tcBorders>
              <w:top w:val="single" w:sz="4" w:space="0" w:color="auto"/>
            </w:tcBorders>
          </w:tcPr>
          <w:p w14:paraId="6235167E"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Nữ</w:t>
            </w:r>
          </w:p>
        </w:tc>
        <w:tc>
          <w:tcPr>
            <w:tcW w:w="2009" w:type="dxa"/>
            <w:tcBorders>
              <w:top w:val="single" w:sz="4" w:space="0" w:color="auto"/>
            </w:tcBorders>
          </w:tcPr>
          <w:p w14:paraId="29ACB99D"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Giảng viên, Doanh nhân</w:t>
            </w:r>
          </w:p>
        </w:tc>
        <w:tc>
          <w:tcPr>
            <w:tcW w:w="1051" w:type="dxa"/>
            <w:tcBorders>
              <w:top w:val="single" w:sz="4" w:space="0" w:color="auto"/>
            </w:tcBorders>
          </w:tcPr>
          <w:p w14:paraId="62598DB5"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Huế</w:t>
            </w:r>
          </w:p>
        </w:tc>
        <w:tc>
          <w:tcPr>
            <w:tcW w:w="2250" w:type="dxa"/>
            <w:tcBorders>
              <w:top w:val="single" w:sz="4" w:space="0" w:color="auto"/>
            </w:tcBorders>
          </w:tcPr>
          <w:p w14:paraId="209E3225"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Trường Đại học</w:t>
            </w:r>
          </w:p>
        </w:tc>
      </w:tr>
      <w:tr w:rsidR="00AB5294" w:rsidRPr="00AB5294" w14:paraId="23E01E12" w14:textId="77777777" w:rsidTr="00AA46E9">
        <w:trPr>
          <w:gridAfter w:val="1"/>
          <w:wAfter w:w="266" w:type="dxa"/>
        </w:trPr>
        <w:tc>
          <w:tcPr>
            <w:tcW w:w="1080" w:type="dxa"/>
          </w:tcPr>
          <w:p w14:paraId="5F2602DF" w14:textId="77777777" w:rsidR="008C5F80" w:rsidRPr="00AB5294" w:rsidRDefault="008C5F80" w:rsidP="00807B80">
            <w:pPr>
              <w:jc w:val="center"/>
              <w:rPr>
                <w:rFonts w:ascii="Times New Roman" w:hAnsi="Times New Roman" w:cs="Times New Roman"/>
                <w:color w:val="000000" w:themeColor="text1"/>
              </w:rPr>
            </w:pPr>
            <w:r w:rsidRPr="00AB5294">
              <w:rPr>
                <w:rFonts w:ascii="Times New Roman" w:hAnsi="Times New Roman" w:cs="Times New Roman"/>
                <w:color w:val="000000" w:themeColor="text1"/>
              </w:rPr>
              <w:t>A2</w:t>
            </w:r>
          </w:p>
        </w:tc>
        <w:tc>
          <w:tcPr>
            <w:tcW w:w="1415" w:type="dxa"/>
          </w:tcPr>
          <w:p w14:paraId="5049176D"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Trên 35 tuổi</w:t>
            </w:r>
          </w:p>
        </w:tc>
        <w:tc>
          <w:tcPr>
            <w:tcW w:w="731" w:type="dxa"/>
          </w:tcPr>
          <w:p w14:paraId="1F149873"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Nam</w:t>
            </w:r>
          </w:p>
          <w:p w14:paraId="7429442C" w14:textId="77777777" w:rsidR="008C5F80" w:rsidRPr="00AB5294" w:rsidRDefault="008C5F80" w:rsidP="00FA6C73">
            <w:pPr>
              <w:jc w:val="both"/>
              <w:rPr>
                <w:rFonts w:ascii="Times New Roman" w:hAnsi="Times New Roman" w:cs="Times New Roman"/>
                <w:color w:val="000000" w:themeColor="text1"/>
              </w:rPr>
            </w:pPr>
          </w:p>
        </w:tc>
        <w:tc>
          <w:tcPr>
            <w:tcW w:w="2009" w:type="dxa"/>
          </w:tcPr>
          <w:p w14:paraId="6E29485D"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Doanh nhân, Giảng viên thỉnh giảng, Chuyên gia</w:t>
            </w:r>
          </w:p>
        </w:tc>
        <w:tc>
          <w:tcPr>
            <w:tcW w:w="1051" w:type="dxa"/>
          </w:tcPr>
          <w:p w14:paraId="40CA05B5"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Đà Nẵng</w:t>
            </w:r>
          </w:p>
        </w:tc>
        <w:tc>
          <w:tcPr>
            <w:tcW w:w="2250" w:type="dxa"/>
          </w:tcPr>
          <w:p w14:paraId="2149B637"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Doanh nghiệp trong lĩnh vực du lịch; Trường Đại học</w:t>
            </w:r>
          </w:p>
        </w:tc>
      </w:tr>
      <w:tr w:rsidR="00AB5294" w:rsidRPr="00AB5294" w14:paraId="14874503" w14:textId="77777777" w:rsidTr="00AA46E9">
        <w:trPr>
          <w:gridAfter w:val="1"/>
          <w:wAfter w:w="266" w:type="dxa"/>
        </w:trPr>
        <w:tc>
          <w:tcPr>
            <w:tcW w:w="1080" w:type="dxa"/>
          </w:tcPr>
          <w:p w14:paraId="67EE53F5" w14:textId="77777777" w:rsidR="008C5F80" w:rsidRPr="00AB5294" w:rsidRDefault="008C5F80" w:rsidP="00807B80">
            <w:pPr>
              <w:jc w:val="center"/>
              <w:rPr>
                <w:rFonts w:ascii="Times New Roman" w:hAnsi="Times New Roman" w:cs="Times New Roman"/>
                <w:color w:val="000000" w:themeColor="text1"/>
              </w:rPr>
            </w:pPr>
            <w:r w:rsidRPr="00AB5294">
              <w:rPr>
                <w:rFonts w:ascii="Times New Roman" w:hAnsi="Times New Roman" w:cs="Times New Roman"/>
                <w:color w:val="000000" w:themeColor="text1"/>
              </w:rPr>
              <w:t>A3</w:t>
            </w:r>
          </w:p>
        </w:tc>
        <w:tc>
          <w:tcPr>
            <w:tcW w:w="1415" w:type="dxa"/>
          </w:tcPr>
          <w:p w14:paraId="3D17B96B"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Trên 35 tuổi</w:t>
            </w:r>
          </w:p>
        </w:tc>
        <w:tc>
          <w:tcPr>
            <w:tcW w:w="731" w:type="dxa"/>
          </w:tcPr>
          <w:p w14:paraId="5231086D"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Nữ</w:t>
            </w:r>
          </w:p>
        </w:tc>
        <w:tc>
          <w:tcPr>
            <w:tcW w:w="2009" w:type="dxa"/>
          </w:tcPr>
          <w:p w14:paraId="3E1D0D2C"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Giảng viên</w:t>
            </w:r>
          </w:p>
        </w:tc>
        <w:tc>
          <w:tcPr>
            <w:tcW w:w="1051" w:type="dxa"/>
          </w:tcPr>
          <w:p w14:paraId="7B8F2713"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Huế</w:t>
            </w:r>
          </w:p>
        </w:tc>
        <w:tc>
          <w:tcPr>
            <w:tcW w:w="2250" w:type="dxa"/>
          </w:tcPr>
          <w:p w14:paraId="3DDAF8CA" w14:textId="2FE41044" w:rsidR="008C5F80" w:rsidRPr="00AB5294" w:rsidRDefault="00184EF3"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 xml:space="preserve">Trường </w:t>
            </w:r>
            <w:r w:rsidR="008C5F80" w:rsidRPr="00AB5294">
              <w:rPr>
                <w:rFonts w:ascii="Times New Roman" w:hAnsi="Times New Roman" w:cs="Times New Roman"/>
                <w:color w:val="000000" w:themeColor="text1"/>
              </w:rPr>
              <w:t>Đại học</w:t>
            </w:r>
          </w:p>
        </w:tc>
      </w:tr>
      <w:tr w:rsidR="00AB5294" w:rsidRPr="00AB5294" w14:paraId="621CFFD2" w14:textId="77777777" w:rsidTr="00AA46E9">
        <w:trPr>
          <w:gridAfter w:val="1"/>
          <w:wAfter w:w="266" w:type="dxa"/>
        </w:trPr>
        <w:tc>
          <w:tcPr>
            <w:tcW w:w="1080" w:type="dxa"/>
          </w:tcPr>
          <w:p w14:paraId="246F3F96" w14:textId="77777777" w:rsidR="008C5F80" w:rsidRPr="00AB5294" w:rsidRDefault="008C5F80" w:rsidP="00807B80">
            <w:pPr>
              <w:jc w:val="center"/>
              <w:rPr>
                <w:rFonts w:ascii="Times New Roman" w:hAnsi="Times New Roman" w:cs="Times New Roman"/>
                <w:color w:val="000000" w:themeColor="text1"/>
              </w:rPr>
            </w:pPr>
            <w:r w:rsidRPr="00AB5294">
              <w:rPr>
                <w:rFonts w:ascii="Times New Roman" w:hAnsi="Times New Roman" w:cs="Times New Roman"/>
                <w:color w:val="000000" w:themeColor="text1"/>
              </w:rPr>
              <w:lastRenderedPageBreak/>
              <w:t>A4</w:t>
            </w:r>
          </w:p>
        </w:tc>
        <w:tc>
          <w:tcPr>
            <w:tcW w:w="1415" w:type="dxa"/>
          </w:tcPr>
          <w:p w14:paraId="5AE71982"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Trên 35 tuổi</w:t>
            </w:r>
          </w:p>
        </w:tc>
        <w:tc>
          <w:tcPr>
            <w:tcW w:w="731" w:type="dxa"/>
          </w:tcPr>
          <w:p w14:paraId="6ECA7D05" w14:textId="77777777" w:rsidR="008C5F80" w:rsidRPr="00AB5294" w:rsidRDefault="008C5F80" w:rsidP="00FA6C73">
            <w:pPr>
              <w:jc w:val="both"/>
              <w:rPr>
                <w:rFonts w:ascii="Times New Roman" w:hAnsi="Times New Roman" w:cs="Times New Roman"/>
                <w:color w:val="000000" w:themeColor="text1"/>
              </w:rPr>
            </w:pPr>
          </w:p>
        </w:tc>
        <w:tc>
          <w:tcPr>
            <w:tcW w:w="2009" w:type="dxa"/>
          </w:tcPr>
          <w:p w14:paraId="692B1F20"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Giảng viên, Chuyên gia</w:t>
            </w:r>
          </w:p>
        </w:tc>
        <w:tc>
          <w:tcPr>
            <w:tcW w:w="1051" w:type="dxa"/>
          </w:tcPr>
          <w:p w14:paraId="365607A3"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Đà Nẵng</w:t>
            </w:r>
          </w:p>
        </w:tc>
        <w:tc>
          <w:tcPr>
            <w:tcW w:w="2250" w:type="dxa"/>
          </w:tcPr>
          <w:p w14:paraId="1D6FB91B"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Trường Đại học; Vườn ươm</w:t>
            </w:r>
          </w:p>
        </w:tc>
      </w:tr>
      <w:tr w:rsidR="00AB5294" w:rsidRPr="00AB5294" w14:paraId="52A0C48D" w14:textId="77777777" w:rsidTr="00AA46E9">
        <w:trPr>
          <w:gridAfter w:val="1"/>
          <w:wAfter w:w="266" w:type="dxa"/>
        </w:trPr>
        <w:tc>
          <w:tcPr>
            <w:tcW w:w="1080" w:type="dxa"/>
          </w:tcPr>
          <w:p w14:paraId="0D8F1247" w14:textId="77777777" w:rsidR="008C5F80" w:rsidRPr="00AB5294" w:rsidRDefault="008C5F80" w:rsidP="00807B80">
            <w:pPr>
              <w:jc w:val="center"/>
              <w:rPr>
                <w:rFonts w:ascii="Times New Roman" w:hAnsi="Times New Roman" w:cs="Times New Roman"/>
                <w:color w:val="000000" w:themeColor="text1"/>
              </w:rPr>
            </w:pPr>
            <w:r w:rsidRPr="00AB5294">
              <w:rPr>
                <w:rFonts w:ascii="Times New Roman" w:hAnsi="Times New Roman" w:cs="Times New Roman"/>
                <w:color w:val="000000" w:themeColor="text1"/>
              </w:rPr>
              <w:t>A5</w:t>
            </w:r>
          </w:p>
        </w:tc>
        <w:tc>
          <w:tcPr>
            <w:tcW w:w="1415" w:type="dxa"/>
          </w:tcPr>
          <w:p w14:paraId="44BCF25A"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Trên 35 tuổi</w:t>
            </w:r>
          </w:p>
        </w:tc>
        <w:tc>
          <w:tcPr>
            <w:tcW w:w="731" w:type="dxa"/>
          </w:tcPr>
          <w:p w14:paraId="1FAA4841"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 xml:space="preserve">Nam </w:t>
            </w:r>
          </w:p>
        </w:tc>
        <w:tc>
          <w:tcPr>
            <w:tcW w:w="2009" w:type="dxa"/>
          </w:tcPr>
          <w:p w14:paraId="62A2AC1E"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Doanh nhân, Chuyên gia</w:t>
            </w:r>
          </w:p>
        </w:tc>
        <w:tc>
          <w:tcPr>
            <w:tcW w:w="1051" w:type="dxa"/>
          </w:tcPr>
          <w:p w14:paraId="15B1F82E"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Hồ Chí Minh</w:t>
            </w:r>
          </w:p>
        </w:tc>
        <w:tc>
          <w:tcPr>
            <w:tcW w:w="2250" w:type="dxa"/>
          </w:tcPr>
          <w:p w14:paraId="678ACB29"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Dự án cố vấn</w:t>
            </w:r>
          </w:p>
        </w:tc>
      </w:tr>
      <w:tr w:rsidR="00AB5294" w:rsidRPr="00AB5294" w14:paraId="689A6755" w14:textId="77777777" w:rsidTr="00AA46E9">
        <w:trPr>
          <w:gridAfter w:val="1"/>
          <w:wAfter w:w="266" w:type="dxa"/>
        </w:trPr>
        <w:tc>
          <w:tcPr>
            <w:tcW w:w="1080" w:type="dxa"/>
          </w:tcPr>
          <w:p w14:paraId="7CA13B32" w14:textId="77777777" w:rsidR="008C5F80" w:rsidRPr="00AB5294" w:rsidRDefault="008C5F80" w:rsidP="00807B80">
            <w:pPr>
              <w:jc w:val="center"/>
              <w:rPr>
                <w:rFonts w:ascii="Times New Roman" w:hAnsi="Times New Roman" w:cs="Times New Roman"/>
                <w:color w:val="000000" w:themeColor="text1"/>
              </w:rPr>
            </w:pPr>
            <w:r w:rsidRPr="00AB5294">
              <w:rPr>
                <w:rFonts w:ascii="Times New Roman" w:hAnsi="Times New Roman" w:cs="Times New Roman"/>
                <w:color w:val="000000" w:themeColor="text1"/>
              </w:rPr>
              <w:t>A6</w:t>
            </w:r>
          </w:p>
        </w:tc>
        <w:tc>
          <w:tcPr>
            <w:tcW w:w="1415" w:type="dxa"/>
          </w:tcPr>
          <w:p w14:paraId="5068F588"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Trên 35 tuổi</w:t>
            </w:r>
          </w:p>
        </w:tc>
        <w:tc>
          <w:tcPr>
            <w:tcW w:w="731" w:type="dxa"/>
          </w:tcPr>
          <w:p w14:paraId="65A052B9"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Nam</w:t>
            </w:r>
          </w:p>
          <w:p w14:paraId="529267C3" w14:textId="77777777" w:rsidR="008C5F80" w:rsidRPr="00AB5294" w:rsidRDefault="008C5F80" w:rsidP="00FA6C73">
            <w:pPr>
              <w:jc w:val="both"/>
              <w:rPr>
                <w:rFonts w:ascii="Times New Roman" w:hAnsi="Times New Roman" w:cs="Times New Roman"/>
                <w:color w:val="000000" w:themeColor="text1"/>
              </w:rPr>
            </w:pPr>
          </w:p>
        </w:tc>
        <w:tc>
          <w:tcPr>
            <w:tcW w:w="2009" w:type="dxa"/>
          </w:tcPr>
          <w:p w14:paraId="55A37489"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Chuyên gia cố vấn</w:t>
            </w:r>
          </w:p>
        </w:tc>
        <w:tc>
          <w:tcPr>
            <w:tcW w:w="1051" w:type="dxa"/>
          </w:tcPr>
          <w:p w14:paraId="7ABA9DA8"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Hà Nội</w:t>
            </w:r>
          </w:p>
        </w:tc>
        <w:tc>
          <w:tcPr>
            <w:tcW w:w="2250" w:type="dxa"/>
          </w:tcPr>
          <w:p w14:paraId="643F39D4"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Chương trình khởi nghiệp</w:t>
            </w:r>
          </w:p>
        </w:tc>
      </w:tr>
      <w:tr w:rsidR="00AB5294" w:rsidRPr="00AB5294" w14:paraId="5856AC97" w14:textId="77777777" w:rsidTr="00AA46E9">
        <w:trPr>
          <w:gridAfter w:val="1"/>
          <w:wAfter w:w="266" w:type="dxa"/>
        </w:trPr>
        <w:tc>
          <w:tcPr>
            <w:tcW w:w="1080" w:type="dxa"/>
          </w:tcPr>
          <w:p w14:paraId="067B289C" w14:textId="77777777" w:rsidR="008C5F80" w:rsidRPr="00AB5294" w:rsidRDefault="008C5F80" w:rsidP="00807B80">
            <w:pPr>
              <w:jc w:val="center"/>
              <w:rPr>
                <w:rFonts w:ascii="Times New Roman" w:hAnsi="Times New Roman" w:cs="Times New Roman"/>
                <w:color w:val="000000" w:themeColor="text1"/>
              </w:rPr>
            </w:pPr>
            <w:r w:rsidRPr="00AB5294">
              <w:rPr>
                <w:rFonts w:ascii="Times New Roman" w:hAnsi="Times New Roman" w:cs="Times New Roman"/>
                <w:color w:val="000000" w:themeColor="text1"/>
              </w:rPr>
              <w:t>A7</w:t>
            </w:r>
          </w:p>
        </w:tc>
        <w:tc>
          <w:tcPr>
            <w:tcW w:w="1415" w:type="dxa"/>
          </w:tcPr>
          <w:p w14:paraId="3DD19E65"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Trên 35 tuổi</w:t>
            </w:r>
          </w:p>
        </w:tc>
        <w:tc>
          <w:tcPr>
            <w:tcW w:w="731" w:type="dxa"/>
          </w:tcPr>
          <w:p w14:paraId="2DB66B99"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Nam</w:t>
            </w:r>
          </w:p>
          <w:p w14:paraId="4A4A9D6E" w14:textId="77777777" w:rsidR="008C5F80" w:rsidRPr="00AB5294" w:rsidRDefault="008C5F80" w:rsidP="00FA6C73">
            <w:pPr>
              <w:jc w:val="both"/>
              <w:rPr>
                <w:rFonts w:ascii="Times New Roman" w:hAnsi="Times New Roman" w:cs="Times New Roman"/>
                <w:color w:val="000000" w:themeColor="text1"/>
              </w:rPr>
            </w:pPr>
          </w:p>
        </w:tc>
        <w:tc>
          <w:tcPr>
            <w:tcW w:w="2009" w:type="dxa"/>
          </w:tcPr>
          <w:p w14:paraId="2B865E6D"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Chuyên gia cố vấn</w:t>
            </w:r>
          </w:p>
        </w:tc>
        <w:tc>
          <w:tcPr>
            <w:tcW w:w="1051" w:type="dxa"/>
          </w:tcPr>
          <w:p w14:paraId="5CE150CA"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Huế</w:t>
            </w:r>
          </w:p>
        </w:tc>
        <w:tc>
          <w:tcPr>
            <w:tcW w:w="2250" w:type="dxa"/>
          </w:tcPr>
          <w:p w14:paraId="4AE54361" w14:textId="5B50BB72" w:rsidR="008C5F80" w:rsidRPr="00AB5294" w:rsidRDefault="008C5F80" w:rsidP="00184EF3">
            <w:pPr>
              <w:jc w:val="both"/>
              <w:rPr>
                <w:rFonts w:ascii="Times New Roman" w:hAnsi="Times New Roman" w:cs="Times New Roman"/>
                <w:color w:val="000000" w:themeColor="text1"/>
              </w:rPr>
            </w:pPr>
            <w:r w:rsidRPr="00AB5294">
              <w:rPr>
                <w:rFonts w:ascii="Times New Roman" w:hAnsi="Times New Roman" w:cs="Times New Roman"/>
                <w:color w:val="000000" w:themeColor="text1"/>
              </w:rPr>
              <w:t xml:space="preserve">Đơn vị tăng tốc khởi nghiệp </w:t>
            </w:r>
          </w:p>
        </w:tc>
      </w:tr>
      <w:tr w:rsidR="00AB5294" w:rsidRPr="00AB5294" w14:paraId="253BF744" w14:textId="77777777" w:rsidTr="00AA46E9">
        <w:trPr>
          <w:gridAfter w:val="1"/>
          <w:wAfter w:w="266" w:type="dxa"/>
        </w:trPr>
        <w:tc>
          <w:tcPr>
            <w:tcW w:w="1080" w:type="dxa"/>
          </w:tcPr>
          <w:p w14:paraId="1027FA38" w14:textId="77777777" w:rsidR="008C5F80" w:rsidRPr="00AB5294" w:rsidRDefault="008C5F80" w:rsidP="00807B80">
            <w:pPr>
              <w:jc w:val="center"/>
              <w:rPr>
                <w:rFonts w:ascii="Times New Roman" w:hAnsi="Times New Roman" w:cs="Times New Roman"/>
                <w:color w:val="000000" w:themeColor="text1"/>
              </w:rPr>
            </w:pPr>
            <w:r w:rsidRPr="00AB5294">
              <w:rPr>
                <w:rFonts w:ascii="Times New Roman" w:hAnsi="Times New Roman" w:cs="Times New Roman"/>
                <w:color w:val="000000" w:themeColor="text1"/>
              </w:rPr>
              <w:t>A8</w:t>
            </w:r>
          </w:p>
        </w:tc>
        <w:tc>
          <w:tcPr>
            <w:tcW w:w="1415" w:type="dxa"/>
          </w:tcPr>
          <w:p w14:paraId="68B6F641"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Trên 35 tuổi</w:t>
            </w:r>
          </w:p>
        </w:tc>
        <w:tc>
          <w:tcPr>
            <w:tcW w:w="731" w:type="dxa"/>
          </w:tcPr>
          <w:p w14:paraId="4E12197E"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Nam</w:t>
            </w:r>
          </w:p>
          <w:p w14:paraId="2768D69C" w14:textId="77777777" w:rsidR="008C5F80" w:rsidRPr="00AB5294" w:rsidRDefault="008C5F80" w:rsidP="00FA6C73">
            <w:pPr>
              <w:jc w:val="both"/>
              <w:rPr>
                <w:rFonts w:ascii="Times New Roman" w:hAnsi="Times New Roman" w:cs="Times New Roman"/>
                <w:color w:val="000000" w:themeColor="text1"/>
              </w:rPr>
            </w:pPr>
          </w:p>
        </w:tc>
        <w:tc>
          <w:tcPr>
            <w:tcW w:w="2009" w:type="dxa"/>
          </w:tcPr>
          <w:p w14:paraId="7BFDDE5C"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Doanh nhân, Giảng viên, Chuyên gia cố vấn</w:t>
            </w:r>
          </w:p>
        </w:tc>
        <w:tc>
          <w:tcPr>
            <w:tcW w:w="1051" w:type="dxa"/>
          </w:tcPr>
          <w:p w14:paraId="55485865"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Đà Nẵng</w:t>
            </w:r>
          </w:p>
        </w:tc>
        <w:tc>
          <w:tcPr>
            <w:tcW w:w="2250" w:type="dxa"/>
          </w:tcPr>
          <w:p w14:paraId="537406F6"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Doanh nghiệp khởi nghiệp</w:t>
            </w:r>
          </w:p>
        </w:tc>
      </w:tr>
      <w:tr w:rsidR="00AB5294" w:rsidRPr="00AB5294" w14:paraId="6BFBF808" w14:textId="77777777" w:rsidTr="00AA46E9">
        <w:trPr>
          <w:gridAfter w:val="1"/>
          <w:wAfter w:w="266" w:type="dxa"/>
        </w:trPr>
        <w:tc>
          <w:tcPr>
            <w:tcW w:w="1080" w:type="dxa"/>
          </w:tcPr>
          <w:p w14:paraId="0889B4C3" w14:textId="77777777" w:rsidR="008C5F80" w:rsidRPr="00AB5294" w:rsidRDefault="008C5F80" w:rsidP="00807B80">
            <w:pPr>
              <w:jc w:val="center"/>
              <w:rPr>
                <w:rFonts w:ascii="Times New Roman" w:hAnsi="Times New Roman" w:cs="Times New Roman"/>
                <w:color w:val="000000" w:themeColor="text1"/>
              </w:rPr>
            </w:pPr>
            <w:r w:rsidRPr="00AB5294">
              <w:rPr>
                <w:rFonts w:ascii="Times New Roman" w:hAnsi="Times New Roman" w:cs="Times New Roman"/>
                <w:color w:val="000000" w:themeColor="text1"/>
              </w:rPr>
              <w:t>A9</w:t>
            </w:r>
          </w:p>
        </w:tc>
        <w:tc>
          <w:tcPr>
            <w:tcW w:w="1415" w:type="dxa"/>
          </w:tcPr>
          <w:p w14:paraId="25E85424"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Dưới 35 tuổi</w:t>
            </w:r>
          </w:p>
        </w:tc>
        <w:tc>
          <w:tcPr>
            <w:tcW w:w="731" w:type="dxa"/>
          </w:tcPr>
          <w:p w14:paraId="5CF09E80"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Nam</w:t>
            </w:r>
          </w:p>
          <w:p w14:paraId="15FD81E6" w14:textId="77777777" w:rsidR="008C5F80" w:rsidRPr="00AB5294" w:rsidRDefault="008C5F80" w:rsidP="00FA6C73">
            <w:pPr>
              <w:jc w:val="both"/>
              <w:rPr>
                <w:rFonts w:ascii="Times New Roman" w:hAnsi="Times New Roman" w:cs="Times New Roman"/>
                <w:color w:val="000000" w:themeColor="text1"/>
              </w:rPr>
            </w:pPr>
          </w:p>
        </w:tc>
        <w:tc>
          <w:tcPr>
            <w:tcW w:w="2009" w:type="dxa"/>
          </w:tcPr>
          <w:p w14:paraId="396D0F86"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Chuyên gia, Giảng viên</w:t>
            </w:r>
          </w:p>
        </w:tc>
        <w:tc>
          <w:tcPr>
            <w:tcW w:w="1051" w:type="dxa"/>
          </w:tcPr>
          <w:p w14:paraId="27F95FA6"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Hà Nội</w:t>
            </w:r>
          </w:p>
        </w:tc>
        <w:tc>
          <w:tcPr>
            <w:tcW w:w="2250" w:type="dxa"/>
          </w:tcPr>
          <w:p w14:paraId="24D72039"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Vườn ươm</w:t>
            </w:r>
          </w:p>
        </w:tc>
      </w:tr>
      <w:tr w:rsidR="00AB5294" w:rsidRPr="00AB5294" w14:paraId="6C769F87" w14:textId="77777777" w:rsidTr="00AA46E9">
        <w:trPr>
          <w:gridAfter w:val="1"/>
          <w:wAfter w:w="266" w:type="dxa"/>
        </w:trPr>
        <w:tc>
          <w:tcPr>
            <w:tcW w:w="1080" w:type="dxa"/>
          </w:tcPr>
          <w:p w14:paraId="3C673621" w14:textId="77777777" w:rsidR="008C5F80" w:rsidRPr="00AB5294" w:rsidRDefault="008C5F80" w:rsidP="00807B80">
            <w:pPr>
              <w:jc w:val="center"/>
              <w:rPr>
                <w:rFonts w:ascii="Times New Roman" w:hAnsi="Times New Roman" w:cs="Times New Roman"/>
                <w:color w:val="000000" w:themeColor="text1"/>
              </w:rPr>
            </w:pPr>
            <w:r w:rsidRPr="00AB5294">
              <w:rPr>
                <w:rFonts w:ascii="Times New Roman" w:hAnsi="Times New Roman" w:cs="Times New Roman"/>
                <w:color w:val="000000" w:themeColor="text1"/>
              </w:rPr>
              <w:t>A10</w:t>
            </w:r>
          </w:p>
        </w:tc>
        <w:tc>
          <w:tcPr>
            <w:tcW w:w="1415" w:type="dxa"/>
          </w:tcPr>
          <w:p w14:paraId="5E946721"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Trên 35 tuổi</w:t>
            </w:r>
          </w:p>
        </w:tc>
        <w:tc>
          <w:tcPr>
            <w:tcW w:w="731" w:type="dxa"/>
          </w:tcPr>
          <w:p w14:paraId="7E454057"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Nữ</w:t>
            </w:r>
          </w:p>
        </w:tc>
        <w:tc>
          <w:tcPr>
            <w:tcW w:w="2009" w:type="dxa"/>
          </w:tcPr>
          <w:p w14:paraId="41C24443"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Chuyên gia</w:t>
            </w:r>
          </w:p>
        </w:tc>
        <w:tc>
          <w:tcPr>
            <w:tcW w:w="1051" w:type="dxa"/>
          </w:tcPr>
          <w:p w14:paraId="54C1A584"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Huế</w:t>
            </w:r>
          </w:p>
        </w:tc>
        <w:tc>
          <w:tcPr>
            <w:tcW w:w="2250" w:type="dxa"/>
          </w:tcPr>
          <w:p w14:paraId="23F7975D" w14:textId="64060EE4" w:rsidR="008C5F80" w:rsidRPr="00AB5294" w:rsidRDefault="008C5F80" w:rsidP="00184EF3">
            <w:pPr>
              <w:jc w:val="both"/>
              <w:rPr>
                <w:rFonts w:ascii="Times New Roman" w:hAnsi="Times New Roman" w:cs="Times New Roman"/>
                <w:color w:val="000000" w:themeColor="text1"/>
              </w:rPr>
            </w:pPr>
            <w:r w:rsidRPr="00AB5294">
              <w:rPr>
                <w:rFonts w:ascii="Times New Roman" w:hAnsi="Times New Roman" w:cs="Times New Roman"/>
                <w:color w:val="000000" w:themeColor="text1"/>
              </w:rPr>
              <w:t xml:space="preserve">Doanh nghiệp </w:t>
            </w:r>
            <w:r w:rsidR="00184EF3" w:rsidRPr="00AB5294">
              <w:rPr>
                <w:rFonts w:ascii="Times New Roman" w:hAnsi="Times New Roman" w:cs="Times New Roman"/>
                <w:color w:val="000000" w:themeColor="text1"/>
              </w:rPr>
              <w:t>tư vấn pháp l</w:t>
            </w:r>
            <w:r w:rsidRPr="00AB5294">
              <w:rPr>
                <w:rFonts w:ascii="Times New Roman" w:hAnsi="Times New Roman" w:cs="Times New Roman"/>
                <w:color w:val="000000" w:themeColor="text1"/>
              </w:rPr>
              <w:t>uật</w:t>
            </w:r>
          </w:p>
        </w:tc>
      </w:tr>
      <w:tr w:rsidR="00AB5294" w:rsidRPr="00AB5294" w14:paraId="5BF8134F" w14:textId="77777777" w:rsidTr="00AA46E9">
        <w:trPr>
          <w:gridAfter w:val="1"/>
          <w:wAfter w:w="266" w:type="dxa"/>
        </w:trPr>
        <w:tc>
          <w:tcPr>
            <w:tcW w:w="1080" w:type="dxa"/>
          </w:tcPr>
          <w:p w14:paraId="1DD2E898" w14:textId="77777777" w:rsidR="008C5F80" w:rsidRPr="00AB5294" w:rsidRDefault="008C5F80" w:rsidP="00807B80">
            <w:pPr>
              <w:jc w:val="center"/>
              <w:rPr>
                <w:rFonts w:ascii="Times New Roman" w:hAnsi="Times New Roman" w:cs="Times New Roman"/>
                <w:color w:val="000000" w:themeColor="text1"/>
              </w:rPr>
            </w:pPr>
            <w:r w:rsidRPr="00AB5294">
              <w:rPr>
                <w:rFonts w:ascii="Times New Roman" w:hAnsi="Times New Roman" w:cs="Times New Roman"/>
                <w:color w:val="000000" w:themeColor="text1"/>
              </w:rPr>
              <w:t>A11</w:t>
            </w:r>
          </w:p>
        </w:tc>
        <w:tc>
          <w:tcPr>
            <w:tcW w:w="1415" w:type="dxa"/>
          </w:tcPr>
          <w:p w14:paraId="3F31CE15"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Trên 35 tuổi</w:t>
            </w:r>
          </w:p>
        </w:tc>
        <w:tc>
          <w:tcPr>
            <w:tcW w:w="731" w:type="dxa"/>
          </w:tcPr>
          <w:p w14:paraId="74BBE4AD"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Nam</w:t>
            </w:r>
          </w:p>
          <w:p w14:paraId="6740B403" w14:textId="77777777" w:rsidR="008C5F80" w:rsidRPr="00AB5294" w:rsidRDefault="008C5F80" w:rsidP="00FA6C73">
            <w:pPr>
              <w:jc w:val="both"/>
              <w:rPr>
                <w:rFonts w:ascii="Times New Roman" w:hAnsi="Times New Roman" w:cs="Times New Roman"/>
                <w:color w:val="000000" w:themeColor="text1"/>
              </w:rPr>
            </w:pPr>
          </w:p>
        </w:tc>
        <w:tc>
          <w:tcPr>
            <w:tcW w:w="2009" w:type="dxa"/>
          </w:tcPr>
          <w:p w14:paraId="3846B7F9"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Chuyên gia cố vấn, Doanh nhân</w:t>
            </w:r>
          </w:p>
        </w:tc>
        <w:tc>
          <w:tcPr>
            <w:tcW w:w="1051" w:type="dxa"/>
          </w:tcPr>
          <w:p w14:paraId="0C0C9FFB"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Hà Nội</w:t>
            </w:r>
          </w:p>
        </w:tc>
        <w:tc>
          <w:tcPr>
            <w:tcW w:w="2250" w:type="dxa"/>
          </w:tcPr>
          <w:p w14:paraId="5B620F76"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Chương trình khởi nghiệp; Doanh nghiệp khởi nghiệp</w:t>
            </w:r>
          </w:p>
        </w:tc>
      </w:tr>
      <w:tr w:rsidR="00AB5294" w:rsidRPr="00AB5294" w14:paraId="1FC154E7" w14:textId="77777777" w:rsidTr="00AA46E9">
        <w:trPr>
          <w:gridAfter w:val="1"/>
          <w:wAfter w:w="266" w:type="dxa"/>
        </w:trPr>
        <w:tc>
          <w:tcPr>
            <w:tcW w:w="1080" w:type="dxa"/>
          </w:tcPr>
          <w:p w14:paraId="570997B0" w14:textId="77777777" w:rsidR="008C5F80" w:rsidRPr="00AB5294" w:rsidRDefault="008C5F80" w:rsidP="00807B80">
            <w:pPr>
              <w:jc w:val="center"/>
              <w:rPr>
                <w:rFonts w:ascii="Times New Roman" w:hAnsi="Times New Roman" w:cs="Times New Roman"/>
                <w:color w:val="000000" w:themeColor="text1"/>
              </w:rPr>
            </w:pPr>
            <w:r w:rsidRPr="00AB5294">
              <w:rPr>
                <w:rFonts w:ascii="Times New Roman" w:hAnsi="Times New Roman" w:cs="Times New Roman"/>
                <w:color w:val="000000" w:themeColor="text1"/>
              </w:rPr>
              <w:t>A12</w:t>
            </w:r>
          </w:p>
        </w:tc>
        <w:tc>
          <w:tcPr>
            <w:tcW w:w="1415" w:type="dxa"/>
          </w:tcPr>
          <w:p w14:paraId="260D1A8C"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Trên 35 tuổi</w:t>
            </w:r>
          </w:p>
        </w:tc>
        <w:tc>
          <w:tcPr>
            <w:tcW w:w="731" w:type="dxa"/>
          </w:tcPr>
          <w:p w14:paraId="5FC03E01"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Nam</w:t>
            </w:r>
          </w:p>
        </w:tc>
        <w:tc>
          <w:tcPr>
            <w:tcW w:w="2009" w:type="dxa"/>
          </w:tcPr>
          <w:p w14:paraId="6D17A1B3"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Giảng viên, chuyên gia cố vấn</w:t>
            </w:r>
          </w:p>
        </w:tc>
        <w:tc>
          <w:tcPr>
            <w:tcW w:w="1051" w:type="dxa"/>
          </w:tcPr>
          <w:p w14:paraId="3EA33B1A"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Huế</w:t>
            </w:r>
          </w:p>
        </w:tc>
        <w:tc>
          <w:tcPr>
            <w:tcW w:w="2250" w:type="dxa"/>
          </w:tcPr>
          <w:p w14:paraId="171F1DA7" w14:textId="77777777" w:rsidR="008C5F80" w:rsidRPr="00AB5294" w:rsidRDefault="008C5F80" w:rsidP="00FA6C73">
            <w:pPr>
              <w:jc w:val="both"/>
              <w:rPr>
                <w:rFonts w:ascii="Times New Roman" w:hAnsi="Times New Roman" w:cs="Times New Roman"/>
                <w:color w:val="000000" w:themeColor="text1"/>
              </w:rPr>
            </w:pPr>
            <w:r w:rsidRPr="00AB5294">
              <w:rPr>
                <w:rFonts w:ascii="Times New Roman" w:hAnsi="Times New Roman" w:cs="Times New Roman"/>
                <w:color w:val="000000" w:themeColor="text1"/>
              </w:rPr>
              <w:t>Trường Đại học</w:t>
            </w:r>
          </w:p>
        </w:tc>
      </w:tr>
    </w:tbl>
    <w:p w14:paraId="354DAEB8" w14:textId="3D5411D0" w:rsidR="00B96B21" w:rsidRPr="00AB5294" w:rsidRDefault="00B96B21" w:rsidP="00B96B21">
      <w:pPr>
        <w:spacing w:after="0" w:line="312" w:lineRule="auto"/>
        <w:jc w:val="right"/>
        <w:rPr>
          <w:rFonts w:ascii="Times New Roman" w:hAnsi="Times New Roman" w:cs="Times New Roman"/>
          <w:i/>
          <w:color w:val="000000" w:themeColor="text1"/>
        </w:rPr>
      </w:pPr>
      <w:r w:rsidRPr="00AB5294">
        <w:rPr>
          <w:rFonts w:ascii="Times New Roman" w:hAnsi="Times New Roman" w:cs="Times New Roman"/>
          <w:i/>
          <w:color w:val="000000" w:themeColor="text1"/>
        </w:rPr>
        <w:t>Nguồn: Tổng hợp bởi nhóm tác giả</w:t>
      </w:r>
    </w:p>
    <w:p w14:paraId="32C1649D" w14:textId="7B17F6CA" w:rsidR="00756CA6" w:rsidRPr="00AB5294" w:rsidRDefault="00DC4DB6" w:rsidP="00756CA6">
      <w:pPr>
        <w:spacing w:after="0" w:line="312" w:lineRule="auto"/>
        <w:ind w:firstLine="567"/>
        <w:jc w:val="both"/>
        <w:rPr>
          <w:rFonts w:ascii="Times New Roman" w:hAnsi="Times New Roman" w:cs="Times New Roman"/>
          <w:color w:val="000000" w:themeColor="text1"/>
          <w:spacing w:val="-4"/>
          <w:sz w:val="24"/>
          <w:szCs w:val="24"/>
        </w:rPr>
      </w:pPr>
      <w:r w:rsidRPr="00AB5294">
        <w:rPr>
          <w:rFonts w:ascii="Times New Roman" w:hAnsi="Times New Roman" w:cs="Times New Roman"/>
          <w:color w:val="000000" w:themeColor="text1"/>
          <w:sz w:val="24"/>
          <w:szCs w:val="24"/>
        </w:rPr>
        <w:t xml:space="preserve">Các chuyên gia khi được hỏi về </w:t>
      </w:r>
      <w:r w:rsidR="00F45011" w:rsidRPr="00AB5294">
        <w:rPr>
          <w:rFonts w:ascii="Times New Roman" w:hAnsi="Times New Roman" w:cs="Times New Roman"/>
          <w:color w:val="000000" w:themeColor="text1"/>
          <w:sz w:val="24"/>
          <w:szCs w:val="24"/>
        </w:rPr>
        <w:t>những</w:t>
      </w:r>
      <w:r w:rsidRPr="00AB5294">
        <w:rPr>
          <w:rFonts w:ascii="Times New Roman" w:hAnsi="Times New Roman" w:cs="Times New Roman"/>
          <w:color w:val="000000" w:themeColor="text1"/>
          <w:sz w:val="24"/>
          <w:szCs w:val="24"/>
        </w:rPr>
        <w:t xml:space="preserve"> năng lực cố vấn khởi nghiệp cần có </w:t>
      </w:r>
      <w:r w:rsidR="00353AF6" w:rsidRPr="00AB5294">
        <w:rPr>
          <w:rFonts w:ascii="Times New Roman" w:hAnsi="Times New Roman" w:cs="Times New Roman"/>
          <w:color w:val="000000" w:themeColor="text1"/>
          <w:sz w:val="24"/>
          <w:szCs w:val="24"/>
        </w:rPr>
        <w:t>của một</w:t>
      </w:r>
      <w:r w:rsidRPr="00AB5294">
        <w:rPr>
          <w:rFonts w:ascii="Times New Roman" w:hAnsi="Times New Roman" w:cs="Times New Roman"/>
          <w:color w:val="000000" w:themeColor="text1"/>
          <w:sz w:val="24"/>
          <w:szCs w:val="24"/>
        </w:rPr>
        <w:t xml:space="preserve"> cố vấn </w:t>
      </w:r>
      <w:r w:rsidR="00353AF6" w:rsidRPr="00AB5294">
        <w:rPr>
          <w:rFonts w:ascii="Times New Roman" w:hAnsi="Times New Roman" w:cs="Times New Roman"/>
          <w:color w:val="000000" w:themeColor="text1"/>
          <w:sz w:val="24"/>
          <w:szCs w:val="24"/>
        </w:rPr>
        <w:t xml:space="preserve">khởi nghiệp </w:t>
      </w:r>
      <w:r w:rsidRPr="00AB5294">
        <w:rPr>
          <w:rFonts w:ascii="Times New Roman" w:hAnsi="Times New Roman" w:cs="Times New Roman"/>
          <w:color w:val="000000" w:themeColor="text1"/>
          <w:sz w:val="24"/>
          <w:szCs w:val="24"/>
        </w:rPr>
        <w:t>thì có 17 năng thực thành phần được đề cập và chúng đượ</w:t>
      </w:r>
      <w:r w:rsidR="009E0C2A" w:rsidRPr="00AB5294">
        <w:rPr>
          <w:rFonts w:ascii="Times New Roman" w:hAnsi="Times New Roman" w:cs="Times New Roman"/>
          <w:color w:val="000000" w:themeColor="text1"/>
          <w:sz w:val="24"/>
          <w:szCs w:val="24"/>
        </w:rPr>
        <w:t xml:space="preserve">c </w:t>
      </w:r>
      <w:r w:rsidRPr="00AB5294">
        <w:rPr>
          <w:rFonts w:ascii="Times New Roman" w:hAnsi="Times New Roman" w:cs="Times New Roman"/>
          <w:color w:val="000000" w:themeColor="text1"/>
          <w:sz w:val="24"/>
          <w:szCs w:val="24"/>
        </w:rPr>
        <w:t xml:space="preserve">xếp vào trong 3 nhóm </w:t>
      </w:r>
      <w:r w:rsidR="00756CA6" w:rsidRPr="00AB5294">
        <w:rPr>
          <w:rFonts w:ascii="Times New Roman" w:hAnsi="Times New Roman" w:cs="Times New Roman"/>
          <w:color w:val="000000" w:themeColor="text1"/>
          <w:spacing w:val="-4"/>
          <w:sz w:val="24"/>
          <w:szCs w:val="24"/>
        </w:rPr>
        <w:t xml:space="preserve">năng lực chính </w:t>
      </w:r>
      <w:r w:rsidRPr="00AB5294">
        <w:rPr>
          <w:rFonts w:ascii="Times New Roman" w:hAnsi="Times New Roman" w:cs="Times New Roman"/>
          <w:color w:val="000000" w:themeColor="text1"/>
          <w:spacing w:val="-4"/>
          <w:sz w:val="24"/>
          <w:szCs w:val="24"/>
        </w:rPr>
        <w:t>bao gồm: Năng lực giao tiếp và quản lý mối quan hệ, năng lực hỗ trợ tâm lý – xã hội, năng lực phát triển nghề nghiệp cho người được cố vấn</w:t>
      </w:r>
      <w:r w:rsidR="00756CA6" w:rsidRPr="00AB5294">
        <w:rPr>
          <w:rFonts w:ascii="Times New Roman" w:hAnsi="Times New Roman" w:cs="Times New Roman"/>
          <w:color w:val="000000" w:themeColor="text1"/>
          <w:spacing w:val="-4"/>
          <w:sz w:val="24"/>
          <w:szCs w:val="24"/>
        </w:rPr>
        <w:t xml:space="preserve"> (bảng 1)</w:t>
      </w:r>
      <w:r w:rsidRPr="00AB5294">
        <w:rPr>
          <w:rFonts w:ascii="Times New Roman" w:hAnsi="Times New Roman" w:cs="Times New Roman"/>
          <w:color w:val="000000" w:themeColor="text1"/>
          <w:spacing w:val="-4"/>
          <w:sz w:val="24"/>
          <w:szCs w:val="24"/>
        </w:rPr>
        <w:t xml:space="preserve">. </w:t>
      </w:r>
    </w:p>
    <w:p w14:paraId="403D98C7" w14:textId="265C08FA" w:rsidR="00996A44" w:rsidRPr="00AB5294" w:rsidRDefault="00996A44" w:rsidP="00756CA6">
      <w:pPr>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i/>
          <w:color w:val="000000" w:themeColor="text1"/>
          <w:sz w:val="24"/>
          <w:szCs w:val="24"/>
        </w:rPr>
        <w:t>4.</w:t>
      </w:r>
      <w:r w:rsidR="008B2241" w:rsidRPr="00AB5294">
        <w:rPr>
          <w:rFonts w:ascii="Times New Roman" w:hAnsi="Times New Roman" w:cs="Times New Roman"/>
          <w:i/>
          <w:color w:val="000000" w:themeColor="text1"/>
          <w:sz w:val="24"/>
          <w:szCs w:val="24"/>
        </w:rPr>
        <w:t>2.</w:t>
      </w:r>
      <w:r w:rsidRPr="00AB5294">
        <w:rPr>
          <w:rFonts w:ascii="Times New Roman" w:hAnsi="Times New Roman" w:cs="Times New Roman"/>
          <w:i/>
          <w:color w:val="000000" w:themeColor="text1"/>
          <w:sz w:val="24"/>
          <w:szCs w:val="24"/>
        </w:rPr>
        <w:t xml:space="preserve">1. </w:t>
      </w:r>
      <w:r w:rsidR="00B017CF" w:rsidRPr="00AB5294">
        <w:rPr>
          <w:rFonts w:ascii="Times New Roman" w:hAnsi="Times New Roman" w:cs="Times New Roman"/>
          <w:i/>
          <w:color w:val="000000" w:themeColor="text1"/>
          <w:sz w:val="24"/>
          <w:szCs w:val="24"/>
        </w:rPr>
        <w:t>N</w:t>
      </w:r>
      <w:r w:rsidRPr="00AB5294">
        <w:rPr>
          <w:rFonts w:ascii="Times New Roman" w:hAnsi="Times New Roman" w:cs="Times New Roman"/>
          <w:i/>
          <w:color w:val="000000" w:themeColor="text1"/>
          <w:sz w:val="24"/>
          <w:szCs w:val="24"/>
        </w:rPr>
        <w:t xml:space="preserve">hóm năng lực giao tiếp và quản lý mối quan hệ </w:t>
      </w:r>
    </w:p>
    <w:p w14:paraId="161AD78C" w14:textId="773DFB2B" w:rsidR="00012907" w:rsidRPr="00AB5294" w:rsidRDefault="00012907" w:rsidP="00394449">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 xml:space="preserve">Các cố vấn tham gia phỏng vấn đều thể hiện sự đồng tình về vai trò quan trọng của năng lực giao tiếp và quản lý mối quan hệ trong hoạt động cố vấn khởi nghiệp.  Mối quan hệ giữa con người với con người không bao giờ là dễ dàng và việc duy trì nó một cách lâu dài lại càng là một thách thức. Trong suốt hành trình đó, </w:t>
      </w:r>
      <w:r w:rsidR="00AA46E9" w:rsidRPr="00AB5294">
        <w:rPr>
          <w:rFonts w:ascii="Times New Roman" w:hAnsi="Times New Roman" w:cs="Times New Roman"/>
          <w:color w:val="000000" w:themeColor="text1"/>
          <w:sz w:val="24"/>
          <w:szCs w:val="24"/>
        </w:rPr>
        <w:t>n</w:t>
      </w:r>
      <w:r w:rsidRPr="00AB5294">
        <w:rPr>
          <w:rFonts w:ascii="Times New Roman" w:hAnsi="Times New Roman" w:cs="Times New Roman"/>
          <w:color w:val="000000" w:themeColor="text1"/>
          <w:sz w:val="24"/>
          <w:szCs w:val="24"/>
        </w:rPr>
        <w:t>hóm năng lực này</w:t>
      </w:r>
      <w:r w:rsidRPr="00AB5294">
        <w:rPr>
          <w:rFonts w:ascii="Times New Roman" w:hAnsi="Times New Roman" w:cs="Times New Roman"/>
          <w:b/>
          <w:color w:val="000000" w:themeColor="text1"/>
          <w:sz w:val="24"/>
          <w:szCs w:val="24"/>
        </w:rPr>
        <w:t xml:space="preserve"> </w:t>
      </w:r>
      <w:r w:rsidRPr="00AB5294">
        <w:rPr>
          <w:rFonts w:ascii="Times New Roman" w:hAnsi="Times New Roman" w:cs="Times New Roman"/>
          <w:color w:val="000000" w:themeColor="text1"/>
          <w:sz w:val="24"/>
          <w:szCs w:val="24"/>
        </w:rPr>
        <w:t>sẽ giúp khởi đầu, duy trì và phát triển một mối quan hệ tích cực theo thời gian (Clutterbuck &amp; Lane, 2005)</w:t>
      </w:r>
    </w:p>
    <w:p w14:paraId="1ECBD3C1" w14:textId="1FD98C72" w:rsidR="00012907" w:rsidRPr="00AB5294" w:rsidRDefault="00012907" w:rsidP="00394449">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Theo ý kiến của các chuyên gia, có 6 năng lực thành phần cấu thành nên nhóm năng lực này bao gồm:</w:t>
      </w:r>
    </w:p>
    <w:p w14:paraId="0C8747F1" w14:textId="77777777" w:rsidR="00012907" w:rsidRPr="00AB5294" w:rsidRDefault="00012907" w:rsidP="00394449">
      <w:pPr>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i/>
          <w:color w:val="000000" w:themeColor="text1"/>
          <w:sz w:val="24"/>
          <w:szCs w:val="24"/>
        </w:rPr>
        <w:t>Lắng nghe chủ động</w:t>
      </w:r>
    </w:p>
    <w:p w14:paraId="3CDF9E33" w14:textId="15287C6A" w:rsidR="00F23505" w:rsidRPr="00AB5294" w:rsidRDefault="00012907" w:rsidP="00394449">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Theo ý kiến của 6 chuyên gia (A1, A3, A</w:t>
      </w:r>
      <w:r w:rsidRPr="00AB5294">
        <w:rPr>
          <w:rFonts w:ascii="Times New Roman" w:hAnsi="Times New Roman" w:cs="Times New Roman"/>
          <w:color w:val="000000" w:themeColor="text1"/>
          <w:sz w:val="24"/>
          <w:szCs w:val="24"/>
          <w:shd w:val="clear" w:color="auto" w:fill="FFFFFF"/>
        </w:rPr>
        <w:t xml:space="preserve">4, </w:t>
      </w:r>
      <w:r w:rsidR="00184EF3" w:rsidRPr="00AB5294">
        <w:rPr>
          <w:rFonts w:ascii="Times New Roman" w:hAnsi="Times New Roman" w:cs="Times New Roman"/>
          <w:color w:val="000000" w:themeColor="text1"/>
          <w:sz w:val="24"/>
          <w:szCs w:val="24"/>
        </w:rPr>
        <w:t xml:space="preserve">A7, A9, A12) </w:t>
      </w:r>
      <w:r w:rsidRPr="00AB5294">
        <w:rPr>
          <w:rFonts w:ascii="Times New Roman" w:hAnsi="Times New Roman" w:cs="Times New Roman"/>
          <w:color w:val="000000" w:themeColor="text1"/>
          <w:sz w:val="24"/>
          <w:szCs w:val="24"/>
        </w:rPr>
        <w:t xml:space="preserve">trong nghiên cứu này, một người giao tiếp tốt phải là người biết lắng nghe, trong hoạt động cố vấn khởi nghiệp thì kỹ năng lắng nghe chủ động lại càng rất quan trọng. Việc lắng nghe chủ động liên quan đến việc tập trung chú ý lắng nghe, không làm gián đoạn và đòi hỏi người cố vấn quan tâm cả từ ngữ lẫn xúc cảm đằng sau những chia sẻ của người được cố vấn (Pfund &amp; cs, 2016). </w:t>
      </w:r>
    </w:p>
    <w:p w14:paraId="36BCC5AD" w14:textId="00A140B7" w:rsidR="00184EF3" w:rsidRPr="00AB5294" w:rsidRDefault="00012907" w:rsidP="00184EF3">
      <w:pPr>
        <w:spacing w:after="0" w:line="360"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color w:val="000000" w:themeColor="text1"/>
          <w:sz w:val="24"/>
          <w:szCs w:val="24"/>
        </w:rPr>
        <w:lastRenderedPageBreak/>
        <w:t>Một số cố vấn cũng đã thể hiện quan điểm tương đồng với Pfund &amp; cs (2016), Fleming &amp; cs (2013), Branchaw &amp; cs (2016) về vai trò của năng lực này: “</w:t>
      </w:r>
      <w:r w:rsidRPr="00AB5294">
        <w:rPr>
          <w:rFonts w:ascii="Times New Roman" w:hAnsi="Times New Roman" w:cs="Times New Roman"/>
          <w:i/>
          <w:color w:val="000000" w:themeColor="text1"/>
          <w:sz w:val="24"/>
          <w:szCs w:val="24"/>
        </w:rPr>
        <w:t>Không phải ai cũng có khả năng trình bày và giải thích về vấn đề một cách rõ ràng dễ hiểu. Vậy nên người cố vấn phải là người biết lắng nghe vấn đề của người khác, nghe vấn đề của doanh nghiệp, nghe vấn đề của đối tác, kỹ năng lắng nghe sẽ giúp người cố vấn nắm bắt vấn đề để từ đó tìm ra hướng xử lý phù hợp</w:t>
      </w:r>
      <w:r w:rsidRPr="00AB5294">
        <w:rPr>
          <w:rFonts w:ascii="Times New Roman" w:hAnsi="Times New Roman" w:cs="Times New Roman"/>
          <w:color w:val="000000" w:themeColor="text1"/>
          <w:sz w:val="24"/>
          <w:szCs w:val="24"/>
        </w:rPr>
        <w:t xml:space="preserve">” </w:t>
      </w:r>
      <w:r w:rsidR="00E33D99" w:rsidRPr="00AB5294">
        <w:rPr>
          <w:rFonts w:ascii="Times New Roman" w:hAnsi="Times New Roman" w:cs="Times New Roman"/>
          <w:color w:val="000000" w:themeColor="text1"/>
          <w:sz w:val="24"/>
          <w:szCs w:val="24"/>
        </w:rPr>
        <w:t xml:space="preserve">[Chuyên gia </w:t>
      </w:r>
      <w:r w:rsidRPr="00AB5294">
        <w:rPr>
          <w:rFonts w:ascii="Times New Roman" w:hAnsi="Times New Roman" w:cs="Times New Roman"/>
          <w:color w:val="000000" w:themeColor="text1"/>
          <w:sz w:val="24"/>
          <w:szCs w:val="24"/>
        </w:rPr>
        <w:t>A3</w:t>
      </w:r>
      <w:r w:rsidR="00E33D99" w:rsidRPr="00AB5294">
        <w:rPr>
          <w:rFonts w:ascii="Times New Roman" w:hAnsi="Times New Roman" w:cs="Times New Roman"/>
          <w:color w:val="000000" w:themeColor="text1"/>
          <w:sz w:val="24"/>
          <w:szCs w:val="24"/>
        </w:rPr>
        <w:t>]</w:t>
      </w:r>
      <w:r w:rsidR="00184EF3" w:rsidRPr="00AB5294">
        <w:rPr>
          <w:rFonts w:ascii="Times New Roman" w:hAnsi="Times New Roman" w:cs="Times New Roman"/>
          <w:color w:val="000000" w:themeColor="text1"/>
          <w:sz w:val="24"/>
          <w:szCs w:val="24"/>
        </w:rPr>
        <w:t xml:space="preserve">. </w:t>
      </w:r>
    </w:p>
    <w:p w14:paraId="41CA3833" w14:textId="77777777" w:rsidR="00F23505" w:rsidRPr="00AB5294" w:rsidRDefault="00F23505" w:rsidP="00394449">
      <w:pPr>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i/>
          <w:color w:val="000000" w:themeColor="text1"/>
          <w:sz w:val="24"/>
          <w:szCs w:val="24"/>
        </w:rPr>
        <w:t>Điều chỉnh kỳ vọng phù hợp giữa người cố vấn và người được cố vấn</w:t>
      </w:r>
    </w:p>
    <w:p w14:paraId="05DAD59F" w14:textId="0C465115" w:rsidR="00F23505" w:rsidRPr="00AB5294" w:rsidRDefault="00F43768" w:rsidP="00997C06">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 xml:space="preserve">Để </w:t>
      </w:r>
      <w:r w:rsidR="00F23505" w:rsidRPr="00AB5294">
        <w:rPr>
          <w:rFonts w:ascii="Times New Roman" w:hAnsi="Times New Roman" w:cs="Times New Roman"/>
          <w:color w:val="000000" w:themeColor="text1"/>
          <w:sz w:val="24"/>
          <w:szCs w:val="24"/>
        </w:rPr>
        <w:t xml:space="preserve">tránh bất đồng giữa người cố vấn và người được cố vấn trong nhận thức và giao tiếp thì năng lực nắm bắt và điều chỉnh kỳ vọng của người cố vấn đối với người được cố vấn rất quan trọng. </w:t>
      </w:r>
      <w:r w:rsidR="00ED00CD" w:rsidRPr="00AB5294">
        <w:rPr>
          <w:rFonts w:ascii="Times New Roman" w:hAnsi="Times New Roman" w:cs="Times New Roman"/>
          <w:color w:val="000000" w:themeColor="text1"/>
          <w:sz w:val="24"/>
          <w:szCs w:val="24"/>
        </w:rPr>
        <w:t xml:space="preserve">Theo Fleming (2013) nội dung năng lực này bao gồm việc đặt kỳ vọng rõ ràng về mối quan hệ, điều chỉnh kỳ </w:t>
      </w:r>
      <w:r w:rsidR="002C7879" w:rsidRPr="00AB5294">
        <w:rPr>
          <w:rFonts w:ascii="Times New Roman" w:hAnsi="Times New Roman" w:cs="Times New Roman"/>
          <w:color w:val="000000" w:themeColor="text1"/>
          <w:sz w:val="24"/>
          <w:szCs w:val="24"/>
        </w:rPr>
        <w:t>vọng,</w:t>
      </w:r>
      <w:r w:rsidR="00ED00CD" w:rsidRPr="00AB5294">
        <w:rPr>
          <w:rFonts w:ascii="Times New Roman" w:hAnsi="Times New Roman" w:cs="Times New Roman"/>
          <w:color w:val="000000" w:themeColor="text1"/>
          <w:sz w:val="24"/>
          <w:szCs w:val="24"/>
        </w:rPr>
        <w:t xml:space="preserve"> xem xét sự khác biệt giữa người cố vấn và người cố vấn, đặt mục tiêu rõ ràng, phát triển các chiến lược để đáp ứng các mục tiêu. </w:t>
      </w:r>
      <w:r w:rsidR="00F23505" w:rsidRPr="00AB5294">
        <w:rPr>
          <w:rFonts w:ascii="Times New Roman" w:hAnsi="Times New Roman" w:cs="Times New Roman"/>
          <w:color w:val="000000" w:themeColor="text1"/>
          <w:sz w:val="24"/>
          <w:szCs w:val="24"/>
        </w:rPr>
        <w:t>Bốn chuyên gia ủng hộ sự cần thiết của năng lực này trong nhóm năng lực giao tiếp và quản lý mối quan hệ cho rằng:</w:t>
      </w:r>
      <w:r w:rsidR="00ED00CD" w:rsidRPr="00AB5294">
        <w:rPr>
          <w:rFonts w:ascii="Times New Roman" w:hAnsi="Times New Roman" w:cs="Times New Roman"/>
          <w:color w:val="000000" w:themeColor="text1"/>
          <w:sz w:val="24"/>
          <w:szCs w:val="24"/>
        </w:rPr>
        <w:t xml:space="preserve"> </w:t>
      </w:r>
      <w:r w:rsidR="00F23505" w:rsidRPr="00AB5294">
        <w:rPr>
          <w:rFonts w:ascii="Times New Roman" w:hAnsi="Times New Roman" w:cs="Times New Roman"/>
          <w:color w:val="000000" w:themeColor="text1"/>
          <w:sz w:val="24"/>
          <w:szCs w:val="24"/>
        </w:rPr>
        <w:t>“</w:t>
      </w:r>
      <w:r w:rsidR="00F23505" w:rsidRPr="00AB5294">
        <w:rPr>
          <w:rFonts w:ascii="Times New Roman" w:hAnsi="Times New Roman" w:cs="Times New Roman"/>
          <w:i/>
          <w:color w:val="000000" w:themeColor="text1"/>
          <w:sz w:val="24"/>
          <w:szCs w:val="24"/>
        </w:rPr>
        <w:t>Người cố vấn nên biết cách thiết lập và truyền đạt rõ ràng những kỳ vọng chung cho mối quan hệ cố vấn để tránh những bất đồng và làm ảnh hưởng đến nhau khi triển khai hoạt động cố vấn</w:t>
      </w:r>
      <w:r w:rsidR="00F23505" w:rsidRPr="00AB5294">
        <w:rPr>
          <w:rFonts w:ascii="Times New Roman" w:hAnsi="Times New Roman" w:cs="Times New Roman"/>
          <w:color w:val="000000" w:themeColor="text1"/>
          <w:sz w:val="24"/>
          <w:szCs w:val="24"/>
        </w:rPr>
        <w:t xml:space="preserve">” </w:t>
      </w:r>
      <w:r w:rsidR="002C7879" w:rsidRPr="00AB5294">
        <w:rPr>
          <w:rFonts w:ascii="Times New Roman" w:hAnsi="Times New Roman" w:cs="Times New Roman"/>
          <w:color w:val="000000" w:themeColor="text1"/>
          <w:sz w:val="24"/>
          <w:szCs w:val="24"/>
        </w:rPr>
        <w:t xml:space="preserve">[Chuyên gia </w:t>
      </w:r>
      <w:r w:rsidR="00F23505" w:rsidRPr="00AB5294">
        <w:rPr>
          <w:rFonts w:ascii="Times New Roman" w:hAnsi="Times New Roman" w:cs="Times New Roman"/>
          <w:color w:val="000000" w:themeColor="text1"/>
          <w:sz w:val="24"/>
          <w:szCs w:val="24"/>
        </w:rPr>
        <w:t>A11</w:t>
      </w:r>
      <w:r w:rsidR="002C7879" w:rsidRPr="00AB5294">
        <w:rPr>
          <w:rFonts w:ascii="Times New Roman" w:hAnsi="Times New Roman" w:cs="Times New Roman"/>
          <w:color w:val="000000" w:themeColor="text1"/>
          <w:sz w:val="24"/>
          <w:szCs w:val="24"/>
        </w:rPr>
        <w:t>]</w:t>
      </w:r>
      <w:r w:rsidR="00997C06" w:rsidRPr="00AB5294">
        <w:rPr>
          <w:rFonts w:ascii="Times New Roman" w:hAnsi="Times New Roman" w:cs="Times New Roman"/>
          <w:color w:val="000000" w:themeColor="text1"/>
          <w:sz w:val="24"/>
          <w:szCs w:val="24"/>
        </w:rPr>
        <w:t xml:space="preserve">. </w:t>
      </w:r>
    </w:p>
    <w:p w14:paraId="3741E71D" w14:textId="77777777" w:rsidR="00756205" w:rsidRPr="00AB5294" w:rsidRDefault="00756205" w:rsidP="00394449">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i/>
          <w:color w:val="000000" w:themeColor="text1"/>
          <w:sz w:val="24"/>
          <w:szCs w:val="24"/>
        </w:rPr>
        <w:t>Tạo dựng niềm tin và chia sẻ trung thực</w:t>
      </w:r>
    </w:p>
    <w:p w14:paraId="73588A66" w14:textId="117ABDA1" w:rsidR="00997C06" w:rsidRPr="00AB5294" w:rsidRDefault="00756205" w:rsidP="00181CDD">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Trong mối quan hệ cố vấn, niềm tin là chất keo gắn kết mối quan hệ giữa người cố vấn và người được cố vấn vì người cố vấn và người được cố vấn không biết nhau trước khi bắt đầu mối quan hệ, họ thiếu nền tảng để xây dựng niềm tin cùng nhau (Meyerson, Weick và Kramer, 1996). Sáu cố vấn tham gia khảo sát đề cập đến sự cần thiết của năng lực này trong việc thiết lập và phát triển mối quan hệ cố vấn</w:t>
      </w:r>
      <w:r w:rsidR="00277AFA" w:rsidRPr="00AB5294">
        <w:rPr>
          <w:rFonts w:ascii="Times New Roman" w:hAnsi="Times New Roman" w:cs="Times New Roman"/>
          <w:color w:val="000000" w:themeColor="text1"/>
          <w:sz w:val="24"/>
          <w:szCs w:val="24"/>
        </w:rPr>
        <w:t xml:space="preserve">. Đặc biệt, </w:t>
      </w:r>
      <w:r w:rsidR="00997C06" w:rsidRPr="00AB5294">
        <w:rPr>
          <w:rFonts w:ascii="Times New Roman" w:hAnsi="Times New Roman" w:cs="Times New Roman"/>
          <w:color w:val="000000" w:themeColor="text1"/>
          <w:sz w:val="24"/>
          <w:szCs w:val="24"/>
        </w:rPr>
        <w:t>Chuyên gia A2</w:t>
      </w:r>
      <w:r w:rsidR="00277AFA" w:rsidRPr="00AB5294">
        <w:rPr>
          <w:rFonts w:ascii="Times New Roman" w:hAnsi="Times New Roman" w:cs="Times New Roman"/>
          <w:color w:val="000000" w:themeColor="text1"/>
          <w:sz w:val="24"/>
          <w:szCs w:val="24"/>
        </w:rPr>
        <w:t xml:space="preserve"> nhận định</w:t>
      </w:r>
      <w:r w:rsidRPr="00AB5294">
        <w:rPr>
          <w:rFonts w:ascii="Times New Roman" w:hAnsi="Times New Roman" w:cs="Times New Roman"/>
          <w:color w:val="000000" w:themeColor="text1"/>
          <w:sz w:val="24"/>
          <w:szCs w:val="24"/>
        </w:rPr>
        <w:t>: “</w:t>
      </w:r>
      <w:r w:rsidRPr="00AB5294">
        <w:rPr>
          <w:rFonts w:ascii="Times New Roman" w:hAnsi="Times New Roman" w:cs="Times New Roman"/>
          <w:i/>
          <w:color w:val="000000" w:themeColor="text1"/>
          <w:sz w:val="24"/>
          <w:szCs w:val="24"/>
        </w:rPr>
        <w:t xml:space="preserve">Mối quan hệ cố vấn sẽ không bắt đầu và đi hết chặng đường nếu người cố vấn không làm cho </w:t>
      </w:r>
      <w:r w:rsidR="0097152D" w:rsidRPr="00AB5294">
        <w:rPr>
          <w:rFonts w:ascii="Times New Roman" w:hAnsi="Times New Roman" w:cs="Times New Roman"/>
          <w:i/>
          <w:color w:val="000000" w:themeColor="text1"/>
          <w:sz w:val="24"/>
          <w:szCs w:val="24"/>
        </w:rPr>
        <w:t>người được cố vấn</w:t>
      </w:r>
      <w:r w:rsidRPr="00AB5294">
        <w:rPr>
          <w:rFonts w:ascii="Times New Roman" w:hAnsi="Times New Roman" w:cs="Times New Roman"/>
          <w:i/>
          <w:color w:val="000000" w:themeColor="text1"/>
          <w:sz w:val="24"/>
          <w:szCs w:val="24"/>
        </w:rPr>
        <w:t xml:space="preserve"> tin tưởng và không trung thực trong việc đánh giá năng lực và sự tiến bộ của </w:t>
      </w:r>
      <w:r w:rsidR="0097152D" w:rsidRPr="00AB5294">
        <w:rPr>
          <w:rFonts w:ascii="Times New Roman" w:hAnsi="Times New Roman" w:cs="Times New Roman"/>
          <w:i/>
          <w:color w:val="000000" w:themeColor="text1"/>
          <w:sz w:val="24"/>
          <w:szCs w:val="24"/>
        </w:rPr>
        <w:t>họ</w:t>
      </w:r>
      <w:r w:rsidR="00DE153E" w:rsidRPr="00AB5294">
        <w:rPr>
          <w:rFonts w:ascii="Times New Roman" w:hAnsi="Times New Roman" w:cs="Times New Roman"/>
          <w:color w:val="000000" w:themeColor="text1"/>
          <w:sz w:val="24"/>
          <w:szCs w:val="24"/>
        </w:rPr>
        <w:t>”.</w:t>
      </w:r>
    </w:p>
    <w:p w14:paraId="7CB4B9E6" w14:textId="77777777" w:rsidR="0069119F" w:rsidRPr="00AB5294" w:rsidRDefault="0069119F" w:rsidP="00394449">
      <w:pPr>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i/>
          <w:color w:val="000000" w:themeColor="text1"/>
          <w:sz w:val="24"/>
          <w:szCs w:val="24"/>
        </w:rPr>
        <w:t>Tạo cơ hội tiếp cận và sẵn sàng hỗ trợ</w:t>
      </w:r>
    </w:p>
    <w:p w14:paraId="3C4C94B5" w14:textId="0285CCFD" w:rsidR="0069119F" w:rsidRPr="00AB5294" w:rsidRDefault="0069119F" w:rsidP="00394449">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 xml:space="preserve">Người cố vấn như “cánh cửa rộng mở” để người được cố vấn tiếp cận, học hỏi và trưởng thành </w:t>
      </w:r>
      <w:r w:rsidR="003D36D0" w:rsidRPr="00AB5294">
        <w:rPr>
          <w:rFonts w:ascii="Times New Roman" w:hAnsi="Times New Roman" w:cs="Times New Roman"/>
          <w:color w:val="000000" w:themeColor="text1"/>
          <w:sz w:val="24"/>
          <w:szCs w:val="24"/>
        </w:rPr>
        <w:t>(</w:t>
      </w:r>
      <w:r w:rsidRPr="00AB5294">
        <w:rPr>
          <w:rFonts w:ascii="Times New Roman" w:hAnsi="Times New Roman" w:cs="Times New Roman"/>
          <w:color w:val="000000" w:themeColor="text1"/>
          <w:sz w:val="24"/>
          <w:szCs w:val="24"/>
        </w:rPr>
        <w:t>Abedin &amp; cs (2012)</w:t>
      </w:r>
      <w:r w:rsidR="000A4B9A" w:rsidRPr="00AB5294">
        <w:rPr>
          <w:rFonts w:ascii="Times New Roman" w:hAnsi="Times New Roman" w:cs="Times New Roman"/>
          <w:color w:val="000000" w:themeColor="text1"/>
          <w:sz w:val="24"/>
          <w:szCs w:val="24"/>
        </w:rPr>
        <w:t>. Năm</w:t>
      </w:r>
      <w:r w:rsidRPr="00AB5294">
        <w:rPr>
          <w:rFonts w:ascii="Times New Roman" w:hAnsi="Times New Roman" w:cs="Times New Roman"/>
          <w:color w:val="000000" w:themeColor="text1"/>
          <w:sz w:val="24"/>
          <w:szCs w:val="24"/>
        </w:rPr>
        <w:t xml:space="preserve"> chuyên gia tham gia phỏng vấn đã đề cập đến năng lực này như một thành phần không thể thiếu trong nhóm năng lực giao tiếp và quản lý mối quan hệ. Trong đó, một cố vấn (A5) đã đề cập đến vai trò của năng lực này như sau “</w:t>
      </w:r>
      <w:r w:rsidRPr="00AB5294">
        <w:rPr>
          <w:rFonts w:ascii="Times New Roman" w:hAnsi="Times New Roman" w:cs="Times New Roman"/>
          <w:i/>
          <w:color w:val="000000" w:themeColor="text1"/>
          <w:sz w:val="24"/>
          <w:szCs w:val="24"/>
        </w:rPr>
        <w:t xml:space="preserve">Tôi nghĩ rằng, điều quan trọng mà cố vấn nên làm là cho </w:t>
      </w:r>
      <w:r w:rsidR="003200F7" w:rsidRPr="00AB5294">
        <w:rPr>
          <w:rFonts w:ascii="Times New Roman" w:hAnsi="Times New Roman" w:cs="Times New Roman"/>
          <w:i/>
          <w:color w:val="000000" w:themeColor="text1"/>
          <w:sz w:val="24"/>
          <w:szCs w:val="24"/>
        </w:rPr>
        <w:t>người được cố vấn</w:t>
      </w:r>
      <w:r w:rsidRPr="00AB5294">
        <w:rPr>
          <w:rFonts w:ascii="Times New Roman" w:hAnsi="Times New Roman" w:cs="Times New Roman"/>
          <w:i/>
          <w:color w:val="000000" w:themeColor="text1"/>
          <w:sz w:val="24"/>
          <w:szCs w:val="24"/>
        </w:rPr>
        <w:t xml:space="preserve"> biết rằng mình sẵn sàng giúp đỡ khi họ cần</w:t>
      </w:r>
      <w:r w:rsidRPr="00AB5294">
        <w:rPr>
          <w:rFonts w:ascii="Times New Roman" w:hAnsi="Times New Roman" w:cs="Times New Roman"/>
          <w:color w:val="000000" w:themeColor="text1"/>
          <w:sz w:val="24"/>
          <w:szCs w:val="24"/>
        </w:rPr>
        <w:t xml:space="preserve">”. Ủng hộ quan điểm của Shea (1995), Abedin &amp; cs (2012), một </w:t>
      </w:r>
      <w:r w:rsidR="00080CAF" w:rsidRPr="00AB5294">
        <w:rPr>
          <w:rFonts w:ascii="Times New Roman" w:hAnsi="Times New Roman" w:cs="Times New Roman"/>
          <w:color w:val="000000" w:themeColor="text1"/>
          <w:sz w:val="24"/>
          <w:szCs w:val="24"/>
        </w:rPr>
        <w:t>chuyên gia</w:t>
      </w:r>
      <w:r w:rsidRPr="00AB5294">
        <w:rPr>
          <w:rFonts w:ascii="Times New Roman" w:hAnsi="Times New Roman" w:cs="Times New Roman"/>
          <w:color w:val="000000" w:themeColor="text1"/>
          <w:sz w:val="24"/>
          <w:szCs w:val="24"/>
        </w:rPr>
        <w:t xml:space="preserve"> nhận định “</w:t>
      </w:r>
      <w:r w:rsidRPr="00AB5294">
        <w:rPr>
          <w:rFonts w:ascii="Times New Roman" w:hAnsi="Times New Roman" w:cs="Times New Roman"/>
          <w:i/>
          <w:color w:val="000000" w:themeColor="text1"/>
          <w:sz w:val="24"/>
          <w:szCs w:val="24"/>
        </w:rPr>
        <w:t>Cố vấn nên là người sẵn lòng chia sẻ kiến thức, kinh nghiệm, trải nghiệm trong khởi nghiệp cho mentee của mình</w:t>
      </w:r>
      <w:r w:rsidRPr="00AB5294">
        <w:rPr>
          <w:rFonts w:ascii="Times New Roman" w:hAnsi="Times New Roman" w:cs="Times New Roman"/>
          <w:color w:val="000000" w:themeColor="text1"/>
          <w:sz w:val="24"/>
          <w:szCs w:val="24"/>
        </w:rPr>
        <w:t>”</w:t>
      </w:r>
      <w:r w:rsidR="00732879" w:rsidRPr="00AB5294">
        <w:rPr>
          <w:rFonts w:ascii="Times New Roman" w:hAnsi="Times New Roman" w:cs="Times New Roman"/>
          <w:color w:val="000000" w:themeColor="text1"/>
          <w:sz w:val="24"/>
          <w:szCs w:val="24"/>
        </w:rPr>
        <w:t xml:space="preserve"> [Chuyên gia A4]</w:t>
      </w:r>
      <w:r w:rsidRPr="00AB5294">
        <w:rPr>
          <w:rFonts w:ascii="Times New Roman" w:hAnsi="Times New Roman" w:cs="Times New Roman"/>
          <w:color w:val="000000" w:themeColor="text1"/>
          <w:sz w:val="24"/>
          <w:szCs w:val="24"/>
        </w:rPr>
        <w:t>.</w:t>
      </w:r>
    </w:p>
    <w:p w14:paraId="60F1A9CF" w14:textId="77777777" w:rsidR="0069119F" w:rsidRPr="00AB5294" w:rsidRDefault="0069119F" w:rsidP="00394449">
      <w:pPr>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i/>
          <w:color w:val="000000" w:themeColor="text1"/>
          <w:sz w:val="24"/>
          <w:szCs w:val="24"/>
        </w:rPr>
        <w:t>Kiên nhẫn</w:t>
      </w:r>
    </w:p>
    <w:p w14:paraId="2F2F0AD5" w14:textId="57D13EBE" w:rsidR="00501419" w:rsidRPr="00AB5294" w:rsidRDefault="003D36D0" w:rsidP="00181CDD">
      <w:pPr>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color w:val="000000" w:themeColor="text1"/>
          <w:sz w:val="24"/>
          <w:szCs w:val="24"/>
        </w:rPr>
        <w:lastRenderedPageBreak/>
        <w:t xml:space="preserve">Nghiên </w:t>
      </w:r>
      <w:r w:rsidR="0069119F" w:rsidRPr="00AB5294">
        <w:rPr>
          <w:rFonts w:ascii="Times New Roman" w:hAnsi="Times New Roman" w:cs="Times New Roman"/>
          <w:color w:val="000000" w:themeColor="text1"/>
          <w:sz w:val="24"/>
          <w:szCs w:val="24"/>
        </w:rPr>
        <w:t>cứu của</w:t>
      </w:r>
      <w:r w:rsidR="0069119F" w:rsidRPr="00AB5294">
        <w:rPr>
          <w:rFonts w:ascii="Times New Roman" w:hAnsi="Times New Roman" w:cs="Times New Roman"/>
          <w:b/>
          <w:i/>
          <w:color w:val="000000" w:themeColor="text1"/>
          <w:sz w:val="24"/>
          <w:szCs w:val="24"/>
        </w:rPr>
        <w:t xml:space="preserve"> </w:t>
      </w:r>
      <w:r w:rsidR="0069119F" w:rsidRPr="00AB5294">
        <w:rPr>
          <w:rFonts w:ascii="Times New Roman" w:hAnsi="Times New Roman" w:cs="Times New Roman"/>
          <w:color w:val="000000" w:themeColor="text1"/>
          <w:sz w:val="24"/>
          <w:szCs w:val="24"/>
        </w:rPr>
        <w:t xml:space="preserve">Yue và Chen (2019), Ahn (2016), Johnson (2002), Knippen </w:t>
      </w:r>
      <w:r w:rsidRPr="00AB5294">
        <w:rPr>
          <w:rFonts w:ascii="Times New Roman" w:hAnsi="Times New Roman" w:cs="Times New Roman"/>
          <w:color w:val="000000" w:themeColor="text1"/>
          <w:sz w:val="24"/>
          <w:szCs w:val="24"/>
        </w:rPr>
        <w:t>và</w:t>
      </w:r>
      <w:r w:rsidR="0069119F" w:rsidRPr="00AB5294">
        <w:rPr>
          <w:rFonts w:ascii="Times New Roman" w:hAnsi="Times New Roman" w:cs="Times New Roman"/>
          <w:color w:val="000000" w:themeColor="text1"/>
          <w:sz w:val="24"/>
          <w:szCs w:val="24"/>
        </w:rPr>
        <w:t xml:space="preserve"> Green (1991) </w:t>
      </w:r>
      <w:r w:rsidR="005A5D6A" w:rsidRPr="00AB5294">
        <w:rPr>
          <w:rFonts w:ascii="Times New Roman" w:hAnsi="Times New Roman" w:cs="Times New Roman"/>
          <w:color w:val="000000" w:themeColor="text1"/>
          <w:sz w:val="24"/>
          <w:szCs w:val="24"/>
        </w:rPr>
        <w:t>đều cho rằng kiên nhẫn là</w:t>
      </w:r>
      <w:r w:rsidR="0069119F" w:rsidRPr="00AB5294">
        <w:rPr>
          <w:rFonts w:ascii="Times New Roman" w:hAnsi="Times New Roman" w:cs="Times New Roman"/>
          <w:color w:val="000000" w:themeColor="text1"/>
          <w:sz w:val="24"/>
          <w:szCs w:val="24"/>
        </w:rPr>
        <w:t xml:space="preserve"> một thành tố quan trọng của năng lực cố vấn khởi nghiệp. Kết quả của đề tài này cũng cho thấy nhiều ý kiến tương đồng về sự cần thiết của năng lực cố vấn này trong thiết lập và phát triển mối quan hệ cố vấ</w:t>
      </w:r>
      <w:r w:rsidR="000A4B9A" w:rsidRPr="00AB5294">
        <w:rPr>
          <w:rFonts w:ascii="Times New Roman" w:hAnsi="Times New Roman" w:cs="Times New Roman"/>
          <w:color w:val="000000" w:themeColor="text1"/>
          <w:sz w:val="24"/>
          <w:szCs w:val="24"/>
        </w:rPr>
        <w:t>n dài lâu.</w:t>
      </w:r>
      <w:r w:rsidR="00181CDD" w:rsidRPr="00AB5294">
        <w:rPr>
          <w:rFonts w:ascii="Times New Roman" w:hAnsi="Times New Roman" w:cs="Times New Roman"/>
          <w:color w:val="000000" w:themeColor="text1"/>
          <w:sz w:val="24"/>
          <w:szCs w:val="24"/>
        </w:rPr>
        <w:t xml:space="preserve"> </w:t>
      </w:r>
      <w:r w:rsidR="00501419" w:rsidRPr="00AB5294">
        <w:rPr>
          <w:rFonts w:ascii="Times New Roman" w:hAnsi="Times New Roman" w:cs="Times New Roman"/>
          <w:color w:val="000000" w:themeColor="text1"/>
          <w:sz w:val="24"/>
          <w:szCs w:val="24"/>
        </w:rPr>
        <w:t>Chuyên gia</w:t>
      </w:r>
      <w:r w:rsidR="0069119F" w:rsidRPr="00AB5294">
        <w:rPr>
          <w:rFonts w:ascii="Times New Roman" w:hAnsi="Times New Roman" w:cs="Times New Roman"/>
          <w:color w:val="000000" w:themeColor="text1"/>
          <w:sz w:val="24"/>
          <w:szCs w:val="24"/>
        </w:rPr>
        <w:t xml:space="preserve"> </w:t>
      </w:r>
      <w:r w:rsidR="000D383A" w:rsidRPr="00AB5294">
        <w:rPr>
          <w:rFonts w:ascii="Times New Roman" w:hAnsi="Times New Roman" w:cs="Times New Roman"/>
          <w:color w:val="000000" w:themeColor="text1"/>
          <w:sz w:val="24"/>
          <w:szCs w:val="24"/>
        </w:rPr>
        <w:t xml:space="preserve">(A1) </w:t>
      </w:r>
      <w:r w:rsidR="0069119F" w:rsidRPr="00AB5294">
        <w:rPr>
          <w:rFonts w:ascii="Times New Roman" w:hAnsi="Times New Roman" w:cs="Times New Roman"/>
          <w:color w:val="000000" w:themeColor="text1"/>
          <w:sz w:val="24"/>
          <w:szCs w:val="24"/>
        </w:rPr>
        <w:t>cho rằng: “</w:t>
      </w:r>
      <w:r w:rsidR="0069119F" w:rsidRPr="00AB5294">
        <w:rPr>
          <w:rFonts w:ascii="Times New Roman" w:hAnsi="Times New Roman" w:cs="Times New Roman"/>
          <w:i/>
          <w:color w:val="000000" w:themeColor="text1"/>
          <w:sz w:val="24"/>
          <w:szCs w:val="24"/>
        </w:rPr>
        <w:t>Là một cố vấn khởi nghiệp bạn phải kiên nhẫn bởi không phải mục tiêu, kế hoạch nào cũng được mentee hiểu và cam kết đến cùng. Phải mất nhiều thời gian và đòi hỏi sự kiên nhẫn để làm rõ các vấn đề và sẵn sàng chờ đợi mentee hoàn thành các mục tiêu, kế hoạch như cam kết</w:t>
      </w:r>
      <w:r w:rsidR="00501419" w:rsidRPr="00AB5294">
        <w:rPr>
          <w:rFonts w:ascii="Times New Roman" w:hAnsi="Times New Roman" w:cs="Times New Roman"/>
          <w:color w:val="000000" w:themeColor="text1"/>
          <w:sz w:val="24"/>
          <w:szCs w:val="24"/>
        </w:rPr>
        <w:t xml:space="preserve">”. </w:t>
      </w:r>
    </w:p>
    <w:p w14:paraId="1499FA0B" w14:textId="77777777" w:rsidR="0069119F" w:rsidRPr="00AB5294" w:rsidRDefault="0069119F" w:rsidP="00394449">
      <w:pPr>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i/>
          <w:color w:val="000000" w:themeColor="text1"/>
          <w:sz w:val="24"/>
          <w:szCs w:val="24"/>
        </w:rPr>
        <w:t>Sẵn sàng học hỏi</w:t>
      </w:r>
    </w:p>
    <w:p w14:paraId="703F1B6C" w14:textId="5D5EC9AC" w:rsidR="0069119F" w:rsidRPr="00AB5294" w:rsidRDefault="0069119F" w:rsidP="00394449">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Người cố vấn luôn có nhu cầu học tập và thường xuyên chia sẻ những gì họ đã học được từ mối quan hệ cho người được cố vấn</w:t>
      </w:r>
      <w:r w:rsidR="000A4B9A" w:rsidRPr="00AB5294">
        <w:rPr>
          <w:rFonts w:ascii="Times New Roman" w:hAnsi="Times New Roman" w:cs="Times New Roman"/>
          <w:color w:val="000000" w:themeColor="text1"/>
          <w:sz w:val="24"/>
          <w:szCs w:val="24"/>
        </w:rPr>
        <w:t xml:space="preserve"> </w:t>
      </w:r>
      <w:r w:rsidRPr="00AB5294">
        <w:rPr>
          <w:rFonts w:ascii="Times New Roman" w:hAnsi="Times New Roman" w:cs="Times New Roman"/>
          <w:color w:val="000000" w:themeColor="text1"/>
          <w:sz w:val="24"/>
          <w:szCs w:val="24"/>
        </w:rPr>
        <w:t>(Clutterbuck &amp; Lane (2005). Bốn chuyên gia khi tham gia phỏng vấn đã khẳng định vai trò của năng lực này trong việc tạo động lực cho người cố vấn dấn thân và đồng hành với người khởi nghiệ</w:t>
      </w:r>
      <w:r w:rsidR="000D383A" w:rsidRPr="00AB5294">
        <w:rPr>
          <w:rFonts w:ascii="Times New Roman" w:hAnsi="Times New Roman" w:cs="Times New Roman"/>
          <w:color w:val="000000" w:themeColor="text1"/>
          <w:sz w:val="24"/>
          <w:szCs w:val="24"/>
        </w:rPr>
        <w:t>p và doanh nhân: “</w:t>
      </w:r>
      <w:r w:rsidRPr="00AB5294">
        <w:rPr>
          <w:rFonts w:ascii="Times New Roman" w:hAnsi="Times New Roman" w:cs="Times New Roman"/>
          <w:i/>
          <w:color w:val="000000" w:themeColor="text1"/>
          <w:sz w:val="24"/>
          <w:szCs w:val="24"/>
        </w:rPr>
        <w:t>Người cố vấn không có gì đáp đền ngoài sự mở rộng kiến thức, kĩ năng sau những lần cố vấn cho mentee và với khao khát được học hỏi và phát triển bản thân người cố vấn thấy có thêm động lực để đồng hành với mentee của mình giúp cho mối quan hệ thêm bền vững và dài lâu</w:t>
      </w:r>
      <w:r w:rsidRPr="00AB5294">
        <w:rPr>
          <w:rFonts w:ascii="Times New Roman" w:hAnsi="Times New Roman" w:cs="Times New Roman"/>
          <w:color w:val="000000" w:themeColor="text1"/>
          <w:sz w:val="24"/>
          <w:szCs w:val="24"/>
        </w:rPr>
        <w:t>”</w:t>
      </w:r>
      <w:r w:rsidR="00501419" w:rsidRPr="00AB5294">
        <w:rPr>
          <w:rFonts w:ascii="Times New Roman" w:hAnsi="Times New Roman" w:cs="Times New Roman"/>
          <w:color w:val="000000" w:themeColor="text1"/>
          <w:sz w:val="24"/>
          <w:szCs w:val="24"/>
        </w:rPr>
        <w:t xml:space="preserve"> [Chuyên gia A6].</w:t>
      </w:r>
      <w:r w:rsidRPr="00AB5294">
        <w:rPr>
          <w:rFonts w:ascii="Times New Roman" w:hAnsi="Times New Roman" w:cs="Times New Roman"/>
          <w:color w:val="000000" w:themeColor="text1"/>
          <w:sz w:val="24"/>
          <w:szCs w:val="24"/>
        </w:rPr>
        <w:t xml:space="preserve"> </w:t>
      </w:r>
    </w:p>
    <w:p w14:paraId="400BE376" w14:textId="77777777" w:rsidR="00DA5C9D" w:rsidRPr="00AB5294" w:rsidRDefault="00DA5C9D" w:rsidP="00EF6378">
      <w:pPr>
        <w:spacing w:after="0" w:line="312" w:lineRule="auto"/>
        <w:ind w:firstLine="567"/>
        <w:rPr>
          <w:rFonts w:ascii="Times New Roman" w:hAnsi="Times New Roman" w:cs="Times New Roman"/>
          <w:i/>
          <w:color w:val="000000" w:themeColor="text1"/>
          <w:sz w:val="24"/>
          <w:szCs w:val="24"/>
        </w:rPr>
      </w:pPr>
      <w:r w:rsidRPr="00AB5294">
        <w:rPr>
          <w:rFonts w:ascii="Times New Roman" w:hAnsi="Times New Roman" w:cs="Times New Roman"/>
          <w:i/>
          <w:color w:val="000000" w:themeColor="text1"/>
          <w:sz w:val="24"/>
          <w:szCs w:val="24"/>
        </w:rPr>
        <w:t>4.</w:t>
      </w:r>
      <w:r w:rsidR="008B2241" w:rsidRPr="00AB5294">
        <w:rPr>
          <w:rFonts w:ascii="Times New Roman" w:hAnsi="Times New Roman" w:cs="Times New Roman"/>
          <w:i/>
          <w:color w:val="000000" w:themeColor="text1"/>
          <w:sz w:val="24"/>
          <w:szCs w:val="24"/>
        </w:rPr>
        <w:t>2.</w:t>
      </w:r>
      <w:r w:rsidRPr="00AB5294">
        <w:rPr>
          <w:rFonts w:ascii="Times New Roman" w:hAnsi="Times New Roman" w:cs="Times New Roman"/>
          <w:i/>
          <w:color w:val="000000" w:themeColor="text1"/>
          <w:sz w:val="24"/>
          <w:szCs w:val="24"/>
        </w:rPr>
        <w:t xml:space="preserve">2. </w:t>
      </w:r>
      <w:r w:rsidR="0069119F" w:rsidRPr="00AB5294">
        <w:rPr>
          <w:rFonts w:ascii="Times New Roman" w:hAnsi="Times New Roman" w:cs="Times New Roman"/>
          <w:i/>
          <w:color w:val="000000" w:themeColor="text1"/>
          <w:sz w:val="24"/>
          <w:szCs w:val="24"/>
        </w:rPr>
        <w:t xml:space="preserve">Nhóm năng lực hỗ trợ về mặt tâm lý - xã hội </w:t>
      </w:r>
    </w:p>
    <w:p w14:paraId="23220EFE" w14:textId="77777777" w:rsidR="001352BB" w:rsidRPr="00AB5294" w:rsidRDefault="00DA5C9D" w:rsidP="00394449">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 xml:space="preserve">Nhóm năng lực này </w:t>
      </w:r>
      <w:r w:rsidR="0069119F" w:rsidRPr="00AB5294">
        <w:rPr>
          <w:rFonts w:ascii="Times New Roman" w:hAnsi="Times New Roman" w:cs="Times New Roman"/>
          <w:color w:val="000000" w:themeColor="text1"/>
          <w:sz w:val="24"/>
          <w:szCs w:val="24"/>
        </w:rPr>
        <w:t xml:space="preserve">được cấu thành bởi 4 năng lực thành phần bao gồm: </w:t>
      </w:r>
    </w:p>
    <w:p w14:paraId="6CA5FA0A" w14:textId="77777777" w:rsidR="0069119F" w:rsidRPr="00AB5294" w:rsidRDefault="0069119F" w:rsidP="00394449">
      <w:pPr>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i/>
          <w:color w:val="000000" w:themeColor="text1"/>
          <w:sz w:val="24"/>
          <w:szCs w:val="24"/>
        </w:rPr>
        <w:t>Năng lực động viên và khích lệ</w:t>
      </w:r>
    </w:p>
    <w:p w14:paraId="367654AF" w14:textId="4A16B4CD" w:rsidR="0069119F" w:rsidRPr="00AB5294" w:rsidRDefault="0069119F" w:rsidP="00394449">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 xml:space="preserve">Theo </w:t>
      </w:r>
      <w:r w:rsidR="00394449" w:rsidRPr="00AB5294">
        <w:rPr>
          <w:rFonts w:ascii="Times New Roman" w:hAnsi="Times New Roman" w:cs="Times New Roman"/>
          <w:color w:val="000000" w:themeColor="text1"/>
          <w:sz w:val="24"/>
          <w:szCs w:val="24"/>
        </w:rPr>
        <w:t xml:space="preserve">Meyer &amp; Fourie (2006), </w:t>
      </w:r>
      <w:r w:rsidRPr="00AB5294">
        <w:rPr>
          <w:rFonts w:ascii="Times New Roman" w:hAnsi="Times New Roman" w:cs="Times New Roman"/>
          <w:color w:val="000000" w:themeColor="text1"/>
          <w:sz w:val="24"/>
          <w:szCs w:val="24"/>
        </w:rPr>
        <w:t xml:space="preserve">một trong những năng lực quan trọng nhất của người cố vấn là động viên, khích lệ và truyền cảm hứng cho những người được cố vấn nhằm đánh thức tiềm năng bên trong họ. </w:t>
      </w:r>
    </w:p>
    <w:p w14:paraId="749B8B92" w14:textId="278B6C90" w:rsidR="001352BB" w:rsidRPr="00AB5294" w:rsidRDefault="0069119F" w:rsidP="00394449">
      <w:pPr>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color w:val="000000" w:themeColor="text1"/>
          <w:sz w:val="24"/>
          <w:szCs w:val="24"/>
        </w:rPr>
        <w:t xml:space="preserve">Trong số 12 chuyên gia tham gia khảo sát, 7 </w:t>
      </w:r>
      <w:r w:rsidR="001352BB" w:rsidRPr="00AB5294">
        <w:rPr>
          <w:rFonts w:ascii="Times New Roman" w:hAnsi="Times New Roman" w:cs="Times New Roman"/>
          <w:color w:val="000000" w:themeColor="text1"/>
          <w:sz w:val="24"/>
          <w:szCs w:val="24"/>
        </w:rPr>
        <w:t>người</w:t>
      </w:r>
      <w:r w:rsidRPr="00AB5294">
        <w:rPr>
          <w:rFonts w:ascii="Times New Roman" w:hAnsi="Times New Roman" w:cs="Times New Roman"/>
          <w:color w:val="000000" w:themeColor="text1"/>
          <w:sz w:val="24"/>
          <w:szCs w:val="24"/>
        </w:rPr>
        <w:t xml:space="preserve"> đã ủng hộ lập trường củ</w:t>
      </w:r>
      <w:r w:rsidR="0097152D" w:rsidRPr="00AB5294">
        <w:rPr>
          <w:rFonts w:ascii="Times New Roman" w:hAnsi="Times New Roman" w:cs="Times New Roman"/>
          <w:color w:val="000000" w:themeColor="text1"/>
          <w:sz w:val="24"/>
          <w:szCs w:val="24"/>
        </w:rPr>
        <w:t>a</w:t>
      </w:r>
      <w:r w:rsidRPr="00AB5294">
        <w:rPr>
          <w:rFonts w:ascii="Times New Roman" w:hAnsi="Times New Roman" w:cs="Times New Roman"/>
          <w:color w:val="000000" w:themeColor="text1"/>
          <w:sz w:val="24"/>
          <w:szCs w:val="24"/>
        </w:rPr>
        <w:t xml:space="preserve"> Meyer &amp; Fourie (2006), Abedi</w:t>
      </w:r>
      <w:r w:rsidR="001200B1" w:rsidRPr="00AB5294">
        <w:rPr>
          <w:rFonts w:ascii="Times New Roman" w:hAnsi="Times New Roman" w:cs="Times New Roman"/>
          <w:color w:val="000000" w:themeColor="text1"/>
          <w:sz w:val="24"/>
          <w:szCs w:val="24"/>
        </w:rPr>
        <w:t xml:space="preserve">n (2012), Ahn (2016), Arnold &amp; </w:t>
      </w:r>
      <w:r w:rsidRPr="00AB5294">
        <w:rPr>
          <w:rFonts w:ascii="Times New Roman" w:hAnsi="Times New Roman" w:cs="Times New Roman"/>
          <w:color w:val="000000" w:themeColor="text1"/>
          <w:sz w:val="24"/>
          <w:szCs w:val="24"/>
        </w:rPr>
        <w:t xml:space="preserve">Davidson (1990) </w:t>
      </w:r>
      <w:r w:rsidR="001352BB" w:rsidRPr="00AB5294">
        <w:rPr>
          <w:rFonts w:ascii="Times New Roman" w:hAnsi="Times New Roman" w:cs="Times New Roman"/>
          <w:color w:val="000000" w:themeColor="text1"/>
          <w:sz w:val="24"/>
          <w:szCs w:val="24"/>
        </w:rPr>
        <w:t xml:space="preserve">về vai trò </w:t>
      </w:r>
      <w:r w:rsidRPr="00AB5294">
        <w:rPr>
          <w:rFonts w:ascii="Times New Roman" w:hAnsi="Times New Roman" w:cs="Times New Roman"/>
          <w:color w:val="000000" w:themeColor="text1"/>
          <w:sz w:val="24"/>
          <w:szCs w:val="24"/>
        </w:rPr>
        <w:t xml:space="preserve">đặc biệt quan trọng </w:t>
      </w:r>
      <w:r w:rsidR="001352BB" w:rsidRPr="00AB5294">
        <w:rPr>
          <w:rFonts w:ascii="Times New Roman" w:hAnsi="Times New Roman" w:cs="Times New Roman"/>
          <w:color w:val="000000" w:themeColor="text1"/>
          <w:sz w:val="24"/>
          <w:szCs w:val="24"/>
        </w:rPr>
        <w:t>của năng lực này</w:t>
      </w:r>
      <w:r w:rsidRPr="00AB5294">
        <w:rPr>
          <w:rFonts w:ascii="Times New Roman" w:hAnsi="Times New Roman" w:cs="Times New Roman"/>
          <w:color w:val="000000" w:themeColor="text1"/>
          <w:sz w:val="24"/>
          <w:szCs w:val="24"/>
        </w:rPr>
        <w:t>. Cụ thể</w:t>
      </w:r>
      <w:r w:rsidR="00501419" w:rsidRPr="00AB5294">
        <w:rPr>
          <w:rFonts w:ascii="Times New Roman" w:hAnsi="Times New Roman" w:cs="Times New Roman"/>
          <w:color w:val="000000" w:themeColor="text1"/>
          <w:sz w:val="24"/>
          <w:szCs w:val="24"/>
        </w:rPr>
        <w:t>,</w:t>
      </w:r>
      <w:r w:rsidRPr="00AB5294">
        <w:rPr>
          <w:rFonts w:ascii="Times New Roman" w:hAnsi="Times New Roman" w:cs="Times New Roman"/>
          <w:color w:val="000000" w:themeColor="text1"/>
          <w:sz w:val="24"/>
          <w:szCs w:val="24"/>
        </w:rPr>
        <w:t xml:space="preserve"> </w:t>
      </w:r>
      <w:r w:rsidR="00501419" w:rsidRPr="00AB5294">
        <w:rPr>
          <w:rFonts w:ascii="Times New Roman" w:hAnsi="Times New Roman" w:cs="Times New Roman"/>
          <w:color w:val="000000" w:themeColor="text1"/>
          <w:sz w:val="24"/>
          <w:szCs w:val="24"/>
        </w:rPr>
        <w:t>chuyên gia</w:t>
      </w:r>
      <w:r w:rsidRPr="00AB5294">
        <w:rPr>
          <w:rFonts w:ascii="Times New Roman" w:hAnsi="Times New Roman" w:cs="Times New Roman"/>
          <w:color w:val="000000" w:themeColor="text1"/>
          <w:sz w:val="24"/>
          <w:szCs w:val="24"/>
        </w:rPr>
        <w:t xml:space="preserve"> (A4) cho rằng: “</w:t>
      </w:r>
      <w:r w:rsidRPr="00AB5294">
        <w:rPr>
          <w:rFonts w:ascii="Times New Roman" w:hAnsi="Times New Roman" w:cs="Times New Roman"/>
          <w:i/>
          <w:color w:val="000000" w:themeColor="text1"/>
          <w:sz w:val="24"/>
          <w:szCs w:val="24"/>
        </w:rPr>
        <w:t xml:space="preserve">Khi rơi vào khủng hoảng là lúc </w:t>
      </w:r>
      <w:r w:rsidR="002F1D25" w:rsidRPr="00AB5294">
        <w:rPr>
          <w:rFonts w:ascii="Times New Roman" w:hAnsi="Times New Roman" w:cs="Times New Roman"/>
          <w:i/>
          <w:color w:val="000000" w:themeColor="text1"/>
          <w:sz w:val="24"/>
          <w:szCs w:val="24"/>
        </w:rPr>
        <w:t xml:space="preserve">người được cố vấn </w:t>
      </w:r>
      <w:r w:rsidRPr="00AB5294">
        <w:rPr>
          <w:rFonts w:ascii="Times New Roman" w:hAnsi="Times New Roman" w:cs="Times New Roman"/>
          <w:i/>
          <w:color w:val="000000" w:themeColor="text1"/>
          <w:sz w:val="24"/>
          <w:szCs w:val="24"/>
        </w:rPr>
        <w:t xml:space="preserve">rất cần sự động viên của người cố vấn. Nếu bị đánh bại về mặt tâm lý trong hoàn cảnh này thì rất khó để </w:t>
      </w:r>
      <w:r w:rsidR="002F1D25" w:rsidRPr="00AB5294">
        <w:rPr>
          <w:rFonts w:ascii="Times New Roman" w:hAnsi="Times New Roman" w:cs="Times New Roman"/>
          <w:i/>
          <w:color w:val="000000" w:themeColor="text1"/>
          <w:sz w:val="24"/>
          <w:szCs w:val="24"/>
        </w:rPr>
        <w:t>họ</w:t>
      </w:r>
      <w:r w:rsidRPr="00AB5294">
        <w:rPr>
          <w:rFonts w:ascii="Times New Roman" w:hAnsi="Times New Roman" w:cs="Times New Roman"/>
          <w:i/>
          <w:color w:val="000000" w:themeColor="text1"/>
          <w:sz w:val="24"/>
          <w:szCs w:val="24"/>
        </w:rPr>
        <w:t xml:space="preserve"> tiếp tục con đường khởi nghiệp chông gai. Do đó, năng lực động viên liên quan đến việc nhận thức được động cơ, nhu cầu, ước muốn của </w:t>
      </w:r>
      <w:r w:rsidR="002F1D25" w:rsidRPr="00AB5294">
        <w:rPr>
          <w:rFonts w:ascii="Times New Roman" w:hAnsi="Times New Roman" w:cs="Times New Roman"/>
          <w:i/>
          <w:color w:val="000000" w:themeColor="text1"/>
          <w:sz w:val="24"/>
          <w:szCs w:val="24"/>
        </w:rPr>
        <w:t>người được cố vấn</w:t>
      </w:r>
      <w:r w:rsidRPr="00AB5294">
        <w:rPr>
          <w:rFonts w:ascii="Times New Roman" w:hAnsi="Times New Roman" w:cs="Times New Roman"/>
          <w:i/>
          <w:color w:val="000000" w:themeColor="text1"/>
          <w:sz w:val="24"/>
          <w:szCs w:val="24"/>
        </w:rPr>
        <w:t xml:space="preserve"> để có những cách thức và biện pháp tạo động lực phù hợp với từng cá nhân, hoàn cảnh</w:t>
      </w:r>
      <w:r w:rsidRPr="00AB5294">
        <w:rPr>
          <w:rFonts w:ascii="Times New Roman" w:hAnsi="Times New Roman" w:cs="Times New Roman"/>
          <w:color w:val="000000" w:themeColor="text1"/>
          <w:sz w:val="24"/>
          <w:szCs w:val="24"/>
        </w:rPr>
        <w:t xml:space="preserve">…” </w:t>
      </w:r>
    </w:p>
    <w:p w14:paraId="0E46639E" w14:textId="77777777" w:rsidR="001024E6" w:rsidRPr="00AB5294" w:rsidRDefault="001024E6" w:rsidP="00394449">
      <w:pPr>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i/>
          <w:color w:val="000000" w:themeColor="text1"/>
          <w:sz w:val="24"/>
          <w:szCs w:val="24"/>
        </w:rPr>
        <w:t xml:space="preserve">Năng lực tôn trọng sự khác biệt </w:t>
      </w:r>
    </w:p>
    <w:p w14:paraId="3D685660" w14:textId="50CEC5E9" w:rsidR="00120DA2" w:rsidRPr="00AB5294" w:rsidRDefault="0069119F" w:rsidP="00394449">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 xml:space="preserve">Trong nghiên cứu này, 5 chuyên gia đề cập đến năng lực tôn trọng sự khác biệt như một phần tất yếu của nhóm năng lực hỗ trợ tâm lý – xã hội. </w:t>
      </w:r>
      <w:r w:rsidR="00101F7E" w:rsidRPr="00AB5294">
        <w:rPr>
          <w:rFonts w:ascii="Times New Roman" w:hAnsi="Times New Roman" w:cs="Times New Roman"/>
          <w:color w:val="000000" w:themeColor="text1"/>
          <w:sz w:val="24"/>
          <w:szCs w:val="24"/>
        </w:rPr>
        <w:t>Chuyên gia</w:t>
      </w:r>
      <w:r w:rsidRPr="00AB5294">
        <w:rPr>
          <w:rFonts w:ascii="Times New Roman" w:hAnsi="Times New Roman" w:cs="Times New Roman"/>
          <w:color w:val="000000" w:themeColor="text1"/>
          <w:sz w:val="24"/>
          <w:szCs w:val="24"/>
        </w:rPr>
        <w:t xml:space="preserve"> (A11) cho rằng: </w:t>
      </w:r>
      <w:r w:rsidRPr="00AB5294">
        <w:rPr>
          <w:rFonts w:ascii="Times New Roman" w:hAnsi="Times New Roman" w:cs="Times New Roman"/>
          <w:i/>
          <w:color w:val="000000" w:themeColor="text1"/>
          <w:sz w:val="24"/>
          <w:szCs w:val="24"/>
        </w:rPr>
        <w:t xml:space="preserve">“Một người cố vấn lý tưởng thì có thể làm việc hiệu quả trước mọi đối tượng được cố vấn dù họ không tương đồng về những đặc điểm nhân chủng học như dân tộc, tôn giáo, </w:t>
      </w:r>
      <w:r w:rsidRPr="00AB5294">
        <w:rPr>
          <w:rFonts w:ascii="Times New Roman" w:hAnsi="Times New Roman" w:cs="Times New Roman"/>
          <w:i/>
          <w:color w:val="000000" w:themeColor="text1"/>
          <w:sz w:val="24"/>
          <w:szCs w:val="24"/>
        </w:rPr>
        <w:lastRenderedPageBreak/>
        <w:t>giới tính, niềm tin và giá trị… Hơn thế nữa, năng lực này đòi hỏi phải có những hiểu biết không chỉ về sự khác biệt cá nhân mà còn là những điểm không tương đồng về văn hóa nhằm nâng cao hiệu quả của hoạt động cố vấn”</w:t>
      </w:r>
      <w:r w:rsidRPr="00AB5294">
        <w:rPr>
          <w:rFonts w:ascii="Times New Roman" w:hAnsi="Times New Roman" w:cs="Times New Roman"/>
          <w:color w:val="000000" w:themeColor="text1"/>
          <w:sz w:val="24"/>
          <w:szCs w:val="24"/>
        </w:rPr>
        <w:t xml:space="preserve">. </w:t>
      </w:r>
    </w:p>
    <w:p w14:paraId="66C680A2" w14:textId="77777777" w:rsidR="0069119F" w:rsidRPr="00AB5294" w:rsidRDefault="0069119F" w:rsidP="00394449">
      <w:pPr>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i/>
          <w:color w:val="000000" w:themeColor="text1"/>
          <w:sz w:val="24"/>
          <w:szCs w:val="24"/>
        </w:rPr>
        <w:t>Khả năng làm gương và truyền cảm hứng</w:t>
      </w:r>
    </w:p>
    <w:p w14:paraId="6841A5EF" w14:textId="7F50C87C" w:rsidR="0069119F" w:rsidRPr="00AB5294" w:rsidRDefault="0069119F" w:rsidP="00394449">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Người được cố vấn có xu hướng bị thu hút bởi cảm xúc, thái độ, giá trị, niềm tin và hành vi của người được cố vấn. Seymour (1995) cho rằng để trở thành hình mẫu thì người cố vấn không chỉ có năng lực chức năng mà còn phải hội tụ một số phẩm chất cá nhân như: Sự tự tin, kinh nghiệm, năng động, thấu cảm…</w:t>
      </w:r>
      <w:r w:rsidR="00101F7E" w:rsidRPr="00AB5294">
        <w:rPr>
          <w:rFonts w:ascii="Times New Roman" w:hAnsi="Times New Roman" w:cs="Times New Roman"/>
          <w:iCs/>
          <w:color w:val="000000" w:themeColor="text1"/>
          <w:sz w:val="24"/>
          <w:szCs w:val="24"/>
        </w:rPr>
        <w:t xml:space="preserve">Hay (1995) cũng </w:t>
      </w:r>
      <w:r w:rsidRPr="00AB5294">
        <w:rPr>
          <w:rFonts w:ascii="Times New Roman" w:hAnsi="Times New Roman" w:cs="Times New Roman"/>
          <w:iCs/>
          <w:color w:val="000000" w:themeColor="text1"/>
          <w:sz w:val="24"/>
          <w:szCs w:val="24"/>
        </w:rPr>
        <w:t xml:space="preserve">cho rằng những đặc điểm như lòng tin, tôn trọng, tiếp cận có đạo đức, cùng những phẩm chất như tự nhận thức, tự phát triển bản thân, và thái độ là quan trọng đối với năng lực nêu gương. </w:t>
      </w:r>
    </w:p>
    <w:p w14:paraId="6FE9F769" w14:textId="60B1D85B" w:rsidR="00101F7E" w:rsidRPr="00AB5294" w:rsidRDefault="0069119F" w:rsidP="00181CDD">
      <w:pPr>
        <w:spacing w:after="0" w:line="312" w:lineRule="auto"/>
        <w:ind w:firstLine="567"/>
        <w:jc w:val="both"/>
        <w:rPr>
          <w:rFonts w:ascii="Times New Roman" w:hAnsi="Times New Roman" w:cs="Times New Roman"/>
          <w:i/>
          <w:iCs/>
          <w:color w:val="000000" w:themeColor="text1"/>
          <w:sz w:val="24"/>
          <w:szCs w:val="24"/>
        </w:rPr>
      </w:pPr>
      <w:r w:rsidRPr="00AB5294">
        <w:rPr>
          <w:rFonts w:ascii="Times New Roman" w:hAnsi="Times New Roman" w:cs="Times New Roman"/>
          <w:iCs/>
          <w:color w:val="000000" w:themeColor="text1"/>
          <w:sz w:val="24"/>
          <w:szCs w:val="24"/>
        </w:rPr>
        <w:t xml:space="preserve">Bốn chuyên gia trong số 12 người tham gia </w:t>
      </w:r>
      <w:r w:rsidR="00181C1D" w:rsidRPr="00AB5294">
        <w:rPr>
          <w:rFonts w:ascii="Times New Roman" w:hAnsi="Times New Roman" w:cs="Times New Roman"/>
          <w:iCs/>
          <w:color w:val="000000" w:themeColor="text1"/>
          <w:sz w:val="24"/>
          <w:szCs w:val="24"/>
        </w:rPr>
        <w:t>phỏng vấn</w:t>
      </w:r>
      <w:r w:rsidRPr="00AB5294">
        <w:rPr>
          <w:rFonts w:ascii="Times New Roman" w:hAnsi="Times New Roman" w:cs="Times New Roman"/>
          <w:iCs/>
          <w:color w:val="000000" w:themeColor="text1"/>
          <w:sz w:val="24"/>
          <w:szCs w:val="24"/>
        </w:rPr>
        <w:t xml:space="preserve"> cũng đã ủng hộ kết quả nghiên cứu của </w:t>
      </w:r>
      <w:r w:rsidR="00120DA2" w:rsidRPr="00AB5294">
        <w:rPr>
          <w:rFonts w:ascii="Times New Roman" w:hAnsi="Times New Roman" w:cs="Times New Roman"/>
          <w:color w:val="000000" w:themeColor="text1"/>
          <w:sz w:val="24"/>
          <w:szCs w:val="24"/>
        </w:rPr>
        <w:t xml:space="preserve">Seymour (1995), </w:t>
      </w:r>
      <w:r w:rsidR="00120DA2" w:rsidRPr="00AB5294">
        <w:rPr>
          <w:rFonts w:ascii="Times New Roman" w:hAnsi="Times New Roman" w:cs="Times New Roman"/>
          <w:iCs/>
          <w:color w:val="000000" w:themeColor="text1"/>
          <w:sz w:val="24"/>
          <w:szCs w:val="24"/>
        </w:rPr>
        <w:t xml:space="preserve">Hay (1995) </w:t>
      </w:r>
      <w:r w:rsidRPr="00AB5294">
        <w:rPr>
          <w:rFonts w:ascii="Times New Roman" w:hAnsi="Times New Roman" w:cs="Times New Roman"/>
          <w:iCs/>
          <w:color w:val="000000" w:themeColor="text1"/>
          <w:sz w:val="24"/>
          <w:szCs w:val="24"/>
        </w:rPr>
        <w:t xml:space="preserve">khi cho rằng năng lực nêu gương là một trong những năng lực không thể thiếu giúp truyền cảm hứng khởi nghiệp cho họ. </w:t>
      </w:r>
      <w:r w:rsidR="00181CDD" w:rsidRPr="00AB5294">
        <w:rPr>
          <w:rFonts w:ascii="Times New Roman" w:hAnsi="Times New Roman" w:cs="Times New Roman"/>
          <w:iCs/>
          <w:color w:val="000000" w:themeColor="text1"/>
          <w:sz w:val="24"/>
          <w:szCs w:val="24"/>
        </w:rPr>
        <w:t xml:space="preserve">Trong đó, </w:t>
      </w:r>
      <w:r w:rsidR="00181CDD" w:rsidRPr="00AB5294">
        <w:rPr>
          <w:rFonts w:ascii="Times New Roman" w:hAnsi="Times New Roman" w:cs="Times New Roman"/>
          <w:color w:val="000000" w:themeColor="text1"/>
          <w:sz w:val="24"/>
          <w:szCs w:val="24"/>
        </w:rPr>
        <w:t>Chuyên gia A1 nhận định:</w:t>
      </w:r>
      <w:r w:rsidR="00181CDD" w:rsidRPr="00AB5294">
        <w:rPr>
          <w:rFonts w:ascii="Times New Roman" w:hAnsi="Times New Roman" w:cs="Times New Roman"/>
          <w:i/>
          <w:iCs/>
          <w:color w:val="000000" w:themeColor="text1"/>
          <w:sz w:val="24"/>
          <w:szCs w:val="24"/>
        </w:rPr>
        <w:t xml:space="preserve"> “</w:t>
      </w:r>
      <w:r w:rsidRPr="00AB5294">
        <w:rPr>
          <w:rFonts w:ascii="Times New Roman" w:hAnsi="Times New Roman" w:cs="Times New Roman"/>
          <w:i/>
          <w:color w:val="000000" w:themeColor="text1"/>
          <w:sz w:val="24"/>
          <w:szCs w:val="24"/>
        </w:rPr>
        <w:t>Khi lựa chọn người cố vấn, mentee có xu hướng tôn trọng và xem người cố vấn như thần tượng để noi gương. Do đó, một người cố vấn phải có năng lực nêu gương, làm hình mẫu không chỉ về chuyên môn mà còn là tấm gương sáng về phẩm chất đạo đức, liêm chính, trung thực, kiên định, sáng tạo…”</w:t>
      </w:r>
      <w:r w:rsidR="00181CDD" w:rsidRPr="00AB5294">
        <w:rPr>
          <w:rFonts w:ascii="Times New Roman" w:hAnsi="Times New Roman" w:cs="Times New Roman"/>
          <w:color w:val="000000" w:themeColor="text1"/>
          <w:sz w:val="24"/>
          <w:szCs w:val="24"/>
        </w:rPr>
        <w:t>.</w:t>
      </w:r>
    </w:p>
    <w:p w14:paraId="49C09540" w14:textId="77777777" w:rsidR="001024E6" w:rsidRPr="00AB5294" w:rsidRDefault="001024E6" w:rsidP="00394449">
      <w:pPr>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i/>
          <w:color w:val="000000" w:themeColor="text1"/>
          <w:sz w:val="24"/>
          <w:szCs w:val="24"/>
        </w:rPr>
        <w:t>Năng lực thấu cảm</w:t>
      </w:r>
    </w:p>
    <w:p w14:paraId="5C6D1457" w14:textId="21882B0E" w:rsidR="001024E6" w:rsidRPr="00AB5294" w:rsidRDefault="00101F7E" w:rsidP="00394449">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Chuyên gia</w:t>
      </w:r>
      <w:r w:rsidR="001024E6" w:rsidRPr="00AB5294">
        <w:rPr>
          <w:rFonts w:ascii="Times New Roman" w:hAnsi="Times New Roman" w:cs="Times New Roman"/>
          <w:color w:val="000000" w:themeColor="text1"/>
          <w:sz w:val="24"/>
          <w:szCs w:val="24"/>
        </w:rPr>
        <w:t xml:space="preserve"> (A5) làm rõ nội hàm của năng lực này như sau: </w:t>
      </w:r>
      <w:r w:rsidR="001024E6" w:rsidRPr="00AB5294">
        <w:rPr>
          <w:rFonts w:ascii="Times New Roman" w:hAnsi="Times New Roman" w:cs="Times New Roman"/>
          <w:i/>
          <w:color w:val="000000" w:themeColor="text1"/>
          <w:sz w:val="24"/>
          <w:szCs w:val="24"/>
        </w:rPr>
        <w:t>“Thấu cảm bao gồm hiểu về suy nghĩ, cảm xúc, mong muốn, niềm tin, hoàn cảnh, quan điểm, kinh nghiệm của người được cố vấn”</w:t>
      </w:r>
      <w:r w:rsidR="00DE153E" w:rsidRPr="00AB5294">
        <w:rPr>
          <w:rFonts w:ascii="Times New Roman" w:hAnsi="Times New Roman" w:cs="Times New Roman"/>
          <w:i/>
          <w:color w:val="000000" w:themeColor="text1"/>
          <w:sz w:val="24"/>
          <w:szCs w:val="24"/>
        </w:rPr>
        <w:t xml:space="preserve">. </w:t>
      </w:r>
      <w:r w:rsidR="001024E6" w:rsidRPr="00AB5294">
        <w:rPr>
          <w:rFonts w:ascii="Times New Roman" w:hAnsi="Times New Roman" w:cs="Times New Roman"/>
          <w:color w:val="000000" w:themeColor="text1"/>
          <w:sz w:val="24"/>
          <w:szCs w:val="24"/>
          <w:shd w:val="clear" w:color="auto" w:fill="FFFFFF"/>
        </w:rPr>
        <w:t xml:space="preserve">Vai trò quan trọng của năng lực này đối với nhóm năng lực hỗ trợ tâm lý – xã hội được đề cập đến bởi 5 trong tổng số 12 chuyên gia tham gia phỏng </w:t>
      </w:r>
      <w:r w:rsidR="002F1D25" w:rsidRPr="00AB5294">
        <w:rPr>
          <w:rFonts w:ascii="Times New Roman" w:hAnsi="Times New Roman" w:cs="Times New Roman"/>
          <w:color w:val="000000" w:themeColor="text1"/>
          <w:sz w:val="24"/>
          <w:szCs w:val="24"/>
          <w:shd w:val="clear" w:color="auto" w:fill="FFFFFF"/>
        </w:rPr>
        <w:t>vấn:</w:t>
      </w:r>
      <w:r w:rsidR="002F1D25" w:rsidRPr="00AB5294">
        <w:rPr>
          <w:rFonts w:ascii="Times New Roman" w:hAnsi="Times New Roman" w:cs="Times New Roman"/>
          <w:i/>
          <w:color w:val="000000" w:themeColor="text1"/>
          <w:sz w:val="24"/>
          <w:szCs w:val="24"/>
        </w:rPr>
        <w:t xml:space="preserve"> “</w:t>
      </w:r>
      <w:r w:rsidR="001024E6" w:rsidRPr="00AB5294">
        <w:rPr>
          <w:rFonts w:ascii="Times New Roman" w:hAnsi="Times New Roman" w:cs="Times New Roman"/>
          <w:i/>
          <w:color w:val="000000" w:themeColor="text1"/>
          <w:sz w:val="24"/>
          <w:szCs w:val="24"/>
        </w:rPr>
        <w:t>Những người cố vấn từng gặp khó khăn trong việc gắn kết với người được cố nên cảm thấy thất vọng và khó chịu hơn với mối quan hệ giữa 2 bên là do thiếu sự thấu cảm tức là không đứng trên lập trường, hoàn cảnh và quan điểm của người được cố vấn để cùng tìm ra giải pháp tháo gỡ.”</w:t>
      </w:r>
      <w:r w:rsidR="001024E6" w:rsidRPr="00AB5294">
        <w:rPr>
          <w:rFonts w:ascii="Times New Roman" w:hAnsi="Times New Roman" w:cs="Times New Roman"/>
          <w:color w:val="000000" w:themeColor="text1"/>
          <w:sz w:val="24"/>
          <w:szCs w:val="24"/>
        </w:rPr>
        <w:t xml:space="preserve"> </w:t>
      </w:r>
      <w:r w:rsidR="00181C1D" w:rsidRPr="00AB5294">
        <w:rPr>
          <w:rFonts w:ascii="Times New Roman" w:hAnsi="Times New Roman" w:cs="Times New Roman"/>
          <w:color w:val="000000" w:themeColor="text1"/>
          <w:sz w:val="24"/>
          <w:szCs w:val="24"/>
        </w:rPr>
        <w:t xml:space="preserve">[Chuyên gia A8]. </w:t>
      </w:r>
    </w:p>
    <w:p w14:paraId="5FB2438A" w14:textId="68BE5F18" w:rsidR="00DA5C9D" w:rsidRPr="00AB5294" w:rsidRDefault="00DA5C9D" w:rsidP="00394449">
      <w:pPr>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i/>
          <w:color w:val="000000" w:themeColor="text1"/>
          <w:sz w:val="24"/>
          <w:szCs w:val="24"/>
        </w:rPr>
        <w:t>4.</w:t>
      </w:r>
      <w:r w:rsidR="008B2241" w:rsidRPr="00AB5294">
        <w:rPr>
          <w:rFonts w:ascii="Times New Roman" w:hAnsi="Times New Roman" w:cs="Times New Roman"/>
          <w:i/>
          <w:color w:val="000000" w:themeColor="text1"/>
          <w:sz w:val="24"/>
          <w:szCs w:val="24"/>
        </w:rPr>
        <w:t>2.</w:t>
      </w:r>
      <w:r w:rsidRPr="00AB5294">
        <w:rPr>
          <w:rFonts w:ascii="Times New Roman" w:hAnsi="Times New Roman" w:cs="Times New Roman"/>
          <w:i/>
          <w:color w:val="000000" w:themeColor="text1"/>
          <w:sz w:val="24"/>
          <w:szCs w:val="24"/>
        </w:rPr>
        <w:t xml:space="preserve">3. </w:t>
      </w:r>
      <w:r w:rsidR="00B017CF" w:rsidRPr="00AB5294">
        <w:rPr>
          <w:rFonts w:ascii="Times New Roman" w:hAnsi="Times New Roman" w:cs="Times New Roman"/>
          <w:i/>
          <w:color w:val="000000" w:themeColor="text1"/>
          <w:sz w:val="24"/>
          <w:szCs w:val="24"/>
        </w:rPr>
        <w:t>N</w:t>
      </w:r>
      <w:r w:rsidR="00AC1DB8" w:rsidRPr="00AB5294">
        <w:rPr>
          <w:rFonts w:ascii="Times New Roman" w:hAnsi="Times New Roman" w:cs="Times New Roman"/>
          <w:i/>
          <w:color w:val="000000" w:themeColor="text1"/>
          <w:sz w:val="24"/>
          <w:szCs w:val="24"/>
        </w:rPr>
        <w:t>hóm năng lực phát triển nghề nghiệ</w:t>
      </w:r>
      <w:r w:rsidRPr="00AB5294">
        <w:rPr>
          <w:rFonts w:ascii="Times New Roman" w:hAnsi="Times New Roman" w:cs="Times New Roman"/>
          <w:i/>
          <w:color w:val="000000" w:themeColor="text1"/>
          <w:sz w:val="24"/>
          <w:szCs w:val="24"/>
        </w:rPr>
        <w:t>p</w:t>
      </w:r>
    </w:p>
    <w:p w14:paraId="54D60196" w14:textId="77777777" w:rsidR="0069119F" w:rsidRPr="00AB5294" w:rsidRDefault="00DA5C9D" w:rsidP="00394449">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 xml:space="preserve">Kết </w:t>
      </w:r>
      <w:r w:rsidR="00AC1DB8" w:rsidRPr="00AB5294">
        <w:rPr>
          <w:rFonts w:ascii="Times New Roman" w:hAnsi="Times New Roman" w:cs="Times New Roman"/>
          <w:color w:val="000000" w:themeColor="text1"/>
          <w:sz w:val="24"/>
          <w:szCs w:val="24"/>
        </w:rPr>
        <w:t xml:space="preserve">quả phỏng vấn sâu cho thấy có 7 năng lực thành phần được các cố vấn đề </w:t>
      </w:r>
      <w:r w:rsidR="00D92B6F" w:rsidRPr="00AB5294">
        <w:rPr>
          <w:rFonts w:ascii="Times New Roman" w:hAnsi="Times New Roman" w:cs="Times New Roman"/>
          <w:color w:val="000000" w:themeColor="text1"/>
          <w:sz w:val="24"/>
          <w:szCs w:val="24"/>
        </w:rPr>
        <w:t xml:space="preserve">cập </w:t>
      </w:r>
      <w:r w:rsidR="00AC1DB8" w:rsidRPr="00AB5294">
        <w:rPr>
          <w:rFonts w:ascii="Times New Roman" w:hAnsi="Times New Roman" w:cs="Times New Roman"/>
          <w:color w:val="000000" w:themeColor="text1"/>
          <w:sz w:val="24"/>
          <w:szCs w:val="24"/>
        </w:rPr>
        <w:t xml:space="preserve">thuộc nhóm này bao gồm: </w:t>
      </w:r>
    </w:p>
    <w:p w14:paraId="3107CC62" w14:textId="77777777" w:rsidR="00AC1DB8" w:rsidRPr="00AB5294" w:rsidRDefault="00AC1DB8" w:rsidP="00394449">
      <w:pPr>
        <w:tabs>
          <w:tab w:val="left" w:pos="1701"/>
        </w:tabs>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i/>
          <w:color w:val="000000" w:themeColor="text1"/>
          <w:sz w:val="24"/>
          <w:szCs w:val="24"/>
        </w:rPr>
        <w:t>Năng lực thúc đẩy xây dựng và thực thi mục tiêu, kế hoạch hành động cho người được cố vấn</w:t>
      </w:r>
    </w:p>
    <w:p w14:paraId="13388CDE" w14:textId="77777777" w:rsidR="00AC1DB8" w:rsidRPr="00AB5294" w:rsidRDefault="00AC1DB8" w:rsidP="00394449">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Theo Abedin và cộng sự (2012), một trong những yêu cầu trước tiên là người cố vấn xác định những hạn chế về kiến thức, kĩ năng để xây dựng mục tiêu, kế hoạch phát triển nghề nghiệp và hoạt động kinh doanh cho người được cố vấn một cách thực tế và hiệu quả.</w:t>
      </w:r>
      <w:r w:rsidR="00D92B6F" w:rsidRPr="00AB5294">
        <w:rPr>
          <w:rFonts w:ascii="Times New Roman" w:hAnsi="Times New Roman" w:cs="Times New Roman"/>
          <w:color w:val="000000" w:themeColor="text1"/>
          <w:sz w:val="24"/>
          <w:szCs w:val="24"/>
        </w:rPr>
        <w:t xml:space="preserve"> </w:t>
      </w:r>
    </w:p>
    <w:p w14:paraId="12D82B28" w14:textId="56A05C45" w:rsidR="00D25380" w:rsidRPr="00AB5294" w:rsidRDefault="00AC1DB8" w:rsidP="00D25380">
      <w:pPr>
        <w:spacing w:after="0" w:line="360"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color w:val="000000" w:themeColor="text1"/>
          <w:sz w:val="24"/>
          <w:szCs w:val="24"/>
        </w:rPr>
        <w:lastRenderedPageBreak/>
        <w:t xml:space="preserve">Kết quả phỏng vấn sâu 12 chuyên gia thì có 6 người đề cập đến vai trò của năng lực này trong việc phát triển nghề nghiệp cho người được cố vấn. Trong đó, </w:t>
      </w:r>
      <w:r w:rsidR="001D7963" w:rsidRPr="00AB5294">
        <w:rPr>
          <w:rFonts w:ascii="Times New Roman" w:hAnsi="Times New Roman" w:cs="Times New Roman"/>
          <w:color w:val="000000" w:themeColor="text1"/>
          <w:sz w:val="24"/>
          <w:szCs w:val="24"/>
        </w:rPr>
        <w:t>chuyên gia</w:t>
      </w:r>
      <w:r w:rsidRPr="00AB5294">
        <w:rPr>
          <w:rFonts w:ascii="Times New Roman" w:hAnsi="Times New Roman" w:cs="Times New Roman"/>
          <w:color w:val="000000" w:themeColor="text1"/>
          <w:sz w:val="24"/>
          <w:szCs w:val="24"/>
        </w:rPr>
        <w:t xml:space="preserve"> (A4) đã thể hiện sự cần thiết của năng lực này như sau: </w:t>
      </w:r>
      <w:r w:rsidRPr="00AB5294">
        <w:rPr>
          <w:rFonts w:ascii="Times New Roman" w:hAnsi="Times New Roman" w:cs="Times New Roman"/>
          <w:i/>
          <w:color w:val="000000" w:themeColor="text1"/>
          <w:sz w:val="24"/>
          <w:szCs w:val="24"/>
        </w:rPr>
        <w:t>“Mục tiêu không phù hợp cùng với kế hoạch hành động thiếu đúng đắn sẽ dẫn dắt người khởi nghiệp đến vực sâu của sự thất bạ</w:t>
      </w:r>
      <w:r w:rsidR="00F40F9D" w:rsidRPr="00AB5294">
        <w:rPr>
          <w:rFonts w:ascii="Times New Roman" w:hAnsi="Times New Roman" w:cs="Times New Roman"/>
          <w:i/>
          <w:color w:val="000000" w:themeColor="text1"/>
          <w:sz w:val="24"/>
          <w:szCs w:val="24"/>
        </w:rPr>
        <w:t>i</w:t>
      </w:r>
      <w:r w:rsidRPr="00AB5294">
        <w:rPr>
          <w:rFonts w:ascii="Times New Roman" w:hAnsi="Times New Roman" w:cs="Times New Roman"/>
          <w:i/>
          <w:color w:val="000000" w:themeColor="text1"/>
          <w:sz w:val="24"/>
          <w:szCs w:val="24"/>
        </w:rPr>
        <w:t xml:space="preserve">.  Do đó, những người khởi nghiệp rất cần sự định hướng, xác định mục tiêu và phương hướng hành động từ phía người cố vấn để khởi nghiệp và kinh doanh thành công hơn. Do đó, với kinh nghiệm cố vấn của bản thân, tôi nhận thấy người cố vấn nên có kĩ năng xây dựng và thực thi mục tiêu, kế hoạch cho mentee”. </w:t>
      </w:r>
    </w:p>
    <w:p w14:paraId="7B80DC23" w14:textId="22A0EE06" w:rsidR="00AC1DB8" w:rsidRPr="00AB5294" w:rsidRDefault="00AC1DB8" w:rsidP="00394449">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Kết quả nghiên cứu thể hiện nhiều điểm tương đồng với các nghiên cứu trước đây của Abedin và cộng sự (2012) và Fleming (2013) về ý nghĩa của năng lực này đối với cố vấn khởi nghiệp.</w:t>
      </w:r>
    </w:p>
    <w:p w14:paraId="198A3376" w14:textId="77777777" w:rsidR="00AC1DB8" w:rsidRPr="00AB5294" w:rsidRDefault="00AC1DB8" w:rsidP="00394449">
      <w:pPr>
        <w:spacing w:after="0" w:line="312" w:lineRule="auto"/>
        <w:ind w:firstLine="567"/>
        <w:jc w:val="both"/>
        <w:rPr>
          <w:rFonts w:ascii="Times New Roman" w:hAnsi="Times New Roman" w:cs="Times New Roman"/>
          <w:i/>
          <w:color w:val="000000" w:themeColor="text1"/>
          <w:spacing w:val="-6"/>
          <w:sz w:val="24"/>
          <w:szCs w:val="24"/>
        </w:rPr>
      </w:pPr>
      <w:r w:rsidRPr="00AB5294">
        <w:rPr>
          <w:rFonts w:ascii="Times New Roman" w:hAnsi="Times New Roman" w:cs="Times New Roman"/>
          <w:i/>
          <w:color w:val="000000" w:themeColor="text1"/>
          <w:spacing w:val="-6"/>
          <w:sz w:val="24"/>
          <w:szCs w:val="24"/>
        </w:rPr>
        <w:t>Hỗ trợ người được cố vấn trong việc mở rộng mạng lưới kết nối các nguồn lực liên quan</w:t>
      </w:r>
    </w:p>
    <w:p w14:paraId="65E4FC5F" w14:textId="77777777" w:rsidR="00AC1DB8" w:rsidRPr="00AB5294" w:rsidRDefault="00AC1DB8" w:rsidP="00394449">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 xml:space="preserve">Bốn trên tổng số 12 chuyên gia tham gia khảo sát đã ủng hộ quan điểm của Fleming (2013) và Abedin và cộng sự (2012) về sự cần thiết của năng lực này trong việc phát triển khả năng khởi nghiệp và kinh doanh của người được cố vấn. </w:t>
      </w:r>
    </w:p>
    <w:p w14:paraId="1B9A29F9" w14:textId="11F09C14" w:rsidR="00D25380" w:rsidRPr="00AB5294" w:rsidRDefault="00AC1DB8" w:rsidP="00D25380">
      <w:pPr>
        <w:spacing w:after="0" w:line="360"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Fleming (2013) cho rằng năng lực hỗ trợ, phát triển mối quan hệ giúp người được cố vấn có thể tiếp cận được các nguồn lực cần thiết để kinh doanh trong bối cảnh giới hạn và khó khăn về nguồn lực.  Một chuyên gia (</w:t>
      </w:r>
      <w:r w:rsidRPr="00AB5294">
        <w:rPr>
          <w:rFonts w:ascii="Times New Roman" w:hAnsi="Times New Roman" w:cs="Times New Roman"/>
          <w:color w:val="000000" w:themeColor="text1"/>
          <w:sz w:val="24"/>
          <w:szCs w:val="24"/>
          <w:shd w:val="clear" w:color="auto" w:fill="FFFFFF"/>
        </w:rPr>
        <w:t xml:space="preserve">A10) </w:t>
      </w:r>
      <w:r w:rsidRPr="00AB5294">
        <w:rPr>
          <w:rFonts w:ascii="Times New Roman" w:hAnsi="Times New Roman" w:cs="Times New Roman"/>
          <w:color w:val="000000" w:themeColor="text1"/>
          <w:sz w:val="24"/>
          <w:szCs w:val="24"/>
        </w:rPr>
        <w:t xml:space="preserve">tham gia phỏng vấn </w:t>
      </w:r>
      <w:r w:rsidR="00F40F9D" w:rsidRPr="00AB5294">
        <w:rPr>
          <w:rFonts w:ascii="Times New Roman" w:hAnsi="Times New Roman" w:cs="Times New Roman"/>
          <w:color w:val="000000" w:themeColor="text1"/>
          <w:sz w:val="24"/>
          <w:szCs w:val="24"/>
        </w:rPr>
        <w:t xml:space="preserve">có nhiều điểm tương đồng với Fleming (2013) </w:t>
      </w:r>
      <w:r w:rsidRPr="00AB5294">
        <w:rPr>
          <w:rFonts w:ascii="Times New Roman" w:hAnsi="Times New Roman" w:cs="Times New Roman"/>
          <w:color w:val="000000" w:themeColor="text1"/>
          <w:sz w:val="24"/>
          <w:szCs w:val="24"/>
        </w:rPr>
        <w:t>cho rằng: “</w:t>
      </w:r>
      <w:r w:rsidRPr="00AB5294">
        <w:rPr>
          <w:rFonts w:ascii="Times New Roman" w:hAnsi="Times New Roman" w:cs="Times New Roman"/>
          <w:i/>
          <w:color w:val="000000" w:themeColor="text1"/>
          <w:sz w:val="24"/>
          <w:szCs w:val="24"/>
          <w:shd w:val="clear" w:color="auto" w:fill="FFFFFF"/>
        </w:rPr>
        <w:t>Cố vấn khởi nghiệp có hai nguồn lực đặc biệt mà hầu hết những người mới bắt đầu hành trình khởi nghiệp chưa có: Sự khôn ngoan đúc rút từ trải nghiệm thực tiễn và mạng lưới các mối quan hệ. Người cố vấn chỉ sẵn sàng chia sẻ khi giá trị của những nguồn lực này được trân trọng. Người khởi nghiệp khi sử dụng những nguồn lực này, đặc biệt là mạng lưới quan hệ kinh doanh được cố vấn giới thiệu, có trách nhiệm gìn giữ và phát triển để những người khởi nghiệp tiếp sau không chỉ có cơ hội tiếp cận mà còn được nhận nhiều hơn từ nguồn vốn xã hội này</w:t>
      </w:r>
      <w:r w:rsidRPr="00AB5294">
        <w:rPr>
          <w:rFonts w:ascii="Times New Roman" w:hAnsi="Times New Roman" w:cs="Times New Roman"/>
          <w:color w:val="000000" w:themeColor="text1"/>
          <w:sz w:val="24"/>
          <w:szCs w:val="24"/>
          <w:shd w:val="clear" w:color="auto" w:fill="FFFFFF"/>
        </w:rPr>
        <w:t xml:space="preserve">”. </w:t>
      </w:r>
    </w:p>
    <w:p w14:paraId="115ACB33" w14:textId="77777777" w:rsidR="00AC1DB8" w:rsidRPr="00AB5294" w:rsidRDefault="00AC1DB8" w:rsidP="00394449">
      <w:pPr>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i/>
          <w:color w:val="000000" w:themeColor="text1"/>
          <w:sz w:val="24"/>
          <w:szCs w:val="24"/>
        </w:rPr>
        <w:t>Khả năng đổi mới sáng tạo</w:t>
      </w:r>
    </w:p>
    <w:p w14:paraId="14AEE745" w14:textId="01D6365F" w:rsidR="00AC1DB8" w:rsidRPr="00AB5294" w:rsidRDefault="002D1073" w:rsidP="00394449">
      <w:pPr>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color w:val="000000" w:themeColor="text1"/>
          <w:sz w:val="24"/>
          <w:szCs w:val="24"/>
        </w:rPr>
        <w:t xml:space="preserve">Trong các nghiên cứu về thang đo năng lực cố vấn khởi nghiệp thì chỉ có một vài nghiên cứu đề cập một cách rời rạc về tầm quan trọng của năng lực đổi mới sáng tạo trong việc tạo ra giá trị gia tăng cho người được cố vấn như nghiên cứu của Kent và cộng sự (2003), Freel (2000) và Sullivan (2000). Tuy nhiên, kết quả nghiên cứu định tính của đề tài cho thấy có 5 chuyên gia trong 12 người tham gia phỏng vấn đã đề cập đến sự cần thiết của năng lực này đối với người cố vấn khởi nghiệp. </w:t>
      </w:r>
      <w:r w:rsidR="00AC1DB8" w:rsidRPr="00AB5294">
        <w:rPr>
          <w:rFonts w:ascii="Times New Roman" w:hAnsi="Times New Roman" w:cs="Times New Roman"/>
          <w:color w:val="000000" w:themeColor="text1"/>
          <w:sz w:val="24"/>
          <w:szCs w:val="24"/>
        </w:rPr>
        <w:t xml:space="preserve">Một cố vấn khởi nghiệp với rất nhiều năm kinh nghiệm (A7) thể hiện quan điểm như sau về năng lực này: </w:t>
      </w:r>
      <w:r w:rsidR="00AC1DB8" w:rsidRPr="00AB5294">
        <w:rPr>
          <w:rFonts w:ascii="Times New Roman" w:hAnsi="Times New Roman" w:cs="Times New Roman"/>
          <w:i/>
          <w:color w:val="000000" w:themeColor="text1"/>
          <w:sz w:val="24"/>
          <w:szCs w:val="24"/>
        </w:rPr>
        <w:t xml:space="preserve">“Việc giúp </w:t>
      </w:r>
      <w:r w:rsidR="002F1D25" w:rsidRPr="00AB5294">
        <w:rPr>
          <w:rFonts w:ascii="Times New Roman" w:hAnsi="Times New Roman" w:cs="Times New Roman"/>
          <w:i/>
          <w:color w:val="000000" w:themeColor="text1"/>
          <w:sz w:val="24"/>
          <w:szCs w:val="24"/>
        </w:rPr>
        <w:lastRenderedPageBreak/>
        <w:t>người được cố vấn</w:t>
      </w:r>
      <w:r w:rsidR="00AC1DB8" w:rsidRPr="00AB5294">
        <w:rPr>
          <w:rFonts w:ascii="Times New Roman" w:hAnsi="Times New Roman" w:cs="Times New Roman"/>
          <w:i/>
          <w:color w:val="000000" w:themeColor="text1"/>
          <w:sz w:val="24"/>
          <w:szCs w:val="24"/>
        </w:rPr>
        <w:t xml:space="preserve"> tìm ra cách giải quyết vấn đề của họ, của thị trường một cách khác biệt sẽ giúp cho hoạt động kinh doanh của họ hiệu quả hơn. Do đó, trong khởi nghiệp, đổi mới sáng tạo là nhóm năng lực cần thiết của các cố vấn”</w:t>
      </w:r>
      <w:r w:rsidR="00AC1DB8" w:rsidRPr="00AB5294">
        <w:rPr>
          <w:rFonts w:ascii="Times New Roman" w:hAnsi="Times New Roman" w:cs="Times New Roman"/>
          <w:color w:val="000000" w:themeColor="text1"/>
          <w:sz w:val="24"/>
          <w:szCs w:val="24"/>
        </w:rPr>
        <w:t xml:space="preserve">. </w:t>
      </w:r>
    </w:p>
    <w:p w14:paraId="14EAFDB6" w14:textId="00142C79" w:rsidR="00601BF3" w:rsidRPr="00AB5294" w:rsidRDefault="00601BF3" w:rsidP="00394449">
      <w:pPr>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i/>
          <w:color w:val="000000" w:themeColor="text1"/>
          <w:sz w:val="24"/>
          <w:szCs w:val="24"/>
        </w:rPr>
        <w:t xml:space="preserve">Kiến thức kinh doanh </w:t>
      </w:r>
    </w:p>
    <w:p w14:paraId="1613F913" w14:textId="347EE0D5" w:rsidR="00601BF3" w:rsidRPr="00AB5294" w:rsidRDefault="00601BF3" w:rsidP="00394449">
      <w:pPr>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color w:val="000000" w:themeColor="text1"/>
          <w:sz w:val="24"/>
          <w:szCs w:val="24"/>
        </w:rPr>
        <w:t>Sự hiểu biết có thể là những tri thức rộng lớn, toàn diện về bối cảnh kinh doanh nhưng cũng có thể là những kiến thức chuyên sâu về ngành nghề, nghiệp vụ cụ thể</w:t>
      </w:r>
      <w:r w:rsidR="002C1644" w:rsidRPr="00AB5294">
        <w:rPr>
          <w:rFonts w:ascii="Times New Roman" w:hAnsi="Times New Roman" w:cs="Times New Roman"/>
          <w:color w:val="000000" w:themeColor="text1"/>
          <w:sz w:val="24"/>
          <w:szCs w:val="24"/>
        </w:rPr>
        <w:t xml:space="preserve"> trong kinh doanh </w:t>
      </w:r>
      <w:r w:rsidRPr="00AB5294">
        <w:rPr>
          <w:rFonts w:ascii="Times New Roman" w:hAnsi="Times New Roman" w:cs="Times New Roman"/>
          <w:color w:val="000000" w:themeColor="text1"/>
          <w:sz w:val="24"/>
          <w:szCs w:val="24"/>
        </w:rPr>
        <w:t>(</w:t>
      </w:r>
      <w:r w:rsidR="00194326" w:rsidRPr="00AB5294">
        <w:rPr>
          <w:rFonts w:ascii="Times New Roman" w:hAnsi="Times New Roman" w:cs="Times New Roman"/>
          <w:color w:val="000000" w:themeColor="text1"/>
          <w:sz w:val="24"/>
          <w:szCs w:val="24"/>
        </w:rPr>
        <w:t xml:space="preserve">Yue &amp; </w:t>
      </w:r>
      <w:proofErr w:type="gramStart"/>
      <w:r w:rsidRPr="00AB5294">
        <w:rPr>
          <w:rFonts w:ascii="Times New Roman" w:hAnsi="Times New Roman" w:cs="Times New Roman"/>
          <w:color w:val="000000" w:themeColor="text1"/>
          <w:sz w:val="24"/>
          <w:szCs w:val="24"/>
        </w:rPr>
        <w:t>Chen,  2019</w:t>
      </w:r>
      <w:proofErr w:type="gramEnd"/>
      <w:r w:rsidRPr="00AB5294">
        <w:rPr>
          <w:rFonts w:ascii="Times New Roman" w:hAnsi="Times New Roman" w:cs="Times New Roman"/>
          <w:color w:val="000000" w:themeColor="text1"/>
          <w:sz w:val="24"/>
          <w:szCs w:val="24"/>
        </w:rPr>
        <w:t>). Sáu cố vấn khởi nghiệp tham gia khảo sát cho thấy tầm quan trọng của kiến thứ</w:t>
      </w:r>
      <w:r w:rsidR="00B46E89" w:rsidRPr="00AB5294">
        <w:rPr>
          <w:rFonts w:ascii="Times New Roman" w:hAnsi="Times New Roman" w:cs="Times New Roman"/>
          <w:color w:val="000000" w:themeColor="text1"/>
          <w:sz w:val="24"/>
          <w:szCs w:val="24"/>
        </w:rPr>
        <w:t xml:space="preserve">c kinh doanh </w:t>
      </w:r>
      <w:r w:rsidRPr="00AB5294">
        <w:rPr>
          <w:rFonts w:ascii="Times New Roman" w:hAnsi="Times New Roman" w:cs="Times New Roman"/>
          <w:color w:val="000000" w:themeColor="text1"/>
          <w:sz w:val="24"/>
          <w:szCs w:val="24"/>
        </w:rPr>
        <w:t xml:space="preserve">đối với người cố vấn trong việc phát triển năng lực nghề nghiệp cho người được cố vấn. </w:t>
      </w:r>
      <w:r w:rsidR="002D1073" w:rsidRPr="00AB5294">
        <w:rPr>
          <w:rFonts w:ascii="Times New Roman" w:hAnsi="Times New Roman" w:cs="Times New Roman"/>
          <w:color w:val="000000" w:themeColor="text1"/>
          <w:sz w:val="24"/>
          <w:szCs w:val="24"/>
        </w:rPr>
        <w:t>Chuyên gia</w:t>
      </w:r>
      <w:r w:rsidRPr="00AB5294">
        <w:rPr>
          <w:rFonts w:ascii="Times New Roman" w:hAnsi="Times New Roman" w:cs="Times New Roman"/>
          <w:color w:val="000000" w:themeColor="text1"/>
          <w:sz w:val="24"/>
          <w:szCs w:val="24"/>
        </w:rPr>
        <w:t xml:space="preserve"> (A3) cho hay “</w:t>
      </w:r>
      <w:r w:rsidRPr="00AB5294">
        <w:rPr>
          <w:rFonts w:ascii="Times New Roman" w:hAnsi="Times New Roman" w:cs="Times New Roman"/>
          <w:i/>
          <w:color w:val="000000" w:themeColor="text1"/>
          <w:sz w:val="24"/>
          <w:szCs w:val="24"/>
        </w:rPr>
        <w:t xml:space="preserve">Không phải lúc nào cũng gặp được </w:t>
      </w:r>
      <w:r w:rsidR="002F1D25" w:rsidRPr="00AB5294">
        <w:rPr>
          <w:rFonts w:ascii="Times New Roman" w:hAnsi="Times New Roman" w:cs="Times New Roman"/>
          <w:i/>
          <w:color w:val="000000" w:themeColor="text1"/>
          <w:sz w:val="24"/>
          <w:szCs w:val="24"/>
        </w:rPr>
        <w:t xml:space="preserve">người được cố vấn </w:t>
      </w:r>
      <w:r w:rsidRPr="00AB5294">
        <w:rPr>
          <w:rFonts w:ascii="Times New Roman" w:hAnsi="Times New Roman" w:cs="Times New Roman"/>
          <w:i/>
          <w:color w:val="000000" w:themeColor="text1"/>
          <w:sz w:val="24"/>
          <w:szCs w:val="24"/>
        </w:rPr>
        <w:t xml:space="preserve">có cùng lĩnh vực kinh doanh mà mình am hiểu, mỗi một </w:t>
      </w:r>
      <w:r w:rsidR="002F1D25" w:rsidRPr="00AB5294">
        <w:rPr>
          <w:rFonts w:ascii="Times New Roman" w:hAnsi="Times New Roman" w:cs="Times New Roman"/>
          <w:i/>
          <w:color w:val="000000" w:themeColor="text1"/>
          <w:sz w:val="24"/>
          <w:szCs w:val="24"/>
        </w:rPr>
        <w:t>người được cố vấn</w:t>
      </w:r>
      <w:r w:rsidRPr="00AB5294">
        <w:rPr>
          <w:rFonts w:ascii="Times New Roman" w:hAnsi="Times New Roman" w:cs="Times New Roman"/>
          <w:i/>
          <w:color w:val="000000" w:themeColor="text1"/>
          <w:sz w:val="24"/>
          <w:szCs w:val="24"/>
        </w:rPr>
        <w:t xml:space="preserve"> mang lại một sự đa dạng khác nhau về loại hình và lĩnh vực khởi nghiệp, có người thì khởi nghiệp trong lĩnh vực công nghệ, có người thì trong lĩnh vực nông nghiệp, có người thì lĩnh vực du lịch… Do đó, người cố vấn không chỉ trang bị về kiến thức kinh doanh nói chung mà cần có sự am hiểu đa lĩnh vực, ngành nghề</w:t>
      </w:r>
      <w:r w:rsidRPr="00AB5294">
        <w:rPr>
          <w:rFonts w:ascii="Times New Roman" w:hAnsi="Times New Roman" w:cs="Times New Roman"/>
          <w:color w:val="000000" w:themeColor="text1"/>
          <w:sz w:val="24"/>
          <w:szCs w:val="24"/>
        </w:rPr>
        <w:t xml:space="preserve">”. </w:t>
      </w:r>
    </w:p>
    <w:p w14:paraId="17470C18" w14:textId="77777777" w:rsidR="00601BF3" w:rsidRPr="00AB5294" w:rsidRDefault="00601BF3" w:rsidP="00394449">
      <w:pPr>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i/>
          <w:color w:val="000000" w:themeColor="text1"/>
          <w:sz w:val="24"/>
          <w:szCs w:val="24"/>
        </w:rPr>
        <w:t>Kinh nghiệm thực tiễn trong kinh doanh</w:t>
      </w:r>
    </w:p>
    <w:p w14:paraId="1BA7C56B" w14:textId="6D2920ED" w:rsidR="00C31120" w:rsidRPr="00AB5294" w:rsidRDefault="00601BF3" w:rsidP="00394449">
      <w:pPr>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color w:val="000000" w:themeColor="text1"/>
          <w:sz w:val="24"/>
          <w:szCs w:val="24"/>
        </w:rPr>
        <w:t xml:space="preserve">Nếu khoảng cách kinh nghiệm của người cố vấn khởi nghiệp không đủ lớn để tạo ra niềm tin và cơ hội học tập cho người được cố vấn thì rất khó để hỗ trợ phát triển nghề nghiệp cho người được cố vấn (Clutterbuck &amp; Lane, 2005). </w:t>
      </w:r>
      <w:r w:rsidR="00921AAA" w:rsidRPr="00AB5294">
        <w:rPr>
          <w:rFonts w:ascii="Times New Roman" w:hAnsi="Times New Roman" w:cs="Times New Roman"/>
          <w:color w:val="000000" w:themeColor="text1"/>
          <w:sz w:val="24"/>
          <w:szCs w:val="24"/>
        </w:rPr>
        <w:t xml:space="preserve">Kết </w:t>
      </w:r>
      <w:r w:rsidRPr="00AB5294">
        <w:rPr>
          <w:rFonts w:ascii="Times New Roman" w:hAnsi="Times New Roman" w:cs="Times New Roman"/>
          <w:color w:val="000000" w:themeColor="text1"/>
          <w:sz w:val="24"/>
          <w:szCs w:val="24"/>
        </w:rPr>
        <w:t xml:space="preserve">quả nghiên cứu của đề tài cho thấy có 5 trong tổng số 12 chuyên gia tham gia phỏng vấn có cùng quan điểm với </w:t>
      </w:r>
      <w:r w:rsidRPr="00AB5294">
        <w:rPr>
          <w:rFonts w:ascii="Times New Roman" w:hAnsi="Times New Roman" w:cs="Times New Roman"/>
          <w:iCs/>
          <w:color w:val="000000" w:themeColor="text1"/>
          <w:sz w:val="24"/>
          <w:szCs w:val="24"/>
        </w:rPr>
        <w:t xml:space="preserve">Clutterbuck &amp; Lane (2005), </w:t>
      </w:r>
      <w:r w:rsidRPr="00AB5294">
        <w:rPr>
          <w:rFonts w:ascii="Times New Roman" w:hAnsi="Times New Roman" w:cs="Times New Roman"/>
          <w:color w:val="000000" w:themeColor="text1"/>
          <w:sz w:val="24"/>
          <w:szCs w:val="24"/>
        </w:rPr>
        <w:t xml:space="preserve">Fleming và cộng tác giả (2013), Yue và Chen (2019) về vai trò của kinh nghiệm thực tiễn trong kinh doanh của cố vấn khởi nghiệp trong việc nâng cao năng lực cho người được cố vấn. </w:t>
      </w:r>
      <w:r w:rsidR="00311E9A" w:rsidRPr="00AB5294">
        <w:rPr>
          <w:rFonts w:ascii="Times New Roman" w:hAnsi="Times New Roman" w:cs="Times New Roman"/>
          <w:color w:val="000000" w:themeColor="text1"/>
          <w:sz w:val="24"/>
          <w:szCs w:val="24"/>
        </w:rPr>
        <w:t xml:space="preserve">Chuyên gia </w:t>
      </w:r>
      <w:r w:rsidR="003D3048" w:rsidRPr="00AB5294">
        <w:rPr>
          <w:rFonts w:ascii="Times New Roman" w:hAnsi="Times New Roman" w:cs="Times New Roman"/>
          <w:color w:val="000000" w:themeColor="text1"/>
          <w:sz w:val="24"/>
          <w:szCs w:val="24"/>
        </w:rPr>
        <w:t>(A3)</w:t>
      </w:r>
      <w:r w:rsidR="00117310" w:rsidRPr="00AB5294">
        <w:rPr>
          <w:rFonts w:ascii="Times New Roman" w:hAnsi="Times New Roman" w:cs="Times New Roman"/>
          <w:color w:val="000000" w:themeColor="text1"/>
          <w:sz w:val="24"/>
          <w:szCs w:val="24"/>
        </w:rPr>
        <w:t xml:space="preserve"> cho rằng</w:t>
      </w:r>
      <w:r w:rsidR="001065B5" w:rsidRPr="00AB5294">
        <w:rPr>
          <w:rFonts w:ascii="Times New Roman" w:hAnsi="Times New Roman" w:cs="Times New Roman"/>
          <w:color w:val="000000" w:themeColor="text1"/>
          <w:sz w:val="24"/>
          <w:szCs w:val="24"/>
        </w:rPr>
        <w:t xml:space="preserve">: </w:t>
      </w:r>
      <w:r w:rsidR="001065B5" w:rsidRPr="00AB5294">
        <w:rPr>
          <w:rFonts w:ascii="Times New Roman" w:hAnsi="Times New Roman" w:cs="Times New Roman"/>
          <w:i/>
          <w:color w:val="000000" w:themeColor="text1"/>
          <w:sz w:val="24"/>
          <w:szCs w:val="24"/>
        </w:rPr>
        <w:t>“</w:t>
      </w:r>
      <w:r w:rsidRPr="00AB5294">
        <w:rPr>
          <w:rFonts w:ascii="Times New Roman" w:hAnsi="Times New Roman" w:cs="Times New Roman"/>
          <w:i/>
          <w:color w:val="000000" w:themeColor="text1"/>
          <w:sz w:val="24"/>
          <w:szCs w:val="24"/>
        </w:rPr>
        <w:t xml:space="preserve">Một cố vấn khởi nghiệp phải là người mang trên mình nhiều vết sẹo của sự từng trải thị trường để giúp </w:t>
      </w:r>
      <w:r w:rsidR="002F1D25" w:rsidRPr="00AB5294">
        <w:rPr>
          <w:rFonts w:ascii="Times New Roman" w:hAnsi="Times New Roman" w:cs="Times New Roman"/>
          <w:i/>
          <w:color w:val="000000" w:themeColor="text1"/>
          <w:sz w:val="24"/>
          <w:szCs w:val="24"/>
        </w:rPr>
        <w:t>người được cố vấn</w:t>
      </w:r>
      <w:r w:rsidRPr="00AB5294">
        <w:rPr>
          <w:rFonts w:ascii="Times New Roman" w:hAnsi="Times New Roman" w:cs="Times New Roman"/>
          <w:i/>
          <w:color w:val="000000" w:themeColor="text1"/>
          <w:sz w:val="24"/>
          <w:szCs w:val="24"/>
        </w:rPr>
        <w:t xml:space="preserve"> của mình đi đến đích nhanh hơn và giảm tổn thất thấp nhất có thể”</w:t>
      </w:r>
      <w:r w:rsidRPr="00AB5294">
        <w:rPr>
          <w:rFonts w:ascii="Times New Roman" w:hAnsi="Times New Roman" w:cs="Times New Roman"/>
          <w:color w:val="000000" w:themeColor="text1"/>
          <w:sz w:val="24"/>
          <w:szCs w:val="24"/>
        </w:rPr>
        <w:t xml:space="preserve">. </w:t>
      </w:r>
    </w:p>
    <w:p w14:paraId="0E4D6567" w14:textId="77777777" w:rsidR="00601BF3" w:rsidRPr="00AB5294" w:rsidRDefault="00601BF3" w:rsidP="00394449">
      <w:pPr>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i/>
          <w:color w:val="000000" w:themeColor="text1"/>
          <w:sz w:val="24"/>
          <w:szCs w:val="24"/>
        </w:rPr>
        <w:t>Năng lực huấn luyện, đào tạo</w:t>
      </w:r>
    </w:p>
    <w:p w14:paraId="4A37D77D" w14:textId="15F52668" w:rsidR="00601BF3" w:rsidRPr="00AB5294" w:rsidRDefault="00601BF3" w:rsidP="00394449">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Theo Alred và cộng sự</w:t>
      </w:r>
      <w:r w:rsidR="003972A7" w:rsidRPr="00AB5294">
        <w:rPr>
          <w:rFonts w:ascii="Times New Roman" w:hAnsi="Times New Roman" w:cs="Times New Roman"/>
          <w:color w:val="000000" w:themeColor="text1"/>
          <w:sz w:val="24"/>
          <w:szCs w:val="24"/>
        </w:rPr>
        <w:t xml:space="preserve"> </w:t>
      </w:r>
      <w:r w:rsidRPr="00AB5294">
        <w:rPr>
          <w:rFonts w:ascii="Times New Roman" w:hAnsi="Times New Roman" w:cs="Times New Roman"/>
          <w:color w:val="000000" w:themeColor="text1"/>
          <w:sz w:val="24"/>
          <w:szCs w:val="24"/>
        </w:rPr>
        <w:t xml:space="preserve">(1997), người cố vấn phải có năng lực huấn luyện </w:t>
      </w:r>
      <w:r w:rsidR="00117310" w:rsidRPr="00AB5294">
        <w:rPr>
          <w:rFonts w:ascii="Times New Roman" w:hAnsi="Times New Roman" w:cs="Times New Roman"/>
          <w:color w:val="000000" w:themeColor="text1"/>
          <w:sz w:val="24"/>
          <w:szCs w:val="24"/>
        </w:rPr>
        <w:t xml:space="preserve">và đào tạo </w:t>
      </w:r>
      <w:r w:rsidRPr="00AB5294">
        <w:rPr>
          <w:rFonts w:ascii="Times New Roman" w:hAnsi="Times New Roman" w:cs="Times New Roman"/>
          <w:color w:val="000000" w:themeColor="text1"/>
          <w:sz w:val="24"/>
          <w:szCs w:val="24"/>
        </w:rPr>
        <w:t>để chuyển giao kiến thức, kĩ năng và cách thức giải quyết nhiệm vụ cụ thể của người được cố vấ</w:t>
      </w:r>
      <w:r w:rsidR="00117310" w:rsidRPr="00AB5294">
        <w:rPr>
          <w:rFonts w:ascii="Times New Roman" w:hAnsi="Times New Roman" w:cs="Times New Roman"/>
          <w:color w:val="000000" w:themeColor="text1"/>
          <w:sz w:val="24"/>
          <w:szCs w:val="24"/>
        </w:rPr>
        <w:t>n</w:t>
      </w:r>
      <w:r w:rsidR="00C31120" w:rsidRPr="00AB5294">
        <w:rPr>
          <w:rFonts w:ascii="Times New Roman" w:hAnsi="Times New Roman" w:cs="Times New Roman"/>
          <w:color w:val="000000" w:themeColor="text1"/>
          <w:sz w:val="24"/>
          <w:szCs w:val="24"/>
        </w:rPr>
        <w:t xml:space="preserve">. </w:t>
      </w:r>
      <w:r w:rsidRPr="00AB5294">
        <w:rPr>
          <w:rFonts w:ascii="Times New Roman" w:hAnsi="Times New Roman" w:cs="Times New Roman"/>
          <w:color w:val="000000" w:themeColor="text1"/>
          <w:sz w:val="24"/>
          <w:szCs w:val="24"/>
        </w:rPr>
        <w:t xml:space="preserve">Nhận thức được tầm quan trọng của năng lực này, 5 cố vấn tham gia phỏng vấn </w:t>
      </w:r>
      <w:r w:rsidR="00117310" w:rsidRPr="00AB5294">
        <w:rPr>
          <w:rFonts w:ascii="Times New Roman" w:hAnsi="Times New Roman" w:cs="Times New Roman"/>
          <w:color w:val="000000" w:themeColor="text1"/>
          <w:sz w:val="24"/>
          <w:szCs w:val="24"/>
        </w:rPr>
        <w:t>có đồng</w:t>
      </w:r>
      <w:r w:rsidRPr="00AB5294">
        <w:rPr>
          <w:rFonts w:ascii="Times New Roman" w:hAnsi="Times New Roman" w:cs="Times New Roman"/>
          <w:color w:val="000000" w:themeColor="text1"/>
          <w:sz w:val="24"/>
          <w:szCs w:val="24"/>
        </w:rPr>
        <w:t xml:space="preserve"> quan điểm với Theo Alred và cộng sự (1997) khi cho rằng: </w:t>
      </w:r>
      <w:r w:rsidRPr="00AB5294">
        <w:rPr>
          <w:rFonts w:ascii="Times New Roman" w:hAnsi="Times New Roman" w:cs="Times New Roman"/>
          <w:i/>
          <w:color w:val="000000" w:themeColor="text1"/>
          <w:sz w:val="24"/>
          <w:szCs w:val="24"/>
        </w:rPr>
        <w:t xml:space="preserve">“Dù người cố vấn có rất nhiều hiểu biết và kinh nghiệm trong khởi nghiệp nhưng làm thế nào để chuyển giao, truyền thụ chúng cho người được cố vấn để họ có thể thực hành, vận dụng đúng trong bối cảnh của họ là một vấn đề không đơn giản. Do đó, người cố vấn phải có kỹ năng tập huấn, chuyển giao cho </w:t>
      </w:r>
      <w:r w:rsidR="00311E9A" w:rsidRPr="00AB5294">
        <w:rPr>
          <w:rFonts w:ascii="Times New Roman" w:hAnsi="Times New Roman" w:cs="Times New Roman"/>
          <w:i/>
          <w:color w:val="000000" w:themeColor="text1"/>
          <w:sz w:val="24"/>
          <w:szCs w:val="24"/>
        </w:rPr>
        <w:t>người được cố vấn</w:t>
      </w:r>
      <w:r w:rsidRPr="00AB5294">
        <w:rPr>
          <w:rFonts w:ascii="Times New Roman" w:hAnsi="Times New Roman" w:cs="Times New Roman"/>
          <w:i/>
          <w:color w:val="000000" w:themeColor="text1"/>
          <w:sz w:val="24"/>
          <w:szCs w:val="24"/>
        </w:rPr>
        <w:t xml:space="preserve"> là điều rất quan trọng</w:t>
      </w:r>
      <w:r w:rsidR="00311E9A" w:rsidRPr="00AB5294">
        <w:rPr>
          <w:rFonts w:ascii="Times New Roman" w:hAnsi="Times New Roman" w:cs="Times New Roman"/>
          <w:i/>
          <w:color w:val="000000" w:themeColor="text1"/>
          <w:sz w:val="24"/>
          <w:szCs w:val="24"/>
        </w:rPr>
        <w:t>”</w:t>
      </w:r>
      <w:r w:rsidR="00311E9A" w:rsidRPr="00AB5294">
        <w:rPr>
          <w:rFonts w:ascii="Times New Roman" w:hAnsi="Times New Roman" w:cs="Times New Roman"/>
          <w:color w:val="000000" w:themeColor="text1"/>
          <w:sz w:val="24"/>
          <w:szCs w:val="24"/>
        </w:rPr>
        <w:t xml:space="preserve"> [chuyên gia A4]</w:t>
      </w:r>
      <w:r w:rsidRPr="00AB5294">
        <w:rPr>
          <w:rFonts w:ascii="Times New Roman" w:hAnsi="Times New Roman" w:cs="Times New Roman"/>
          <w:color w:val="000000" w:themeColor="text1"/>
          <w:sz w:val="24"/>
          <w:szCs w:val="24"/>
        </w:rPr>
        <w:t>.</w:t>
      </w:r>
      <w:r w:rsidR="00311E9A" w:rsidRPr="00AB5294">
        <w:rPr>
          <w:rFonts w:ascii="Times New Roman" w:hAnsi="Times New Roman" w:cs="Times New Roman"/>
          <w:color w:val="000000" w:themeColor="text1"/>
          <w:sz w:val="24"/>
          <w:szCs w:val="24"/>
        </w:rPr>
        <w:t xml:space="preserve"> </w:t>
      </w:r>
    </w:p>
    <w:p w14:paraId="5B52C3A7" w14:textId="77777777" w:rsidR="005D65AF" w:rsidRPr="00AB5294" w:rsidRDefault="005D65AF" w:rsidP="00394449">
      <w:pPr>
        <w:spacing w:after="0" w:line="312" w:lineRule="auto"/>
        <w:ind w:firstLine="567"/>
        <w:jc w:val="both"/>
        <w:rPr>
          <w:rFonts w:ascii="Times New Roman" w:hAnsi="Times New Roman" w:cs="Times New Roman"/>
          <w:i/>
          <w:color w:val="000000" w:themeColor="text1"/>
          <w:sz w:val="24"/>
          <w:szCs w:val="24"/>
        </w:rPr>
      </w:pPr>
      <w:r w:rsidRPr="00AB5294">
        <w:rPr>
          <w:rFonts w:ascii="Times New Roman" w:hAnsi="Times New Roman" w:cs="Times New Roman"/>
          <w:i/>
          <w:color w:val="000000" w:themeColor="text1"/>
          <w:sz w:val="24"/>
          <w:szCs w:val="24"/>
        </w:rPr>
        <w:t>Năng lực nhận diện, phân tích và giải quyết vấn đề</w:t>
      </w:r>
    </w:p>
    <w:p w14:paraId="1128D76E" w14:textId="622ABA95" w:rsidR="005D65AF" w:rsidRPr="00AB5294" w:rsidRDefault="005D65AF" w:rsidP="00394449">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lastRenderedPageBreak/>
        <w:t xml:space="preserve">Đích đến của hành trình cố vấn doanh nghiệp là nâng cao năng lực tự nhận diện và giải quyết vấn đề của người được cố vấn. Người cố vấn không thay mặt giải quyết vấn đề của người được cố vấn, họ đồng hành và hỗ trợ, dẫn dắt quá trình tìm ra giải pháp chứ không phải là người phải cung cấp câu trả lời cho các vấn đề của doanh nhân hay nhà khởi nghiệp. </w:t>
      </w:r>
    </w:p>
    <w:p w14:paraId="66DD50CE" w14:textId="247FA5B6" w:rsidR="005D65AF" w:rsidRPr="00AB5294" w:rsidRDefault="00311E9A" w:rsidP="00DE153E">
      <w:pPr>
        <w:spacing w:after="0" w:line="360" w:lineRule="auto"/>
        <w:ind w:firstLine="562"/>
        <w:jc w:val="both"/>
        <w:rPr>
          <w:rFonts w:ascii="Times New Roman" w:hAnsi="Times New Roman" w:cs="Times New Roman"/>
          <w:color w:val="000000" w:themeColor="text1"/>
          <w:sz w:val="24"/>
          <w:szCs w:val="24"/>
          <w:shd w:val="clear" w:color="auto" w:fill="FFFFFF"/>
        </w:rPr>
      </w:pPr>
      <w:r w:rsidRPr="00AB5294">
        <w:rPr>
          <w:rFonts w:ascii="Times New Roman" w:hAnsi="Times New Roman" w:cs="Times New Roman"/>
          <w:color w:val="000000" w:themeColor="text1"/>
          <w:sz w:val="24"/>
          <w:szCs w:val="24"/>
        </w:rPr>
        <w:t xml:space="preserve">Hầu như không có nghiên cứu nào về năng lực cố vấn khởi nghiệp đề cập đến sự cần thiết của năng lực này trong nhóm năng lực phát triển nghề nghiệp cho người được cố vấn nhưng có 5 trong số 12 ý kiến đề xuất ủng hộ năng lực này từ kết quả phỏng vấn các chuyên gia trong đề tài này. Điển nhình là chuyên gia </w:t>
      </w:r>
      <w:r w:rsidR="001D7963" w:rsidRPr="00AB5294">
        <w:rPr>
          <w:rFonts w:ascii="Times New Roman" w:hAnsi="Times New Roman" w:cs="Times New Roman"/>
          <w:color w:val="000000" w:themeColor="text1"/>
          <w:sz w:val="24"/>
          <w:szCs w:val="24"/>
        </w:rPr>
        <w:t>(</w:t>
      </w:r>
      <w:r w:rsidRPr="00AB5294">
        <w:rPr>
          <w:rFonts w:ascii="Times New Roman" w:hAnsi="Times New Roman" w:cs="Times New Roman"/>
          <w:color w:val="000000" w:themeColor="text1"/>
          <w:sz w:val="24"/>
          <w:szCs w:val="24"/>
        </w:rPr>
        <w:t>A8</w:t>
      </w:r>
      <w:r w:rsidR="001D7963" w:rsidRPr="00AB5294">
        <w:rPr>
          <w:rFonts w:ascii="Times New Roman" w:hAnsi="Times New Roman" w:cs="Times New Roman"/>
          <w:color w:val="000000" w:themeColor="text1"/>
          <w:sz w:val="24"/>
          <w:szCs w:val="24"/>
        </w:rPr>
        <w:t>)</w:t>
      </w:r>
      <w:r w:rsidRPr="00AB5294">
        <w:rPr>
          <w:rFonts w:ascii="Times New Roman" w:hAnsi="Times New Roman" w:cs="Times New Roman"/>
          <w:color w:val="000000" w:themeColor="text1"/>
          <w:sz w:val="24"/>
          <w:szCs w:val="24"/>
        </w:rPr>
        <w:t xml:space="preserve"> cho rằng: </w:t>
      </w:r>
      <w:r w:rsidRPr="00AB5294">
        <w:rPr>
          <w:rFonts w:ascii="Times New Roman" w:hAnsi="Times New Roman" w:cs="Times New Roman"/>
          <w:i/>
          <w:color w:val="000000" w:themeColor="text1"/>
          <w:sz w:val="24"/>
          <w:szCs w:val="24"/>
        </w:rPr>
        <w:t xml:space="preserve">“Nhiều </w:t>
      </w:r>
      <w:r w:rsidR="001D7963" w:rsidRPr="00AB5294">
        <w:rPr>
          <w:rFonts w:ascii="Times New Roman" w:hAnsi="Times New Roman" w:cs="Times New Roman"/>
          <w:i/>
          <w:color w:val="000000" w:themeColor="text1"/>
          <w:sz w:val="24"/>
          <w:szCs w:val="24"/>
        </w:rPr>
        <w:t>người cố vấn</w:t>
      </w:r>
      <w:r w:rsidRPr="00AB5294">
        <w:rPr>
          <w:rFonts w:ascii="Times New Roman" w:hAnsi="Times New Roman" w:cs="Times New Roman"/>
          <w:i/>
          <w:color w:val="000000" w:themeColor="text1"/>
          <w:sz w:val="24"/>
          <w:szCs w:val="24"/>
        </w:rPr>
        <w:t xml:space="preserve"> khi tìm đến người cố vấn thường than vãn và bị ám ảnh bởi những khó khăn tài chính và nhân sự nhưng thực tế thì vấn đề có thể là do thiếu quy trình, mục tiêu không rõ ràng và không có kế hoạch phát triển cụ thể… Do đó, </w:t>
      </w:r>
      <w:r w:rsidR="00E447D1" w:rsidRPr="00AB5294">
        <w:rPr>
          <w:rFonts w:ascii="Times New Roman" w:hAnsi="Times New Roman" w:cs="Times New Roman"/>
          <w:i/>
          <w:color w:val="000000" w:themeColor="text1"/>
          <w:sz w:val="24"/>
          <w:szCs w:val="24"/>
        </w:rPr>
        <w:t>người cố vấn</w:t>
      </w:r>
      <w:r w:rsidRPr="00AB5294">
        <w:rPr>
          <w:rFonts w:ascii="Times New Roman" w:hAnsi="Times New Roman" w:cs="Times New Roman"/>
          <w:i/>
          <w:color w:val="000000" w:themeColor="text1"/>
          <w:sz w:val="24"/>
          <w:szCs w:val="24"/>
        </w:rPr>
        <w:t xml:space="preserve"> phải là người sáng suốt, khách quan và có năng lực phán đoán, xác định đúng vấn đề của </w:t>
      </w:r>
      <w:r w:rsidR="00E447D1" w:rsidRPr="00AB5294">
        <w:rPr>
          <w:rFonts w:ascii="Times New Roman" w:hAnsi="Times New Roman" w:cs="Times New Roman"/>
          <w:i/>
          <w:color w:val="000000" w:themeColor="text1"/>
          <w:sz w:val="24"/>
          <w:szCs w:val="24"/>
        </w:rPr>
        <w:t>người được cố vấn</w:t>
      </w:r>
      <w:r w:rsidRPr="00AB5294">
        <w:rPr>
          <w:rFonts w:ascii="Times New Roman" w:hAnsi="Times New Roman" w:cs="Times New Roman"/>
          <w:i/>
          <w:color w:val="000000" w:themeColor="text1"/>
          <w:sz w:val="24"/>
          <w:szCs w:val="24"/>
        </w:rPr>
        <w:t xml:space="preserve"> ngay cả khi </w:t>
      </w:r>
      <w:r w:rsidR="00E447D1" w:rsidRPr="00AB5294">
        <w:rPr>
          <w:rFonts w:ascii="Times New Roman" w:hAnsi="Times New Roman" w:cs="Times New Roman"/>
          <w:i/>
          <w:color w:val="000000" w:themeColor="text1"/>
          <w:sz w:val="24"/>
          <w:szCs w:val="24"/>
        </w:rPr>
        <w:t>người được cố vấn</w:t>
      </w:r>
      <w:r w:rsidRPr="00AB5294">
        <w:rPr>
          <w:rFonts w:ascii="Times New Roman" w:hAnsi="Times New Roman" w:cs="Times New Roman"/>
          <w:i/>
          <w:color w:val="000000" w:themeColor="text1"/>
          <w:sz w:val="24"/>
          <w:szCs w:val="24"/>
        </w:rPr>
        <w:t xml:space="preserve"> không thể nhìn nhận ra được từ góc nhìn của người trong cuộc”.</w:t>
      </w:r>
      <w:r w:rsidR="001D7963" w:rsidRPr="00AB5294">
        <w:rPr>
          <w:rFonts w:ascii="Times New Roman" w:hAnsi="Times New Roman" w:cs="Times New Roman"/>
          <w:i/>
          <w:color w:val="000000" w:themeColor="text1"/>
          <w:sz w:val="24"/>
          <w:szCs w:val="24"/>
        </w:rPr>
        <w:t xml:space="preserve"> </w:t>
      </w:r>
    </w:p>
    <w:p w14:paraId="5371D15E" w14:textId="21C60E00" w:rsidR="00F94CD5" w:rsidRPr="00AB5294" w:rsidRDefault="00F94CD5" w:rsidP="00394449">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shd w:val="clear" w:color="auto" w:fill="FFFFFF"/>
        </w:rPr>
        <w:t xml:space="preserve">Dù năng lực này rất ít được đề cập ở các nghiên cứu liên quan nhưng Fleming (2013) cho rằng việc </w:t>
      </w:r>
      <w:r w:rsidRPr="00AB5294">
        <w:rPr>
          <w:rFonts w:ascii="Times New Roman" w:hAnsi="Times New Roman" w:cs="Times New Roman"/>
          <w:color w:val="000000" w:themeColor="text1"/>
          <w:sz w:val="24"/>
          <w:szCs w:val="24"/>
        </w:rPr>
        <w:t xml:space="preserve">nhận diện đúng thực trạng kiến thức và kĩ năng của người khởi nghiệp giúp cho việc huấn luyện của cố vấn hiệu quả </w:t>
      </w:r>
      <w:r w:rsidR="00A944C1" w:rsidRPr="00AB5294">
        <w:rPr>
          <w:rFonts w:ascii="Times New Roman" w:hAnsi="Times New Roman" w:cs="Times New Roman"/>
          <w:color w:val="000000" w:themeColor="text1"/>
          <w:sz w:val="24"/>
          <w:szCs w:val="24"/>
        </w:rPr>
        <w:t xml:space="preserve">và theo Ahn (2016), xác định đúng vấn đề đang gặp phải của </w:t>
      </w:r>
      <w:r w:rsidR="008C5F80" w:rsidRPr="00AB5294">
        <w:rPr>
          <w:rFonts w:ascii="Times New Roman" w:hAnsi="Times New Roman" w:cs="Times New Roman"/>
          <w:color w:val="000000" w:themeColor="text1"/>
          <w:sz w:val="24"/>
          <w:szCs w:val="24"/>
        </w:rPr>
        <w:t>người được cố vấn</w:t>
      </w:r>
      <w:r w:rsidR="00A944C1" w:rsidRPr="00AB5294">
        <w:rPr>
          <w:rFonts w:ascii="Times New Roman" w:hAnsi="Times New Roman" w:cs="Times New Roman"/>
          <w:color w:val="000000" w:themeColor="text1"/>
          <w:sz w:val="24"/>
          <w:szCs w:val="24"/>
        </w:rPr>
        <w:t xml:space="preserve"> giúp cho việc định hướng giải pháp phù hợ</w:t>
      </w:r>
      <w:r w:rsidR="001D7963" w:rsidRPr="00AB5294">
        <w:rPr>
          <w:rFonts w:ascii="Times New Roman" w:hAnsi="Times New Roman" w:cs="Times New Roman"/>
          <w:color w:val="000000" w:themeColor="text1"/>
          <w:sz w:val="24"/>
          <w:szCs w:val="24"/>
        </w:rPr>
        <w:t>p hơn.</w:t>
      </w:r>
    </w:p>
    <w:p w14:paraId="5079D784" w14:textId="4EE573FA" w:rsidR="002614AA" w:rsidRPr="00AB5294" w:rsidRDefault="00394449" w:rsidP="009E149A">
      <w:pPr>
        <w:spacing w:after="0" w:line="312" w:lineRule="auto"/>
        <w:ind w:firstLine="567"/>
        <w:jc w:val="both"/>
        <w:rPr>
          <w:rFonts w:ascii="Times New Roman" w:hAnsi="Times New Roman" w:cs="Times New Roman"/>
          <w:b/>
          <w:color w:val="000000" w:themeColor="text1"/>
          <w:sz w:val="24"/>
          <w:szCs w:val="24"/>
        </w:rPr>
      </w:pPr>
      <w:r w:rsidRPr="00AB5294">
        <w:rPr>
          <w:rFonts w:ascii="Times New Roman" w:hAnsi="Times New Roman" w:cs="Times New Roman"/>
          <w:b/>
          <w:color w:val="000000" w:themeColor="text1"/>
          <w:sz w:val="24"/>
          <w:szCs w:val="24"/>
        </w:rPr>
        <w:t xml:space="preserve">5. </w:t>
      </w:r>
      <w:r w:rsidR="00B017CF" w:rsidRPr="00AB5294">
        <w:rPr>
          <w:rFonts w:ascii="Times New Roman" w:hAnsi="Times New Roman" w:cs="Times New Roman"/>
          <w:b/>
          <w:color w:val="000000" w:themeColor="text1"/>
          <w:sz w:val="24"/>
          <w:szCs w:val="24"/>
        </w:rPr>
        <w:t>Kết luận</w:t>
      </w:r>
      <w:r w:rsidR="0042590F" w:rsidRPr="00AB5294">
        <w:rPr>
          <w:rFonts w:ascii="Times New Roman" w:hAnsi="Times New Roman" w:cs="Times New Roman"/>
          <w:b/>
          <w:color w:val="000000" w:themeColor="text1"/>
          <w:sz w:val="24"/>
          <w:szCs w:val="24"/>
        </w:rPr>
        <w:t xml:space="preserve"> </w:t>
      </w:r>
    </w:p>
    <w:p w14:paraId="214205F0" w14:textId="7FDF307C" w:rsidR="009E0C2A" w:rsidRPr="00AB5294" w:rsidRDefault="008C5F80" w:rsidP="00AA46E9">
      <w:pPr>
        <w:spacing w:after="0" w:line="360" w:lineRule="auto"/>
        <w:ind w:firstLine="562"/>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Trên cơ sở</w:t>
      </w:r>
      <w:r w:rsidR="0010704E" w:rsidRPr="00AB5294">
        <w:rPr>
          <w:rFonts w:ascii="Times New Roman" w:hAnsi="Times New Roman" w:cs="Times New Roman"/>
          <w:color w:val="000000" w:themeColor="text1"/>
          <w:sz w:val="24"/>
          <w:szCs w:val="24"/>
        </w:rPr>
        <w:t xml:space="preserve"> tổng quan tài liệu và phỏng vấn sâu các chuyên gia khởi nghiệ</w:t>
      </w:r>
      <w:r w:rsidRPr="00AB5294">
        <w:rPr>
          <w:rFonts w:ascii="Times New Roman" w:hAnsi="Times New Roman" w:cs="Times New Roman"/>
          <w:color w:val="000000" w:themeColor="text1"/>
          <w:sz w:val="24"/>
          <w:szCs w:val="24"/>
        </w:rPr>
        <w:t>p,</w:t>
      </w:r>
      <w:r w:rsidR="0010704E" w:rsidRPr="00AB5294">
        <w:rPr>
          <w:rFonts w:ascii="Times New Roman" w:hAnsi="Times New Roman" w:cs="Times New Roman"/>
          <w:color w:val="000000" w:themeColor="text1"/>
          <w:sz w:val="24"/>
          <w:szCs w:val="24"/>
        </w:rPr>
        <w:t xml:space="preserve"> </w:t>
      </w:r>
      <w:r w:rsidRPr="00AB5294">
        <w:rPr>
          <w:rFonts w:ascii="Times New Roman" w:hAnsi="Times New Roman" w:cs="Times New Roman"/>
          <w:color w:val="000000" w:themeColor="text1"/>
          <w:sz w:val="24"/>
          <w:szCs w:val="24"/>
        </w:rPr>
        <w:t>k</w:t>
      </w:r>
      <w:r w:rsidR="009E0C2A" w:rsidRPr="00AB5294">
        <w:rPr>
          <w:rFonts w:ascii="Times New Roman" w:hAnsi="Times New Roman" w:cs="Times New Roman"/>
          <w:color w:val="000000" w:themeColor="text1"/>
          <w:sz w:val="24"/>
          <w:szCs w:val="24"/>
        </w:rPr>
        <w:t xml:space="preserve">ết quả nghiên cứu đã đề xuất thang đo lý thuyết về năng lực cố vấn khởi nghiệp được cấu thành bởi 3 nhóm năng lực thành phần (1) Năng lực giao tiếp và quản lý mối quan hệ, (2) Năng lực hỗ trợ tâm lý – xã hội, (3) năng lực phát triển nghề nghiệp cho người được cố vấn. Trong đó, nhóm năng lực giao tiếp và quản lý mối quan hệ được cấu thành bởi 6 năng lực cụ thể: (1) Lắng nghe chủ động, (2) Tạo cơ hội tiếp cận và sẵn sàng hỗ trợ, (3) Kiên nhẫn, (3) Tạo dựng niềm tin và chia sẻ trung thực, (4) Điều chỉnh kỳ vọng phù hợp giữa người cố vấn và người được cố vấn, (5) Sẵn sàng học hỏi. Năng lực hỗ trợ tâm lý – xã hội bao gồm các năng lực: (1) Năng lực động viên và khích lệ, (2) Tôn trọng sự khác biệt, (3) Khả năng làm gương và truyền cảm hứng và (4) Thấu cảm. Đối với nhóm năng lực phát triển nghề nghiệp, kết quả nghiên cứu đề xuất 7 năng lực thành phần bao gồm: (1) Thúc đẩy xây dựng và thực thi mục tiêu, kế hoạch hành động cho người được cố vấn; (2) Hỗ trợ </w:t>
      </w:r>
      <w:r w:rsidR="009E0C2A" w:rsidRPr="00AB5294">
        <w:rPr>
          <w:rFonts w:ascii="Times New Roman" w:hAnsi="Times New Roman" w:cs="Times New Roman"/>
          <w:color w:val="000000" w:themeColor="text1"/>
          <w:sz w:val="24"/>
          <w:szCs w:val="24"/>
        </w:rPr>
        <w:lastRenderedPageBreak/>
        <w:t xml:space="preserve">người được cố vấn trong việc mở rộng mạng lưới kết nối các nguồn lực liên quan, (3) Khả năng đổi mới sáng tạo, (4) Kiến thức kinh doanh; (5) Kinh nghiệm thực tiễn trong kinh doanh; (6) Năng lực huấn luyện, đào tạo; (7) Năng lực nhận diện, phân tích và giải quyết vấn đề. Trong đó, năng lực đổi mới sáng tạo và năng lực nhận diện, phân tích và giải quyết vấn đề được đề xuất bổ sung vào thang đo lý thuyết của nhóm năng lực phát triển nghề nghiệp dựa vào kết quả phỏng vấn sâu các chuyên gia khởi nghiệp. </w:t>
      </w:r>
      <w:r w:rsidRPr="00AB5294">
        <w:rPr>
          <w:rFonts w:ascii="Times New Roman" w:hAnsi="Times New Roman" w:cs="Times New Roman"/>
          <w:color w:val="000000" w:themeColor="text1"/>
          <w:sz w:val="24"/>
          <w:szCs w:val="24"/>
        </w:rPr>
        <w:t>Để tiếp tục hoàn thiện thang đo năng lực cố vấn khởi nghiệp trong thời gian tới, nghiên cứu này đề xuất một số định hướng tiếp theo như sau:</w:t>
      </w:r>
    </w:p>
    <w:p w14:paraId="5D58A680" w14:textId="5E6B1F1B" w:rsidR="00CB2E43" w:rsidRPr="00AB5294" w:rsidRDefault="006F635E" w:rsidP="00AA46E9">
      <w:pPr>
        <w:spacing w:after="0" w:line="312" w:lineRule="auto"/>
        <w:ind w:firstLine="562"/>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 xml:space="preserve">Bên </w:t>
      </w:r>
      <w:r w:rsidR="00CC6A1E" w:rsidRPr="00AB5294">
        <w:rPr>
          <w:rFonts w:ascii="Times New Roman" w:hAnsi="Times New Roman" w:cs="Times New Roman"/>
          <w:color w:val="000000" w:themeColor="text1"/>
          <w:sz w:val="24"/>
          <w:szCs w:val="24"/>
        </w:rPr>
        <w:t>cạnh phương pháp nghiên cứu định tính</w:t>
      </w:r>
      <w:r w:rsidRPr="00AB5294">
        <w:rPr>
          <w:rFonts w:ascii="Times New Roman" w:hAnsi="Times New Roman" w:cs="Times New Roman"/>
          <w:color w:val="000000" w:themeColor="text1"/>
          <w:sz w:val="24"/>
          <w:szCs w:val="24"/>
        </w:rPr>
        <w:t xml:space="preserve">, các nghiên cứu về vấn đề này </w:t>
      </w:r>
      <w:r w:rsidR="00CB2E43" w:rsidRPr="00AB5294">
        <w:rPr>
          <w:rFonts w:ascii="Times New Roman" w:hAnsi="Times New Roman" w:cs="Times New Roman"/>
          <w:color w:val="000000" w:themeColor="text1"/>
          <w:sz w:val="24"/>
          <w:szCs w:val="24"/>
        </w:rPr>
        <w:t xml:space="preserve">nên tiến hành </w:t>
      </w:r>
      <w:r w:rsidR="00D2281C" w:rsidRPr="00AB5294">
        <w:rPr>
          <w:rFonts w:ascii="Times New Roman" w:hAnsi="Times New Roman" w:cs="Times New Roman"/>
          <w:color w:val="000000" w:themeColor="text1"/>
          <w:sz w:val="24"/>
          <w:szCs w:val="24"/>
        </w:rPr>
        <w:t xml:space="preserve">kết hợp với phương pháp nghiên cứu định lượng như phân tích </w:t>
      </w:r>
      <w:r w:rsidR="008E3FC7" w:rsidRPr="00AB5294">
        <w:rPr>
          <w:rFonts w:ascii="Times New Roman" w:hAnsi="Times New Roman" w:cs="Times New Roman"/>
          <w:color w:val="000000" w:themeColor="text1"/>
          <w:sz w:val="24"/>
          <w:szCs w:val="24"/>
        </w:rPr>
        <w:t xml:space="preserve">phân tích EFA, CFA </w:t>
      </w:r>
      <w:r w:rsidR="00CB2E43" w:rsidRPr="00AB5294">
        <w:rPr>
          <w:rFonts w:ascii="Times New Roman" w:hAnsi="Times New Roman" w:cs="Times New Roman"/>
          <w:color w:val="000000" w:themeColor="text1"/>
          <w:sz w:val="24"/>
          <w:szCs w:val="24"/>
        </w:rPr>
        <w:t xml:space="preserve">kiểm tra độ tin </w:t>
      </w:r>
      <w:r w:rsidR="00F75544" w:rsidRPr="00AB5294">
        <w:rPr>
          <w:rFonts w:ascii="Times New Roman" w:hAnsi="Times New Roman" w:cs="Times New Roman"/>
          <w:color w:val="000000" w:themeColor="text1"/>
          <w:sz w:val="24"/>
          <w:szCs w:val="24"/>
        </w:rPr>
        <w:t xml:space="preserve">cậy </w:t>
      </w:r>
      <w:r w:rsidR="008E3FC7" w:rsidRPr="00AB5294">
        <w:rPr>
          <w:rFonts w:ascii="Times New Roman" w:hAnsi="Times New Roman" w:cs="Times New Roman"/>
          <w:color w:val="000000" w:themeColor="text1"/>
          <w:sz w:val="24"/>
          <w:szCs w:val="24"/>
        </w:rPr>
        <w:t>Cronbach Alpha</w:t>
      </w:r>
      <w:r w:rsidR="00CC6A1E" w:rsidRPr="00AB5294">
        <w:rPr>
          <w:rFonts w:ascii="Times New Roman" w:hAnsi="Times New Roman" w:cs="Times New Roman"/>
          <w:color w:val="000000" w:themeColor="text1"/>
          <w:sz w:val="24"/>
          <w:szCs w:val="24"/>
        </w:rPr>
        <w:t>… để đảm bảo tính hiệu lực của thang đo này</w:t>
      </w:r>
      <w:r w:rsidR="008E3FC7" w:rsidRPr="00AB5294">
        <w:rPr>
          <w:rFonts w:ascii="Times New Roman" w:hAnsi="Times New Roman" w:cs="Times New Roman"/>
          <w:color w:val="000000" w:themeColor="text1"/>
          <w:sz w:val="24"/>
          <w:szCs w:val="24"/>
        </w:rPr>
        <w:t xml:space="preserve"> trên nhóm đối tượng cố vấn khởi nghiệp và người được cố vấn</w:t>
      </w:r>
      <w:r w:rsidR="00CC6A1E" w:rsidRPr="00AB5294">
        <w:rPr>
          <w:rFonts w:ascii="Times New Roman" w:hAnsi="Times New Roman" w:cs="Times New Roman"/>
          <w:color w:val="000000" w:themeColor="text1"/>
          <w:sz w:val="24"/>
          <w:szCs w:val="24"/>
        </w:rPr>
        <w:t xml:space="preserve">. </w:t>
      </w:r>
      <w:r w:rsidR="00AC524B" w:rsidRPr="00AB5294">
        <w:rPr>
          <w:rFonts w:ascii="Times New Roman" w:hAnsi="Times New Roman" w:cs="Times New Roman"/>
          <w:color w:val="000000" w:themeColor="text1"/>
          <w:sz w:val="24"/>
          <w:szCs w:val="24"/>
        </w:rPr>
        <w:t xml:space="preserve">Việc hiệu lực hóa thang đo sẽ giúp phát hiện ra mức độ quan trọng khác nhau của từng nhóm năng lực thành phần và thậm chí góp phần bổ sung vào thang đo lý thuyết một số năng lực </w:t>
      </w:r>
      <w:r w:rsidR="00CE4CA0" w:rsidRPr="00AB5294">
        <w:rPr>
          <w:rFonts w:ascii="Times New Roman" w:hAnsi="Times New Roman" w:cs="Times New Roman"/>
          <w:color w:val="000000" w:themeColor="text1"/>
          <w:sz w:val="24"/>
          <w:szCs w:val="24"/>
        </w:rPr>
        <w:t>cần thiết</w:t>
      </w:r>
      <w:r w:rsidR="00AC524B" w:rsidRPr="00AB5294">
        <w:rPr>
          <w:rFonts w:ascii="Times New Roman" w:hAnsi="Times New Roman" w:cs="Times New Roman"/>
          <w:color w:val="000000" w:themeColor="text1"/>
          <w:sz w:val="24"/>
          <w:szCs w:val="24"/>
        </w:rPr>
        <w:t xml:space="preserve"> khác của cố vấn khởi nghiệ</w:t>
      </w:r>
      <w:r w:rsidR="00420B26" w:rsidRPr="00AB5294">
        <w:rPr>
          <w:rFonts w:ascii="Times New Roman" w:hAnsi="Times New Roman" w:cs="Times New Roman"/>
          <w:color w:val="000000" w:themeColor="text1"/>
          <w:sz w:val="24"/>
          <w:szCs w:val="24"/>
        </w:rPr>
        <w:t>p mà</w:t>
      </w:r>
      <w:r w:rsidR="00AC524B" w:rsidRPr="00AB5294">
        <w:rPr>
          <w:rFonts w:ascii="Times New Roman" w:hAnsi="Times New Roman" w:cs="Times New Roman"/>
          <w:color w:val="000000" w:themeColor="text1"/>
          <w:sz w:val="24"/>
          <w:szCs w:val="24"/>
        </w:rPr>
        <w:t xml:space="preserve"> bài viết này chưa </w:t>
      </w:r>
      <w:r w:rsidR="00CE4CA0" w:rsidRPr="00AB5294">
        <w:rPr>
          <w:rFonts w:ascii="Times New Roman" w:hAnsi="Times New Roman" w:cs="Times New Roman"/>
          <w:color w:val="000000" w:themeColor="text1"/>
          <w:sz w:val="24"/>
          <w:szCs w:val="24"/>
        </w:rPr>
        <w:t xml:space="preserve">phát hiện ra. </w:t>
      </w:r>
    </w:p>
    <w:p w14:paraId="2CF855BE" w14:textId="5F3FFF6A" w:rsidR="00CC6A1E" w:rsidRPr="00AB5294" w:rsidRDefault="008170AD" w:rsidP="00AA46E9">
      <w:pPr>
        <w:spacing w:after="0" w:line="312" w:lineRule="auto"/>
        <w:ind w:firstLine="562"/>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 xml:space="preserve">Thang </w:t>
      </w:r>
      <w:r w:rsidR="00C17541" w:rsidRPr="00AB5294">
        <w:rPr>
          <w:rFonts w:ascii="Times New Roman" w:hAnsi="Times New Roman" w:cs="Times New Roman"/>
          <w:color w:val="000000" w:themeColor="text1"/>
          <w:sz w:val="24"/>
          <w:szCs w:val="24"/>
        </w:rPr>
        <w:t>đo lý thuyết về năng lực cố vấn khởi nghiệp không chỉ được tiếp cận từ phía các cố vấn khởi nghiệp mà tiếng nói cũng như nguyện vọng của người được cố vấn cũng nên được quan tâm kết hợp để</w:t>
      </w:r>
      <w:r w:rsidR="00326BE9" w:rsidRPr="00AB5294">
        <w:rPr>
          <w:rFonts w:ascii="Times New Roman" w:hAnsi="Times New Roman" w:cs="Times New Roman"/>
          <w:color w:val="000000" w:themeColor="text1"/>
          <w:sz w:val="24"/>
          <w:szCs w:val="24"/>
        </w:rPr>
        <w:t xml:space="preserve"> phát triển một thang đo lường năng lực cố vấn khởi nghiệp hoàn thiện hơn. </w:t>
      </w:r>
      <w:r w:rsidR="004D56A0" w:rsidRPr="00AB5294">
        <w:rPr>
          <w:rFonts w:ascii="Times New Roman" w:hAnsi="Times New Roman" w:cs="Times New Roman"/>
          <w:color w:val="000000" w:themeColor="text1"/>
          <w:sz w:val="24"/>
          <w:szCs w:val="24"/>
        </w:rPr>
        <w:t xml:space="preserve">Ý </w:t>
      </w:r>
      <w:r w:rsidR="00983689" w:rsidRPr="00AB5294">
        <w:rPr>
          <w:rFonts w:ascii="Times New Roman" w:hAnsi="Times New Roman" w:cs="Times New Roman"/>
          <w:color w:val="000000" w:themeColor="text1"/>
          <w:sz w:val="24"/>
          <w:szCs w:val="24"/>
        </w:rPr>
        <w:t xml:space="preserve">kiến từ phía người </w:t>
      </w:r>
      <w:r w:rsidR="004D56A0" w:rsidRPr="00AB5294">
        <w:rPr>
          <w:rFonts w:ascii="Times New Roman" w:hAnsi="Times New Roman" w:cs="Times New Roman"/>
          <w:color w:val="000000" w:themeColor="text1"/>
          <w:sz w:val="24"/>
          <w:szCs w:val="24"/>
        </w:rPr>
        <w:t xml:space="preserve">được </w:t>
      </w:r>
      <w:r w:rsidR="00983689" w:rsidRPr="00AB5294">
        <w:rPr>
          <w:rFonts w:ascii="Times New Roman" w:hAnsi="Times New Roman" w:cs="Times New Roman"/>
          <w:color w:val="000000" w:themeColor="text1"/>
          <w:sz w:val="24"/>
          <w:szCs w:val="24"/>
        </w:rPr>
        <w:t xml:space="preserve">cố vấn sẽ giúp các cố vấn khởi nghiệp có góc nhìn khách quan hơn và thêm động lực để hoàn thiện năng lực này của bản thân trong thời gian tới. </w:t>
      </w:r>
    </w:p>
    <w:p w14:paraId="12CD10DB" w14:textId="50AE6D6A" w:rsidR="00B017CF" w:rsidRPr="00AB5294" w:rsidRDefault="003874B0" w:rsidP="009E149A">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 xml:space="preserve">Số </w:t>
      </w:r>
      <w:r w:rsidR="00B017CF" w:rsidRPr="00AB5294">
        <w:rPr>
          <w:rFonts w:ascii="Times New Roman" w:hAnsi="Times New Roman" w:cs="Times New Roman"/>
          <w:color w:val="000000" w:themeColor="text1"/>
          <w:sz w:val="24"/>
          <w:szCs w:val="24"/>
        </w:rPr>
        <w:t xml:space="preserve">lượng </w:t>
      </w:r>
      <w:r w:rsidRPr="00AB5294">
        <w:rPr>
          <w:rFonts w:ascii="Times New Roman" w:hAnsi="Times New Roman" w:cs="Times New Roman"/>
          <w:color w:val="000000" w:themeColor="text1"/>
          <w:sz w:val="24"/>
          <w:szCs w:val="24"/>
        </w:rPr>
        <w:t xml:space="preserve">người </w:t>
      </w:r>
      <w:r w:rsidR="00B017CF" w:rsidRPr="00AB5294">
        <w:rPr>
          <w:rFonts w:ascii="Times New Roman" w:hAnsi="Times New Roman" w:cs="Times New Roman"/>
          <w:color w:val="000000" w:themeColor="text1"/>
          <w:sz w:val="24"/>
          <w:szCs w:val="24"/>
        </w:rPr>
        <w:t xml:space="preserve">tham gia phỏng vấn </w:t>
      </w:r>
      <w:r w:rsidR="00181CDD" w:rsidRPr="00AB5294">
        <w:rPr>
          <w:rFonts w:ascii="Times New Roman" w:hAnsi="Times New Roman" w:cs="Times New Roman"/>
          <w:color w:val="000000" w:themeColor="text1"/>
          <w:sz w:val="24"/>
          <w:szCs w:val="24"/>
        </w:rPr>
        <w:t xml:space="preserve">sâu </w:t>
      </w:r>
      <w:r w:rsidR="00B017CF" w:rsidRPr="00AB5294">
        <w:rPr>
          <w:rFonts w:ascii="Times New Roman" w:hAnsi="Times New Roman" w:cs="Times New Roman"/>
          <w:color w:val="000000" w:themeColor="text1"/>
          <w:sz w:val="24"/>
          <w:szCs w:val="24"/>
        </w:rPr>
        <w:t>chỉ d</w:t>
      </w:r>
      <w:r w:rsidR="00181CDD" w:rsidRPr="00AB5294">
        <w:rPr>
          <w:rFonts w:ascii="Times New Roman" w:hAnsi="Times New Roman" w:cs="Times New Roman"/>
          <w:color w:val="000000" w:themeColor="text1"/>
          <w:sz w:val="24"/>
          <w:szCs w:val="24"/>
        </w:rPr>
        <w:t>ừ</w:t>
      </w:r>
      <w:r w:rsidR="00B017CF" w:rsidRPr="00AB5294">
        <w:rPr>
          <w:rFonts w:ascii="Times New Roman" w:hAnsi="Times New Roman" w:cs="Times New Roman"/>
          <w:color w:val="000000" w:themeColor="text1"/>
          <w:sz w:val="24"/>
          <w:szCs w:val="24"/>
        </w:rPr>
        <w:t xml:space="preserve">ng lại ở 12 chuyên gia cố vấn khởi nghiệp. </w:t>
      </w:r>
      <w:r w:rsidRPr="00AB5294">
        <w:rPr>
          <w:rFonts w:ascii="Times New Roman" w:hAnsi="Times New Roman" w:cs="Times New Roman"/>
          <w:color w:val="000000" w:themeColor="text1"/>
          <w:sz w:val="24"/>
          <w:szCs w:val="24"/>
        </w:rPr>
        <w:t>Dó đó, đ</w:t>
      </w:r>
      <w:r w:rsidR="00B017CF" w:rsidRPr="00AB5294">
        <w:rPr>
          <w:rFonts w:ascii="Times New Roman" w:hAnsi="Times New Roman" w:cs="Times New Roman"/>
          <w:color w:val="000000" w:themeColor="text1"/>
          <w:sz w:val="24"/>
          <w:szCs w:val="24"/>
        </w:rPr>
        <w:t xml:space="preserve">ể tăng thêm độ tin cậy, các nghiên cứu tiếp theo nên gia tăng số lượng phỏng vấn. </w:t>
      </w:r>
      <w:r w:rsidRPr="00AB5294">
        <w:rPr>
          <w:rFonts w:ascii="Times New Roman" w:hAnsi="Times New Roman" w:cs="Times New Roman"/>
          <w:color w:val="000000" w:themeColor="text1"/>
          <w:sz w:val="24"/>
          <w:szCs w:val="24"/>
        </w:rPr>
        <w:t>Ngoài ra</w:t>
      </w:r>
      <w:r w:rsidR="00B017CF" w:rsidRPr="00AB5294">
        <w:rPr>
          <w:rFonts w:ascii="Times New Roman" w:hAnsi="Times New Roman" w:cs="Times New Roman"/>
          <w:color w:val="000000" w:themeColor="text1"/>
          <w:sz w:val="24"/>
          <w:szCs w:val="24"/>
        </w:rPr>
        <w:t xml:space="preserve">, </w:t>
      </w:r>
      <w:r w:rsidR="007A3D93" w:rsidRPr="00AB5294">
        <w:rPr>
          <w:rFonts w:ascii="Times New Roman" w:hAnsi="Times New Roman" w:cs="Times New Roman"/>
          <w:color w:val="000000" w:themeColor="text1"/>
          <w:sz w:val="24"/>
          <w:szCs w:val="24"/>
        </w:rPr>
        <w:t xml:space="preserve">nghiên cứu </w:t>
      </w:r>
      <w:r w:rsidR="004F0B9E" w:rsidRPr="00AB5294">
        <w:rPr>
          <w:rFonts w:ascii="Times New Roman" w:hAnsi="Times New Roman" w:cs="Times New Roman"/>
          <w:color w:val="000000" w:themeColor="text1"/>
          <w:sz w:val="24"/>
          <w:szCs w:val="24"/>
        </w:rPr>
        <w:t xml:space="preserve">này </w:t>
      </w:r>
      <w:r w:rsidR="007A3D93" w:rsidRPr="00AB5294">
        <w:rPr>
          <w:rFonts w:ascii="Times New Roman" w:hAnsi="Times New Roman" w:cs="Times New Roman"/>
          <w:color w:val="000000" w:themeColor="text1"/>
          <w:sz w:val="24"/>
          <w:szCs w:val="24"/>
        </w:rPr>
        <w:t>chỉ sử dụng phương pháp phỏng vấn sâu. Các nghiên cứu tiếp theo nên kết hợp với một số phương pháp nghiên cứu định tính khác như phỏng vấn nhóm tiêu điểm để hoàn thiện thang đo về năng lực cố vấn khởi nghiệp.</w:t>
      </w:r>
    </w:p>
    <w:p w14:paraId="5DCD61AD" w14:textId="77777777" w:rsidR="00AB01CA" w:rsidRPr="00AB5294" w:rsidRDefault="008B3956" w:rsidP="009E149A">
      <w:pPr>
        <w:spacing w:after="0" w:line="312" w:lineRule="auto"/>
        <w:ind w:firstLine="567"/>
        <w:jc w:val="both"/>
        <w:rPr>
          <w:rFonts w:ascii="Times New Roman" w:hAnsi="Times New Roman" w:cs="Times New Roman"/>
          <w:color w:val="000000" w:themeColor="text1"/>
          <w:sz w:val="24"/>
          <w:szCs w:val="24"/>
        </w:rPr>
      </w:pPr>
      <w:r w:rsidRPr="00AB5294">
        <w:rPr>
          <w:rFonts w:ascii="Times New Roman" w:hAnsi="Times New Roman" w:cs="Times New Roman"/>
          <w:color w:val="000000" w:themeColor="text1"/>
          <w:sz w:val="24"/>
          <w:szCs w:val="24"/>
        </w:rPr>
        <w:t>Dựa trên thang đo lý thuyết đề xuất, v</w:t>
      </w:r>
      <w:r w:rsidR="003675D7" w:rsidRPr="00AB5294">
        <w:rPr>
          <w:rFonts w:ascii="Times New Roman" w:hAnsi="Times New Roman" w:cs="Times New Roman"/>
          <w:color w:val="000000" w:themeColor="text1"/>
          <w:sz w:val="24"/>
          <w:szCs w:val="24"/>
        </w:rPr>
        <w:t xml:space="preserve">iệc </w:t>
      </w:r>
      <w:r w:rsidR="009D4C7F" w:rsidRPr="00AB5294">
        <w:rPr>
          <w:rFonts w:ascii="Times New Roman" w:hAnsi="Times New Roman" w:cs="Times New Roman"/>
          <w:color w:val="000000" w:themeColor="text1"/>
          <w:sz w:val="24"/>
          <w:szCs w:val="24"/>
        </w:rPr>
        <w:t xml:space="preserve">đánh giá thực trạng về khả năng đáp ứng của người cố vấn đối với các nhóm năng lực cố vấn khởi nghiệp và </w:t>
      </w:r>
      <w:r w:rsidR="003675D7" w:rsidRPr="00AB5294">
        <w:rPr>
          <w:rFonts w:ascii="Times New Roman" w:hAnsi="Times New Roman" w:cs="Times New Roman"/>
          <w:color w:val="000000" w:themeColor="text1"/>
          <w:sz w:val="24"/>
          <w:szCs w:val="24"/>
        </w:rPr>
        <w:t xml:space="preserve">kiểm chứng vai trò của </w:t>
      </w:r>
      <w:r w:rsidR="009D4C7F" w:rsidRPr="00AB5294">
        <w:rPr>
          <w:rFonts w:ascii="Times New Roman" w:hAnsi="Times New Roman" w:cs="Times New Roman"/>
          <w:color w:val="000000" w:themeColor="text1"/>
          <w:sz w:val="24"/>
          <w:szCs w:val="24"/>
        </w:rPr>
        <w:t xml:space="preserve">năng lực </w:t>
      </w:r>
      <w:r w:rsidR="003675D7" w:rsidRPr="00AB5294">
        <w:rPr>
          <w:rFonts w:ascii="Times New Roman" w:hAnsi="Times New Roman" w:cs="Times New Roman"/>
          <w:color w:val="000000" w:themeColor="text1"/>
          <w:sz w:val="24"/>
          <w:szCs w:val="24"/>
        </w:rPr>
        <w:t>cố vấn khởi nghiệp lên hoạt động của kinh doanh của người được cố vấn, của doanh nghiệp cũng cần được tiếp tục thực hiện trong giai đoạn tiếp theo</w:t>
      </w:r>
      <w:r w:rsidRPr="00AB5294">
        <w:rPr>
          <w:rFonts w:ascii="Times New Roman" w:hAnsi="Times New Roman" w:cs="Times New Roman"/>
          <w:color w:val="000000" w:themeColor="text1"/>
          <w:sz w:val="24"/>
          <w:szCs w:val="24"/>
        </w:rPr>
        <w:t xml:space="preserve">. Những hướng nghiên cứu này giúp cho đội ngũ cố vấn có cơ hội nhận diện và bù đắp những khoảng trống năng lực cố vấn của mình và cũng là cơ sở để các đơn vị đào tạo, trung tâm khởi nghiệp, vườn ươm, các nhà hoạch định chính sách có cơ sở xây dựng và ban hành các chương trình đào tạo, chính sách hỗ trợ cho </w:t>
      </w:r>
      <w:r w:rsidR="00916E41" w:rsidRPr="00AB5294">
        <w:rPr>
          <w:rFonts w:ascii="Times New Roman" w:hAnsi="Times New Roman" w:cs="Times New Roman"/>
          <w:color w:val="000000" w:themeColor="text1"/>
          <w:sz w:val="24"/>
          <w:szCs w:val="24"/>
        </w:rPr>
        <w:t xml:space="preserve">đội ngũ cố vấn phát triển năng lực cố vấn khởi nghiệp trong thời gian tới. </w:t>
      </w:r>
    </w:p>
    <w:p w14:paraId="2A573AF2" w14:textId="77777777" w:rsidR="00F75544" w:rsidRPr="00AB5294" w:rsidRDefault="00F75544" w:rsidP="003874B0">
      <w:pPr>
        <w:spacing w:after="0" w:line="312" w:lineRule="auto"/>
        <w:jc w:val="both"/>
        <w:rPr>
          <w:rFonts w:ascii="Times New Roman" w:hAnsi="Times New Roman" w:cs="Times New Roman"/>
          <w:b/>
          <w:color w:val="000000" w:themeColor="text1"/>
          <w:sz w:val="24"/>
          <w:szCs w:val="24"/>
        </w:rPr>
      </w:pPr>
    </w:p>
    <w:p w14:paraId="2B2911C6" w14:textId="63A41F72" w:rsidR="00420FB0" w:rsidRPr="00AB5294" w:rsidRDefault="00420FB0" w:rsidP="00420FB0">
      <w:pPr>
        <w:spacing w:after="0" w:line="312" w:lineRule="auto"/>
        <w:ind w:firstLine="567"/>
        <w:jc w:val="both"/>
        <w:rPr>
          <w:rFonts w:ascii="Times New Roman" w:hAnsi="Times New Roman" w:cs="Times New Roman"/>
          <w:b/>
          <w:color w:val="000000" w:themeColor="text1"/>
          <w:sz w:val="24"/>
          <w:szCs w:val="24"/>
        </w:rPr>
      </w:pPr>
      <w:r w:rsidRPr="00AB5294">
        <w:rPr>
          <w:rFonts w:ascii="Times New Roman" w:hAnsi="Times New Roman" w:cs="Times New Roman"/>
          <w:b/>
          <w:color w:val="000000" w:themeColor="text1"/>
          <w:sz w:val="24"/>
          <w:szCs w:val="24"/>
        </w:rPr>
        <w:t>Tài liệu tham khảo</w:t>
      </w:r>
    </w:p>
    <w:p w14:paraId="3E2F3F94" w14:textId="463C5622" w:rsidR="00B9662A" w:rsidRPr="00AB5294" w:rsidRDefault="00B9662A" w:rsidP="00B9662A">
      <w:pPr>
        <w:spacing w:after="0" w:line="312" w:lineRule="auto"/>
        <w:ind w:firstLine="270"/>
        <w:jc w:val="both"/>
        <w:rPr>
          <w:rFonts w:ascii="Times New Roman" w:hAnsi="Times New Roman" w:cs="Times New Roman"/>
          <w:color w:val="000000" w:themeColor="text1"/>
        </w:rPr>
      </w:pPr>
      <w:r w:rsidRPr="00AB5294">
        <w:rPr>
          <w:rFonts w:ascii="Times New Roman" w:hAnsi="Times New Roman" w:cs="Times New Roman"/>
          <w:color w:val="000000" w:themeColor="text1"/>
        </w:rPr>
        <w:t>Abedin Z., Biskup E., Silet K., Garbutt J.M., Kroenke K., Feldman M.D., Mcgee Jr R., Pincus H.A. (2012).  Clinical and Translational Science, 5 (3)</w:t>
      </w:r>
      <w:r w:rsidR="0005798B" w:rsidRPr="00AB5294">
        <w:rPr>
          <w:rFonts w:ascii="Times New Roman" w:hAnsi="Times New Roman" w:cs="Times New Roman"/>
          <w:color w:val="000000" w:themeColor="text1"/>
        </w:rPr>
        <w:t xml:space="preserve">, </w:t>
      </w:r>
      <w:r w:rsidRPr="00AB5294">
        <w:rPr>
          <w:rFonts w:ascii="Times New Roman" w:hAnsi="Times New Roman" w:cs="Times New Roman"/>
          <w:color w:val="000000" w:themeColor="text1"/>
        </w:rPr>
        <w:t>273-280.</w:t>
      </w:r>
    </w:p>
    <w:p w14:paraId="35A6E237" w14:textId="77777777" w:rsidR="00B9662A" w:rsidRPr="00AB5294" w:rsidRDefault="00B9662A" w:rsidP="00B9662A">
      <w:pPr>
        <w:spacing w:after="0" w:line="312" w:lineRule="auto"/>
        <w:ind w:firstLine="270"/>
        <w:jc w:val="both"/>
        <w:rPr>
          <w:rFonts w:ascii="Times New Roman" w:hAnsi="Times New Roman" w:cs="Times New Roman"/>
          <w:color w:val="000000" w:themeColor="text1"/>
        </w:rPr>
      </w:pPr>
      <w:r w:rsidRPr="00AB5294">
        <w:rPr>
          <w:rFonts w:ascii="Times New Roman" w:hAnsi="Times New Roman" w:cs="Times New Roman"/>
          <w:color w:val="000000" w:themeColor="text1"/>
        </w:rPr>
        <w:t>Ahn, B., &amp; Cox, M. F. (2016). Knowledge, skills, and attributes of graduate student and postdoctoral mentors in undergraduate research settings. Journal of Engineering Education, 105(4), 605-629. doi: 10.1002/jee.20129</w:t>
      </w:r>
    </w:p>
    <w:p w14:paraId="5E411C77" w14:textId="77777777" w:rsidR="00B9662A" w:rsidRPr="00AB5294" w:rsidRDefault="00B9662A" w:rsidP="00B9662A">
      <w:pPr>
        <w:spacing w:after="0" w:line="312" w:lineRule="auto"/>
        <w:ind w:firstLine="270"/>
        <w:jc w:val="both"/>
        <w:rPr>
          <w:rFonts w:ascii="Times New Roman" w:hAnsi="Times New Roman" w:cs="Times New Roman"/>
          <w:color w:val="000000" w:themeColor="text1"/>
        </w:rPr>
      </w:pPr>
      <w:r w:rsidRPr="00AB5294">
        <w:rPr>
          <w:rFonts w:ascii="Times New Roman" w:hAnsi="Times New Roman" w:cs="Times New Roman"/>
          <w:color w:val="000000" w:themeColor="text1"/>
        </w:rPr>
        <w:t>Allen T, Shockley K, Poteat L. (2010). Prote´ge´ anxiety attachment and feedback in mentoring relationships. J Vocat Behav, 77(1), 73–80.</w:t>
      </w:r>
    </w:p>
    <w:p w14:paraId="02EDDBD3" w14:textId="77777777" w:rsidR="00B9662A" w:rsidRPr="00AB5294" w:rsidRDefault="00B9662A" w:rsidP="00B9662A">
      <w:pPr>
        <w:tabs>
          <w:tab w:val="left" w:pos="0"/>
        </w:tabs>
        <w:autoSpaceDE w:val="0"/>
        <w:autoSpaceDN w:val="0"/>
        <w:adjustRightInd w:val="0"/>
        <w:spacing w:after="0" w:line="240" w:lineRule="auto"/>
        <w:ind w:firstLine="270"/>
        <w:jc w:val="both"/>
        <w:rPr>
          <w:rFonts w:ascii="Times New Roman" w:hAnsi="Times New Roman" w:cs="Times New Roman"/>
          <w:color w:val="000000" w:themeColor="text1"/>
        </w:rPr>
      </w:pPr>
      <w:r w:rsidRPr="00AB5294">
        <w:rPr>
          <w:rFonts w:ascii="Times New Roman" w:hAnsi="Times New Roman" w:cs="Times New Roman"/>
          <w:color w:val="000000" w:themeColor="text1"/>
        </w:rPr>
        <w:t>Bass, B.M (1990)</w:t>
      </w:r>
      <w:r w:rsidRPr="00AB5294">
        <w:rPr>
          <w:rFonts w:ascii="Times New Roman" w:hAnsi="Times New Roman" w:cs="Times New Roman"/>
          <w:i/>
          <w:color w:val="000000" w:themeColor="text1"/>
        </w:rPr>
        <w:t xml:space="preserve">. </w:t>
      </w:r>
      <w:r w:rsidRPr="00AB5294">
        <w:rPr>
          <w:rFonts w:ascii="Times New Roman" w:hAnsi="Times New Roman" w:cs="Times New Roman"/>
          <w:color w:val="000000" w:themeColor="text1"/>
        </w:rPr>
        <w:t>Handbook of leadership. Theory, research &amp; managerial application. New York, Free Press.</w:t>
      </w:r>
    </w:p>
    <w:p w14:paraId="7A16D1EA" w14:textId="06088689" w:rsidR="00B9662A" w:rsidRPr="00AB5294" w:rsidRDefault="00B9662A" w:rsidP="00B9662A">
      <w:pPr>
        <w:spacing w:after="0" w:line="312" w:lineRule="auto"/>
        <w:ind w:firstLine="270"/>
        <w:jc w:val="both"/>
        <w:rPr>
          <w:rFonts w:ascii="Times New Roman" w:hAnsi="Times New Roman" w:cs="Times New Roman"/>
          <w:color w:val="000000" w:themeColor="text1"/>
          <w:shd w:val="clear" w:color="auto" w:fill="FFFFFF"/>
        </w:rPr>
      </w:pPr>
      <w:r w:rsidRPr="00AB5294">
        <w:rPr>
          <w:rFonts w:ascii="Times New Roman" w:hAnsi="Times New Roman" w:cs="Times New Roman"/>
          <w:color w:val="000000" w:themeColor="text1"/>
          <w:shd w:val="clear" w:color="auto" w:fill="FFFFFF"/>
        </w:rPr>
        <w:t>Brown, T.L. (1990). Match up with a mentor.</w:t>
      </w:r>
      <w:r w:rsidR="00497CAA" w:rsidRPr="00AB5294">
        <w:rPr>
          <w:rFonts w:ascii="Times New Roman" w:hAnsi="Times New Roman" w:cs="Times New Roman"/>
          <w:color w:val="000000" w:themeColor="text1"/>
          <w:shd w:val="clear" w:color="auto" w:fill="FFFFFF"/>
        </w:rPr>
        <w:t xml:space="preserve"> Industry Week, 239,</w:t>
      </w:r>
      <w:r w:rsidRPr="00AB5294">
        <w:rPr>
          <w:rFonts w:ascii="Times New Roman" w:hAnsi="Times New Roman" w:cs="Times New Roman"/>
          <w:color w:val="000000" w:themeColor="text1"/>
          <w:shd w:val="clear" w:color="auto" w:fill="FFFFFF"/>
        </w:rPr>
        <w:t>18.</w:t>
      </w:r>
    </w:p>
    <w:p w14:paraId="587FFAEA" w14:textId="77777777" w:rsidR="00B9662A" w:rsidRPr="00AB5294" w:rsidRDefault="00B9662A" w:rsidP="00B9662A">
      <w:pPr>
        <w:spacing w:after="0" w:line="312" w:lineRule="auto"/>
        <w:ind w:firstLine="270"/>
        <w:jc w:val="both"/>
        <w:rPr>
          <w:rFonts w:ascii="Times New Roman" w:hAnsi="Times New Roman" w:cs="Times New Roman"/>
          <w:color w:val="000000" w:themeColor="text1"/>
          <w:spacing w:val="-6"/>
        </w:rPr>
      </w:pPr>
      <w:r w:rsidRPr="00AB5294">
        <w:rPr>
          <w:rFonts w:ascii="Times New Roman" w:hAnsi="Times New Roman" w:cs="Times New Roman"/>
          <w:color w:val="000000" w:themeColor="text1"/>
          <w:spacing w:val="-6"/>
        </w:rPr>
        <w:t xml:space="preserve">Chang MJ, Sharkness J, Hurtado S, Newman CB. (2014). What matters in college for retaining aspiring scientists and engineers from underrepresented racial </w:t>
      </w:r>
      <w:proofErr w:type="gramStart"/>
      <w:r w:rsidRPr="00AB5294">
        <w:rPr>
          <w:rFonts w:ascii="Times New Roman" w:hAnsi="Times New Roman" w:cs="Times New Roman"/>
          <w:color w:val="000000" w:themeColor="text1"/>
          <w:spacing w:val="-6"/>
        </w:rPr>
        <w:t>groups.</w:t>
      </w:r>
      <w:proofErr w:type="gramEnd"/>
      <w:r w:rsidRPr="00AB5294">
        <w:rPr>
          <w:rFonts w:ascii="Times New Roman" w:hAnsi="Times New Roman" w:cs="Times New Roman"/>
          <w:color w:val="000000" w:themeColor="text1"/>
          <w:spacing w:val="-6"/>
        </w:rPr>
        <w:t xml:space="preserve"> J Res Sci Teach, 51(5), 555–80.</w:t>
      </w:r>
    </w:p>
    <w:p w14:paraId="40C9CBFC" w14:textId="77777777" w:rsidR="00B9662A" w:rsidRPr="00AB5294" w:rsidRDefault="00B9662A" w:rsidP="00B9662A">
      <w:pPr>
        <w:spacing w:after="0" w:line="312" w:lineRule="auto"/>
        <w:ind w:firstLine="270"/>
        <w:jc w:val="both"/>
        <w:rPr>
          <w:rFonts w:ascii="Times New Roman" w:hAnsi="Times New Roman" w:cs="Times New Roman"/>
          <w:color w:val="000000" w:themeColor="text1"/>
        </w:rPr>
      </w:pPr>
      <w:r w:rsidRPr="00AB5294">
        <w:rPr>
          <w:rFonts w:ascii="Times New Roman" w:hAnsi="Times New Roman" w:cs="Times New Roman"/>
          <w:color w:val="000000" w:themeColor="text1"/>
        </w:rPr>
        <w:t>Chen, Y., Watson, R., &amp; Hilton, A. (2016). An exploration of the structure of mentors' behavior in nursing education using exploratory factor analysis and Mokken scale analysis. Nurse education today, 40, 161–167. https://doi.org/10.1016/j.nedt.2016.03.001</w:t>
      </w:r>
    </w:p>
    <w:p w14:paraId="18A34862" w14:textId="101DEF18" w:rsidR="00B9662A" w:rsidRPr="00AB5294" w:rsidRDefault="00B9662A" w:rsidP="00B9662A">
      <w:pPr>
        <w:spacing w:after="0" w:line="312" w:lineRule="auto"/>
        <w:ind w:firstLine="270"/>
        <w:jc w:val="both"/>
        <w:rPr>
          <w:rFonts w:ascii="Times New Roman" w:hAnsi="Times New Roman" w:cs="Times New Roman"/>
          <w:color w:val="000000" w:themeColor="text1"/>
        </w:rPr>
      </w:pPr>
      <w:r w:rsidRPr="00AB5294">
        <w:rPr>
          <w:rFonts w:ascii="Times New Roman" w:hAnsi="Times New Roman" w:cs="Times New Roman"/>
          <w:color w:val="000000" w:themeColor="text1"/>
        </w:rPr>
        <w:t>Clutterbuck, D. (2001). Everyone needs a mentor: fostering talent at work. London: CIPD</w:t>
      </w:r>
      <w:r w:rsidR="00497CAA" w:rsidRPr="00AB5294">
        <w:rPr>
          <w:rFonts w:ascii="Times New Roman" w:hAnsi="Times New Roman" w:cs="Times New Roman"/>
          <w:color w:val="000000" w:themeColor="text1"/>
        </w:rPr>
        <w:t>.</w:t>
      </w:r>
    </w:p>
    <w:p w14:paraId="4B1C962B" w14:textId="77777777" w:rsidR="00B9662A" w:rsidRPr="00AB5294" w:rsidRDefault="00B9662A" w:rsidP="00B9662A">
      <w:pPr>
        <w:spacing w:after="0" w:line="312" w:lineRule="auto"/>
        <w:ind w:firstLine="270"/>
        <w:jc w:val="both"/>
        <w:rPr>
          <w:rFonts w:ascii="Times New Roman" w:hAnsi="Times New Roman" w:cs="Times New Roman"/>
          <w:color w:val="000000" w:themeColor="text1"/>
        </w:rPr>
      </w:pPr>
      <w:r w:rsidRPr="00AB5294">
        <w:rPr>
          <w:rFonts w:ascii="Times New Roman" w:hAnsi="Times New Roman" w:cs="Times New Roman"/>
          <w:color w:val="000000" w:themeColor="text1"/>
        </w:rPr>
        <w:t>Clutterbuck, D. (2004) Making the most of Informal Mentoring, Development and Learning in Organizations: An International Journal, 18 (4), 16-17.</w:t>
      </w:r>
    </w:p>
    <w:p w14:paraId="22B9BCCD" w14:textId="77777777" w:rsidR="00B9662A" w:rsidRPr="00AB5294" w:rsidRDefault="00B9662A" w:rsidP="00B9662A">
      <w:pPr>
        <w:spacing w:after="0" w:line="312" w:lineRule="auto"/>
        <w:ind w:firstLine="270"/>
        <w:jc w:val="both"/>
        <w:rPr>
          <w:rFonts w:ascii="Times New Roman" w:hAnsi="Times New Roman" w:cs="Times New Roman"/>
          <w:color w:val="000000" w:themeColor="text1"/>
        </w:rPr>
      </w:pPr>
      <w:r w:rsidRPr="00AB5294">
        <w:rPr>
          <w:rFonts w:ascii="Times New Roman" w:hAnsi="Times New Roman" w:cs="Times New Roman"/>
          <w:color w:val="000000" w:themeColor="text1"/>
        </w:rPr>
        <w:t>Clutterbuck, D. and Lane, G. (2004). The situational mentor: An international review of competencies and capabilities in mentoring. Aldershot: Gower Publishing Ltd.</w:t>
      </w:r>
    </w:p>
    <w:p w14:paraId="4A8CBB65" w14:textId="77777777" w:rsidR="00B9662A" w:rsidRPr="00AB5294" w:rsidRDefault="00B9662A" w:rsidP="00B9662A">
      <w:pPr>
        <w:spacing w:after="0" w:line="312" w:lineRule="auto"/>
        <w:ind w:firstLine="270"/>
        <w:jc w:val="both"/>
        <w:rPr>
          <w:rFonts w:ascii="Times New Roman" w:hAnsi="Times New Roman" w:cs="Times New Roman"/>
          <w:color w:val="000000" w:themeColor="text1"/>
        </w:rPr>
      </w:pPr>
      <w:r w:rsidRPr="00AB5294">
        <w:rPr>
          <w:rFonts w:ascii="Times New Roman" w:hAnsi="Times New Roman" w:cs="Times New Roman"/>
          <w:color w:val="000000" w:themeColor="text1"/>
        </w:rPr>
        <w:t>Cunningham, J.B. &amp; Eberle, T. (1993). Characteristics of the Mentoring Experience: A Qualitative Study. Personnel Review, 22, 54-66.</w:t>
      </w:r>
    </w:p>
    <w:p w14:paraId="13FDF101" w14:textId="77777777" w:rsidR="00B9662A" w:rsidRPr="00AB5294" w:rsidRDefault="00B9662A" w:rsidP="00B9662A">
      <w:pPr>
        <w:spacing w:after="0" w:line="312" w:lineRule="auto"/>
        <w:ind w:firstLine="270"/>
        <w:jc w:val="both"/>
        <w:rPr>
          <w:rFonts w:ascii="Times New Roman" w:hAnsi="Times New Roman" w:cs="Times New Roman"/>
          <w:color w:val="000000" w:themeColor="text1"/>
        </w:rPr>
      </w:pPr>
      <w:r w:rsidRPr="00AB5294">
        <w:rPr>
          <w:rFonts w:ascii="Times New Roman" w:hAnsi="Times New Roman" w:cs="Times New Roman"/>
          <w:color w:val="000000" w:themeColor="text1"/>
        </w:rPr>
        <w:t>Dalley, J. &amp; Hamilton, B. (2000). Knowledge, Context and Learning in the Small Business, International Small Business Journal, 18(3), 51-59.</w:t>
      </w:r>
    </w:p>
    <w:p w14:paraId="101368A4" w14:textId="77777777" w:rsidR="00B9662A" w:rsidRPr="00AB5294" w:rsidRDefault="00B9662A" w:rsidP="00B9662A">
      <w:pPr>
        <w:spacing w:after="0" w:line="312" w:lineRule="auto"/>
        <w:ind w:firstLine="270"/>
        <w:jc w:val="both"/>
        <w:rPr>
          <w:rFonts w:ascii="Times New Roman" w:hAnsi="Times New Roman" w:cs="Times New Roman"/>
          <w:color w:val="000000" w:themeColor="text1"/>
          <w:spacing w:val="-6"/>
        </w:rPr>
      </w:pPr>
      <w:r w:rsidRPr="00AB5294">
        <w:rPr>
          <w:rFonts w:ascii="Times New Roman" w:hAnsi="Times New Roman" w:cs="Times New Roman"/>
          <w:color w:val="000000" w:themeColor="text1"/>
          <w:spacing w:val="-6"/>
        </w:rPr>
        <w:t>Eagan M, Hurtado S, Chang M, Garcia G, Herrera F, Garibay J. (2013). Making a difference in science education the impact of undergraduate research programs. Am Educ Res, 50(4), 683–713.</w:t>
      </w:r>
    </w:p>
    <w:p w14:paraId="53A214AC" w14:textId="676A28F7" w:rsidR="00B9662A" w:rsidRPr="00AB5294" w:rsidRDefault="00B9662A" w:rsidP="00B9662A">
      <w:pPr>
        <w:spacing w:after="0" w:line="312" w:lineRule="auto"/>
        <w:ind w:firstLine="270"/>
        <w:jc w:val="both"/>
        <w:rPr>
          <w:rFonts w:ascii="Times New Roman" w:hAnsi="Times New Roman" w:cs="Times New Roman"/>
          <w:color w:val="000000" w:themeColor="text1"/>
        </w:rPr>
      </w:pPr>
      <w:r w:rsidRPr="00AB5294">
        <w:rPr>
          <w:rFonts w:ascii="Times New Roman" w:hAnsi="Times New Roman" w:cs="Times New Roman"/>
          <w:color w:val="000000" w:themeColor="text1"/>
        </w:rPr>
        <w:t xml:space="preserve">European Commission (2015), Competence Framework for key Mentoring Competences. </w:t>
      </w:r>
      <w:hyperlink r:id="rId6" w:history="1">
        <w:r w:rsidRPr="00AB5294">
          <w:rPr>
            <w:rStyle w:val="Hyperlink"/>
            <w:rFonts w:ascii="Times New Roman" w:hAnsi="Times New Roman" w:cs="Times New Roman"/>
            <w:color w:val="000000" w:themeColor="text1"/>
          </w:rPr>
          <w:t>https://ec.europa.eu/programmes/erasmus-plus/project-result-content/0ed45186-8c32-4a8e-903d- 28a443d7a1c/MENTEE_IO2_Competence%20Framework%20of%20key%20Mentoring%20Competences_Final%20Report.pdf</w:t>
        </w:r>
      </w:hyperlink>
    </w:p>
    <w:p w14:paraId="0BFFF410" w14:textId="77777777" w:rsidR="00B9662A" w:rsidRPr="00AB5294" w:rsidRDefault="00B9662A" w:rsidP="00B9662A">
      <w:pPr>
        <w:spacing w:after="0" w:line="312" w:lineRule="auto"/>
        <w:ind w:firstLine="270"/>
        <w:jc w:val="both"/>
        <w:rPr>
          <w:rFonts w:ascii="Times New Roman" w:hAnsi="Times New Roman" w:cs="Times New Roman"/>
          <w:color w:val="000000" w:themeColor="text1"/>
        </w:rPr>
      </w:pPr>
      <w:r w:rsidRPr="00AB5294">
        <w:rPr>
          <w:rFonts w:ascii="Times New Roman" w:hAnsi="Times New Roman" w:cs="Times New Roman"/>
          <w:color w:val="000000" w:themeColor="text1"/>
        </w:rPr>
        <w:t>Fleming, M., House, S., Shewakramani, V., Yu, L., Garbutt, J., McGee, R., Rubio, D. M. (2013). The mentoring competency assessment: Validation of a new instrument to evaluate skills of research mentors. Academic Medicine: Journal of the Association of American Medical Colleges, 88(7), 1002-1008. doi:10.1097/ACM.0b013e318295e298</w:t>
      </w:r>
    </w:p>
    <w:p w14:paraId="7542BAAA" w14:textId="77777777" w:rsidR="00B9662A" w:rsidRPr="00AB5294" w:rsidRDefault="00B9662A" w:rsidP="00B9662A">
      <w:pPr>
        <w:spacing w:after="0" w:line="312" w:lineRule="auto"/>
        <w:ind w:firstLine="270"/>
        <w:jc w:val="both"/>
        <w:rPr>
          <w:rFonts w:ascii="Times New Roman" w:hAnsi="Times New Roman" w:cs="Times New Roman"/>
          <w:color w:val="000000" w:themeColor="text1"/>
        </w:rPr>
      </w:pPr>
      <w:r w:rsidRPr="00AB5294">
        <w:rPr>
          <w:rFonts w:ascii="Times New Roman" w:hAnsi="Times New Roman" w:cs="Times New Roman"/>
          <w:color w:val="000000" w:themeColor="text1"/>
        </w:rPr>
        <w:t>Freel, MS. (2000). Barriers to product innovation in small manufacturing firms. International Small Business Journal, 18(2), 60-80.</w:t>
      </w:r>
    </w:p>
    <w:p w14:paraId="1BFFF615" w14:textId="77777777" w:rsidR="00B9662A" w:rsidRPr="00AB5294" w:rsidRDefault="00B9662A" w:rsidP="00B9662A">
      <w:pPr>
        <w:spacing w:after="0" w:line="312" w:lineRule="auto"/>
        <w:ind w:firstLine="270"/>
        <w:jc w:val="both"/>
        <w:rPr>
          <w:rFonts w:ascii="Times New Roman" w:hAnsi="Times New Roman" w:cs="Times New Roman"/>
          <w:color w:val="000000" w:themeColor="text1"/>
        </w:rPr>
      </w:pPr>
      <w:r w:rsidRPr="00AB5294">
        <w:rPr>
          <w:rFonts w:ascii="Times New Roman" w:hAnsi="Times New Roman" w:cs="Times New Roman"/>
          <w:color w:val="000000" w:themeColor="text1"/>
        </w:rPr>
        <w:lastRenderedPageBreak/>
        <w:t>Gladstone, M.S. (1988). Mentoring: a strategy forlearning in a rapidly changing society. Research document CEGEP, John AbbottCollege, Quebec.</w:t>
      </w:r>
    </w:p>
    <w:p w14:paraId="4CEEA6D2" w14:textId="77777777" w:rsidR="00B9662A" w:rsidRPr="00AB5294" w:rsidRDefault="00B9662A" w:rsidP="00B9662A">
      <w:pPr>
        <w:spacing w:after="0" w:line="312" w:lineRule="auto"/>
        <w:ind w:firstLine="270"/>
        <w:jc w:val="both"/>
        <w:rPr>
          <w:rFonts w:ascii="Times New Roman" w:hAnsi="Times New Roman" w:cs="Times New Roman"/>
          <w:color w:val="000000" w:themeColor="text1"/>
        </w:rPr>
      </w:pPr>
      <w:r w:rsidRPr="00AB5294">
        <w:rPr>
          <w:rFonts w:ascii="Times New Roman" w:hAnsi="Times New Roman" w:cs="Times New Roman"/>
          <w:color w:val="000000" w:themeColor="text1"/>
        </w:rPr>
        <w:t>Handelsman J, Handelsman H. (2005). Entering mentoring: A seminar to train a new generation of scientists. Madison: University of Wisconsin Press.</w:t>
      </w:r>
    </w:p>
    <w:p w14:paraId="7A829616" w14:textId="77777777" w:rsidR="00B9662A" w:rsidRPr="00AB5294" w:rsidRDefault="00B9662A" w:rsidP="00B9662A">
      <w:pPr>
        <w:spacing w:after="0" w:line="312" w:lineRule="auto"/>
        <w:ind w:firstLine="270"/>
        <w:jc w:val="both"/>
        <w:rPr>
          <w:rFonts w:ascii="Times New Roman" w:hAnsi="Times New Roman" w:cs="Times New Roman"/>
          <w:color w:val="000000" w:themeColor="text1"/>
          <w:spacing w:val="-18"/>
        </w:rPr>
      </w:pPr>
      <w:r w:rsidRPr="00AB5294">
        <w:rPr>
          <w:rFonts w:ascii="Times New Roman" w:hAnsi="Times New Roman" w:cs="Times New Roman"/>
          <w:color w:val="000000" w:themeColor="text1"/>
          <w:spacing w:val="-18"/>
        </w:rPr>
        <w:t>Hansford, BC, Tennent, L and Ehrich, LC (2001). Business mentoring: help or hindrance? Unpublished paper.</w:t>
      </w:r>
    </w:p>
    <w:p w14:paraId="7EC4B4FC" w14:textId="77777777" w:rsidR="00B9662A" w:rsidRPr="00AB5294" w:rsidRDefault="00B9662A" w:rsidP="00B9662A">
      <w:pPr>
        <w:spacing w:after="0" w:line="312" w:lineRule="auto"/>
        <w:ind w:firstLine="270"/>
        <w:jc w:val="both"/>
        <w:rPr>
          <w:rFonts w:ascii="Times New Roman" w:hAnsi="Times New Roman" w:cs="Times New Roman"/>
          <w:color w:val="000000" w:themeColor="text1"/>
        </w:rPr>
      </w:pPr>
      <w:r w:rsidRPr="00AB5294">
        <w:rPr>
          <w:rFonts w:ascii="Times New Roman" w:hAnsi="Times New Roman" w:cs="Times New Roman"/>
          <w:color w:val="000000" w:themeColor="text1"/>
        </w:rPr>
        <w:t>Hay, J. (1995). Transformational mentoring. New York: McGrawHill.</w:t>
      </w:r>
    </w:p>
    <w:p w14:paraId="3D61D7FD" w14:textId="77777777" w:rsidR="00121328" w:rsidRPr="00AB5294" w:rsidRDefault="00121328" w:rsidP="00121328">
      <w:pPr>
        <w:spacing w:after="0" w:line="312" w:lineRule="auto"/>
        <w:rPr>
          <w:rFonts w:ascii="Times New Roman" w:hAnsi="Times New Roman" w:cs="Times New Roman"/>
          <w:b/>
          <w:color w:val="000000" w:themeColor="text1"/>
        </w:rPr>
      </w:pPr>
    </w:p>
    <w:p w14:paraId="28E60D2A" w14:textId="27893FCA" w:rsidR="00C91299" w:rsidRPr="00AB5294" w:rsidRDefault="005F1113" w:rsidP="005F1113">
      <w:pPr>
        <w:spacing w:after="0" w:line="312" w:lineRule="auto"/>
        <w:jc w:val="center"/>
        <w:rPr>
          <w:rFonts w:ascii="Times New Roman" w:hAnsi="Times New Roman" w:cs="Times New Roman"/>
          <w:b/>
          <w:color w:val="000000" w:themeColor="text1"/>
          <w:sz w:val="24"/>
          <w:szCs w:val="24"/>
        </w:rPr>
      </w:pPr>
      <w:r w:rsidRPr="00AB5294">
        <w:rPr>
          <w:rFonts w:ascii="Times New Roman" w:hAnsi="Times New Roman" w:cs="Times New Roman"/>
          <w:b/>
          <w:color w:val="000000" w:themeColor="text1"/>
          <w:sz w:val="24"/>
          <w:szCs w:val="24"/>
        </w:rPr>
        <w:t xml:space="preserve">A </w:t>
      </w:r>
      <w:r w:rsidR="0054649C" w:rsidRPr="00AB5294">
        <w:rPr>
          <w:rFonts w:ascii="Times New Roman" w:hAnsi="Times New Roman" w:cs="Times New Roman"/>
          <w:b/>
          <w:color w:val="000000" w:themeColor="text1"/>
          <w:sz w:val="24"/>
          <w:szCs w:val="24"/>
        </w:rPr>
        <w:t xml:space="preserve">QUALITATIVE </w:t>
      </w:r>
      <w:r w:rsidRPr="00AB5294">
        <w:rPr>
          <w:rFonts w:ascii="Times New Roman" w:hAnsi="Times New Roman" w:cs="Times New Roman"/>
          <w:b/>
          <w:color w:val="000000" w:themeColor="text1"/>
          <w:sz w:val="24"/>
          <w:szCs w:val="24"/>
        </w:rPr>
        <w:t>STUDY EXPLORING COMPETENCY FRAMEWORK FOR ENTERPRISE MENTOR</w:t>
      </w:r>
      <w:r w:rsidR="00807B80" w:rsidRPr="00AB5294">
        <w:rPr>
          <w:rFonts w:ascii="Times New Roman" w:hAnsi="Times New Roman" w:cs="Times New Roman"/>
          <w:b/>
          <w:color w:val="000000" w:themeColor="text1"/>
          <w:sz w:val="24"/>
          <w:szCs w:val="24"/>
        </w:rPr>
        <w:t xml:space="preserve"> IN VIETNAM</w:t>
      </w:r>
    </w:p>
    <w:p w14:paraId="1C93D662" w14:textId="2663DD3F" w:rsidR="00C91299" w:rsidRPr="00AB5294" w:rsidRDefault="00121328" w:rsidP="00121328">
      <w:pPr>
        <w:spacing w:after="0" w:line="312" w:lineRule="auto"/>
        <w:jc w:val="center"/>
        <w:rPr>
          <w:rFonts w:ascii="Times New Roman" w:hAnsi="Times New Roman" w:cs="Times New Roman"/>
          <w:b/>
          <w:color w:val="000000" w:themeColor="text1"/>
          <w:sz w:val="24"/>
          <w:szCs w:val="24"/>
        </w:rPr>
      </w:pPr>
      <w:r w:rsidRPr="00AB5294">
        <w:rPr>
          <w:rFonts w:ascii="Times New Roman" w:hAnsi="Times New Roman" w:cs="Times New Roman"/>
          <w:b/>
          <w:color w:val="000000" w:themeColor="text1"/>
          <w:sz w:val="24"/>
          <w:szCs w:val="24"/>
        </w:rPr>
        <w:t>Hoang La Phuong Hien,</w:t>
      </w:r>
    </w:p>
    <w:p w14:paraId="08E0181C" w14:textId="0E229C4F" w:rsidR="006F635E" w:rsidRPr="00AB5294" w:rsidRDefault="00121328" w:rsidP="0014074D">
      <w:pPr>
        <w:spacing w:after="0" w:line="312" w:lineRule="auto"/>
        <w:jc w:val="both"/>
        <w:rPr>
          <w:rFonts w:ascii="Times New Roman" w:hAnsi="Times New Roman" w:cs="Times New Roman"/>
          <w:b/>
          <w:color w:val="000000" w:themeColor="text1"/>
          <w:sz w:val="24"/>
          <w:szCs w:val="24"/>
        </w:rPr>
      </w:pPr>
      <w:r w:rsidRPr="00AB5294">
        <w:rPr>
          <w:rFonts w:ascii="Times New Roman" w:hAnsi="Times New Roman" w:cs="Times New Roman"/>
          <w:b/>
          <w:color w:val="000000" w:themeColor="text1"/>
          <w:sz w:val="24"/>
          <w:szCs w:val="24"/>
        </w:rPr>
        <w:t xml:space="preserve">Abstract. </w:t>
      </w:r>
      <w:r w:rsidR="006F635E" w:rsidRPr="00AB5294">
        <w:rPr>
          <w:rFonts w:ascii="Times New Roman" w:hAnsi="Times New Roman" w:cs="Times New Roman"/>
          <w:color w:val="000000" w:themeColor="text1"/>
          <w:sz w:val="24"/>
          <w:szCs w:val="24"/>
        </w:rPr>
        <w:t>Mentoring has been recognized as an important factor for entrepreneur’s success. This study aims to explore entrepreneurial mentoring competency framework based on the Attitude – Skill – Knowledge approach and mentoring competency frameworks. In-depth interview was conducted with 12 entrepreneurial mentoring experts, who are currently enterprise consultants, lecturers/researchers, or enterpreneurs in the Northern, Central and Southern of Vietnam. Thematic analysis using NVivo 12 software identified 17 entrepreneurial mentoring competencies, categorized in 3 groups: (1) Communication and interpersonal compentencies, (2) Psychosocial competencies, and (3) Mentee’s career development competencies.</w:t>
      </w:r>
    </w:p>
    <w:p w14:paraId="2B675350" w14:textId="1B6BBBF2" w:rsidR="0014074D" w:rsidRPr="00AB5294" w:rsidRDefault="0014074D" w:rsidP="0014074D">
      <w:pPr>
        <w:spacing w:after="0" w:line="312" w:lineRule="auto"/>
        <w:jc w:val="both"/>
        <w:rPr>
          <w:rFonts w:ascii="Times New Roman" w:hAnsi="Times New Roman" w:cs="Times New Roman"/>
          <w:color w:val="000000" w:themeColor="text1"/>
          <w:sz w:val="24"/>
          <w:szCs w:val="24"/>
        </w:rPr>
      </w:pPr>
      <w:r w:rsidRPr="00AB5294">
        <w:rPr>
          <w:rFonts w:ascii="Times New Roman" w:hAnsi="Times New Roman" w:cs="Times New Roman"/>
          <w:b/>
          <w:color w:val="000000" w:themeColor="text1"/>
          <w:sz w:val="24"/>
          <w:szCs w:val="24"/>
        </w:rPr>
        <w:t xml:space="preserve">Keywords: </w:t>
      </w:r>
      <w:r w:rsidR="00C91299" w:rsidRPr="00AB5294">
        <w:rPr>
          <w:rFonts w:ascii="Times New Roman" w:hAnsi="Times New Roman" w:cs="Times New Roman"/>
          <w:color w:val="000000" w:themeColor="text1"/>
          <w:sz w:val="24"/>
          <w:szCs w:val="24"/>
        </w:rPr>
        <w:t xml:space="preserve">Theoretical </w:t>
      </w:r>
      <w:r w:rsidRPr="00AB5294">
        <w:rPr>
          <w:rFonts w:ascii="Times New Roman" w:hAnsi="Times New Roman" w:cs="Times New Roman"/>
          <w:color w:val="000000" w:themeColor="text1"/>
          <w:sz w:val="24"/>
          <w:szCs w:val="24"/>
        </w:rPr>
        <w:t>framework</w:t>
      </w:r>
      <w:r w:rsidR="00121328" w:rsidRPr="00AB5294">
        <w:rPr>
          <w:rFonts w:ascii="Times New Roman" w:hAnsi="Times New Roman" w:cs="Times New Roman"/>
          <w:color w:val="000000" w:themeColor="text1"/>
          <w:sz w:val="24"/>
          <w:szCs w:val="24"/>
        </w:rPr>
        <w:t>;</w:t>
      </w:r>
      <w:r w:rsidRPr="00AB5294">
        <w:rPr>
          <w:rFonts w:ascii="Times New Roman" w:hAnsi="Times New Roman" w:cs="Times New Roman"/>
          <w:color w:val="000000" w:themeColor="text1"/>
          <w:sz w:val="24"/>
          <w:szCs w:val="24"/>
        </w:rPr>
        <w:t xml:space="preserve"> </w:t>
      </w:r>
      <w:r w:rsidR="00121328" w:rsidRPr="00AB5294">
        <w:rPr>
          <w:rFonts w:ascii="Times New Roman" w:hAnsi="Times New Roman" w:cs="Times New Roman"/>
          <w:color w:val="000000" w:themeColor="text1"/>
          <w:sz w:val="24"/>
          <w:szCs w:val="24"/>
        </w:rPr>
        <w:t>M</w:t>
      </w:r>
      <w:r w:rsidR="00C91299" w:rsidRPr="00AB5294">
        <w:rPr>
          <w:rFonts w:ascii="Times New Roman" w:hAnsi="Times New Roman" w:cs="Times New Roman"/>
          <w:color w:val="000000" w:themeColor="text1"/>
          <w:sz w:val="24"/>
          <w:szCs w:val="24"/>
        </w:rPr>
        <w:t>entoring competencies</w:t>
      </w:r>
      <w:r w:rsidR="00121328" w:rsidRPr="00AB5294">
        <w:rPr>
          <w:rFonts w:ascii="Times New Roman" w:hAnsi="Times New Roman" w:cs="Times New Roman"/>
          <w:color w:val="000000" w:themeColor="text1"/>
          <w:sz w:val="24"/>
          <w:szCs w:val="24"/>
        </w:rPr>
        <w:t>;</w:t>
      </w:r>
      <w:r w:rsidR="00C91299" w:rsidRPr="00AB5294">
        <w:rPr>
          <w:rFonts w:ascii="Times New Roman" w:hAnsi="Times New Roman" w:cs="Times New Roman"/>
          <w:color w:val="000000" w:themeColor="text1"/>
          <w:sz w:val="24"/>
          <w:szCs w:val="24"/>
        </w:rPr>
        <w:t xml:space="preserve"> </w:t>
      </w:r>
      <w:r w:rsidR="00121328" w:rsidRPr="00AB5294">
        <w:rPr>
          <w:rFonts w:ascii="Times New Roman" w:hAnsi="Times New Roman" w:cs="Times New Roman"/>
          <w:color w:val="000000" w:themeColor="text1"/>
          <w:sz w:val="24"/>
          <w:szCs w:val="24"/>
        </w:rPr>
        <w:t>E</w:t>
      </w:r>
      <w:r w:rsidR="00C91299" w:rsidRPr="00AB5294">
        <w:rPr>
          <w:rFonts w:ascii="Times New Roman" w:hAnsi="Times New Roman" w:cs="Times New Roman"/>
          <w:color w:val="000000" w:themeColor="text1"/>
          <w:sz w:val="24"/>
          <w:szCs w:val="24"/>
        </w:rPr>
        <w:t>nterprise mentor.</w:t>
      </w:r>
    </w:p>
    <w:p w14:paraId="1433305C" w14:textId="77777777" w:rsidR="00983689" w:rsidRPr="00AB5294" w:rsidRDefault="00983689" w:rsidP="009E149A">
      <w:pPr>
        <w:spacing w:after="0" w:line="312" w:lineRule="auto"/>
        <w:ind w:firstLine="567"/>
        <w:jc w:val="both"/>
        <w:rPr>
          <w:rFonts w:ascii="Times New Roman" w:hAnsi="Times New Roman" w:cs="Times New Roman"/>
          <w:color w:val="000000" w:themeColor="text1"/>
          <w:sz w:val="24"/>
          <w:szCs w:val="24"/>
        </w:rPr>
      </w:pPr>
    </w:p>
    <w:sectPr w:rsidR="00983689" w:rsidRPr="00AB5294" w:rsidSect="00121328">
      <w:headerReference w:type="even" r:id="rId7"/>
      <w:headerReference w:type="default" r:id="rId8"/>
      <w:headerReference w:type="first" r:id="rId9"/>
      <w:footerReference w:type="first" r:id="rId10"/>
      <w:pgSz w:w="10773" w:h="15309" w:code="9"/>
      <w:pgMar w:top="1440" w:right="1134" w:bottom="873" w:left="1134" w:header="720"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1E37D" w14:textId="77777777" w:rsidR="00F87E20" w:rsidRDefault="00F87E20" w:rsidP="00DB1906">
      <w:pPr>
        <w:spacing w:after="0" w:line="240" w:lineRule="auto"/>
      </w:pPr>
      <w:r>
        <w:separator/>
      </w:r>
    </w:p>
  </w:endnote>
  <w:endnote w:type="continuationSeparator" w:id="0">
    <w:p w14:paraId="24A82879" w14:textId="77777777" w:rsidR="00F87E20" w:rsidRDefault="00F87E20" w:rsidP="00DB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8F85E" w14:textId="77777777" w:rsidR="00121328" w:rsidRDefault="00121328" w:rsidP="00121328">
    <w:pPr>
      <w:pStyle w:val="FootnoteText"/>
      <w:rPr>
        <w:rFonts w:ascii="Times New Roman" w:hAnsi="Times New Roman" w:cs="Times New Roman"/>
        <w:szCs w:val="24"/>
        <w:vertAlign w:val="superscript"/>
        <w:lang w:val="vi-VN"/>
      </w:rPr>
    </w:pPr>
  </w:p>
  <w:p w14:paraId="025D2105" w14:textId="77777777" w:rsidR="00121328" w:rsidRPr="002A3726" w:rsidRDefault="00121328" w:rsidP="00121328">
    <w:pPr>
      <w:pStyle w:val="FootnoteText"/>
      <w:rPr>
        <w:rFonts w:ascii="Times New Roman" w:hAnsi="Times New Roman" w:cs="Times New Roman"/>
        <w:i/>
        <w:lang w:val="en-GB"/>
      </w:rPr>
    </w:pPr>
    <w:r w:rsidRPr="00C652A8">
      <w:rPr>
        <w:rFonts w:ascii="Times New Roman" w:hAnsi="Times New Roman" w:cs="Times New Roman"/>
        <w:noProof/>
      </w:rPr>
      <mc:AlternateContent>
        <mc:Choice Requires="wps">
          <w:drawing>
            <wp:anchor distT="4294967294" distB="4294967294" distL="114300" distR="114300" simplePos="0" relativeHeight="251665408" behindDoc="0" locked="0" layoutInCell="1" allowOverlap="1" wp14:anchorId="2669A2E0" wp14:editId="3D9A3029">
              <wp:simplePos x="0" y="0"/>
              <wp:positionH relativeFrom="column">
                <wp:posOffset>34290</wp:posOffset>
              </wp:positionH>
              <wp:positionV relativeFrom="paragraph">
                <wp:posOffset>-92711</wp:posOffset>
              </wp:positionV>
              <wp:extent cx="1155065" cy="0"/>
              <wp:effectExtent l="0" t="0" r="2603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74B037" id="_x0000_t32" coordsize="21600,21600" o:spt="32" o:oned="t" path="m,l21600,21600e" filled="f">
              <v:path arrowok="t" fillok="f" o:connecttype="none"/>
              <o:lock v:ext="edit" shapetype="t"/>
            </v:shapetype>
            <v:shape id="Straight Arrow Connector 25" o:spid="_x0000_s1026" type="#_x0000_t32" style="position:absolute;margin-left:2.7pt;margin-top:-7.3pt;width:90.9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"/>
          </w:pict>
        </mc:Fallback>
      </mc:AlternateContent>
    </w:r>
    <w:r w:rsidRPr="009868C7">
      <w:rPr>
        <w:rFonts w:ascii="Times New Roman" w:hAnsi="Times New Roman" w:cs="Times New Roman"/>
        <w:szCs w:val="24"/>
        <w:vertAlign w:val="superscript"/>
        <w:lang w:val="vi-VN"/>
      </w:rPr>
      <w:t xml:space="preserve">1 </w:t>
    </w:r>
    <w:r w:rsidRPr="009868C7">
      <w:rPr>
        <w:rFonts w:ascii="Times New Roman" w:hAnsi="Times New Roman" w:cs="Times New Roman"/>
        <w:lang w:val="vi-VN"/>
      </w:rPr>
      <w:t xml:space="preserve">Trường </w:t>
    </w:r>
    <w:r w:rsidRPr="00EF5F95">
      <w:rPr>
        <w:rFonts w:ascii="Times New Roman" w:hAnsi="Times New Roman" w:cs="Times New Roman"/>
        <w:lang w:val="vi-VN"/>
      </w:rPr>
      <w:t>Đại học Kinh tế, Đại học Huế</w:t>
    </w:r>
    <w:r w:rsidRPr="009868C7">
      <w:rPr>
        <w:rFonts w:ascii="Times New Roman" w:hAnsi="Times New Roman" w:cs="Times New Roman"/>
        <w:color w:val="000000"/>
        <w:lang w:val="vi-VN"/>
      </w:rPr>
      <w:t xml:space="preserve">, </w:t>
    </w:r>
    <w:r w:rsidRPr="009868C7">
      <w:rPr>
        <w:rFonts w:ascii="Times New Roman" w:hAnsi="Times New Roman" w:cs="Times New Roman"/>
        <w:i/>
        <w:color w:val="000000"/>
        <w:lang w:val="vi-VN"/>
      </w:rPr>
      <w:t>email:</w:t>
    </w:r>
    <w:r w:rsidRPr="009868C7">
      <w:rPr>
        <w:rFonts w:ascii="Times New Roman" w:hAnsi="Times New Roman" w:cs="Times New Roman"/>
        <w:i/>
        <w:lang w:val="vi-VN"/>
      </w:rPr>
      <w:t xml:space="preserve"> </w:t>
    </w:r>
    <w:r>
      <w:rPr>
        <w:rFonts w:ascii="Times New Roman" w:hAnsi="Times New Roman" w:cs="Times New Roman"/>
        <w:i/>
        <w:lang w:val="en-GB"/>
      </w:rPr>
      <w:t>anhduong@hce.edu.vn</w:t>
    </w:r>
  </w:p>
  <w:p w14:paraId="52D820C2" w14:textId="77777777" w:rsidR="00121328" w:rsidRDefault="001213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88463" w14:textId="77777777" w:rsidR="00F87E20" w:rsidRDefault="00F87E20" w:rsidP="00DB1906">
      <w:pPr>
        <w:spacing w:after="0" w:line="240" w:lineRule="auto"/>
      </w:pPr>
      <w:r>
        <w:separator/>
      </w:r>
    </w:p>
  </w:footnote>
  <w:footnote w:type="continuationSeparator" w:id="0">
    <w:p w14:paraId="3A7CE468" w14:textId="77777777" w:rsidR="00F87E20" w:rsidRDefault="00F87E20" w:rsidP="00DB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2EE3" w14:textId="72E830AB" w:rsidR="00121328" w:rsidRPr="00CF1E49" w:rsidRDefault="00121328" w:rsidP="00121328">
    <w:pPr>
      <w:pStyle w:val="Header"/>
      <w:tabs>
        <w:tab w:val="left" w:pos="4020"/>
        <w:tab w:val="left" w:pos="5670"/>
        <w:tab w:val="right" w:pos="8505"/>
      </w:tabs>
      <w:ind w:firstLine="1440"/>
      <w:jc w:val="right"/>
      <w:rPr>
        <w:rFonts w:ascii="Times New Roman" w:hAnsi="Times New Roman" w:cs="Times New Roman"/>
        <w:i/>
        <w:sz w:val="24"/>
        <w:szCs w:val="24"/>
      </w:rPr>
    </w:pPr>
    <w:r>
      <w:rPr>
        <w:rFonts w:ascii="Times New Roman" w:hAnsi="Times New Roman" w:cs="Times New Roman"/>
        <w:i/>
        <w:sz w:val="24"/>
        <w:szCs w:val="24"/>
      </w:rPr>
      <w:t>Hoàng La Phương Hiền,</w:t>
    </w:r>
  </w:p>
  <w:p w14:paraId="2B2C50E6" w14:textId="3BAF4F5F" w:rsidR="00121328" w:rsidRDefault="00121328">
    <w:pPr>
      <w:pStyle w:val="Header"/>
    </w:pPr>
    <w:r>
      <w:rPr>
        <w:noProof/>
      </w:rPr>
      <mc:AlternateContent>
        <mc:Choice Requires="wps">
          <w:drawing>
            <wp:anchor distT="4294967294" distB="4294967294" distL="114300" distR="114300" simplePos="0" relativeHeight="251663360" behindDoc="0" locked="0" layoutInCell="1" allowOverlap="1" wp14:anchorId="6FEDAE8F" wp14:editId="0C4E8775">
              <wp:simplePos x="0" y="0"/>
              <wp:positionH relativeFrom="column">
                <wp:posOffset>161925</wp:posOffset>
              </wp:positionH>
              <wp:positionV relativeFrom="paragraph">
                <wp:posOffset>158465</wp:posOffset>
              </wp:positionV>
              <wp:extent cx="5394960" cy="0"/>
              <wp:effectExtent l="0" t="0" r="1524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6B4C2B" id="_x0000_t32" coordsize="21600,21600" o:spt="32" o:oned="t" path="m,l21600,21600e" filled="f">
              <v:path arrowok="t" fillok="f" o:connecttype="none"/>
              <o:lock v:ext="edit" shapetype="t"/>
            </v:shapetype>
            <v:shape id="Straight Arrow Connector 23" o:spid="_x0000_s1026" type="#_x0000_t32" style="position:absolute;margin-left:12.75pt;margin-top:12.5pt;width:424.8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DB375" w14:textId="77777777" w:rsidR="00121328" w:rsidRPr="00CF1E49" w:rsidRDefault="00121328" w:rsidP="00121328">
    <w:pPr>
      <w:pStyle w:val="Header"/>
      <w:tabs>
        <w:tab w:val="left" w:pos="6237"/>
      </w:tabs>
      <w:rPr>
        <w:rFonts w:ascii="Times New Roman" w:hAnsi="Times New Roman" w:cs="Times New Roman"/>
        <w:i/>
        <w:sz w:val="24"/>
        <w:szCs w:val="24"/>
      </w:rPr>
    </w:pPr>
    <w:r w:rsidRPr="00CF1E49">
      <w:rPr>
        <w:rFonts w:ascii="Times New Roman" w:hAnsi="Times New Roman" w:cs="Times New Roman"/>
        <w:noProof/>
      </w:rPr>
      <mc:AlternateContent>
        <mc:Choice Requires="wps">
          <w:drawing>
            <wp:anchor distT="4294967294" distB="4294967294" distL="114300" distR="114300" simplePos="0" relativeHeight="251659264" behindDoc="0" locked="0" layoutInCell="1" allowOverlap="1" wp14:anchorId="51834F2D" wp14:editId="358162F1">
              <wp:simplePos x="0" y="0"/>
              <wp:positionH relativeFrom="column">
                <wp:posOffset>9525</wp:posOffset>
              </wp:positionH>
              <wp:positionV relativeFrom="paragraph">
                <wp:posOffset>323849</wp:posOffset>
              </wp:positionV>
              <wp:extent cx="5394960" cy="0"/>
              <wp:effectExtent l="0" t="0" r="1524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0A0244" id="_x0000_t32" coordsize="21600,21600" o:spt="32" o:oned="t" path="m,l21600,21600e" filled="f">
              <v:path arrowok="t" fillok="f" o:connecttype="none"/>
              <o:lock v:ext="edit" shapetype="t"/>
            </v:shapetype>
            <v:shape id="Straight Arrow Connector 22" o:spid="_x0000_s1026" type="#_x0000_t32" style="position:absolute;margin-left:.75pt;margin-top:25.5pt;width:424.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I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"/>
          </w:pict>
        </mc:Fallback>
      </mc:AlternateContent>
    </w:r>
    <w:r w:rsidRPr="00CF1E49">
      <w:rPr>
        <w:rFonts w:ascii="Times New Roman" w:hAnsi="Times New Roman" w:cs="Times New Roman"/>
        <w:i/>
        <w:sz w:val="24"/>
        <w:szCs w:val="24"/>
      </w:rPr>
      <w:t>Tạp chí Khoa học Quản lý &amp; Kinh tế</w:t>
    </w:r>
    <w:r w:rsidRPr="00CF1E49">
      <w:rPr>
        <w:rFonts w:ascii="Times New Roman" w:hAnsi="Times New Roman" w:cs="Times New Roman"/>
        <w:i/>
        <w:sz w:val="24"/>
        <w:szCs w:val="24"/>
      </w:rPr>
      <w:tab/>
      <w:t xml:space="preserve">                                    </w:t>
    </w:r>
    <w:r>
      <w:rPr>
        <w:rFonts w:ascii="Times New Roman" w:hAnsi="Times New Roman" w:cs="Times New Roman"/>
        <w:i/>
        <w:sz w:val="24"/>
        <w:szCs w:val="24"/>
      </w:rPr>
      <w:t xml:space="preserve">     </w:t>
    </w:r>
    <w:r w:rsidRPr="00CF1E49">
      <w:rPr>
        <w:rFonts w:ascii="Times New Roman" w:hAnsi="Times New Roman" w:cs="Times New Roman"/>
        <w:i/>
        <w:sz w:val="24"/>
        <w:szCs w:val="24"/>
      </w:rPr>
      <w:t xml:space="preserve">       Số …– Tháng</w:t>
    </w:r>
    <w:proofErr w:type="gramStart"/>
    <w:r w:rsidRPr="00CF1E49">
      <w:rPr>
        <w:rFonts w:ascii="Times New Roman" w:hAnsi="Times New Roman" w:cs="Times New Roman"/>
        <w:i/>
        <w:sz w:val="24"/>
        <w:szCs w:val="24"/>
      </w:rPr>
      <w:t xml:space="preserve"> ..</w:t>
    </w:r>
    <w:proofErr w:type="gramEnd"/>
    <w:r w:rsidRPr="00CF1E49">
      <w:rPr>
        <w:rFonts w:ascii="Times New Roman" w:hAnsi="Times New Roman" w:cs="Times New Roman"/>
        <w:i/>
        <w:sz w:val="24"/>
        <w:szCs w:val="24"/>
      </w:rPr>
      <w:t>/202</w:t>
    </w:r>
    <w:r>
      <w:rPr>
        <w:rFonts w:ascii="Times New Roman" w:hAnsi="Times New Roman" w:cs="Times New Roman"/>
        <w:i/>
        <w:sz w:val="24"/>
        <w:szCs w:val="24"/>
      </w:rPr>
      <w:t>2</w:t>
    </w:r>
  </w:p>
  <w:p w14:paraId="7A8F088C" w14:textId="77777777" w:rsidR="00121328" w:rsidRDefault="0012132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9ADA" w14:textId="77777777" w:rsidR="00121328" w:rsidRPr="00CF1E49" w:rsidRDefault="00121328" w:rsidP="00121328">
    <w:pPr>
      <w:pStyle w:val="Header"/>
      <w:tabs>
        <w:tab w:val="left" w:pos="6237"/>
      </w:tabs>
      <w:rPr>
        <w:rFonts w:ascii="Times New Roman" w:hAnsi="Times New Roman" w:cs="Times New Roman"/>
        <w:i/>
        <w:sz w:val="24"/>
        <w:szCs w:val="24"/>
      </w:rPr>
    </w:pPr>
    <w:r w:rsidRPr="00CF1E49">
      <w:rPr>
        <w:rFonts w:ascii="Times New Roman" w:hAnsi="Times New Roman" w:cs="Times New Roman"/>
        <w:noProof/>
      </w:rPr>
      <mc:AlternateContent>
        <mc:Choice Requires="wps">
          <w:drawing>
            <wp:anchor distT="4294967294" distB="4294967294" distL="114300" distR="114300" simplePos="0" relativeHeight="251661312" behindDoc="0" locked="0" layoutInCell="1" allowOverlap="1" wp14:anchorId="6B3AC442" wp14:editId="48880885">
              <wp:simplePos x="0" y="0"/>
              <wp:positionH relativeFrom="column">
                <wp:posOffset>9525</wp:posOffset>
              </wp:positionH>
              <wp:positionV relativeFrom="paragraph">
                <wp:posOffset>323849</wp:posOffset>
              </wp:positionV>
              <wp:extent cx="5394960" cy="0"/>
              <wp:effectExtent l="0" t="0" r="152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EB44FC" id="_x0000_t32" coordsize="21600,21600" o:spt="32" o:oned="t" path="m,l21600,21600e" filled="f">
              <v:path arrowok="t" fillok="f" o:connecttype="none"/>
              <o:lock v:ext="edit" shapetype="t"/>
            </v:shapetype>
            <v:shape id="Straight Arrow Connector 1" o:spid="_x0000_s1026" type="#_x0000_t32" style="position:absolute;margin-left:.75pt;margin-top:25.5pt;width:424.8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A3Jg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"/>
          </w:pict>
        </mc:Fallback>
      </mc:AlternateContent>
    </w:r>
    <w:r w:rsidRPr="00CF1E49">
      <w:rPr>
        <w:rFonts w:ascii="Times New Roman" w:hAnsi="Times New Roman" w:cs="Times New Roman"/>
        <w:i/>
        <w:sz w:val="24"/>
        <w:szCs w:val="24"/>
      </w:rPr>
      <w:t>Tạp chí Khoa học Quản lý &amp; Kinh tế</w:t>
    </w:r>
    <w:r w:rsidRPr="00CF1E49">
      <w:rPr>
        <w:rFonts w:ascii="Times New Roman" w:hAnsi="Times New Roman" w:cs="Times New Roman"/>
        <w:i/>
        <w:sz w:val="24"/>
        <w:szCs w:val="24"/>
      </w:rPr>
      <w:tab/>
      <w:t xml:space="preserve">                                    </w:t>
    </w:r>
    <w:r>
      <w:rPr>
        <w:rFonts w:ascii="Times New Roman" w:hAnsi="Times New Roman" w:cs="Times New Roman"/>
        <w:i/>
        <w:sz w:val="24"/>
        <w:szCs w:val="24"/>
      </w:rPr>
      <w:t xml:space="preserve">     </w:t>
    </w:r>
    <w:r w:rsidRPr="00CF1E49">
      <w:rPr>
        <w:rFonts w:ascii="Times New Roman" w:hAnsi="Times New Roman" w:cs="Times New Roman"/>
        <w:i/>
        <w:sz w:val="24"/>
        <w:szCs w:val="24"/>
      </w:rPr>
      <w:t xml:space="preserve">       Số …– Tháng</w:t>
    </w:r>
    <w:proofErr w:type="gramStart"/>
    <w:r w:rsidRPr="00CF1E49">
      <w:rPr>
        <w:rFonts w:ascii="Times New Roman" w:hAnsi="Times New Roman" w:cs="Times New Roman"/>
        <w:i/>
        <w:sz w:val="24"/>
        <w:szCs w:val="24"/>
      </w:rPr>
      <w:t xml:space="preserve"> ..</w:t>
    </w:r>
    <w:proofErr w:type="gramEnd"/>
    <w:r w:rsidRPr="00CF1E49">
      <w:rPr>
        <w:rFonts w:ascii="Times New Roman" w:hAnsi="Times New Roman" w:cs="Times New Roman"/>
        <w:i/>
        <w:sz w:val="24"/>
        <w:szCs w:val="24"/>
      </w:rPr>
      <w:t>/202</w:t>
    </w:r>
    <w:r>
      <w:rPr>
        <w:rFonts w:ascii="Times New Roman" w:hAnsi="Times New Roman" w:cs="Times New Roman"/>
        <w:i/>
        <w:sz w:val="24"/>
        <w:szCs w:val="24"/>
      </w:rPr>
      <w:t>2</w:t>
    </w:r>
  </w:p>
  <w:p w14:paraId="55B11802" w14:textId="77777777" w:rsidR="00121328" w:rsidRDefault="001213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8F"/>
    <w:rsid w:val="00000352"/>
    <w:rsid w:val="00004F1D"/>
    <w:rsid w:val="00012907"/>
    <w:rsid w:val="00013581"/>
    <w:rsid w:val="00017958"/>
    <w:rsid w:val="00023835"/>
    <w:rsid w:val="00030718"/>
    <w:rsid w:val="00037FA3"/>
    <w:rsid w:val="00053C46"/>
    <w:rsid w:val="00055ED4"/>
    <w:rsid w:val="0005798B"/>
    <w:rsid w:val="000652D7"/>
    <w:rsid w:val="00080CAF"/>
    <w:rsid w:val="0008658D"/>
    <w:rsid w:val="00087F6C"/>
    <w:rsid w:val="000A4B9A"/>
    <w:rsid w:val="000C1E5D"/>
    <w:rsid w:val="000C238F"/>
    <w:rsid w:val="000D383A"/>
    <w:rsid w:val="000E6EDE"/>
    <w:rsid w:val="00101F7E"/>
    <w:rsid w:val="001024E6"/>
    <w:rsid w:val="00105966"/>
    <w:rsid w:val="001065B5"/>
    <w:rsid w:val="0010704E"/>
    <w:rsid w:val="00117310"/>
    <w:rsid w:val="001200B1"/>
    <w:rsid w:val="00120DA2"/>
    <w:rsid w:val="00121328"/>
    <w:rsid w:val="001352BB"/>
    <w:rsid w:val="0014074D"/>
    <w:rsid w:val="00141C05"/>
    <w:rsid w:val="00153213"/>
    <w:rsid w:val="00162607"/>
    <w:rsid w:val="001635E1"/>
    <w:rsid w:val="00164088"/>
    <w:rsid w:val="00171493"/>
    <w:rsid w:val="00171FF9"/>
    <w:rsid w:val="00181C1D"/>
    <w:rsid w:val="00181CDD"/>
    <w:rsid w:val="00184EF3"/>
    <w:rsid w:val="001864F7"/>
    <w:rsid w:val="00186A2D"/>
    <w:rsid w:val="00194326"/>
    <w:rsid w:val="001A2BBB"/>
    <w:rsid w:val="001B31BB"/>
    <w:rsid w:val="001D7963"/>
    <w:rsid w:val="0021387E"/>
    <w:rsid w:val="002374E6"/>
    <w:rsid w:val="0025186D"/>
    <w:rsid w:val="00255644"/>
    <w:rsid w:val="002614AA"/>
    <w:rsid w:val="00270838"/>
    <w:rsid w:val="0027417E"/>
    <w:rsid w:val="00277AFA"/>
    <w:rsid w:val="00281376"/>
    <w:rsid w:val="002848CA"/>
    <w:rsid w:val="00286AA7"/>
    <w:rsid w:val="002A0C1C"/>
    <w:rsid w:val="002A11CF"/>
    <w:rsid w:val="002C1644"/>
    <w:rsid w:val="002C7879"/>
    <w:rsid w:val="002D042B"/>
    <w:rsid w:val="002D1073"/>
    <w:rsid w:val="002D62DE"/>
    <w:rsid w:val="002D7470"/>
    <w:rsid w:val="002F1D25"/>
    <w:rsid w:val="002F20A2"/>
    <w:rsid w:val="00304689"/>
    <w:rsid w:val="00311E9A"/>
    <w:rsid w:val="0031641A"/>
    <w:rsid w:val="003200F7"/>
    <w:rsid w:val="0032660F"/>
    <w:rsid w:val="00326BE9"/>
    <w:rsid w:val="00334B21"/>
    <w:rsid w:val="00345105"/>
    <w:rsid w:val="00346310"/>
    <w:rsid w:val="00353AF6"/>
    <w:rsid w:val="00355CB5"/>
    <w:rsid w:val="003675D7"/>
    <w:rsid w:val="003874B0"/>
    <w:rsid w:val="00394449"/>
    <w:rsid w:val="003972A7"/>
    <w:rsid w:val="003A6D82"/>
    <w:rsid w:val="003A7326"/>
    <w:rsid w:val="003C6E4B"/>
    <w:rsid w:val="003D3048"/>
    <w:rsid w:val="003D36D0"/>
    <w:rsid w:val="003E11FB"/>
    <w:rsid w:val="003E1D34"/>
    <w:rsid w:val="003E4C6C"/>
    <w:rsid w:val="00402F0D"/>
    <w:rsid w:val="00407D34"/>
    <w:rsid w:val="00420B26"/>
    <w:rsid w:val="00420FB0"/>
    <w:rsid w:val="0042590F"/>
    <w:rsid w:val="00432E31"/>
    <w:rsid w:val="004353C8"/>
    <w:rsid w:val="00444C19"/>
    <w:rsid w:val="00450DA3"/>
    <w:rsid w:val="00462507"/>
    <w:rsid w:val="004836CE"/>
    <w:rsid w:val="00497CAA"/>
    <w:rsid w:val="004A75C4"/>
    <w:rsid w:val="004C221E"/>
    <w:rsid w:val="004C78C3"/>
    <w:rsid w:val="004D56A0"/>
    <w:rsid w:val="004D56FB"/>
    <w:rsid w:val="004F0B9E"/>
    <w:rsid w:val="004F6D01"/>
    <w:rsid w:val="00501419"/>
    <w:rsid w:val="00504621"/>
    <w:rsid w:val="00524C6F"/>
    <w:rsid w:val="005315AC"/>
    <w:rsid w:val="0054383C"/>
    <w:rsid w:val="0054649C"/>
    <w:rsid w:val="0059077D"/>
    <w:rsid w:val="00595D4F"/>
    <w:rsid w:val="005A5D6A"/>
    <w:rsid w:val="005B54A4"/>
    <w:rsid w:val="005C2C10"/>
    <w:rsid w:val="005C3E30"/>
    <w:rsid w:val="005D65AF"/>
    <w:rsid w:val="005E724E"/>
    <w:rsid w:val="005F1113"/>
    <w:rsid w:val="005F6079"/>
    <w:rsid w:val="00601BF3"/>
    <w:rsid w:val="00613F4F"/>
    <w:rsid w:val="00617C57"/>
    <w:rsid w:val="006278D3"/>
    <w:rsid w:val="006642C0"/>
    <w:rsid w:val="0069119F"/>
    <w:rsid w:val="006E3EB6"/>
    <w:rsid w:val="006E5FD2"/>
    <w:rsid w:val="006E7A1C"/>
    <w:rsid w:val="006F5C81"/>
    <w:rsid w:val="006F635E"/>
    <w:rsid w:val="0070084D"/>
    <w:rsid w:val="007017EA"/>
    <w:rsid w:val="00705C14"/>
    <w:rsid w:val="00707148"/>
    <w:rsid w:val="007103D9"/>
    <w:rsid w:val="007148A4"/>
    <w:rsid w:val="007162DB"/>
    <w:rsid w:val="007214A0"/>
    <w:rsid w:val="007216AD"/>
    <w:rsid w:val="00732879"/>
    <w:rsid w:val="00756205"/>
    <w:rsid w:val="00756CA6"/>
    <w:rsid w:val="007655DF"/>
    <w:rsid w:val="00767BB4"/>
    <w:rsid w:val="007A3D93"/>
    <w:rsid w:val="007A4F19"/>
    <w:rsid w:val="007A765A"/>
    <w:rsid w:val="007C3C68"/>
    <w:rsid w:val="007C77AA"/>
    <w:rsid w:val="007F0DB6"/>
    <w:rsid w:val="007F57FA"/>
    <w:rsid w:val="00807B80"/>
    <w:rsid w:val="0081433B"/>
    <w:rsid w:val="00814AD0"/>
    <w:rsid w:val="008170AD"/>
    <w:rsid w:val="00826B52"/>
    <w:rsid w:val="00831581"/>
    <w:rsid w:val="008614D7"/>
    <w:rsid w:val="00863AA4"/>
    <w:rsid w:val="0087761E"/>
    <w:rsid w:val="00881572"/>
    <w:rsid w:val="008834B2"/>
    <w:rsid w:val="00884C7A"/>
    <w:rsid w:val="008961E2"/>
    <w:rsid w:val="008B2241"/>
    <w:rsid w:val="008B3110"/>
    <w:rsid w:val="008B3956"/>
    <w:rsid w:val="008B76B5"/>
    <w:rsid w:val="008C5A3A"/>
    <w:rsid w:val="008C5F80"/>
    <w:rsid w:val="008D0F63"/>
    <w:rsid w:val="008E2E47"/>
    <w:rsid w:val="008E3FC7"/>
    <w:rsid w:val="008E577B"/>
    <w:rsid w:val="008E6E41"/>
    <w:rsid w:val="008F2E0A"/>
    <w:rsid w:val="008F7D0E"/>
    <w:rsid w:val="00902C47"/>
    <w:rsid w:val="00913613"/>
    <w:rsid w:val="00916438"/>
    <w:rsid w:val="00916E41"/>
    <w:rsid w:val="00921AAA"/>
    <w:rsid w:val="00925E8E"/>
    <w:rsid w:val="0093534B"/>
    <w:rsid w:val="0093644B"/>
    <w:rsid w:val="00937DD5"/>
    <w:rsid w:val="00943CD1"/>
    <w:rsid w:val="009562BC"/>
    <w:rsid w:val="009616B8"/>
    <w:rsid w:val="009623D3"/>
    <w:rsid w:val="00963876"/>
    <w:rsid w:val="0097152D"/>
    <w:rsid w:val="009769ED"/>
    <w:rsid w:val="00977679"/>
    <w:rsid w:val="0097783C"/>
    <w:rsid w:val="00982DA0"/>
    <w:rsid w:val="00983689"/>
    <w:rsid w:val="0099362D"/>
    <w:rsid w:val="00994796"/>
    <w:rsid w:val="0099554D"/>
    <w:rsid w:val="00996A44"/>
    <w:rsid w:val="00997C06"/>
    <w:rsid w:val="009A6D94"/>
    <w:rsid w:val="009B013F"/>
    <w:rsid w:val="009B1141"/>
    <w:rsid w:val="009B6B49"/>
    <w:rsid w:val="009D4C7F"/>
    <w:rsid w:val="009D6D68"/>
    <w:rsid w:val="009E0C2A"/>
    <w:rsid w:val="009E149A"/>
    <w:rsid w:val="009E300D"/>
    <w:rsid w:val="009E7615"/>
    <w:rsid w:val="009F398C"/>
    <w:rsid w:val="00A222B7"/>
    <w:rsid w:val="00A237B0"/>
    <w:rsid w:val="00A35145"/>
    <w:rsid w:val="00A472F2"/>
    <w:rsid w:val="00A50D52"/>
    <w:rsid w:val="00A85992"/>
    <w:rsid w:val="00A90F89"/>
    <w:rsid w:val="00A9237F"/>
    <w:rsid w:val="00A92EF7"/>
    <w:rsid w:val="00A944C1"/>
    <w:rsid w:val="00A97109"/>
    <w:rsid w:val="00AA46E9"/>
    <w:rsid w:val="00AB01CA"/>
    <w:rsid w:val="00AB35C1"/>
    <w:rsid w:val="00AB5294"/>
    <w:rsid w:val="00AC1DB8"/>
    <w:rsid w:val="00AC524B"/>
    <w:rsid w:val="00AE3FA0"/>
    <w:rsid w:val="00AE4A31"/>
    <w:rsid w:val="00AE7EE3"/>
    <w:rsid w:val="00AF2E82"/>
    <w:rsid w:val="00AF6A6A"/>
    <w:rsid w:val="00B017CF"/>
    <w:rsid w:val="00B1777C"/>
    <w:rsid w:val="00B3027A"/>
    <w:rsid w:val="00B46E89"/>
    <w:rsid w:val="00B5353B"/>
    <w:rsid w:val="00B6428E"/>
    <w:rsid w:val="00B71CD2"/>
    <w:rsid w:val="00B85BE5"/>
    <w:rsid w:val="00B87292"/>
    <w:rsid w:val="00B93872"/>
    <w:rsid w:val="00B9662A"/>
    <w:rsid w:val="00B96B21"/>
    <w:rsid w:val="00BA4730"/>
    <w:rsid w:val="00BD2807"/>
    <w:rsid w:val="00BD30B1"/>
    <w:rsid w:val="00BE0AA9"/>
    <w:rsid w:val="00BE1763"/>
    <w:rsid w:val="00BE481A"/>
    <w:rsid w:val="00BF0E60"/>
    <w:rsid w:val="00BF46B3"/>
    <w:rsid w:val="00BF70A6"/>
    <w:rsid w:val="00C17541"/>
    <w:rsid w:val="00C2161F"/>
    <w:rsid w:val="00C31120"/>
    <w:rsid w:val="00C35E10"/>
    <w:rsid w:val="00C377BB"/>
    <w:rsid w:val="00C4094F"/>
    <w:rsid w:val="00C6164C"/>
    <w:rsid w:val="00C7644C"/>
    <w:rsid w:val="00C86E03"/>
    <w:rsid w:val="00C90AD9"/>
    <w:rsid w:val="00C91133"/>
    <w:rsid w:val="00C91299"/>
    <w:rsid w:val="00CB2C21"/>
    <w:rsid w:val="00CB2E43"/>
    <w:rsid w:val="00CB60D3"/>
    <w:rsid w:val="00CC6A1E"/>
    <w:rsid w:val="00CD31C4"/>
    <w:rsid w:val="00CD743E"/>
    <w:rsid w:val="00CE278E"/>
    <w:rsid w:val="00CE4CA0"/>
    <w:rsid w:val="00CF3BF8"/>
    <w:rsid w:val="00CF55E6"/>
    <w:rsid w:val="00D00ECA"/>
    <w:rsid w:val="00D10AA4"/>
    <w:rsid w:val="00D21665"/>
    <w:rsid w:val="00D2281C"/>
    <w:rsid w:val="00D2418B"/>
    <w:rsid w:val="00D2486A"/>
    <w:rsid w:val="00D25380"/>
    <w:rsid w:val="00D3651D"/>
    <w:rsid w:val="00D453E7"/>
    <w:rsid w:val="00D469D3"/>
    <w:rsid w:val="00D64BD5"/>
    <w:rsid w:val="00D850F4"/>
    <w:rsid w:val="00D92B6F"/>
    <w:rsid w:val="00DA5197"/>
    <w:rsid w:val="00DA5C9D"/>
    <w:rsid w:val="00DB1906"/>
    <w:rsid w:val="00DC4DB6"/>
    <w:rsid w:val="00DE153E"/>
    <w:rsid w:val="00DE27CF"/>
    <w:rsid w:val="00DF25F1"/>
    <w:rsid w:val="00E15717"/>
    <w:rsid w:val="00E16A26"/>
    <w:rsid w:val="00E33D99"/>
    <w:rsid w:val="00E348EF"/>
    <w:rsid w:val="00E4146E"/>
    <w:rsid w:val="00E447D1"/>
    <w:rsid w:val="00E54549"/>
    <w:rsid w:val="00E7649F"/>
    <w:rsid w:val="00E8619C"/>
    <w:rsid w:val="00E92518"/>
    <w:rsid w:val="00E950F9"/>
    <w:rsid w:val="00EA72DD"/>
    <w:rsid w:val="00ED00CD"/>
    <w:rsid w:val="00ED77E4"/>
    <w:rsid w:val="00EE39A5"/>
    <w:rsid w:val="00EE6FFA"/>
    <w:rsid w:val="00EF6378"/>
    <w:rsid w:val="00F024ED"/>
    <w:rsid w:val="00F03B73"/>
    <w:rsid w:val="00F23505"/>
    <w:rsid w:val="00F23D9D"/>
    <w:rsid w:val="00F40F9D"/>
    <w:rsid w:val="00F43768"/>
    <w:rsid w:val="00F45011"/>
    <w:rsid w:val="00F6096E"/>
    <w:rsid w:val="00F65927"/>
    <w:rsid w:val="00F70661"/>
    <w:rsid w:val="00F75544"/>
    <w:rsid w:val="00F7706B"/>
    <w:rsid w:val="00F87E20"/>
    <w:rsid w:val="00F921F7"/>
    <w:rsid w:val="00F929EB"/>
    <w:rsid w:val="00F94CD5"/>
    <w:rsid w:val="00FC3728"/>
    <w:rsid w:val="00FF2B3D"/>
    <w:rsid w:val="00FF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8258"/>
  <w15:docId w15:val="{F10D40BF-72D6-4941-B254-16CDA476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4730"/>
    <w:rPr>
      <w:sz w:val="16"/>
      <w:szCs w:val="16"/>
    </w:rPr>
  </w:style>
  <w:style w:type="paragraph" w:styleId="CommentText">
    <w:name w:val="annotation text"/>
    <w:basedOn w:val="Normal"/>
    <w:link w:val="CommentTextChar"/>
    <w:uiPriority w:val="99"/>
    <w:unhideWhenUsed/>
    <w:rsid w:val="00BA4730"/>
    <w:pPr>
      <w:spacing w:line="240" w:lineRule="auto"/>
    </w:pPr>
    <w:rPr>
      <w:sz w:val="20"/>
      <w:szCs w:val="20"/>
    </w:rPr>
  </w:style>
  <w:style w:type="character" w:customStyle="1" w:styleId="CommentTextChar">
    <w:name w:val="Comment Text Char"/>
    <w:basedOn w:val="DefaultParagraphFont"/>
    <w:link w:val="CommentText"/>
    <w:uiPriority w:val="99"/>
    <w:rsid w:val="00BA4730"/>
    <w:rPr>
      <w:sz w:val="20"/>
      <w:szCs w:val="20"/>
    </w:rPr>
  </w:style>
  <w:style w:type="paragraph" w:customStyle="1" w:styleId="002">
    <w:name w:val="002"/>
    <w:basedOn w:val="Normal"/>
    <w:qFormat/>
    <w:rsid w:val="00BA4730"/>
    <w:rPr>
      <w:rFonts w:ascii="Times New Roman" w:eastAsia="Calibri" w:hAnsi="Times New Roman" w:cs="Times New Roman"/>
      <w:b/>
      <w:sz w:val="26"/>
      <w:szCs w:val="26"/>
    </w:rPr>
  </w:style>
  <w:style w:type="paragraph" w:styleId="BalloonText">
    <w:name w:val="Balloon Text"/>
    <w:basedOn w:val="Normal"/>
    <w:link w:val="BalloonTextChar"/>
    <w:uiPriority w:val="99"/>
    <w:semiHidden/>
    <w:unhideWhenUsed/>
    <w:rsid w:val="00BA4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730"/>
    <w:rPr>
      <w:rFonts w:ascii="Tahoma" w:hAnsi="Tahoma" w:cs="Tahoma"/>
      <w:sz w:val="16"/>
      <w:szCs w:val="16"/>
    </w:rPr>
  </w:style>
  <w:style w:type="paragraph" w:customStyle="1" w:styleId="00hinh">
    <w:name w:val="00hinh"/>
    <w:basedOn w:val="Normal"/>
    <w:qFormat/>
    <w:rsid w:val="00304689"/>
    <w:pPr>
      <w:autoSpaceDE w:val="0"/>
      <w:autoSpaceDN w:val="0"/>
      <w:adjustRightInd w:val="0"/>
      <w:spacing w:after="0" w:line="360" w:lineRule="auto"/>
      <w:jc w:val="center"/>
    </w:pPr>
    <w:rPr>
      <w:rFonts w:ascii="Times New Roman" w:eastAsia="Calibri" w:hAnsi="Times New Roman" w:cs="Times New Roman"/>
      <w:b/>
      <w:sz w:val="26"/>
      <w:szCs w:val="26"/>
    </w:rPr>
  </w:style>
  <w:style w:type="paragraph" w:customStyle="1" w:styleId="00BANG">
    <w:name w:val="00BANG"/>
    <w:basedOn w:val="Normal"/>
    <w:qFormat/>
    <w:rsid w:val="00304689"/>
    <w:pPr>
      <w:spacing w:after="0" w:line="360" w:lineRule="auto"/>
      <w:jc w:val="center"/>
    </w:pPr>
    <w:rPr>
      <w:rFonts w:ascii="Times New Roman" w:eastAsia="Times New Roman" w:hAnsi="Times New Roman" w:cs="Times New Roman"/>
      <w:b/>
      <w:sz w:val="26"/>
      <w:szCs w:val="26"/>
    </w:rPr>
  </w:style>
  <w:style w:type="paragraph" w:styleId="CommentSubject">
    <w:name w:val="annotation subject"/>
    <w:basedOn w:val="CommentText"/>
    <w:next w:val="CommentText"/>
    <w:link w:val="CommentSubjectChar"/>
    <w:uiPriority w:val="99"/>
    <w:semiHidden/>
    <w:unhideWhenUsed/>
    <w:rsid w:val="00D64BD5"/>
    <w:rPr>
      <w:b/>
      <w:bCs/>
    </w:rPr>
  </w:style>
  <w:style w:type="character" w:customStyle="1" w:styleId="CommentSubjectChar">
    <w:name w:val="Comment Subject Char"/>
    <w:basedOn w:val="CommentTextChar"/>
    <w:link w:val="CommentSubject"/>
    <w:uiPriority w:val="99"/>
    <w:semiHidden/>
    <w:rsid w:val="00D64BD5"/>
    <w:rPr>
      <w:b/>
      <w:bCs/>
      <w:sz w:val="20"/>
      <w:szCs w:val="20"/>
    </w:rPr>
  </w:style>
  <w:style w:type="paragraph" w:styleId="NormalWeb">
    <w:name w:val="Normal (Web)"/>
    <w:basedOn w:val="Normal"/>
    <w:uiPriority w:val="99"/>
    <w:semiHidden/>
    <w:unhideWhenUsed/>
    <w:rsid w:val="00B3027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2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906"/>
    <w:pPr>
      <w:tabs>
        <w:tab w:val="center" w:pos="4680"/>
        <w:tab w:val="right" w:pos="9360"/>
      </w:tabs>
      <w:spacing w:after="0" w:line="240" w:lineRule="auto"/>
    </w:pPr>
  </w:style>
  <w:style w:type="character" w:customStyle="1" w:styleId="HeaderChar">
    <w:name w:val="Header Char"/>
    <w:basedOn w:val="DefaultParagraphFont"/>
    <w:link w:val="Header"/>
    <w:rsid w:val="00DB1906"/>
  </w:style>
  <w:style w:type="paragraph" w:styleId="Footer">
    <w:name w:val="footer"/>
    <w:basedOn w:val="Normal"/>
    <w:link w:val="FooterChar"/>
    <w:uiPriority w:val="99"/>
    <w:unhideWhenUsed/>
    <w:rsid w:val="00DB1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906"/>
  </w:style>
  <w:style w:type="paragraph" w:styleId="Revision">
    <w:name w:val="Revision"/>
    <w:hidden/>
    <w:uiPriority w:val="99"/>
    <w:semiHidden/>
    <w:rsid w:val="007214A0"/>
    <w:pPr>
      <w:spacing w:after="0" w:line="240" w:lineRule="auto"/>
    </w:pPr>
  </w:style>
  <w:style w:type="character" w:styleId="Hyperlink">
    <w:name w:val="Hyperlink"/>
    <w:basedOn w:val="DefaultParagraphFont"/>
    <w:uiPriority w:val="99"/>
    <w:unhideWhenUsed/>
    <w:rsid w:val="00105966"/>
    <w:rPr>
      <w:color w:val="0000FF" w:themeColor="hyperlink"/>
      <w:u w:val="single"/>
    </w:rPr>
  </w:style>
  <w:style w:type="paragraph" w:styleId="FootnoteText">
    <w:name w:val="footnote text"/>
    <w:basedOn w:val="Normal"/>
    <w:link w:val="FootnoteTextChar"/>
    <w:uiPriority w:val="99"/>
    <w:unhideWhenUsed/>
    <w:rsid w:val="00121328"/>
    <w:pPr>
      <w:spacing w:after="0" w:line="240" w:lineRule="auto"/>
    </w:pPr>
    <w:rPr>
      <w:sz w:val="20"/>
      <w:szCs w:val="20"/>
    </w:rPr>
  </w:style>
  <w:style w:type="character" w:customStyle="1" w:styleId="FootnoteTextChar">
    <w:name w:val="Footnote Text Char"/>
    <w:basedOn w:val="DefaultParagraphFont"/>
    <w:link w:val="FootnoteText"/>
    <w:uiPriority w:val="99"/>
    <w:rsid w:val="001213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68711">
      <w:bodyDiv w:val="1"/>
      <w:marLeft w:val="0"/>
      <w:marRight w:val="0"/>
      <w:marTop w:val="0"/>
      <w:marBottom w:val="0"/>
      <w:divBdr>
        <w:top w:val="none" w:sz="0" w:space="0" w:color="auto"/>
        <w:left w:val="none" w:sz="0" w:space="0" w:color="auto"/>
        <w:bottom w:val="none" w:sz="0" w:space="0" w:color="auto"/>
        <w:right w:val="none" w:sz="0" w:space="0" w:color="auto"/>
      </w:divBdr>
      <w:divsChild>
        <w:div w:id="2060126579">
          <w:marLeft w:val="187"/>
          <w:marRight w:val="0"/>
          <w:marTop w:val="0"/>
          <w:marBottom w:val="0"/>
          <w:divBdr>
            <w:top w:val="none" w:sz="0" w:space="0" w:color="auto"/>
            <w:left w:val="none" w:sz="0" w:space="0" w:color="auto"/>
            <w:bottom w:val="none" w:sz="0" w:space="0" w:color="auto"/>
            <w:right w:val="none" w:sz="0" w:space="0" w:color="auto"/>
          </w:divBdr>
        </w:div>
        <w:div w:id="1416854216">
          <w:marLeft w:val="187"/>
          <w:marRight w:val="0"/>
          <w:marTop w:val="0"/>
          <w:marBottom w:val="0"/>
          <w:divBdr>
            <w:top w:val="none" w:sz="0" w:space="0" w:color="auto"/>
            <w:left w:val="none" w:sz="0" w:space="0" w:color="auto"/>
            <w:bottom w:val="none" w:sz="0" w:space="0" w:color="auto"/>
            <w:right w:val="none" w:sz="0" w:space="0" w:color="auto"/>
          </w:divBdr>
        </w:div>
        <w:div w:id="1179545419">
          <w:marLeft w:val="187"/>
          <w:marRight w:val="0"/>
          <w:marTop w:val="0"/>
          <w:marBottom w:val="0"/>
          <w:divBdr>
            <w:top w:val="none" w:sz="0" w:space="0" w:color="auto"/>
            <w:left w:val="none" w:sz="0" w:space="0" w:color="auto"/>
            <w:bottom w:val="none" w:sz="0" w:space="0" w:color="auto"/>
            <w:right w:val="none" w:sz="0" w:space="0" w:color="auto"/>
          </w:divBdr>
        </w:div>
        <w:div w:id="1567641416">
          <w:marLeft w:val="187"/>
          <w:marRight w:val="0"/>
          <w:marTop w:val="0"/>
          <w:marBottom w:val="0"/>
          <w:divBdr>
            <w:top w:val="none" w:sz="0" w:space="0" w:color="auto"/>
            <w:left w:val="none" w:sz="0" w:space="0" w:color="auto"/>
            <w:bottom w:val="none" w:sz="0" w:space="0" w:color="auto"/>
            <w:right w:val="none" w:sz="0" w:space="0" w:color="auto"/>
          </w:divBdr>
        </w:div>
        <w:div w:id="1327897525">
          <w:marLeft w:val="187"/>
          <w:marRight w:val="0"/>
          <w:marTop w:val="0"/>
          <w:marBottom w:val="0"/>
          <w:divBdr>
            <w:top w:val="none" w:sz="0" w:space="0" w:color="auto"/>
            <w:left w:val="none" w:sz="0" w:space="0" w:color="auto"/>
            <w:bottom w:val="none" w:sz="0" w:space="0" w:color="auto"/>
            <w:right w:val="none" w:sz="0" w:space="0" w:color="auto"/>
          </w:divBdr>
        </w:div>
      </w:divsChild>
    </w:div>
    <w:div w:id="370889049">
      <w:bodyDiv w:val="1"/>
      <w:marLeft w:val="0"/>
      <w:marRight w:val="0"/>
      <w:marTop w:val="0"/>
      <w:marBottom w:val="0"/>
      <w:divBdr>
        <w:top w:val="none" w:sz="0" w:space="0" w:color="auto"/>
        <w:left w:val="none" w:sz="0" w:space="0" w:color="auto"/>
        <w:bottom w:val="none" w:sz="0" w:space="0" w:color="auto"/>
        <w:right w:val="none" w:sz="0" w:space="0" w:color="auto"/>
      </w:divBdr>
    </w:div>
    <w:div w:id="1189296761">
      <w:bodyDiv w:val="1"/>
      <w:marLeft w:val="0"/>
      <w:marRight w:val="0"/>
      <w:marTop w:val="0"/>
      <w:marBottom w:val="0"/>
      <w:divBdr>
        <w:top w:val="none" w:sz="0" w:space="0" w:color="auto"/>
        <w:left w:val="none" w:sz="0" w:space="0" w:color="auto"/>
        <w:bottom w:val="none" w:sz="0" w:space="0" w:color="auto"/>
        <w:right w:val="none" w:sz="0" w:space="0" w:color="auto"/>
      </w:divBdr>
      <w:divsChild>
        <w:div w:id="1158230012">
          <w:marLeft w:val="187"/>
          <w:marRight w:val="0"/>
          <w:marTop w:val="0"/>
          <w:marBottom w:val="0"/>
          <w:divBdr>
            <w:top w:val="none" w:sz="0" w:space="0" w:color="auto"/>
            <w:left w:val="none" w:sz="0" w:space="0" w:color="auto"/>
            <w:bottom w:val="none" w:sz="0" w:space="0" w:color="auto"/>
            <w:right w:val="none" w:sz="0" w:space="0" w:color="auto"/>
          </w:divBdr>
        </w:div>
        <w:div w:id="1797718362">
          <w:marLeft w:val="187"/>
          <w:marRight w:val="0"/>
          <w:marTop w:val="0"/>
          <w:marBottom w:val="0"/>
          <w:divBdr>
            <w:top w:val="none" w:sz="0" w:space="0" w:color="auto"/>
            <w:left w:val="none" w:sz="0" w:space="0" w:color="auto"/>
            <w:bottom w:val="none" w:sz="0" w:space="0" w:color="auto"/>
            <w:right w:val="none" w:sz="0" w:space="0" w:color="auto"/>
          </w:divBdr>
        </w:div>
        <w:div w:id="2110924220">
          <w:marLeft w:val="187"/>
          <w:marRight w:val="0"/>
          <w:marTop w:val="0"/>
          <w:marBottom w:val="0"/>
          <w:divBdr>
            <w:top w:val="none" w:sz="0" w:space="0" w:color="auto"/>
            <w:left w:val="none" w:sz="0" w:space="0" w:color="auto"/>
            <w:bottom w:val="none" w:sz="0" w:space="0" w:color="auto"/>
            <w:right w:val="none" w:sz="0" w:space="0" w:color="auto"/>
          </w:divBdr>
        </w:div>
        <w:div w:id="1041126107">
          <w:marLeft w:val="187"/>
          <w:marRight w:val="0"/>
          <w:marTop w:val="0"/>
          <w:marBottom w:val="0"/>
          <w:divBdr>
            <w:top w:val="none" w:sz="0" w:space="0" w:color="auto"/>
            <w:left w:val="none" w:sz="0" w:space="0" w:color="auto"/>
            <w:bottom w:val="none" w:sz="0" w:space="0" w:color="auto"/>
            <w:right w:val="none" w:sz="0" w:space="0" w:color="auto"/>
          </w:divBdr>
        </w:div>
        <w:div w:id="2059935558">
          <w:marLeft w:val="187"/>
          <w:marRight w:val="0"/>
          <w:marTop w:val="0"/>
          <w:marBottom w:val="0"/>
          <w:divBdr>
            <w:top w:val="none" w:sz="0" w:space="0" w:color="auto"/>
            <w:left w:val="none" w:sz="0" w:space="0" w:color="auto"/>
            <w:bottom w:val="none" w:sz="0" w:space="0" w:color="auto"/>
            <w:right w:val="none" w:sz="0" w:space="0" w:color="auto"/>
          </w:divBdr>
        </w:div>
      </w:divsChild>
    </w:div>
    <w:div w:id="1769349621">
      <w:bodyDiv w:val="1"/>
      <w:marLeft w:val="0"/>
      <w:marRight w:val="0"/>
      <w:marTop w:val="0"/>
      <w:marBottom w:val="0"/>
      <w:divBdr>
        <w:top w:val="none" w:sz="0" w:space="0" w:color="auto"/>
        <w:left w:val="none" w:sz="0" w:space="0" w:color="auto"/>
        <w:bottom w:val="none" w:sz="0" w:space="0" w:color="auto"/>
        <w:right w:val="none" w:sz="0" w:space="0" w:color="auto"/>
      </w:divBdr>
    </w:div>
    <w:div w:id="1927152384">
      <w:bodyDiv w:val="1"/>
      <w:marLeft w:val="0"/>
      <w:marRight w:val="0"/>
      <w:marTop w:val="0"/>
      <w:marBottom w:val="0"/>
      <w:divBdr>
        <w:top w:val="none" w:sz="0" w:space="0" w:color="auto"/>
        <w:left w:val="none" w:sz="0" w:space="0" w:color="auto"/>
        <w:bottom w:val="none" w:sz="0" w:space="0" w:color="auto"/>
        <w:right w:val="none" w:sz="0" w:space="0" w:color="auto"/>
      </w:divBdr>
    </w:div>
    <w:div w:id="1928727288">
      <w:bodyDiv w:val="1"/>
      <w:marLeft w:val="0"/>
      <w:marRight w:val="0"/>
      <w:marTop w:val="0"/>
      <w:marBottom w:val="0"/>
      <w:divBdr>
        <w:top w:val="none" w:sz="0" w:space="0" w:color="auto"/>
        <w:left w:val="none" w:sz="0" w:space="0" w:color="auto"/>
        <w:bottom w:val="none" w:sz="0" w:space="0" w:color="auto"/>
        <w:right w:val="none" w:sz="0" w:space="0" w:color="auto"/>
      </w:divBdr>
      <w:divsChild>
        <w:div w:id="1173952889">
          <w:marLeft w:val="187"/>
          <w:marRight w:val="0"/>
          <w:marTop w:val="0"/>
          <w:marBottom w:val="0"/>
          <w:divBdr>
            <w:top w:val="none" w:sz="0" w:space="0" w:color="auto"/>
            <w:left w:val="none" w:sz="0" w:space="0" w:color="auto"/>
            <w:bottom w:val="none" w:sz="0" w:space="0" w:color="auto"/>
            <w:right w:val="none" w:sz="0" w:space="0" w:color="auto"/>
          </w:divBdr>
        </w:div>
        <w:div w:id="638802932">
          <w:marLeft w:val="187"/>
          <w:marRight w:val="0"/>
          <w:marTop w:val="0"/>
          <w:marBottom w:val="0"/>
          <w:divBdr>
            <w:top w:val="none" w:sz="0" w:space="0" w:color="auto"/>
            <w:left w:val="none" w:sz="0" w:space="0" w:color="auto"/>
            <w:bottom w:val="none" w:sz="0" w:space="0" w:color="auto"/>
            <w:right w:val="none" w:sz="0" w:space="0" w:color="auto"/>
          </w:divBdr>
        </w:div>
        <w:div w:id="2017266221">
          <w:marLeft w:val="187"/>
          <w:marRight w:val="0"/>
          <w:marTop w:val="0"/>
          <w:marBottom w:val="0"/>
          <w:divBdr>
            <w:top w:val="none" w:sz="0" w:space="0" w:color="auto"/>
            <w:left w:val="none" w:sz="0" w:space="0" w:color="auto"/>
            <w:bottom w:val="none" w:sz="0" w:space="0" w:color="auto"/>
            <w:right w:val="none" w:sz="0" w:space="0" w:color="auto"/>
          </w:divBdr>
        </w:div>
      </w:divsChild>
    </w:div>
    <w:div w:id="1952860471">
      <w:bodyDiv w:val="1"/>
      <w:marLeft w:val="0"/>
      <w:marRight w:val="0"/>
      <w:marTop w:val="0"/>
      <w:marBottom w:val="0"/>
      <w:divBdr>
        <w:top w:val="none" w:sz="0" w:space="0" w:color="auto"/>
        <w:left w:val="none" w:sz="0" w:space="0" w:color="auto"/>
        <w:bottom w:val="none" w:sz="0" w:space="0" w:color="auto"/>
        <w:right w:val="none" w:sz="0" w:space="0" w:color="auto"/>
      </w:divBdr>
    </w:div>
    <w:div w:id="2024630849">
      <w:bodyDiv w:val="1"/>
      <w:marLeft w:val="0"/>
      <w:marRight w:val="0"/>
      <w:marTop w:val="0"/>
      <w:marBottom w:val="0"/>
      <w:divBdr>
        <w:top w:val="none" w:sz="0" w:space="0" w:color="auto"/>
        <w:left w:val="none" w:sz="0" w:space="0" w:color="auto"/>
        <w:bottom w:val="none" w:sz="0" w:space="0" w:color="auto"/>
        <w:right w:val="none" w:sz="0" w:space="0" w:color="auto"/>
      </w:divBdr>
      <w:divsChild>
        <w:div w:id="204767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programmes/erasmus-plus/project-result-content/0ed45186-8c32-4a8e-903d-%2028a443d7a1c/MENTEE_IO2_Competence%20Framework%20of%20key%20Mentoring%20Competences_Final%20Report.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5866</Words>
  <Characters>33442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Hoàng La Phương Hiền</cp:lastModifiedBy>
  <cp:revision>2</cp:revision>
  <dcterms:created xsi:type="dcterms:W3CDTF">2022-06-02T11:00:00Z</dcterms:created>
  <dcterms:modified xsi:type="dcterms:W3CDTF">2022-06-02T11:00:00Z</dcterms:modified>
</cp:coreProperties>
</file>