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627" w:rsidRDefault="00EE335B" w:rsidP="003A6627">
      <w:pPr>
        <w:spacing w:after="0" w:line="360" w:lineRule="auto"/>
        <w:ind w:firstLine="567"/>
        <w:jc w:val="center"/>
        <w:rPr>
          <w:b/>
          <w:sz w:val="28"/>
          <w:szCs w:val="28"/>
        </w:rPr>
      </w:pPr>
      <w:r w:rsidRPr="00EE335B">
        <w:rPr>
          <w:b/>
          <w:sz w:val="28"/>
          <w:szCs w:val="28"/>
        </w:rPr>
        <w:t xml:space="preserve">BIỆN PHÁP NÂNG CÁO CHẤT LƯỢNG ĐỘI NGŨ GIẢNG VIÊN TẠI CÁC TRUNG TÂM GIÁO DỤC QUỐC PHÒNG VÀ AN NINH </w:t>
      </w:r>
    </w:p>
    <w:p w:rsidR="00EE335B" w:rsidRPr="00EE335B" w:rsidRDefault="00EE335B" w:rsidP="003A6627">
      <w:pPr>
        <w:spacing w:after="0" w:line="360" w:lineRule="auto"/>
        <w:ind w:firstLine="567"/>
        <w:jc w:val="center"/>
        <w:rPr>
          <w:b/>
          <w:sz w:val="28"/>
          <w:szCs w:val="28"/>
        </w:rPr>
      </w:pPr>
      <w:r w:rsidRPr="00EE335B">
        <w:rPr>
          <w:b/>
          <w:sz w:val="28"/>
          <w:szCs w:val="28"/>
        </w:rPr>
        <w:t>TRONG BỐI CẢNH HIỆN NAY</w:t>
      </w:r>
    </w:p>
    <w:p w:rsidR="00EE335B" w:rsidRPr="00EE335B" w:rsidRDefault="00EE335B" w:rsidP="00EE335B">
      <w:pPr>
        <w:spacing w:line="360" w:lineRule="auto"/>
        <w:ind w:firstLine="567"/>
        <w:jc w:val="both"/>
        <w:rPr>
          <w:sz w:val="28"/>
          <w:szCs w:val="28"/>
        </w:rPr>
      </w:pPr>
    </w:p>
    <w:p w:rsidR="00EE335B" w:rsidRPr="00EE335B" w:rsidRDefault="00EE335B" w:rsidP="00BA6C15">
      <w:pPr>
        <w:spacing w:after="0" w:line="360" w:lineRule="auto"/>
        <w:ind w:firstLine="567"/>
        <w:jc w:val="both"/>
        <w:rPr>
          <w:b/>
          <w:sz w:val="28"/>
          <w:szCs w:val="28"/>
        </w:rPr>
      </w:pPr>
      <w:r w:rsidRPr="00EE335B">
        <w:rPr>
          <w:b/>
          <w:sz w:val="28"/>
          <w:szCs w:val="28"/>
        </w:rPr>
        <w:t>TÓM TẮT</w:t>
      </w:r>
    </w:p>
    <w:p w:rsidR="00EE335B" w:rsidRPr="00EE335B" w:rsidRDefault="00EE335B" w:rsidP="00BA6C15">
      <w:pPr>
        <w:spacing w:after="0" w:line="360" w:lineRule="auto"/>
        <w:ind w:firstLine="567"/>
        <w:jc w:val="both"/>
        <w:rPr>
          <w:sz w:val="28"/>
          <w:szCs w:val="28"/>
        </w:rPr>
      </w:pPr>
      <w:r w:rsidRPr="00EE335B">
        <w:rPr>
          <w:sz w:val="28"/>
          <w:szCs w:val="28"/>
        </w:rPr>
        <w:t>Chất lượng hoạt động dạy học là sự tổng hòa của nhiều yếu tố, trong đó chất lượng đội ngũ giáo viên, giảng viên là yếu tố quan trọng nhất. Chính vì vậy, nâng cao chất lượng đội ngũ giáo viên, giảng viên là nhiệm vụ quan trọng hàng đầu tại các cơ sở giáo dục. Đối với môn học giáo dục quốc phòng và an ninh nhằm thực hiện mục tiêu “giáo dục cho công dân về kiến thức quốc phòng và an ninh để phát huy tinh thần yêu nước, truyền thống dựng nước và giữ nước, lòng tự hào, tự tôn dân tộc, nâng cao ý thức, trách nhiệm, tự giác thực hiện nhiệm vụ quốc phòng và an ninh, bảo vệ Tổ quốc Việt Nam xã hội chủ</w:t>
      </w:r>
      <w:r w:rsidR="00E766EF">
        <w:rPr>
          <w:sz w:val="28"/>
          <w:szCs w:val="28"/>
        </w:rPr>
        <w:t xml:space="preserve"> nghĩa”</w:t>
      </w:r>
      <w:r w:rsidR="00E766EF">
        <w:rPr>
          <w:sz w:val="28"/>
          <w:szCs w:val="28"/>
          <w:vertAlign w:val="superscript"/>
        </w:rPr>
        <w:t>1</w:t>
      </w:r>
      <w:r w:rsidRPr="00EE335B">
        <w:rPr>
          <w:sz w:val="28"/>
          <w:szCs w:val="28"/>
        </w:rPr>
        <w:t>. Để đáp ứng được mục tiêu đó đòi hỏi đội ngũ giáo viên, giảng viên phải vững về chuyên môn, nghiệp vụ. Từ thực trạng chung tại các Trung tâm Giáo dục quốc phòng hiện nay, đề tài mạnh dạn đề xuất một số giải pháp cơ bản để nâng cao chất lượng đội ngũ giảng viên, đáp ứng được yêu cầu nhiệm vụ đặt ra của môn học.</w:t>
      </w:r>
    </w:p>
    <w:p w:rsidR="00EE335B" w:rsidRPr="00EE335B" w:rsidRDefault="00EE335B" w:rsidP="00BA6C15">
      <w:pPr>
        <w:spacing w:after="0" w:line="360" w:lineRule="auto"/>
        <w:ind w:firstLine="567"/>
        <w:jc w:val="both"/>
        <w:rPr>
          <w:sz w:val="28"/>
          <w:szCs w:val="28"/>
        </w:rPr>
      </w:pPr>
      <w:r w:rsidRPr="00BA6C15">
        <w:rPr>
          <w:b/>
          <w:sz w:val="28"/>
          <w:szCs w:val="28"/>
        </w:rPr>
        <w:t>Từ khóa</w:t>
      </w:r>
      <w:r w:rsidRPr="00EE335B">
        <w:rPr>
          <w:sz w:val="28"/>
          <w:szCs w:val="28"/>
        </w:rPr>
        <w:t>: biện pháp; giảng viên; Trung tâm Giáo dục quốc phòng; chuyên môn; giảng dạy, môn học.</w:t>
      </w:r>
    </w:p>
    <w:p w:rsidR="00EE335B" w:rsidRPr="00BA6C15" w:rsidRDefault="00EE335B" w:rsidP="00BA6C15">
      <w:pPr>
        <w:pStyle w:val="ListParagraph"/>
        <w:numPr>
          <w:ilvl w:val="0"/>
          <w:numId w:val="2"/>
        </w:numPr>
        <w:spacing w:after="0" w:line="360" w:lineRule="auto"/>
        <w:jc w:val="both"/>
        <w:rPr>
          <w:b/>
          <w:sz w:val="28"/>
          <w:szCs w:val="28"/>
        </w:rPr>
      </w:pPr>
      <w:r w:rsidRPr="00BA6C15">
        <w:rPr>
          <w:b/>
          <w:sz w:val="28"/>
          <w:szCs w:val="28"/>
        </w:rPr>
        <w:t>Mở đầu.</w:t>
      </w:r>
      <w:r w:rsidRPr="00BA6C15">
        <w:rPr>
          <w:b/>
          <w:sz w:val="28"/>
          <w:szCs w:val="28"/>
        </w:rPr>
        <w:tab/>
      </w:r>
    </w:p>
    <w:p w:rsidR="00EE335B" w:rsidRPr="00EE335B" w:rsidRDefault="00EE335B" w:rsidP="00BA6C15">
      <w:pPr>
        <w:spacing w:after="0" w:line="360" w:lineRule="auto"/>
        <w:ind w:firstLine="567"/>
        <w:jc w:val="both"/>
        <w:rPr>
          <w:sz w:val="28"/>
          <w:szCs w:val="28"/>
        </w:rPr>
      </w:pPr>
      <w:r w:rsidRPr="00EE335B">
        <w:rPr>
          <w:sz w:val="28"/>
          <w:szCs w:val="28"/>
        </w:rPr>
        <w:t xml:space="preserve">Môn học Giáo dục quốc phòng và an ninh giữ vai trò chủ chốt trong việc giáo dục ý thức, trách nhiệm của công dân đối với việc thực hiện nhiệm vụ xây dựng nền quốc phòng toàn dân, an ninh nhân dân, góp phần giáo dục cho học sinh lòng yêu nước, yêu chủ nghĩa xã hội, bồi dưỡng niềm tự hào tự tôn dân tộc. Cùng với các môn học và hoạt động giáo dục khác góp phần hình thành ở học sinh các phẩm chất, năng lực chung được quy định trong chương trình tổng thể, thông qua nội dung môn học hình thành năng lực nhận thức các vấn đề về quốc phòng, an ninh và vận dụng các kiến thức đã học vào cuộc sống. </w:t>
      </w:r>
    </w:p>
    <w:p w:rsidR="00EE335B" w:rsidRPr="00EE335B" w:rsidRDefault="00EE335B" w:rsidP="00BA6C15">
      <w:pPr>
        <w:spacing w:after="0" w:line="360" w:lineRule="auto"/>
        <w:ind w:firstLine="567"/>
        <w:jc w:val="both"/>
        <w:rPr>
          <w:sz w:val="28"/>
          <w:szCs w:val="28"/>
        </w:rPr>
      </w:pPr>
      <w:r w:rsidRPr="00EE335B">
        <w:rPr>
          <w:sz w:val="28"/>
          <w:szCs w:val="28"/>
        </w:rPr>
        <w:lastRenderedPageBreak/>
        <w:t>Để đạt được những mục tiêu ấy đòi hỏi phải chú trọng đến đào tạo đội ngũ giáo viên, giảng viên đảm bảo về chuyên môn, nghiệp vụ ngày 24/4/2014, Thủ tướng Chính phủ đã ban hành Quyết định số 607/QĐ-TTg, phê duyệt Đề án “Đào tạo giáo viên, giảng viên giáo dục quốc phòng và an ninh cho các trường trung học phổ thông, trung cấp chuyên nghiệp, trung cấp nghề, cao đẳng nghề và các cơ sở giáo dục đại học đế</w:t>
      </w:r>
      <w:r w:rsidR="00E766EF">
        <w:rPr>
          <w:sz w:val="28"/>
          <w:szCs w:val="28"/>
        </w:rPr>
        <w:t>n năm 2020”</w:t>
      </w:r>
      <w:r w:rsidR="00E766EF">
        <w:rPr>
          <w:sz w:val="28"/>
          <w:szCs w:val="28"/>
          <w:vertAlign w:val="superscript"/>
        </w:rPr>
        <w:t>2</w:t>
      </w:r>
      <w:r w:rsidRPr="00EE335B">
        <w:rPr>
          <w:sz w:val="28"/>
          <w:szCs w:val="28"/>
        </w:rPr>
        <w:t>. nhằm đáp ứng được mục tiêu mà môn học đặt ra. Chính vì vậy, chăm lo xây dựng, bồi dưỡng đội ngũ giảng viên tại các Trung tâm Giáo dục quốc phòng và an ninh là nhiệm vụ vô cùng quan trọng.</w:t>
      </w:r>
    </w:p>
    <w:p w:rsidR="00EE335B" w:rsidRPr="00BA6C15" w:rsidRDefault="00EE335B" w:rsidP="00BA6C15">
      <w:pPr>
        <w:pStyle w:val="ListParagraph"/>
        <w:numPr>
          <w:ilvl w:val="0"/>
          <w:numId w:val="2"/>
        </w:numPr>
        <w:spacing w:after="0" w:line="360" w:lineRule="auto"/>
        <w:jc w:val="both"/>
        <w:rPr>
          <w:b/>
          <w:sz w:val="28"/>
          <w:szCs w:val="28"/>
        </w:rPr>
      </w:pPr>
      <w:r w:rsidRPr="00BA6C15">
        <w:rPr>
          <w:b/>
          <w:sz w:val="28"/>
          <w:szCs w:val="28"/>
        </w:rPr>
        <w:t>Nội dung</w:t>
      </w:r>
    </w:p>
    <w:p w:rsidR="00EE335B" w:rsidRPr="00EE335B" w:rsidRDefault="00EE335B" w:rsidP="00BA6C15">
      <w:pPr>
        <w:spacing w:after="0" w:line="360" w:lineRule="auto"/>
        <w:ind w:firstLine="567"/>
        <w:jc w:val="both"/>
        <w:rPr>
          <w:sz w:val="28"/>
          <w:szCs w:val="28"/>
        </w:rPr>
      </w:pPr>
      <w:r w:rsidRPr="00EE335B">
        <w:rPr>
          <w:sz w:val="28"/>
          <w:szCs w:val="28"/>
        </w:rPr>
        <w:t>Hiện nay tại các Trung tâm giáo dục quốc phòng và an ninh về đội ngũ giảng viên có 2 đối tượng (sĩ quan biệt phái và giảng viên dân sự). Đối với đội ngũ giảng viên là sĩ quan biệt phái, họ được đào tạo bài bản tại các học viện, nhà trường của Quân đội, Công an và trải qua nhiều cương vị công tác tại các đơn vị chiến đấu nên họ nắm chắc về lý luận và thực tiễn để vận dụng tốt vào hoạt động giảng dạy tại các Trung tâm Giáo dục quốc phòng. Tuy nhiên, họ chưa nắm được đặc điểm tâm sinh lý, cũng như mức độ nhận thức của sinh viên nên đôi khi đặt ra những yêu cầu quá cao trong quá trình dạy học. Bên cạnh đó phương pháp truyền thụ kiến thức còn nặng tính hàn lâm, chưa phát huy được tính tích cực, tự học của sinh viên. Khả năng ứng dụng công nghệ thông tin vào quá trình dạy học ở một số giảng viên vẫn còn nhiều hạn chế.</w:t>
      </w:r>
    </w:p>
    <w:p w:rsidR="00EE335B" w:rsidRPr="00EE335B" w:rsidRDefault="00EE335B" w:rsidP="00BA6C15">
      <w:pPr>
        <w:spacing w:after="0" w:line="360" w:lineRule="auto"/>
        <w:ind w:firstLine="567"/>
        <w:jc w:val="both"/>
        <w:rPr>
          <w:sz w:val="28"/>
          <w:szCs w:val="28"/>
        </w:rPr>
      </w:pPr>
      <w:r w:rsidRPr="00EE335B">
        <w:rPr>
          <w:sz w:val="28"/>
          <w:szCs w:val="28"/>
        </w:rPr>
        <w:t xml:space="preserve"> Với đội ngũ giảng viên dân sự, họ được đào tạo chính quy ở các trường đại học (ngành học giáo dục quốc phòng và an ninh) chính vì vậy về chuyên môn họ đáp ứng tốt được yêu cầu, nhiệm vụ giảng dạy. Tuy vậy, họ chưa cọ xát nhiều với thực tiễn nên quá trình dạy học đôi lúc chưa sát thực tế, quá trình vận dụng lý thuyết vào thực hành còn nhiều hạn chế. Công tác bồi dưỡng nâng cao trình độ chuyên môn, nghiệp vụ vẫn đang còn nhiều bất cập, hiện nay đào tạo thạc sĩ chuyên ngành giáo dục quốc phòng và an ninh chưa được chú trọng nên đa số giảng viên đang phải học trái ngành. Công tác tập huấn cho đội ngũ giảng viên trẻ chưa được chú trọng thường xuyên. </w:t>
      </w:r>
      <w:r w:rsidRPr="00EE335B">
        <w:rPr>
          <w:sz w:val="28"/>
          <w:szCs w:val="28"/>
        </w:rPr>
        <w:lastRenderedPageBreak/>
        <w:t>Bên cạnh đó các chế độ, chính sách đối với giảng viên chưa được quan tâm đúng mức nên đời sống của một bộ phận giảng viên còn đang gặp nhiề</w:t>
      </w:r>
      <w:r w:rsidR="0033351A">
        <w:rPr>
          <w:sz w:val="28"/>
          <w:szCs w:val="28"/>
        </w:rPr>
        <w:t>u khó khăn.</w:t>
      </w:r>
    </w:p>
    <w:p w:rsidR="00EE335B" w:rsidRPr="00EE335B" w:rsidRDefault="00EE335B" w:rsidP="00BA6C15">
      <w:pPr>
        <w:spacing w:after="0" w:line="360" w:lineRule="auto"/>
        <w:ind w:firstLine="567"/>
        <w:jc w:val="both"/>
        <w:rPr>
          <w:sz w:val="28"/>
          <w:szCs w:val="28"/>
        </w:rPr>
      </w:pPr>
      <w:r w:rsidRPr="00EE335B">
        <w:rPr>
          <w:sz w:val="28"/>
          <w:szCs w:val="28"/>
        </w:rPr>
        <w:t xml:space="preserve">Chính vì vậy, để nâng cao chất lượng đội ngũ giảng viên cần thực hiện một số biện pháp cơ bản sau:  </w:t>
      </w:r>
    </w:p>
    <w:p w:rsidR="00EE335B" w:rsidRPr="00E766EF" w:rsidRDefault="00EE335B" w:rsidP="00BA6C15">
      <w:pPr>
        <w:spacing w:after="0" w:line="360" w:lineRule="auto"/>
        <w:ind w:firstLine="567"/>
        <w:jc w:val="both"/>
        <w:rPr>
          <w:i/>
          <w:sz w:val="28"/>
          <w:szCs w:val="28"/>
        </w:rPr>
      </w:pPr>
      <w:r w:rsidRPr="00EE335B">
        <w:rPr>
          <w:sz w:val="28"/>
          <w:szCs w:val="28"/>
        </w:rPr>
        <w:tab/>
      </w:r>
      <w:r w:rsidRPr="00E766EF">
        <w:rPr>
          <w:i/>
          <w:sz w:val="28"/>
          <w:szCs w:val="28"/>
        </w:rPr>
        <w:t>Thứ nhất, bồi dưỡng phẩm chất chính trị tư tưởng đạo đức, phẩm chất nghề nghiệp mẫu mực cho đội ngũ giảng viên.</w:t>
      </w:r>
    </w:p>
    <w:p w:rsidR="00EE335B" w:rsidRPr="00EE335B" w:rsidRDefault="00EE335B" w:rsidP="00BA6C15">
      <w:pPr>
        <w:spacing w:after="0" w:line="360" w:lineRule="auto"/>
        <w:ind w:firstLine="567"/>
        <w:jc w:val="both"/>
        <w:rPr>
          <w:sz w:val="28"/>
          <w:szCs w:val="28"/>
        </w:rPr>
      </w:pPr>
      <w:r w:rsidRPr="00EE335B">
        <w:rPr>
          <w:sz w:val="28"/>
          <w:szCs w:val="28"/>
        </w:rPr>
        <w:t>Chủ tịch Hồ Chí Minh đã dạy: “Nếu có đức mà không có tài ví như ông bụt không làm hại gì, nhưng cũng không lợi gì cho loài người”</w:t>
      </w:r>
      <w:r w:rsidR="00F519FC">
        <w:rPr>
          <w:sz w:val="28"/>
          <w:szCs w:val="28"/>
          <w:vertAlign w:val="superscript"/>
        </w:rPr>
        <w:t>3</w:t>
      </w:r>
      <w:r w:rsidRPr="00EE335B">
        <w:rPr>
          <w:sz w:val="28"/>
          <w:szCs w:val="28"/>
        </w:rPr>
        <w:t>. Chính vì vậy, phẩm chất chính trị tư tưởng đạo đức, phẩm chất nghề nghiệp mẫu mực là yêu cầu quan trọng nhất đối với chất lượng đội ngũ giảng viên GDQP&amp;AN ở trung tâm Giáo dục quốc phòng và an ninh.</w:t>
      </w:r>
    </w:p>
    <w:p w:rsidR="00EE335B" w:rsidRPr="00EE335B" w:rsidRDefault="00EE335B" w:rsidP="00BA6C15">
      <w:pPr>
        <w:spacing w:after="0" w:line="360" w:lineRule="auto"/>
        <w:ind w:firstLine="567"/>
        <w:jc w:val="both"/>
        <w:rPr>
          <w:sz w:val="28"/>
          <w:szCs w:val="28"/>
        </w:rPr>
      </w:pPr>
      <w:r w:rsidRPr="00EE335B">
        <w:rPr>
          <w:sz w:val="28"/>
          <w:szCs w:val="28"/>
        </w:rPr>
        <w:t xml:space="preserve"> Phẩm chất chính trị tư tưởng, đạo đức được thể hiện ở lòng nhiệt tình cách mạng, trung thành với Tổ quốc với nhân dân, với chế độ xã hội chủ nghĩa; có bản lĩnh chính trị vững vàng, kiên định với mục tiêu con đường xã hội chủ nghĩa, con đường mà Đảng, Bác Hồ và nhân ta đã sáng suốt lựa chọn; luôn tin tưởng và nhất trí cao với đường lối, chính sách của Đảng, Hiến pháp và pháp luật của Nhà nước, nhiệm vụ của quân đội; có ý thức phấn đấu thực hiện thắng lợi mục tiêu lý tưởng của Đảng, nghị quyết của cấp uỷ đảng, có lối sống lành mạnh, sống có lý tưởng có kỷ luật, trung thực có lòng nhân ái với mọi người, có tinh thần hiếu học cầu tiến bộ, có trách nhiệm cao, tận tuỵ hết lòng, hết sức, say mê với nghề nghiệp dạy học, phấn đấu hoàn thành tốt nhiệm vụ dạy học và nghiên cứu khoa học. </w:t>
      </w:r>
    </w:p>
    <w:p w:rsidR="00EE335B" w:rsidRPr="00EE335B" w:rsidRDefault="00EE335B" w:rsidP="00BA6C15">
      <w:pPr>
        <w:spacing w:after="0" w:line="360" w:lineRule="auto"/>
        <w:ind w:firstLine="567"/>
        <w:jc w:val="both"/>
        <w:rPr>
          <w:sz w:val="28"/>
          <w:szCs w:val="28"/>
        </w:rPr>
      </w:pPr>
      <w:r w:rsidRPr="00EE335B">
        <w:rPr>
          <w:sz w:val="28"/>
          <w:szCs w:val="28"/>
        </w:rPr>
        <w:t xml:space="preserve">Hiện nay, trước sự tác động của tình hình chính trị thế giới và khu vực diễn biến hết sức phức tạp, các thế lực thù địch đang ra sức thực hiện chiến lược “Diễn biến hoà bình”, bạo loạn lật đổ mưu toan dùng chiêu bài “dân chủ”, “nhân quyền”, “dân tộc”, “tôn giáo” để kích động chia rẽ, phá hoại khối đại đoàn kết dân tộc, sự ổn định của đất nước, phá hoại công cuộc đổi mới của nước ta; cùng với sự tác động của mặt trái cơ chế thị trường, tạo ra những tệ nạn xã hội, sự phân hoá giàu nghèo, văn hoá, đạo đức, lối sống xuống cấp; một bộ phận không nhỏ cán bộ, đảng viên suy thoái về </w:t>
      </w:r>
      <w:r w:rsidRPr="00EE335B">
        <w:rPr>
          <w:sz w:val="28"/>
          <w:szCs w:val="28"/>
        </w:rPr>
        <w:lastRenderedPageBreak/>
        <w:t>tư tưởng chính trị, tệ quan liêu, tham nhũng, cơ hội, thực dụng... đặt ra nhiều thách thức lớn đối với công tác giáo dục - đào tạo. Trước tình hình đó đòi hỏi đội ngũ giảng viên phải có phẩm chất chính trị, đạo đức trong sáng, phẩm chất nghề nghiệp mẫu mực, không bị dao động ngả nghiêng, thoái hoá về chính trị, suy thoái về đạo đức lối sống, sa ngã trước những cám dỗ tiêu cực trong cuộc sống cũng như trong sự nghiệp. Trong điều kiện hiện nay, đời sống của giảng viên nói chung, giảng viên tại trung tâm nói riêng còn có nhiều khó khăn, thiếu thốn; chưa đáp ứng yêu cầu ngày càng cao của xã hội đang là một thách thức cho mỗi giảng viên phải vượt qua, tu dưỡng phấn đấu giữ vững phẩm chất chính trị, đạo đức, nghề nghiệp của mình xứng đáng với vị thế là người thầy mà xã hội tôn vinh.</w:t>
      </w:r>
    </w:p>
    <w:p w:rsidR="00EE335B" w:rsidRPr="00E766EF" w:rsidRDefault="00EE335B" w:rsidP="00BA6C15">
      <w:pPr>
        <w:spacing w:after="0" w:line="360" w:lineRule="auto"/>
        <w:ind w:firstLine="567"/>
        <w:jc w:val="both"/>
        <w:rPr>
          <w:i/>
          <w:sz w:val="28"/>
          <w:szCs w:val="28"/>
        </w:rPr>
      </w:pPr>
      <w:r w:rsidRPr="00E766EF">
        <w:rPr>
          <w:i/>
          <w:sz w:val="28"/>
          <w:szCs w:val="28"/>
        </w:rPr>
        <w:t>Thứ hai, tăng cường bồi dưỡng năng lực sư phạm cho giảng viên theo hướng tiếp cận năng lực thực tiễn.</w:t>
      </w:r>
    </w:p>
    <w:p w:rsidR="00EE335B" w:rsidRPr="00EE335B" w:rsidRDefault="00EE335B" w:rsidP="00BA6C15">
      <w:pPr>
        <w:spacing w:after="0" w:line="360" w:lineRule="auto"/>
        <w:ind w:firstLine="567"/>
        <w:jc w:val="both"/>
        <w:rPr>
          <w:sz w:val="28"/>
          <w:szCs w:val="28"/>
        </w:rPr>
      </w:pPr>
      <w:r w:rsidRPr="00EE335B">
        <w:rPr>
          <w:sz w:val="28"/>
          <w:szCs w:val="28"/>
        </w:rPr>
        <w:t xml:space="preserve">Đặc thù của môn học giáo dục quốc phòng và an ninh là vừa học lý thuyết vừa học thực hành. Do đó bồi dưỡng năng lực sự phạm theo hướng tiếp cận năng lực cho giảng viên là yếu tố quan trọng để nâng cao chất lượng dạy học, đáp ứng được những yêu cầu đặt ra đối với môn học hiện nay. Chính vì vậy, ban giám đốc Trung tâm chỉ đạo các cơ quan chức năng, khoa giáo viên trong xây dựng kế hoạch bồi dưỡng năng lực sư phạm cho giảng viên trên cơ sở xác lập nhiều hình thức tổ chức bồi dưỡng. Thông qua tổ chức các lớp tập huấn để bồi dưỡng cho đội ngũ giảng viên và cập nhật những nội dung chuyên nghành; tập huấn, bồi dưỡng về phương pháp sư phạm; năng lực chuyên môn, nghiệp vụ sư phạm cho giảng viên. Mặt khác, cần tổ chức bồi dưỡng thông qua các hội thảo, trao đổi kinh nghiệm sư phạm và hoạt động sư phạm của giảng viên. Tăng cường nghiên cứu ứng dụng các tiện ích của công nghệ thông tin và truyền thông trong các hình thức tổ chức bồi dưỡng năng lực sư phạm cho giảng viên. Phòng đào tạo, khoa giáo viên các cơ quan chức năng thường xuyên tổ chức tập huấn, bồi dưỡng kiến thức về công nghệ thông tin cho các lực lượng sư phạm; lập kế hoạch tổ chức thực hiện chặt chẽ các khâu, các bước ứng dụng công nghệ thông tin trong quản lý hoạt động bồi dưỡng; thường xuyên kiểm tra, điều chỉnh nội </w:t>
      </w:r>
      <w:r w:rsidRPr="00EE335B">
        <w:rPr>
          <w:sz w:val="28"/>
          <w:szCs w:val="28"/>
        </w:rPr>
        <w:lastRenderedPageBreak/>
        <w:t>dung, cập nhật những vấn đề phát triển mới về công nghệ thông tin trong xây dựng kế hoạch và tổ chức triển khai tổ chức bồi dưỡng năng lực sư phạm cho giảng viên trong trung tâm.</w:t>
      </w:r>
    </w:p>
    <w:p w:rsidR="00EE335B" w:rsidRPr="00E766EF" w:rsidRDefault="00EE335B" w:rsidP="00BA6C15">
      <w:pPr>
        <w:spacing w:after="0" w:line="360" w:lineRule="auto"/>
        <w:ind w:firstLine="567"/>
        <w:jc w:val="both"/>
        <w:rPr>
          <w:i/>
          <w:sz w:val="28"/>
          <w:szCs w:val="28"/>
        </w:rPr>
      </w:pPr>
      <w:r w:rsidRPr="00EE335B">
        <w:rPr>
          <w:sz w:val="28"/>
          <w:szCs w:val="28"/>
        </w:rPr>
        <w:tab/>
      </w:r>
      <w:r w:rsidRPr="00E766EF">
        <w:rPr>
          <w:i/>
          <w:sz w:val="28"/>
          <w:szCs w:val="28"/>
        </w:rPr>
        <w:t>Thứ ba, mỗi giảng viên cần phát huy tính chủ động, tích cực, tự giác trong quá trình tự học, tự rèn nhằm nâng cao năng lực giảng dạy của bản thân.</w:t>
      </w:r>
    </w:p>
    <w:p w:rsidR="00EE335B" w:rsidRPr="00EE335B" w:rsidRDefault="00EE335B" w:rsidP="00BA6C15">
      <w:pPr>
        <w:spacing w:after="0" w:line="360" w:lineRule="auto"/>
        <w:ind w:firstLine="567"/>
        <w:jc w:val="both"/>
        <w:rPr>
          <w:sz w:val="28"/>
          <w:szCs w:val="28"/>
        </w:rPr>
      </w:pPr>
      <w:r w:rsidRPr="00EE335B">
        <w:rPr>
          <w:sz w:val="28"/>
          <w:szCs w:val="28"/>
        </w:rPr>
        <w:t xml:space="preserve">Quá trình giáo dục, đào tạo chỉ đạt hiệu quả khi chuyển hóa thành quá trình tự đào tạo. Do vậy, để nâng cao năng lực giảng dạy, một trong những yêu cầu quan trọng là mỗi giảng viên phải xác định rõ mục tiêu, nhiệm vụ trong nghiên cứu, xây dựng kế hoạch tự đào tạo, bồi dưỡng, rèn luyện một cách khoa học. Đây là một công việc khó khăn và dễ bị ngoại cảnh tác động. Do đó, ngoài việc xác định mục đích, động cơ đúng đắn, người giảng viên cần phải có nghị lực, quyết tâm cao, có ý chí vượt qua mọi khó khăn trở ngại để tự đào tạo, tự bồi dưỡng, rèn luyện phấn đấu để trở thành người giảng viên có đủ năng lực, trình độ đáp ứng yêu cầu nhiệm vụ. Mặt khác, tổ chức đảng, cán bộ chỉ huy, phòng,  khoa chuyên môn cần tạo môi trường, điều kiện thuận lợi, thường xuyên kiểm tra, giúp đỡ, tạo sự hứng khởi, khích lệ giảng viên trong quá trình học tập, rèn luyện. </w:t>
      </w:r>
    </w:p>
    <w:p w:rsidR="00EE335B" w:rsidRPr="00E766EF" w:rsidRDefault="00EE335B" w:rsidP="00BA6C15">
      <w:pPr>
        <w:spacing w:after="0" w:line="360" w:lineRule="auto"/>
        <w:ind w:firstLine="567"/>
        <w:jc w:val="both"/>
        <w:rPr>
          <w:i/>
          <w:sz w:val="28"/>
          <w:szCs w:val="28"/>
        </w:rPr>
      </w:pPr>
      <w:r w:rsidRPr="00E766EF">
        <w:rPr>
          <w:i/>
          <w:sz w:val="28"/>
          <w:szCs w:val="28"/>
        </w:rPr>
        <w:t>Thứ tư, thực hiện tốt các chế độ, chính sách đối với giảng viên. Tạo động lực cho giảng viên nâng cao trình độ.</w:t>
      </w:r>
    </w:p>
    <w:p w:rsidR="00EE335B" w:rsidRPr="00EE335B" w:rsidRDefault="00EE335B" w:rsidP="00BA6C15">
      <w:pPr>
        <w:spacing w:after="0" w:line="360" w:lineRule="auto"/>
        <w:ind w:firstLine="567"/>
        <w:jc w:val="both"/>
        <w:rPr>
          <w:sz w:val="28"/>
          <w:szCs w:val="28"/>
        </w:rPr>
      </w:pPr>
      <w:r w:rsidRPr="00EE335B">
        <w:rPr>
          <w:sz w:val="28"/>
          <w:szCs w:val="28"/>
        </w:rPr>
        <w:t>Để nâng cao chất lượng đội ngũ giảng viên, nhất thiết phải thực hiện tốt chế độ, chính sách đối với họ. Ngoài việc chi trả lương, phụ cấp theo quy định nhà giáo cần thực hiện tốt các chế độ chính sách đối với giảng viên giáo dục quốc phòng an ninh (Quy định tại thông tư liên tịch 15-2015 TTLT</w:t>
      </w:r>
      <w:r w:rsidR="00F519FC">
        <w:rPr>
          <w:sz w:val="28"/>
          <w:szCs w:val="28"/>
        </w:rPr>
        <w:t>-BGDDT-BLDTBXH-BQP-BCA-BNV-BTC)</w:t>
      </w:r>
      <w:r w:rsidR="00F519FC">
        <w:rPr>
          <w:sz w:val="28"/>
          <w:szCs w:val="28"/>
          <w:vertAlign w:val="superscript"/>
        </w:rPr>
        <w:t>4</w:t>
      </w:r>
      <w:r w:rsidRPr="00EE335B">
        <w:rPr>
          <w:sz w:val="28"/>
          <w:szCs w:val="28"/>
        </w:rPr>
        <w:t>. Ban Giám đốc tại các Trung tâm cần chú trọng đến công tác đào tạo, bồi dưỡng chuyên môn nghiệp vụ cho đội ngũ giảng viên, đặc biệt là quá trình đào tạo thạc sĩ, tiến sĩ. Cần có sự hỗ trợ kịp thời cả về vật chất và tinh thần để đội ngũ giảng viên có điều kiện thuận lợi học tập và nghiên cứu.</w:t>
      </w:r>
    </w:p>
    <w:p w:rsidR="00EE335B" w:rsidRPr="00EE335B" w:rsidRDefault="00EE335B" w:rsidP="00BA6C15">
      <w:pPr>
        <w:spacing w:after="0" w:line="360" w:lineRule="auto"/>
        <w:ind w:firstLine="567"/>
        <w:jc w:val="both"/>
        <w:rPr>
          <w:sz w:val="28"/>
          <w:szCs w:val="28"/>
        </w:rPr>
      </w:pPr>
      <w:r w:rsidRPr="00EE335B">
        <w:rPr>
          <w:sz w:val="28"/>
          <w:szCs w:val="28"/>
        </w:rPr>
        <w:t xml:space="preserve">Ngoài ra, cần hỗ trợ  kinh phí cho giảng viên ốm đau, thai sản; xét nâng lương trước thời hạn; thường xuyên quan tâm cải thiện, nâng cao đời sống cho đội ngũ </w:t>
      </w:r>
      <w:r w:rsidRPr="00EE335B">
        <w:rPr>
          <w:sz w:val="28"/>
          <w:szCs w:val="28"/>
        </w:rPr>
        <w:lastRenderedPageBreak/>
        <w:t>giảng viên để họ an tâm công tác. Ngoài ra, cần làm tốt công tác khen thưởng giảng viên hàng năm. Qua đó, động viên, khích lệ giảng viên phấn đấu hoàn thành tốt mọi nhiệm vụ được giao.</w:t>
      </w:r>
    </w:p>
    <w:p w:rsidR="00EE335B" w:rsidRPr="00BA6C15" w:rsidRDefault="00EE335B" w:rsidP="00BA6C15">
      <w:pPr>
        <w:pStyle w:val="ListParagraph"/>
        <w:numPr>
          <w:ilvl w:val="0"/>
          <w:numId w:val="2"/>
        </w:numPr>
        <w:spacing w:after="0" w:line="360" w:lineRule="auto"/>
        <w:jc w:val="both"/>
        <w:rPr>
          <w:b/>
          <w:sz w:val="28"/>
          <w:szCs w:val="28"/>
        </w:rPr>
      </w:pPr>
      <w:r w:rsidRPr="00BA6C15">
        <w:rPr>
          <w:b/>
          <w:sz w:val="28"/>
          <w:szCs w:val="28"/>
        </w:rPr>
        <w:t>Kết luận</w:t>
      </w:r>
    </w:p>
    <w:p w:rsidR="00EE335B" w:rsidRPr="00EE335B" w:rsidRDefault="00EE335B" w:rsidP="00BA6C15">
      <w:pPr>
        <w:spacing w:after="0" w:line="360" w:lineRule="auto"/>
        <w:ind w:firstLine="567"/>
        <w:jc w:val="both"/>
        <w:rPr>
          <w:sz w:val="28"/>
          <w:szCs w:val="28"/>
        </w:rPr>
      </w:pPr>
      <w:r w:rsidRPr="00EE335B">
        <w:rPr>
          <w:sz w:val="28"/>
          <w:szCs w:val="28"/>
        </w:rPr>
        <w:t>Để thực hiện được các biện pháp nêu trên, đòi hỏi Ban giám đố</w:t>
      </w:r>
      <w:r w:rsidR="0091072D">
        <w:rPr>
          <w:sz w:val="28"/>
          <w:szCs w:val="28"/>
        </w:rPr>
        <w:t xml:space="preserve">c cùng với </w:t>
      </w:r>
      <w:r w:rsidRPr="00EE335B">
        <w:rPr>
          <w:sz w:val="28"/>
          <w:szCs w:val="28"/>
        </w:rPr>
        <w:t>lãnh đạo các phòng, khoa chuyên môn cần có sự quan tâm, chỉ đạo kịp thời đến công tác phát triển chuyên môn cho đội ngũ giảng viên. Mặt khác mỗi giảng viên cần ý thức đầy đủ về</w:t>
      </w:r>
      <w:r w:rsidR="0091072D">
        <w:rPr>
          <w:sz w:val="28"/>
          <w:szCs w:val="28"/>
        </w:rPr>
        <w:t xml:space="preserve"> vai trò</w:t>
      </w:r>
      <w:r w:rsidRPr="00EE335B">
        <w:rPr>
          <w:sz w:val="28"/>
          <w:szCs w:val="28"/>
        </w:rPr>
        <w:t xml:space="preserve"> trách nhiệm của mình, biết khắc phục những khó khăn đang còn tồn tại, luôn nêu c</w:t>
      </w:r>
      <w:bookmarkStart w:id="0" w:name="_GoBack"/>
      <w:bookmarkEnd w:id="0"/>
      <w:r w:rsidRPr="00EE335B">
        <w:rPr>
          <w:sz w:val="28"/>
          <w:szCs w:val="28"/>
        </w:rPr>
        <w:t>ao tình thần tự học, tự nghiện cứu để phát triển năng lực củ</w:t>
      </w:r>
      <w:r w:rsidR="0091072D">
        <w:rPr>
          <w:sz w:val="28"/>
          <w:szCs w:val="28"/>
        </w:rPr>
        <w:t>a bản thân</w:t>
      </w:r>
      <w:r w:rsidRPr="00EE335B">
        <w:rPr>
          <w:sz w:val="28"/>
          <w:szCs w:val="28"/>
        </w:rPr>
        <w:t>.</w:t>
      </w:r>
    </w:p>
    <w:p w:rsidR="00EE335B" w:rsidRPr="00EE335B" w:rsidRDefault="00EE335B" w:rsidP="00BA6C15">
      <w:pPr>
        <w:spacing w:line="360" w:lineRule="auto"/>
        <w:ind w:firstLine="567"/>
        <w:jc w:val="both"/>
        <w:rPr>
          <w:sz w:val="28"/>
          <w:szCs w:val="28"/>
        </w:rPr>
      </w:pPr>
      <w:r w:rsidRPr="00EE335B">
        <w:rPr>
          <w:sz w:val="28"/>
          <w:szCs w:val="28"/>
        </w:rPr>
        <w:t xml:space="preserve"> Nâng cao chất lượng dạy học là nhiệm vụ trọng tâm của ngành giáo dục nói chung hiện nay. Đối với các Trung tâm giáo dục quốc phòng và an ninh việc thực hiện được các giải pháp trên sẽ góp phần nâng cao chất lượng đội ngũ giảng viên của Trung tâm, từ đó đáp ứng tốt hơn nhiệm vụ dạy họ</w:t>
      </w:r>
      <w:r>
        <w:rPr>
          <w:sz w:val="28"/>
          <w:szCs w:val="28"/>
        </w:rPr>
        <w:t xml:space="preserve">c. </w:t>
      </w:r>
    </w:p>
    <w:p w:rsidR="00EE335B" w:rsidRPr="00EE335B" w:rsidRDefault="00EE335B" w:rsidP="00BA6C15">
      <w:pPr>
        <w:spacing w:after="0" w:line="360" w:lineRule="auto"/>
        <w:ind w:firstLine="567"/>
        <w:jc w:val="both"/>
        <w:rPr>
          <w:b/>
          <w:sz w:val="28"/>
          <w:szCs w:val="28"/>
        </w:rPr>
      </w:pPr>
      <w:r w:rsidRPr="00EE335B">
        <w:rPr>
          <w:b/>
          <w:sz w:val="28"/>
          <w:szCs w:val="28"/>
        </w:rPr>
        <w:t>TÀI LIỆU THAM KHẢO.</w:t>
      </w:r>
    </w:p>
    <w:p w:rsidR="00EE335B" w:rsidRPr="00EE335B" w:rsidRDefault="00EE335B" w:rsidP="00BA6C15">
      <w:pPr>
        <w:spacing w:after="0" w:line="360" w:lineRule="auto"/>
        <w:ind w:firstLine="709"/>
        <w:jc w:val="both"/>
        <w:rPr>
          <w:sz w:val="28"/>
          <w:szCs w:val="28"/>
        </w:rPr>
      </w:pPr>
      <w:r>
        <w:rPr>
          <w:sz w:val="28"/>
          <w:szCs w:val="28"/>
        </w:rPr>
        <w:t xml:space="preserve">(1) </w:t>
      </w:r>
      <w:r w:rsidRPr="00EE335B">
        <w:rPr>
          <w:sz w:val="28"/>
          <w:szCs w:val="28"/>
        </w:rPr>
        <w:t>Luật giáo dục quốc phòng và an ninh</w:t>
      </w:r>
    </w:p>
    <w:p w:rsidR="00EE335B" w:rsidRDefault="00EE335B" w:rsidP="00BA6C15">
      <w:pPr>
        <w:spacing w:after="0" w:line="360" w:lineRule="auto"/>
        <w:ind w:firstLine="709"/>
        <w:jc w:val="both"/>
        <w:rPr>
          <w:rFonts w:cs="Times New Roman"/>
          <w:sz w:val="28"/>
          <w:szCs w:val="28"/>
        </w:rPr>
      </w:pPr>
      <w:r>
        <w:rPr>
          <w:sz w:val="28"/>
          <w:szCs w:val="28"/>
        </w:rPr>
        <w:t>(2)</w:t>
      </w:r>
      <w:hyperlink r:id="rId5" w:history="1">
        <w:r w:rsidR="00BA6C15" w:rsidRPr="00BA6C15">
          <w:rPr>
            <w:rStyle w:val="Hyperlink"/>
            <w:rFonts w:cs="Times New Roman"/>
            <w:sz w:val="28"/>
            <w:szCs w:val="28"/>
          </w:rPr>
          <w:t>https://thuvienphapluat.vn/van-ban/Giao-duc/Quyet-dinh-607-QD-TTg-2014-Dao-tao-giao-vien-giang-vien-quoc-phong-an-ninh-trung-hoc-trung-cap-2020-227566.aspx</w:t>
        </w:r>
      </w:hyperlink>
    </w:p>
    <w:p w:rsidR="00F519FC" w:rsidRPr="00BA6C15" w:rsidRDefault="00F519FC" w:rsidP="00BA6C15">
      <w:pPr>
        <w:spacing w:after="0" w:line="360" w:lineRule="auto"/>
        <w:ind w:firstLine="709"/>
        <w:jc w:val="both"/>
        <w:rPr>
          <w:rFonts w:cs="Times New Roman"/>
          <w:sz w:val="28"/>
          <w:szCs w:val="28"/>
        </w:rPr>
      </w:pPr>
      <w:r>
        <w:rPr>
          <w:rFonts w:cs="Times New Roman"/>
          <w:sz w:val="28"/>
          <w:szCs w:val="28"/>
        </w:rPr>
        <w:t xml:space="preserve">(3) </w:t>
      </w:r>
      <w:r w:rsidRPr="00F519FC">
        <w:rPr>
          <w:rFonts w:cs="Times New Roman"/>
          <w:sz w:val="28"/>
          <w:szCs w:val="28"/>
        </w:rPr>
        <w:t>Hồ Chí Minh toàn tập, NXBCTQG, H.2002, tập 9, tr.172.</w:t>
      </w:r>
    </w:p>
    <w:p w:rsidR="00BA6C15" w:rsidRPr="00BA6C15" w:rsidRDefault="00F519FC" w:rsidP="00BA6C15">
      <w:pPr>
        <w:spacing w:after="0" w:line="360" w:lineRule="auto"/>
        <w:ind w:firstLine="709"/>
        <w:jc w:val="both"/>
        <w:rPr>
          <w:rFonts w:cs="Times New Roman"/>
          <w:sz w:val="28"/>
          <w:szCs w:val="28"/>
        </w:rPr>
      </w:pPr>
      <w:r>
        <w:rPr>
          <w:rFonts w:cs="Times New Roman"/>
          <w:sz w:val="28"/>
          <w:szCs w:val="28"/>
        </w:rPr>
        <w:t>(4</w:t>
      </w:r>
      <w:r w:rsidR="00BA6C15" w:rsidRPr="00BA6C15">
        <w:rPr>
          <w:rFonts w:cs="Times New Roman"/>
          <w:sz w:val="28"/>
          <w:szCs w:val="28"/>
        </w:rPr>
        <w:t xml:space="preserve">) </w:t>
      </w:r>
      <w:hyperlink r:id="rId6" w:history="1">
        <w:r w:rsidR="00BA6C15" w:rsidRPr="00BA6C15">
          <w:rPr>
            <w:rStyle w:val="Hyperlink"/>
            <w:rFonts w:cs="Times New Roman"/>
            <w:sz w:val="28"/>
            <w:szCs w:val="28"/>
          </w:rPr>
          <w:t>https://thuvienphapluat.vn/van-ban/Giao-duc/Thong-tu-lien-tich-15-2015-TTLT-BGDDT-BLDTBXH-BQP-BCA-BNV-BTC-can-bo-giao-duc-quoc-phong-284361.aspx</w:t>
        </w:r>
      </w:hyperlink>
    </w:p>
    <w:p w:rsidR="00BA6C15" w:rsidRDefault="00BA6C15" w:rsidP="00BA6C15">
      <w:pPr>
        <w:spacing w:line="360" w:lineRule="auto"/>
        <w:ind w:firstLine="709"/>
        <w:jc w:val="both"/>
        <w:rPr>
          <w:sz w:val="28"/>
          <w:szCs w:val="28"/>
        </w:rPr>
      </w:pPr>
    </w:p>
    <w:p w:rsidR="00BA6C15" w:rsidRPr="00EE335B" w:rsidRDefault="00BA6C15" w:rsidP="00EE335B">
      <w:pPr>
        <w:spacing w:line="360" w:lineRule="auto"/>
        <w:ind w:firstLine="567"/>
        <w:jc w:val="both"/>
        <w:rPr>
          <w:sz w:val="28"/>
          <w:szCs w:val="28"/>
        </w:rPr>
      </w:pPr>
    </w:p>
    <w:p w:rsidR="002C2DDB" w:rsidRPr="00EE335B" w:rsidRDefault="002C2DDB" w:rsidP="00EE335B">
      <w:pPr>
        <w:spacing w:line="360" w:lineRule="auto"/>
        <w:ind w:firstLine="567"/>
        <w:jc w:val="both"/>
        <w:rPr>
          <w:sz w:val="28"/>
          <w:szCs w:val="28"/>
        </w:rPr>
      </w:pPr>
    </w:p>
    <w:sectPr w:rsidR="002C2DDB" w:rsidRPr="00EE335B" w:rsidSect="00EE335B">
      <w:pgSz w:w="12240" w:h="15840"/>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3301F0"/>
    <w:multiLevelType w:val="hybridMultilevel"/>
    <w:tmpl w:val="DB8E8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AB28E1"/>
    <w:multiLevelType w:val="hybridMultilevel"/>
    <w:tmpl w:val="3294D320"/>
    <w:lvl w:ilvl="0" w:tplc="4552A9C4">
      <w:start w:val="1"/>
      <w:numFmt w:val="decimal"/>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35B"/>
    <w:rsid w:val="00115738"/>
    <w:rsid w:val="002C2DDB"/>
    <w:rsid w:val="0033351A"/>
    <w:rsid w:val="003A15C6"/>
    <w:rsid w:val="003A6627"/>
    <w:rsid w:val="008803B7"/>
    <w:rsid w:val="0091072D"/>
    <w:rsid w:val="00BA6C15"/>
    <w:rsid w:val="00CB7851"/>
    <w:rsid w:val="00E766EF"/>
    <w:rsid w:val="00EB1294"/>
    <w:rsid w:val="00EE335B"/>
    <w:rsid w:val="00F51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9D9D0-9007-43D1-B931-6F6D29AE8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35B"/>
    <w:pPr>
      <w:ind w:left="720"/>
      <w:contextualSpacing/>
    </w:pPr>
  </w:style>
  <w:style w:type="character" w:styleId="Hyperlink">
    <w:name w:val="Hyperlink"/>
    <w:basedOn w:val="DefaultParagraphFont"/>
    <w:uiPriority w:val="99"/>
    <w:unhideWhenUsed/>
    <w:rsid w:val="00BA6C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Giao-duc/Thong-tu-lien-tich-15-2015-TTLT-BGDDT-BLDTBXH-BQP-BCA-BNV-BTC-can-bo-giao-duc-quoc-phong-284361.aspx" TargetMode="External"/><Relationship Id="rId5" Type="http://schemas.openxmlformats.org/officeDocument/2006/relationships/hyperlink" Target="https://thuvienphapluat.vn/van-ban/Giao-duc/Quyet-dinh-607-QD-TTg-2014-Dao-tao-giao-vien-giang-vien-quoc-phong-an-ninh-trung-hoc-trung-cap-2020-227566.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7</cp:revision>
  <dcterms:created xsi:type="dcterms:W3CDTF">2022-12-02T07:09:00Z</dcterms:created>
  <dcterms:modified xsi:type="dcterms:W3CDTF">2022-12-02T07:39:00Z</dcterms:modified>
</cp:coreProperties>
</file>