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08E49" w14:textId="62C38725" w:rsidR="00A011C2" w:rsidRPr="008072DD" w:rsidRDefault="00A011C2" w:rsidP="0091122F">
      <w:pPr>
        <w:spacing w:after="0" w:line="312" w:lineRule="auto"/>
        <w:jc w:val="center"/>
        <w:rPr>
          <w:rFonts w:ascii="Times New Roman" w:hAnsi="Times New Roman" w:cs="Times New Roman"/>
          <w:b/>
          <w:bCs/>
          <w:sz w:val="28"/>
          <w:szCs w:val="28"/>
        </w:rPr>
      </w:pPr>
      <w:r w:rsidRPr="008072DD">
        <w:rPr>
          <w:rFonts w:ascii="Times New Roman" w:hAnsi="Times New Roman" w:cs="Times New Roman"/>
          <w:b/>
          <w:bCs/>
          <w:sz w:val="28"/>
          <w:szCs w:val="28"/>
        </w:rPr>
        <w:t xml:space="preserve">ĐÁNH GIÁ SỰ HÀI LÒNG CỦA KHÁCH HÀNG ĐỐI VỚI CHẤT LƯỢNG DỊCH VỤ BẢO HIỂM PHI NHÂN THỌ TẠI CÔNG TY </w:t>
      </w:r>
      <w:r w:rsidR="00616EC1">
        <w:rPr>
          <w:rFonts w:ascii="Times New Roman" w:hAnsi="Times New Roman" w:cs="Times New Roman"/>
          <w:b/>
          <w:bCs/>
          <w:sz w:val="28"/>
          <w:szCs w:val="28"/>
        </w:rPr>
        <w:t xml:space="preserve">BẢO HIỂM </w:t>
      </w:r>
      <w:r w:rsidRPr="008072DD">
        <w:rPr>
          <w:rFonts w:ascii="Times New Roman" w:hAnsi="Times New Roman" w:cs="Times New Roman"/>
          <w:b/>
          <w:bCs/>
          <w:sz w:val="28"/>
          <w:szCs w:val="28"/>
        </w:rPr>
        <w:t>PVI QUẢNG BÌNH</w:t>
      </w:r>
    </w:p>
    <w:p w14:paraId="0FEF6E26" w14:textId="7E613B26" w:rsidR="00A011C2" w:rsidRPr="005F473B" w:rsidRDefault="0091122F" w:rsidP="0091122F">
      <w:pPr>
        <w:spacing w:after="0" w:line="312"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Nguyễn Xuân Long</w:t>
      </w:r>
      <w:r w:rsidR="005F473B">
        <w:rPr>
          <w:rFonts w:ascii="Times New Roman" w:hAnsi="Times New Roman" w:cs="Times New Roman"/>
          <w:b/>
          <w:bCs/>
          <w:sz w:val="24"/>
          <w:szCs w:val="24"/>
          <w:vertAlign w:val="superscript"/>
        </w:rPr>
        <w:t>1</w:t>
      </w:r>
      <w:r>
        <w:rPr>
          <w:rFonts w:ascii="Times New Roman" w:hAnsi="Times New Roman" w:cs="Times New Roman"/>
          <w:b/>
          <w:bCs/>
          <w:sz w:val="24"/>
          <w:szCs w:val="24"/>
        </w:rPr>
        <w:t>, Nguyễn Thị Thanh Huyền</w:t>
      </w:r>
      <w:r w:rsidR="005F473B">
        <w:rPr>
          <w:rFonts w:ascii="Times New Roman" w:hAnsi="Times New Roman" w:cs="Times New Roman"/>
          <w:b/>
          <w:bCs/>
          <w:sz w:val="24"/>
          <w:szCs w:val="24"/>
          <w:vertAlign w:val="superscript"/>
        </w:rPr>
        <w:t>2</w:t>
      </w:r>
    </w:p>
    <w:p w14:paraId="31C4E085" w14:textId="0F6BBE22" w:rsidR="005F473B" w:rsidRPr="0055576E" w:rsidRDefault="005F473B" w:rsidP="005F473B">
      <w:pPr>
        <w:spacing w:before="120"/>
        <w:ind w:firstLine="567"/>
        <w:jc w:val="right"/>
        <w:rPr>
          <w:rFonts w:ascii="Times New Roman" w:hAnsi="Times New Roman" w:cs="Times New Roman"/>
          <w:i/>
          <w:sz w:val="24"/>
          <w:szCs w:val="24"/>
          <w:lang w:val="vi-VN"/>
        </w:rPr>
      </w:pPr>
      <w:r w:rsidRPr="0055576E">
        <w:rPr>
          <w:rFonts w:ascii="Times New Roman" w:hAnsi="Times New Roman" w:cs="Times New Roman"/>
          <w:i/>
          <w:sz w:val="24"/>
          <w:szCs w:val="24"/>
          <w:lang w:val="vi-VN"/>
        </w:rPr>
        <w:t xml:space="preserve">Ngày nhận bài: </w:t>
      </w:r>
      <w:r>
        <w:rPr>
          <w:rFonts w:ascii="Times New Roman" w:hAnsi="Times New Roman" w:cs="Times New Roman"/>
          <w:i/>
          <w:sz w:val="24"/>
          <w:szCs w:val="24"/>
        </w:rPr>
        <w:t>16</w:t>
      </w:r>
      <w:r w:rsidRPr="0055576E">
        <w:rPr>
          <w:rFonts w:ascii="Times New Roman" w:hAnsi="Times New Roman" w:cs="Times New Roman"/>
          <w:i/>
          <w:sz w:val="24"/>
          <w:szCs w:val="24"/>
          <w:lang w:val="vi-VN"/>
        </w:rPr>
        <w:t>/04/2023</w:t>
      </w:r>
    </w:p>
    <w:p w14:paraId="68E6283B" w14:textId="2F6952CB" w:rsidR="005F473B" w:rsidRPr="0055576E" w:rsidRDefault="005F473B" w:rsidP="005F473B">
      <w:pPr>
        <w:spacing w:before="120"/>
        <w:ind w:firstLine="567"/>
        <w:jc w:val="right"/>
        <w:rPr>
          <w:rFonts w:ascii="Times New Roman" w:hAnsi="Times New Roman" w:cs="Times New Roman"/>
          <w:i/>
          <w:sz w:val="24"/>
          <w:szCs w:val="24"/>
          <w:lang w:val="vi-VN"/>
        </w:rPr>
      </w:pPr>
      <w:r w:rsidRPr="0055576E">
        <w:rPr>
          <w:rFonts w:ascii="Times New Roman" w:hAnsi="Times New Roman" w:cs="Times New Roman"/>
          <w:i/>
          <w:sz w:val="24"/>
          <w:szCs w:val="24"/>
          <w:lang w:val="vi-VN"/>
        </w:rPr>
        <w:t xml:space="preserve">Ngày nhận bản sửa: </w:t>
      </w:r>
      <w:r>
        <w:rPr>
          <w:rFonts w:ascii="Times New Roman" w:hAnsi="Times New Roman" w:cs="Times New Roman"/>
          <w:i/>
          <w:sz w:val="24"/>
          <w:szCs w:val="24"/>
        </w:rPr>
        <w:t>20</w:t>
      </w:r>
      <w:r w:rsidRPr="0055576E">
        <w:rPr>
          <w:rFonts w:ascii="Times New Roman" w:hAnsi="Times New Roman" w:cs="Times New Roman"/>
          <w:i/>
          <w:sz w:val="24"/>
          <w:szCs w:val="24"/>
          <w:lang w:val="vi-VN"/>
        </w:rPr>
        <w:t>/05/2023</w:t>
      </w:r>
    </w:p>
    <w:p w14:paraId="00D62137" w14:textId="4C07425B" w:rsidR="005F473B" w:rsidRPr="005F473B" w:rsidRDefault="005F473B" w:rsidP="005F473B">
      <w:pPr>
        <w:spacing w:after="0" w:line="312" w:lineRule="auto"/>
        <w:ind w:firstLine="567"/>
        <w:jc w:val="right"/>
        <w:rPr>
          <w:rFonts w:ascii="Times New Roman" w:hAnsi="Times New Roman" w:cs="Times New Roman"/>
          <w:i/>
          <w:sz w:val="24"/>
          <w:szCs w:val="24"/>
        </w:rPr>
      </w:pPr>
      <w:r w:rsidRPr="0055576E">
        <w:rPr>
          <w:rFonts w:ascii="Times New Roman" w:hAnsi="Times New Roman" w:cs="Times New Roman"/>
          <w:i/>
          <w:sz w:val="24"/>
          <w:szCs w:val="24"/>
          <w:lang w:val="vi-VN"/>
        </w:rPr>
        <w:t>Ngày duyệt đăng: 26/06/2023</w:t>
      </w:r>
    </w:p>
    <w:p w14:paraId="6F61634C" w14:textId="77777777" w:rsidR="00A011C2" w:rsidRPr="00450892" w:rsidRDefault="00A011C2" w:rsidP="0091122F">
      <w:pPr>
        <w:spacing w:after="0" w:line="312" w:lineRule="auto"/>
        <w:jc w:val="center"/>
        <w:rPr>
          <w:rFonts w:ascii="Times New Roman" w:hAnsi="Times New Roman" w:cs="Times New Roman"/>
          <w:bCs/>
          <w:sz w:val="24"/>
          <w:szCs w:val="24"/>
        </w:rPr>
      </w:pPr>
    </w:p>
    <w:p w14:paraId="062B3CFE" w14:textId="1F964A38" w:rsidR="00A011C2" w:rsidRPr="00AB2386" w:rsidRDefault="00A011C2" w:rsidP="008072DD">
      <w:pPr>
        <w:spacing w:after="0" w:line="312" w:lineRule="auto"/>
        <w:ind w:firstLine="567"/>
        <w:jc w:val="both"/>
        <w:rPr>
          <w:rFonts w:ascii="Times New Roman" w:hAnsi="Times New Roman" w:cs="Times New Roman"/>
          <w:b/>
          <w:bCs/>
          <w:sz w:val="24"/>
          <w:szCs w:val="24"/>
        </w:rPr>
      </w:pPr>
      <w:r w:rsidRPr="00AB2386">
        <w:rPr>
          <w:rFonts w:ascii="Times New Roman" w:hAnsi="Times New Roman" w:cs="Times New Roman"/>
          <w:b/>
          <w:bCs/>
          <w:sz w:val="24"/>
          <w:szCs w:val="24"/>
        </w:rPr>
        <w:t>Tóm tắ</w:t>
      </w:r>
      <w:r w:rsidR="00AB2386">
        <w:rPr>
          <w:rFonts w:ascii="Times New Roman" w:hAnsi="Times New Roman" w:cs="Times New Roman"/>
          <w:b/>
          <w:bCs/>
          <w:sz w:val="24"/>
          <w:szCs w:val="24"/>
        </w:rPr>
        <w:t xml:space="preserve">t. </w:t>
      </w:r>
      <w:r w:rsidRPr="00AB2386">
        <w:rPr>
          <w:rFonts w:ascii="Times New Roman" w:hAnsi="Times New Roman" w:cs="Times New Roman"/>
          <w:bCs/>
          <w:sz w:val="24"/>
          <w:szCs w:val="24"/>
        </w:rPr>
        <w:t xml:space="preserve">Chất lượng dịch vụ là yếu tố quyết định sự sống còn của các doanh nghiệp bảo hiểm. Vì vậy, nghiên cứu này được thực hiện nhằm đánh giá sự hài lòng của khách hàng đối với chất lượng dịch vụ bảo hiểm phi nhân thọ của Công ty Bảo hiểm PVI Quảng Bình, xác định được các nhân tố ảnh hưởng để từ đó giúp Công ty tìm ra được các giải pháp hợp lý hơn nhằm nâng cao được sự hài lòng của khách hàng trong thời gian tới. </w:t>
      </w:r>
      <w:r w:rsidR="00944C3A">
        <w:rPr>
          <w:rFonts w:ascii="Times New Roman" w:hAnsi="Times New Roman" w:cs="Times New Roman"/>
          <w:bCs/>
          <w:sz w:val="24"/>
          <w:szCs w:val="24"/>
        </w:rPr>
        <w:t>Trên cơ sở tổng hợp</w:t>
      </w:r>
      <w:r w:rsidR="00944C3A" w:rsidRPr="00AB2386">
        <w:rPr>
          <w:rFonts w:ascii="Times New Roman" w:hAnsi="Times New Roman" w:cs="Times New Roman"/>
          <w:bCs/>
          <w:sz w:val="24"/>
          <w:szCs w:val="24"/>
        </w:rPr>
        <w:t xml:space="preserve"> ý kiến </w:t>
      </w:r>
      <w:r w:rsidR="00944C3A">
        <w:rPr>
          <w:rFonts w:ascii="Times New Roman" w:hAnsi="Times New Roman" w:cs="Times New Roman"/>
          <w:bCs/>
          <w:sz w:val="24"/>
          <w:szCs w:val="24"/>
        </w:rPr>
        <w:t xml:space="preserve">đánh giá </w:t>
      </w:r>
      <w:r w:rsidR="00944C3A" w:rsidRPr="00AB2386">
        <w:rPr>
          <w:rFonts w:ascii="Times New Roman" w:hAnsi="Times New Roman" w:cs="Times New Roman"/>
          <w:bCs/>
          <w:sz w:val="24"/>
          <w:szCs w:val="24"/>
        </w:rPr>
        <w:t>của 145 khách hàng đang sử dụng dịch vụ bảo hiểm phi nhân thọ của Công ty</w:t>
      </w:r>
      <w:r w:rsidR="00944C3A">
        <w:rPr>
          <w:rFonts w:ascii="Times New Roman" w:hAnsi="Times New Roman" w:cs="Times New Roman"/>
          <w:bCs/>
          <w:sz w:val="24"/>
          <w:szCs w:val="24"/>
        </w:rPr>
        <w:t xml:space="preserve"> kết hợp sử dụng các phương pháp </w:t>
      </w:r>
      <w:r w:rsidR="00617F7F">
        <w:rPr>
          <w:rFonts w:ascii="Times New Roman" w:hAnsi="Times New Roman" w:cs="Times New Roman"/>
          <w:bCs/>
          <w:sz w:val="24"/>
          <w:szCs w:val="24"/>
        </w:rPr>
        <w:t>phân tích định lượng (</w:t>
      </w:r>
      <w:r w:rsidR="00944C3A">
        <w:rPr>
          <w:rFonts w:ascii="Times New Roman" w:hAnsi="Times New Roman" w:cs="Times New Roman"/>
          <w:bCs/>
          <w:sz w:val="24"/>
          <w:szCs w:val="24"/>
        </w:rPr>
        <w:t>thống kê mô tả, phân tích nhân tố khám phá, phân tích hồi quy</w:t>
      </w:r>
      <w:r w:rsidR="00617F7F">
        <w:rPr>
          <w:rFonts w:ascii="Times New Roman" w:hAnsi="Times New Roman" w:cs="Times New Roman"/>
          <w:bCs/>
          <w:sz w:val="24"/>
          <w:szCs w:val="24"/>
        </w:rPr>
        <w:t>)</w:t>
      </w:r>
      <w:r w:rsidRPr="00AB2386">
        <w:rPr>
          <w:rFonts w:ascii="Times New Roman" w:hAnsi="Times New Roman" w:cs="Times New Roman"/>
          <w:bCs/>
          <w:sz w:val="24"/>
          <w:szCs w:val="24"/>
        </w:rPr>
        <w:t>, nghiên cứu này đã xác định được 5 nhân tố có tác động đến sự hài lòng của khách hàng được sắp xếp theo thứ tự giảm dần là: phương tiện hữu hình, sự đồng cảm, khả năng đáp ứng, sự tin cậy và năng lực phục vụ.</w:t>
      </w:r>
    </w:p>
    <w:p w14:paraId="43CFA2C8" w14:textId="77777777" w:rsidR="00FE60E3" w:rsidRPr="00450892" w:rsidRDefault="00FE60E3" w:rsidP="0091122F">
      <w:pPr>
        <w:spacing w:after="0" w:line="312" w:lineRule="auto"/>
        <w:jc w:val="both"/>
        <w:rPr>
          <w:rFonts w:ascii="Times New Roman" w:hAnsi="Times New Roman" w:cs="Times New Roman"/>
          <w:b/>
          <w:bCs/>
          <w:sz w:val="24"/>
          <w:szCs w:val="24"/>
        </w:rPr>
      </w:pPr>
    </w:p>
    <w:p w14:paraId="0FA4A994" w14:textId="77777777" w:rsidR="00FE60E3" w:rsidRPr="00AB2386" w:rsidRDefault="00FE60E3" w:rsidP="008072DD">
      <w:pPr>
        <w:spacing w:after="0" w:line="312" w:lineRule="auto"/>
        <w:ind w:firstLine="567"/>
        <w:jc w:val="both"/>
        <w:rPr>
          <w:rFonts w:ascii="Times New Roman" w:hAnsi="Times New Roman" w:cs="Times New Roman"/>
          <w:bCs/>
          <w:sz w:val="24"/>
          <w:szCs w:val="24"/>
        </w:rPr>
      </w:pPr>
      <w:r w:rsidRPr="00AB2386">
        <w:rPr>
          <w:rFonts w:ascii="Times New Roman" w:hAnsi="Times New Roman" w:cs="Times New Roman"/>
          <w:b/>
          <w:bCs/>
          <w:sz w:val="24"/>
          <w:szCs w:val="24"/>
        </w:rPr>
        <w:t>Từ khóa:</w:t>
      </w:r>
      <w:r w:rsidRPr="00AB2386">
        <w:rPr>
          <w:rFonts w:ascii="Times New Roman" w:hAnsi="Times New Roman" w:cs="Times New Roman"/>
          <w:bCs/>
          <w:sz w:val="24"/>
          <w:szCs w:val="24"/>
        </w:rPr>
        <w:t xml:space="preserve"> </w:t>
      </w:r>
      <w:r w:rsidR="00AB2386">
        <w:rPr>
          <w:rFonts w:ascii="Times New Roman" w:hAnsi="Times New Roman" w:cs="Times New Roman"/>
          <w:bCs/>
          <w:sz w:val="24"/>
          <w:szCs w:val="24"/>
        </w:rPr>
        <w:t>S</w:t>
      </w:r>
      <w:r w:rsidRPr="00AB2386">
        <w:rPr>
          <w:rFonts w:ascii="Times New Roman" w:hAnsi="Times New Roman" w:cs="Times New Roman"/>
          <w:bCs/>
          <w:sz w:val="24"/>
          <w:szCs w:val="24"/>
        </w:rPr>
        <w:t>ự hài lòng của khách hàng</w:t>
      </w:r>
      <w:r w:rsidR="00AB2386">
        <w:rPr>
          <w:rFonts w:ascii="Times New Roman" w:hAnsi="Times New Roman" w:cs="Times New Roman"/>
          <w:bCs/>
          <w:sz w:val="24"/>
          <w:szCs w:val="24"/>
        </w:rPr>
        <w:t>;</w:t>
      </w:r>
      <w:r w:rsidRPr="00AB2386">
        <w:rPr>
          <w:rFonts w:ascii="Times New Roman" w:hAnsi="Times New Roman" w:cs="Times New Roman"/>
          <w:bCs/>
          <w:sz w:val="24"/>
          <w:szCs w:val="24"/>
        </w:rPr>
        <w:t xml:space="preserve"> </w:t>
      </w:r>
      <w:r w:rsidR="00AB2386">
        <w:rPr>
          <w:rFonts w:ascii="Times New Roman" w:hAnsi="Times New Roman" w:cs="Times New Roman"/>
          <w:bCs/>
          <w:sz w:val="24"/>
          <w:szCs w:val="24"/>
        </w:rPr>
        <w:t>C</w:t>
      </w:r>
      <w:r w:rsidRPr="00AB2386">
        <w:rPr>
          <w:rFonts w:ascii="Times New Roman" w:hAnsi="Times New Roman" w:cs="Times New Roman"/>
          <w:bCs/>
          <w:sz w:val="24"/>
          <w:szCs w:val="24"/>
        </w:rPr>
        <w:t>hất lượng dịch vụ</w:t>
      </w:r>
      <w:r w:rsidR="00AB2386">
        <w:rPr>
          <w:rFonts w:ascii="Times New Roman" w:hAnsi="Times New Roman" w:cs="Times New Roman"/>
          <w:bCs/>
          <w:sz w:val="24"/>
          <w:szCs w:val="24"/>
        </w:rPr>
        <w:t>;</w:t>
      </w:r>
      <w:r w:rsidRPr="00AB2386">
        <w:rPr>
          <w:rFonts w:ascii="Times New Roman" w:hAnsi="Times New Roman" w:cs="Times New Roman"/>
          <w:bCs/>
          <w:sz w:val="24"/>
          <w:szCs w:val="24"/>
        </w:rPr>
        <w:t xml:space="preserve"> </w:t>
      </w:r>
      <w:r w:rsidR="00AB2386">
        <w:rPr>
          <w:rFonts w:ascii="Times New Roman" w:hAnsi="Times New Roman" w:cs="Times New Roman"/>
          <w:bCs/>
          <w:sz w:val="24"/>
          <w:szCs w:val="24"/>
        </w:rPr>
        <w:t>B</w:t>
      </w:r>
      <w:r w:rsidRPr="00AB2386">
        <w:rPr>
          <w:rFonts w:ascii="Times New Roman" w:hAnsi="Times New Roman" w:cs="Times New Roman"/>
          <w:bCs/>
          <w:sz w:val="24"/>
          <w:szCs w:val="24"/>
        </w:rPr>
        <w:t>ảo hiểm phi nhân thọ</w:t>
      </w:r>
      <w:r w:rsidR="00AB2386">
        <w:rPr>
          <w:rFonts w:ascii="Times New Roman" w:hAnsi="Times New Roman" w:cs="Times New Roman"/>
          <w:bCs/>
          <w:sz w:val="24"/>
          <w:szCs w:val="24"/>
        </w:rPr>
        <w:t>;</w:t>
      </w:r>
      <w:r w:rsidRPr="00AB2386">
        <w:rPr>
          <w:rFonts w:ascii="Times New Roman" w:hAnsi="Times New Roman" w:cs="Times New Roman"/>
          <w:bCs/>
          <w:sz w:val="24"/>
          <w:szCs w:val="24"/>
        </w:rPr>
        <w:t xml:space="preserve"> PVI</w:t>
      </w:r>
    </w:p>
    <w:p w14:paraId="1ACA2CD3" w14:textId="53B12EFF" w:rsidR="00A011C2" w:rsidRPr="00596466" w:rsidRDefault="00A011C2" w:rsidP="0091122F">
      <w:pPr>
        <w:spacing w:after="0" w:line="312" w:lineRule="auto"/>
        <w:jc w:val="both"/>
        <w:rPr>
          <w:rFonts w:ascii="Times New Roman" w:hAnsi="Times New Roman" w:cs="Times New Roman"/>
          <w:bCs/>
          <w:sz w:val="18"/>
          <w:szCs w:val="24"/>
        </w:rPr>
      </w:pPr>
      <w:r w:rsidRPr="00AB2386">
        <w:rPr>
          <w:rFonts w:ascii="Times New Roman" w:hAnsi="Times New Roman" w:cs="Times New Roman"/>
          <w:bCs/>
          <w:sz w:val="24"/>
          <w:szCs w:val="24"/>
        </w:rPr>
        <w:t xml:space="preserve"> </w:t>
      </w:r>
    </w:p>
    <w:p w14:paraId="5926662E" w14:textId="77777777" w:rsidR="00A011C2" w:rsidRPr="00AB2386" w:rsidRDefault="00A011C2" w:rsidP="008072DD">
      <w:pPr>
        <w:spacing w:after="0" w:line="312" w:lineRule="auto"/>
        <w:ind w:firstLine="567"/>
        <w:jc w:val="both"/>
        <w:rPr>
          <w:rFonts w:ascii="Times New Roman" w:hAnsi="Times New Roman" w:cs="Times New Roman"/>
          <w:b/>
          <w:bCs/>
          <w:sz w:val="24"/>
          <w:szCs w:val="24"/>
        </w:rPr>
      </w:pPr>
      <w:r w:rsidRPr="00AB2386">
        <w:rPr>
          <w:rFonts w:ascii="Times New Roman" w:hAnsi="Times New Roman" w:cs="Times New Roman"/>
          <w:b/>
          <w:bCs/>
          <w:sz w:val="24"/>
          <w:szCs w:val="24"/>
        </w:rPr>
        <w:t>1. Giới thiệu</w:t>
      </w:r>
    </w:p>
    <w:p w14:paraId="312AD026" w14:textId="77777777" w:rsidR="00A011C2" w:rsidRPr="00AB2386" w:rsidRDefault="00A011C2" w:rsidP="008072DD">
      <w:pPr>
        <w:spacing w:after="0" w:line="312" w:lineRule="auto"/>
        <w:ind w:firstLine="567"/>
        <w:jc w:val="both"/>
        <w:rPr>
          <w:rFonts w:ascii="Times New Roman" w:hAnsi="Times New Roman" w:cs="Times New Roman"/>
          <w:bCs/>
          <w:sz w:val="24"/>
          <w:szCs w:val="24"/>
        </w:rPr>
      </w:pPr>
      <w:r w:rsidRPr="00AB2386">
        <w:rPr>
          <w:rFonts w:ascii="Times New Roman" w:hAnsi="Times New Roman" w:cs="Times New Roman"/>
          <w:bCs/>
          <w:sz w:val="24"/>
          <w:szCs w:val="24"/>
        </w:rPr>
        <w:t>Bảo hiểm phi nhân thọ là loại hình bảo hiểm mà ở đó, cá nhân mua bảo hiểm được cam kết chi trả, bồi thường bởi công ty bảo hiểm khi có những tổn thất về vật chất hay con người. Ở Việt Nam, bảo hiểm phi nhân thọ ngày càng được đón nhận rộng rãi. Điều này được thể hiện qua sự tăng trưởng về thị trường bảo hiểm trong năm 2022 theo số liệu do Hiệp hội Bảo hiểm Việt Nam công bố: tổng doanh thu phí bảo hiểm ước đạt 245.877 tỷ đồng, tăng trưởng khoảng 15% so với năm 2021; trong đó, doanh thu phí bảo hiểm lĩnh vực bảo hiểm phi nhân thọ ước đạt 67.608 tỷ đồng (tăng trưởng khoảng 16,8% so với năm 2021).</w:t>
      </w:r>
    </w:p>
    <w:p w14:paraId="528008B0" w14:textId="77777777" w:rsidR="00A011C2" w:rsidRPr="00AB2386" w:rsidRDefault="00A011C2" w:rsidP="008072DD">
      <w:pPr>
        <w:spacing w:after="0" w:line="312" w:lineRule="auto"/>
        <w:ind w:firstLine="567"/>
        <w:jc w:val="both"/>
        <w:rPr>
          <w:rFonts w:ascii="Times New Roman" w:hAnsi="Times New Roman" w:cs="Times New Roman"/>
          <w:bCs/>
          <w:sz w:val="24"/>
          <w:szCs w:val="24"/>
        </w:rPr>
      </w:pPr>
      <w:r w:rsidRPr="00AB2386">
        <w:rPr>
          <w:rFonts w:ascii="Times New Roman" w:hAnsi="Times New Roman" w:cs="Times New Roman"/>
          <w:bCs/>
          <w:sz w:val="24"/>
          <w:szCs w:val="24"/>
        </w:rPr>
        <w:t xml:space="preserve">Có thể thấy, song song với chất lượng cuộc sống ngày một nâng cao, nhu cầu của </w:t>
      </w:r>
      <w:r w:rsidRPr="00AB2386">
        <w:rPr>
          <w:rFonts w:ascii="Times New Roman" w:hAnsi="Times New Roman" w:cs="Times New Roman"/>
          <w:bCs/>
          <w:sz w:val="24"/>
          <w:szCs w:val="24"/>
        </w:rPr>
        <w:lastRenderedPageBreak/>
        <w:t>con người ngày càng trở nên đa dạng hơn rất nhiều. Điều đó đồng nghĩa với một thực tế rằng gánh nặng rủi ro cũng lớn hơn. Chính vì vậy, nhiều người lựa chọn đặt niềm tin vào bảo hiểm phi nhân thọ để giảm bớt gánh nặng tài chính trước các rủi ro bất thường xảy ra. Lựa chọn đúng doanh nghiệp bảo hiểm với giải pháp bảo hiểm phù hợp sẽ giúp phát huy được tối đa tác dụng của bảo hiểm.</w:t>
      </w:r>
    </w:p>
    <w:p w14:paraId="14DA1B56" w14:textId="77777777" w:rsidR="00A011C2" w:rsidRDefault="00A011C2" w:rsidP="008072DD">
      <w:pPr>
        <w:spacing w:after="0" w:line="312" w:lineRule="auto"/>
        <w:ind w:firstLine="567"/>
        <w:jc w:val="both"/>
        <w:rPr>
          <w:rFonts w:ascii="Times New Roman" w:hAnsi="Times New Roman" w:cs="Times New Roman"/>
          <w:bCs/>
          <w:sz w:val="24"/>
          <w:szCs w:val="24"/>
        </w:rPr>
      </w:pPr>
      <w:r w:rsidRPr="00AB2386">
        <w:rPr>
          <w:rFonts w:ascii="Times New Roman" w:hAnsi="Times New Roman" w:cs="Times New Roman"/>
          <w:bCs/>
          <w:sz w:val="24"/>
          <w:szCs w:val="24"/>
        </w:rPr>
        <w:t>Tuy nhiên, thực tế cho thấy vẫn có những khoảng trống trong việc gắn kết khách hàng với dịch vụ của các công ty bảo hiểm ở Việt Nam hiện nay. Vì vậy, trong bối cảnh kinh tế có nhiều biến động, khó khăn, đặc biệt là “miếng bánh thị phần” trong lĩnh vực bảo hiểm ngày càng thu hẹp, các công ty bảo hiểm cần phải thống kê và đánh giá lại chiến lược chăm sóc khách hàng của mình; nên có những số liệu phân tích cụ thể về sự hài lòng của khách hàng để thay đổi dịch vụ hợp lý hơn. Bài viết của chúng tôi nhằm bù đắp khoảng trống nghiên cứu này đối với lĩnh vực bảo hiểm nói chung và Công ty bảo hiểm PVI Quảng Bình nói riêng.</w:t>
      </w:r>
    </w:p>
    <w:p w14:paraId="0E576C17" w14:textId="77777777" w:rsidR="00A011C2" w:rsidRPr="00AB2386" w:rsidRDefault="00A011C2" w:rsidP="008072DD">
      <w:pPr>
        <w:spacing w:after="0" w:line="312" w:lineRule="auto"/>
        <w:ind w:firstLine="567"/>
        <w:jc w:val="both"/>
        <w:rPr>
          <w:rFonts w:ascii="Times New Roman" w:hAnsi="Times New Roman" w:cs="Times New Roman"/>
          <w:b/>
          <w:bCs/>
          <w:sz w:val="24"/>
          <w:szCs w:val="24"/>
        </w:rPr>
      </w:pPr>
      <w:r w:rsidRPr="00AB2386">
        <w:rPr>
          <w:rFonts w:ascii="Times New Roman" w:hAnsi="Times New Roman" w:cs="Times New Roman"/>
          <w:b/>
          <w:bCs/>
          <w:sz w:val="24"/>
          <w:szCs w:val="24"/>
        </w:rPr>
        <w:t>2. Cơ sở lý thuyết và phương pháp nghiên cứu</w:t>
      </w:r>
    </w:p>
    <w:p w14:paraId="4ADA6A86" w14:textId="77777777" w:rsidR="00A011C2" w:rsidRPr="00AB2386" w:rsidRDefault="00A011C2" w:rsidP="008072DD">
      <w:pPr>
        <w:spacing w:after="0" w:line="312" w:lineRule="auto"/>
        <w:ind w:firstLine="567"/>
        <w:jc w:val="both"/>
        <w:rPr>
          <w:rFonts w:ascii="Times New Roman" w:hAnsi="Times New Roman" w:cs="Times New Roman"/>
          <w:b/>
          <w:bCs/>
          <w:i/>
          <w:sz w:val="24"/>
          <w:szCs w:val="24"/>
        </w:rPr>
      </w:pPr>
      <w:r w:rsidRPr="00AB2386">
        <w:rPr>
          <w:rFonts w:ascii="Times New Roman" w:hAnsi="Times New Roman" w:cs="Times New Roman"/>
          <w:b/>
          <w:bCs/>
          <w:i/>
          <w:sz w:val="24"/>
          <w:szCs w:val="24"/>
        </w:rPr>
        <w:t xml:space="preserve">2.1. Chất lượng dịch vụ và sự hài lòng của khách hàng </w:t>
      </w:r>
    </w:p>
    <w:p w14:paraId="38356B0D" w14:textId="77777777" w:rsidR="00A011C2" w:rsidRPr="00AB2386" w:rsidRDefault="00A011C2" w:rsidP="008072DD">
      <w:pPr>
        <w:spacing w:after="0" w:line="312" w:lineRule="auto"/>
        <w:ind w:firstLine="567"/>
        <w:jc w:val="both"/>
        <w:rPr>
          <w:rFonts w:ascii="Times New Roman" w:hAnsi="Times New Roman" w:cs="Times New Roman"/>
          <w:bCs/>
          <w:i/>
          <w:sz w:val="24"/>
          <w:szCs w:val="24"/>
        </w:rPr>
      </w:pPr>
      <w:r w:rsidRPr="00AB2386">
        <w:rPr>
          <w:rFonts w:ascii="Times New Roman" w:hAnsi="Times New Roman" w:cs="Times New Roman"/>
          <w:bCs/>
          <w:i/>
          <w:sz w:val="24"/>
          <w:szCs w:val="24"/>
        </w:rPr>
        <w:t>a. Chất lượng dịch vụ</w:t>
      </w:r>
    </w:p>
    <w:p w14:paraId="37E7288F" w14:textId="3A0BD569" w:rsidR="00194114" w:rsidRPr="005F5D67" w:rsidRDefault="00194114" w:rsidP="008072DD">
      <w:pPr>
        <w:spacing w:after="0" w:line="312" w:lineRule="auto"/>
        <w:ind w:firstLine="567"/>
        <w:jc w:val="both"/>
        <w:rPr>
          <w:rFonts w:ascii="Times New Roman" w:hAnsi="Times New Roman" w:cs="Times New Roman"/>
          <w:bCs/>
          <w:szCs w:val="24"/>
        </w:rPr>
      </w:pPr>
      <w:bookmarkStart w:id="0" w:name="_Hlk128133237"/>
      <w:bookmarkStart w:id="1" w:name="_Hlk128123793"/>
      <w:r w:rsidRPr="005F5D67">
        <w:rPr>
          <w:rStyle w:val="fontstyle01"/>
          <w:sz w:val="24"/>
        </w:rPr>
        <w:t>Chất lượng dịch vụ là vô hình, là những gì mà khách hàng cảm nhận được. Mỗi khách hàng có nhận thức và nhu cầu cá nhân khác nhau thì cảm nhận về chất lượng dịch vụ cũng sẽ khác nhau.</w:t>
      </w:r>
    </w:p>
    <w:p w14:paraId="7458996D" w14:textId="30BF59DC" w:rsidR="00A011C2" w:rsidRPr="00AB2386" w:rsidRDefault="00A011C2" w:rsidP="008072DD">
      <w:pPr>
        <w:spacing w:after="0" w:line="312" w:lineRule="auto"/>
        <w:ind w:firstLine="567"/>
        <w:jc w:val="both"/>
        <w:rPr>
          <w:rFonts w:ascii="Times New Roman" w:hAnsi="Times New Roman" w:cs="Times New Roman"/>
          <w:bCs/>
          <w:sz w:val="24"/>
          <w:szCs w:val="24"/>
        </w:rPr>
      </w:pPr>
      <w:r w:rsidRPr="00AB2386">
        <w:rPr>
          <w:rFonts w:ascii="Times New Roman" w:hAnsi="Times New Roman" w:cs="Times New Roman"/>
          <w:bCs/>
          <w:sz w:val="24"/>
          <w:szCs w:val="24"/>
        </w:rPr>
        <w:t xml:space="preserve">Theo Lewis &amp; Mitchell (1990) và Dotchin &amp; Oakland (1994) </w:t>
      </w:r>
      <w:bookmarkEnd w:id="0"/>
      <w:r w:rsidRPr="00AB2386">
        <w:rPr>
          <w:rFonts w:ascii="Times New Roman" w:hAnsi="Times New Roman" w:cs="Times New Roman"/>
          <w:bCs/>
          <w:sz w:val="24"/>
          <w:szCs w:val="24"/>
        </w:rPr>
        <w:t xml:space="preserve">chất </w:t>
      </w:r>
      <w:bookmarkEnd w:id="1"/>
      <w:r w:rsidRPr="00AB2386">
        <w:rPr>
          <w:rFonts w:ascii="Times New Roman" w:hAnsi="Times New Roman" w:cs="Times New Roman"/>
          <w:bCs/>
          <w:sz w:val="24"/>
          <w:szCs w:val="24"/>
        </w:rPr>
        <w:t>lượng dịch vụ liên quan đến khả năng dịch vụ đó đáp ứng nhu cầu hoặc kỳ vọng của khách hàng.</w:t>
      </w:r>
    </w:p>
    <w:p w14:paraId="298CC3B6" w14:textId="77777777" w:rsidR="00AF2446" w:rsidRDefault="00A011C2" w:rsidP="008072DD">
      <w:pPr>
        <w:spacing w:after="0" w:line="312" w:lineRule="auto"/>
        <w:ind w:firstLine="567"/>
        <w:jc w:val="both"/>
        <w:rPr>
          <w:rFonts w:ascii="Times New Roman" w:hAnsi="Times New Roman" w:cs="Times New Roman"/>
          <w:bCs/>
          <w:sz w:val="24"/>
          <w:szCs w:val="24"/>
        </w:rPr>
      </w:pPr>
      <w:r w:rsidRPr="00AB2386">
        <w:rPr>
          <w:rFonts w:ascii="Times New Roman" w:hAnsi="Times New Roman" w:cs="Times New Roman"/>
          <w:bCs/>
          <w:sz w:val="24"/>
          <w:szCs w:val="24"/>
        </w:rPr>
        <w:t xml:space="preserve">Parasuraman </w:t>
      </w:r>
      <w:r w:rsidR="002968CD" w:rsidRPr="00AB2386">
        <w:rPr>
          <w:rFonts w:ascii="Times New Roman" w:hAnsi="Times New Roman" w:cs="Times New Roman"/>
          <w:bCs/>
          <w:sz w:val="24"/>
          <w:szCs w:val="24"/>
        </w:rPr>
        <w:t>&amp;</w:t>
      </w:r>
      <w:r w:rsidRPr="00AB2386">
        <w:rPr>
          <w:rFonts w:ascii="Times New Roman" w:hAnsi="Times New Roman" w:cs="Times New Roman"/>
          <w:bCs/>
          <w:sz w:val="24"/>
          <w:szCs w:val="24"/>
        </w:rPr>
        <w:t xml:space="preserve"> cộng sự (1985) cho rằng chất lượng dịch vụ là sự phù hợp giữa kỳ vọng đáp ứng của dịch vụ và thực tế quá trình cung cấp dịch vụ mang lại cho khách hàng. </w:t>
      </w:r>
    </w:p>
    <w:p w14:paraId="1C92A618" w14:textId="77777777" w:rsidR="00AF2446" w:rsidRPr="003A62E9" w:rsidRDefault="00AF2446" w:rsidP="008072DD">
      <w:pPr>
        <w:spacing w:after="0" w:line="312" w:lineRule="auto"/>
        <w:ind w:firstLine="567"/>
        <w:jc w:val="both"/>
        <w:rPr>
          <w:rStyle w:val="fontstyle01"/>
          <w:sz w:val="24"/>
          <w:szCs w:val="24"/>
        </w:rPr>
      </w:pPr>
      <w:r w:rsidRPr="003A62E9">
        <w:rPr>
          <w:rStyle w:val="fontstyle01"/>
          <w:sz w:val="24"/>
          <w:szCs w:val="24"/>
        </w:rPr>
        <w:t xml:space="preserve">Vận dụng quan điểm của Parasuraman và cộng sự (1985) về chất lượng dịch vụ ta có thể thấy có </w:t>
      </w:r>
      <w:r>
        <w:rPr>
          <w:rStyle w:val="fontstyle01"/>
          <w:sz w:val="24"/>
          <w:szCs w:val="24"/>
        </w:rPr>
        <w:t>3</w:t>
      </w:r>
      <w:r w:rsidRPr="003A62E9">
        <w:rPr>
          <w:rStyle w:val="fontstyle01"/>
          <w:sz w:val="24"/>
          <w:szCs w:val="24"/>
        </w:rPr>
        <w:t xml:space="preserve"> mức chất lượng đối với dịch vụ ở các cấp độ khác nhau:</w:t>
      </w:r>
    </w:p>
    <w:p w14:paraId="40FAA07D" w14:textId="77777777" w:rsidR="00AF2446" w:rsidRPr="003A62E9" w:rsidRDefault="00AF2446" w:rsidP="0091122F">
      <w:pPr>
        <w:spacing w:after="0" w:line="312" w:lineRule="auto"/>
        <w:ind w:firstLine="720"/>
        <w:jc w:val="both"/>
        <w:rPr>
          <w:rStyle w:val="fontstyle01"/>
          <w:sz w:val="24"/>
          <w:szCs w:val="24"/>
        </w:rPr>
      </w:pPr>
      <w:r w:rsidRPr="003A62E9">
        <w:rPr>
          <w:rStyle w:val="fontstyle01"/>
          <w:sz w:val="24"/>
          <w:szCs w:val="24"/>
        </w:rPr>
        <w:t>- Cấp 1: Mức bất mãn là khi dịch vụ không đáp ứng được theo kỳ vọng của khách hàng như trước khi họ sử dụng.</w:t>
      </w:r>
    </w:p>
    <w:p w14:paraId="69EBB6F8" w14:textId="77777777" w:rsidR="00AF2446" w:rsidRPr="003A62E9" w:rsidRDefault="00AF2446" w:rsidP="0091122F">
      <w:pPr>
        <w:spacing w:after="0" w:line="312" w:lineRule="auto"/>
        <w:ind w:firstLine="720"/>
        <w:jc w:val="both"/>
        <w:rPr>
          <w:rStyle w:val="fontstyle01"/>
          <w:sz w:val="24"/>
          <w:szCs w:val="24"/>
        </w:rPr>
      </w:pPr>
      <w:r w:rsidRPr="003A62E9">
        <w:rPr>
          <w:rStyle w:val="fontstyle01"/>
          <w:sz w:val="24"/>
          <w:szCs w:val="24"/>
        </w:rPr>
        <w:t>- Cấp 2: Mức hài lòng là khi dịch vụ được đáp ứng đúng như kỳ vọng của khách hàng trước khi họ sử dụng dịch vụ.</w:t>
      </w:r>
    </w:p>
    <w:p w14:paraId="12D746F3" w14:textId="77777777" w:rsidR="00AF2446" w:rsidRDefault="00AF2446" w:rsidP="0091122F">
      <w:pPr>
        <w:spacing w:after="0" w:line="312" w:lineRule="auto"/>
        <w:ind w:firstLine="720"/>
        <w:jc w:val="both"/>
        <w:rPr>
          <w:rStyle w:val="fontstyle01"/>
          <w:sz w:val="24"/>
          <w:szCs w:val="24"/>
        </w:rPr>
      </w:pPr>
      <w:r w:rsidRPr="003A62E9">
        <w:rPr>
          <w:rStyle w:val="fontstyle01"/>
          <w:sz w:val="24"/>
          <w:szCs w:val="24"/>
        </w:rPr>
        <w:t>- Cấp 3: Mức thích thú là khi dịch vụ được đáp ứng vượt qua mức kỳ vọng của khách hàng, dịch vụ đem lại nhiều lợi ích ngoài mong đợi đối với khách hàng.</w:t>
      </w:r>
    </w:p>
    <w:p w14:paraId="0602E449" w14:textId="3CFCFA84" w:rsidR="00A011C2" w:rsidRPr="00AB2386" w:rsidRDefault="00AF2446" w:rsidP="008072DD">
      <w:pPr>
        <w:spacing w:after="0" w:line="312" w:lineRule="auto"/>
        <w:ind w:firstLine="567"/>
        <w:jc w:val="both"/>
        <w:rPr>
          <w:rFonts w:ascii="Times New Roman" w:hAnsi="Times New Roman" w:cs="Times New Roman"/>
          <w:bCs/>
          <w:sz w:val="24"/>
          <w:szCs w:val="24"/>
        </w:rPr>
      </w:pPr>
      <w:r>
        <w:rPr>
          <w:rStyle w:val="fontstyle01"/>
          <w:sz w:val="24"/>
          <w:szCs w:val="24"/>
        </w:rPr>
        <w:t xml:space="preserve">Trong nghiên cứu của mình, </w:t>
      </w:r>
      <w:r w:rsidRPr="003A62E9">
        <w:rPr>
          <w:rStyle w:val="fontstyle01"/>
          <w:sz w:val="24"/>
          <w:szCs w:val="24"/>
        </w:rPr>
        <w:t xml:space="preserve">Parasuraman và cộng sự (1985) </w:t>
      </w:r>
      <w:r>
        <w:rPr>
          <w:rStyle w:val="fontstyle01"/>
          <w:sz w:val="24"/>
          <w:szCs w:val="24"/>
        </w:rPr>
        <w:t>cũng đã đư</w:t>
      </w:r>
      <w:r w:rsidRPr="003A62E9">
        <w:rPr>
          <w:rStyle w:val="fontstyle01"/>
          <w:sz w:val="24"/>
          <w:szCs w:val="24"/>
        </w:rPr>
        <w:t xml:space="preserve">a ra </w:t>
      </w:r>
      <w:r>
        <w:rPr>
          <w:rStyle w:val="fontstyle01"/>
          <w:sz w:val="24"/>
          <w:szCs w:val="24"/>
        </w:rPr>
        <w:t>10</w:t>
      </w:r>
      <w:r w:rsidRPr="003A62E9">
        <w:rPr>
          <w:rStyle w:val="fontstyle01"/>
          <w:sz w:val="24"/>
          <w:szCs w:val="24"/>
        </w:rPr>
        <w:t xml:space="preserve"> khía cạnh của chấ</w:t>
      </w:r>
      <w:r>
        <w:rPr>
          <w:rStyle w:val="fontstyle01"/>
          <w:sz w:val="24"/>
          <w:szCs w:val="24"/>
        </w:rPr>
        <w:t>t lư</w:t>
      </w:r>
      <w:r w:rsidRPr="003A62E9">
        <w:rPr>
          <w:rStyle w:val="fontstyle01"/>
          <w:sz w:val="24"/>
          <w:szCs w:val="24"/>
        </w:rPr>
        <w:t>ợng</w:t>
      </w:r>
      <w:r>
        <w:rPr>
          <w:rStyle w:val="fontstyle01"/>
          <w:sz w:val="24"/>
          <w:szCs w:val="24"/>
        </w:rPr>
        <w:t xml:space="preserve"> </w:t>
      </w:r>
      <w:r w:rsidRPr="003A62E9">
        <w:rPr>
          <w:rStyle w:val="fontstyle01"/>
          <w:sz w:val="24"/>
          <w:szCs w:val="24"/>
        </w:rPr>
        <w:t xml:space="preserve">dịch vụ bao gồm: </w:t>
      </w:r>
      <w:r w:rsidRPr="00FE69E6">
        <w:rPr>
          <w:rStyle w:val="fontstyle01"/>
          <w:sz w:val="24"/>
          <w:szCs w:val="24"/>
        </w:rPr>
        <w:t>sự tin cậ</w:t>
      </w:r>
      <w:r>
        <w:rPr>
          <w:rStyle w:val="fontstyle01"/>
          <w:sz w:val="24"/>
          <w:szCs w:val="24"/>
        </w:rPr>
        <w:t>y,</w:t>
      </w:r>
      <w:r w:rsidRPr="00FE69E6">
        <w:rPr>
          <w:rStyle w:val="fontstyle01"/>
          <w:sz w:val="24"/>
          <w:szCs w:val="24"/>
        </w:rPr>
        <w:t xml:space="preserve"> khả năng đáp ứ</w:t>
      </w:r>
      <w:r>
        <w:rPr>
          <w:rStyle w:val="fontstyle01"/>
          <w:sz w:val="24"/>
          <w:szCs w:val="24"/>
        </w:rPr>
        <w:t>ng,</w:t>
      </w:r>
      <w:r w:rsidRPr="00FE69E6">
        <w:rPr>
          <w:rStyle w:val="fontstyle01"/>
          <w:sz w:val="24"/>
          <w:szCs w:val="24"/>
        </w:rPr>
        <w:t xml:space="preserve"> năng lực phục vụ</w:t>
      </w:r>
      <w:r>
        <w:rPr>
          <w:rStyle w:val="fontstyle01"/>
          <w:sz w:val="24"/>
          <w:szCs w:val="24"/>
        </w:rPr>
        <w:t>,</w:t>
      </w:r>
      <w:r w:rsidRPr="00FE69E6">
        <w:rPr>
          <w:rStyle w:val="fontstyle01"/>
          <w:sz w:val="24"/>
          <w:szCs w:val="24"/>
        </w:rPr>
        <w:t xml:space="preserve"> tiếp cậ</w:t>
      </w:r>
      <w:r>
        <w:rPr>
          <w:rStyle w:val="fontstyle01"/>
          <w:sz w:val="24"/>
          <w:szCs w:val="24"/>
        </w:rPr>
        <w:t>n,</w:t>
      </w:r>
      <w:r w:rsidRPr="00FE69E6">
        <w:rPr>
          <w:rStyle w:val="fontstyle01"/>
          <w:sz w:val="24"/>
          <w:szCs w:val="24"/>
        </w:rPr>
        <w:t xml:space="preserve"> lịch sự</w:t>
      </w:r>
      <w:r>
        <w:rPr>
          <w:rStyle w:val="fontstyle01"/>
          <w:sz w:val="24"/>
          <w:szCs w:val="24"/>
        </w:rPr>
        <w:t>,</w:t>
      </w:r>
      <w:r w:rsidRPr="00FE69E6">
        <w:rPr>
          <w:rStyle w:val="fontstyle01"/>
          <w:sz w:val="24"/>
          <w:szCs w:val="24"/>
        </w:rPr>
        <w:t xml:space="preserve"> </w:t>
      </w:r>
      <w:r>
        <w:rPr>
          <w:rStyle w:val="fontstyle01"/>
          <w:sz w:val="24"/>
          <w:szCs w:val="24"/>
        </w:rPr>
        <w:t>thông tin,</w:t>
      </w:r>
      <w:r w:rsidRPr="00FE69E6">
        <w:rPr>
          <w:rStyle w:val="fontstyle01"/>
          <w:sz w:val="24"/>
          <w:szCs w:val="24"/>
        </w:rPr>
        <w:t xml:space="preserve"> tín nhiệ</w:t>
      </w:r>
      <w:r>
        <w:rPr>
          <w:rStyle w:val="fontstyle01"/>
          <w:sz w:val="24"/>
          <w:szCs w:val="24"/>
        </w:rPr>
        <w:t>m,</w:t>
      </w:r>
      <w:r w:rsidRPr="00FE69E6">
        <w:rPr>
          <w:rStyle w:val="fontstyle01"/>
          <w:sz w:val="24"/>
          <w:szCs w:val="24"/>
        </w:rPr>
        <w:t xml:space="preserve"> độ</w:t>
      </w:r>
      <w:r>
        <w:rPr>
          <w:rStyle w:val="fontstyle01"/>
          <w:sz w:val="24"/>
          <w:szCs w:val="24"/>
        </w:rPr>
        <w:t xml:space="preserve"> an toàn,</w:t>
      </w:r>
      <w:r w:rsidRPr="00FE69E6">
        <w:rPr>
          <w:rStyle w:val="fontstyle01"/>
          <w:sz w:val="24"/>
          <w:szCs w:val="24"/>
        </w:rPr>
        <w:t xml:space="preserve"> hiểu biết khách</w:t>
      </w:r>
      <w:r>
        <w:rPr>
          <w:rStyle w:val="fontstyle01"/>
          <w:sz w:val="24"/>
          <w:szCs w:val="24"/>
        </w:rPr>
        <w:t xml:space="preserve"> </w:t>
      </w:r>
      <w:r w:rsidRPr="00FE69E6">
        <w:rPr>
          <w:rStyle w:val="fontstyle01"/>
          <w:sz w:val="24"/>
          <w:szCs w:val="24"/>
        </w:rPr>
        <w:t xml:space="preserve">hàng và </w:t>
      </w:r>
      <w:r>
        <w:rPr>
          <w:rStyle w:val="fontstyle01"/>
          <w:sz w:val="24"/>
          <w:szCs w:val="24"/>
        </w:rPr>
        <w:t>phư</w:t>
      </w:r>
      <w:r w:rsidRPr="00FE69E6">
        <w:rPr>
          <w:rStyle w:val="fontstyle01"/>
          <w:sz w:val="24"/>
          <w:szCs w:val="24"/>
        </w:rPr>
        <w:t>ơng tiện hữu hình.</w:t>
      </w:r>
    </w:p>
    <w:p w14:paraId="7013D3E5" w14:textId="208F96A1" w:rsidR="00CD0C53" w:rsidRDefault="00CD0C53" w:rsidP="008072DD">
      <w:pPr>
        <w:spacing w:after="0" w:line="312" w:lineRule="auto"/>
        <w:ind w:firstLine="567"/>
        <w:jc w:val="both"/>
        <w:rPr>
          <w:rFonts w:ascii="Times New Roman" w:hAnsi="Times New Roman" w:cs="Times New Roman"/>
          <w:bCs/>
          <w:i/>
          <w:sz w:val="24"/>
          <w:szCs w:val="24"/>
        </w:rPr>
      </w:pPr>
      <w:r>
        <w:rPr>
          <w:rFonts w:ascii="Times New Roman" w:hAnsi="Times New Roman" w:cs="Times New Roman"/>
          <w:bCs/>
          <w:i/>
          <w:sz w:val="24"/>
          <w:szCs w:val="24"/>
        </w:rPr>
        <w:lastRenderedPageBreak/>
        <w:t>b. Bảo hiểm phi nhân thọ và chất lượng dịch vụ bảo hiểm</w:t>
      </w:r>
    </w:p>
    <w:p w14:paraId="22650653" w14:textId="77777777" w:rsidR="004C3B5D" w:rsidRDefault="004C3B5D" w:rsidP="008072DD">
      <w:pPr>
        <w:spacing w:after="0" w:line="312" w:lineRule="auto"/>
        <w:ind w:firstLine="567"/>
        <w:jc w:val="both"/>
        <w:rPr>
          <w:rStyle w:val="fontstyle01"/>
          <w:sz w:val="24"/>
          <w:szCs w:val="24"/>
        </w:rPr>
      </w:pPr>
      <w:r w:rsidRPr="00FE69E6">
        <w:rPr>
          <w:rStyle w:val="fontstyle01"/>
          <w:sz w:val="24"/>
          <w:szCs w:val="24"/>
        </w:rPr>
        <w:t>Kinh doanh bảo hiểm là việ</w:t>
      </w:r>
      <w:r>
        <w:rPr>
          <w:rStyle w:val="fontstyle01"/>
          <w:sz w:val="24"/>
          <w:szCs w:val="24"/>
        </w:rPr>
        <w:t>c ngư</w:t>
      </w:r>
      <w:r w:rsidRPr="00FE69E6">
        <w:rPr>
          <w:rStyle w:val="fontstyle01"/>
          <w:sz w:val="24"/>
          <w:szCs w:val="24"/>
        </w:rPr>
        <w:t>ời nhận bảo hiểm tìm kiếm lợi ích kinh</w:t>
      </w:r>
      <w:r>
        <w:rPr>
          <w:rStyle w:val="fontstyle01"/>
          <w:sz w:val="24"/>
          <w:szCs w:val="24"/>
        </w:rPr>
        <w:t xml:space="preserve"> </w:t>
      </w:r>
      <w:r w:rsidRPr="00FE69E6">
        <w:rPr>
          <w:rStyle w:val="fontstyle01"/>
          <w:sz w:val="24"/>
          <w:szCs w:val="24"/>
        </w:rPr>
        <w:t>tế trên cơ sở hợp đồng bảo hiểm mà theo đó, đổi lấy phí bảo hiể</w:t>
      </w:r>
      <w:r>
        <w:rPr>
          <w:rStyle w:val="fontstyle01"/>
          <w:sz w:val="24"/>
          <w:szCs w:val="24"/>
        </w:rPr>
        <w:t>m, ngư</w:t>
      </w:r>
      <w:r w:rsidRPr="00FE69E6">
        <w:rPr>
          <w:rStyle w:val="fontstyle01"/>
          <w:sz w:val="24"/>
          <w:szCs w:val="24"/>
        </w:rPr>
        <w:t>ời nhận bảo</w:t>
      </w:r>
      <w:r>
        <w:rPr>
          <w:rStyle w:val="fontstyle01"/>
          <w:sz w:val="24"/>
          <w:szCs w:val="24"/>
        </w:rPr>
        <w:t xml:space="preserve"> </w:t>
      </w:r>
      <w:r w:rsidRPr="00FE69E6">
        <w:rPr>
          <w:rStyle w:val="fontstyle01"/>
          <w:sz w:val="24"/>
          <w:szCs w:val="24"/>
        </w:rPr>
        <w:t>hiểm cam kết thực hiện bồ</w:t>
      </w:r>
      <w:r>
        <w:rPr>
          <w:rStyle w:val="fontstyle01"/>
          <w:sz w:val="24"/>
          <w:szCs w:val="24"/>
        </w:rPr>
        <w:t>i thư</w:t>
      </w:r>
      <w:r w:rsidRPr="00FE69E6">
        <w:rPr>
          <w:rStyle w:val="fontstyle01"/>
          <w:sz w:val="24"/>
          <w:szCs w:val="24"/>
        </w:rPr>
        <w:t>ờng hoặc trả tiền bảo hiể</w:t>
      </w:r>
      <w:r>
        <w:rPr>
          <w:rStyle w:val="fontstyle01"/>
          <w:sz w:val="24"/>
          <w:szCs w:val="24"/>
        </w:rPr>
        <w:t>m cho ngư</w:t>
      </w:r>
      <w:r w:rsidRPr="00FE69E6">
        <w:rPr>
          <w:rStyle w:val="fontstyle01"/>
          <w:sz w:val="24"/>
          <w:szCs w:val="24"/>
        </w:rPr>
        <w:t>ờ</w:t>
      </w:r>
      <w:r>
        <w:rPr>
          <w:rStyle w:val="fontstyle01"/>
          <w:sz w:val="24"/>
          <w:szCs w:val="24"/>
        </w:rPr>
        <w:t>i đư</w:t>
      </w:r>
      <w:r w:rsidRPr="00FE69E6">
        <w:rPr>
          <w:rStyle w:val="fontstyle01"/>
          <w:sz w:val="24"/>
          <w:szCs w:val="24"/>
        </w:rPr>
        <w:t>ợc bảo hiểm</w:t>
      </w:r>
      <w:r>
        <w:rPr>
          <w:rStyle w:val="fontstyle01"/>
          <w:sz w:val="24"/>
          <w:szCs w:val="24"/>
        </w:rPr>
        <w:t xml:space="preserve"> </w:t>
      </w:r>
      <w:r w:rsidRPr="00FE69E6">
        <w:rPr>
          <w:rStyle w:val="fontstyle01"/>
          <w:sz w:val="24"/>
          <w:szCs w:val="24"/>
        </w:rPr>
        <w:t xml:space="preserve">khi xảy ra </w:t>
      </w:r>
      <w:r>
        <w:rPr>
          <w:rStyle w:val="fontstyle01"/>
          <w:sz w:val="24"/>
          <w:szCs w:val="24"/>
        </w:rPr>
        <w:t>n</w:t>
      </w:r>
      <w:r w:rsidRPr="00FE69E6">
        <w:rPr>
          <w:rStyle w:val="fontstyle01"/>
          <w:sz w:val="24"/>
          <w:szCs w:val="24"/>
        </w:rPr>
        <w:t>hững rủ</w:t>
      </w:r>
      <w:r>
        <w:rPr>
          <w:rStyle w:val="fontstyle01"/>
          <w:sz w:val="24"/>
          <w:szCs w:val="24"/>
        </w:rPr>
        <w:t>i ro đư</w:t>
      </w:r>
      <w:r w:rsidRPr="00FE69E6">
        <w:rPr>
          <w:rStyle w:val="fontstyle01"/>
          <w:sz w:val="24"/>
          <w:szCs w:val="24"/>
        </w:rPr>
        <w:t>ợc bảo hiểm theo hợp đồng.</w:t>
      </w:r>
    </w:p>
    <w:p w14:paraId="18B06483" w14:textId="77777777" w:rsidR="004C3B5D" w:rsidRDefault="004C3B5D" w:rsidP="008072DD">
      <w:pPr>
        <w:spacing w:after="0" w:line="312" w:lineRule="auto"/>
        <w:ind w:firstLine="567"/>
        <w:jc w:val="both"/>
        <w:rPr>
          <w:rFonts w:ascii="Times New Roman" w:hAnsi="Times New Roman" w:cs="Times New Roman"/>
          <w:sz w:val="24"/>
          <w:szCs w:val="24"/>
        </w:rPr>
      </w:pPr>
      <w:r w:rsidRPr="00BD7C40">
        <w:rPr>
          <w:rFonts w:ascii="Times New Roman" w:hAnsi="Times New Roman" w:cs="Times New Roman"/>
          <w:sz w:val="24"/>
          <w:szCs w:val="24"/>
        </w:rPr>
        <w:t xml:space="preserve">Theo </w:t>
      </w:r>
      <w:r>
        <w:rPr>
          <w:rStyle w:val="fontstyle01"/>
          <w:sz w:val="24"/>
          <w:szCs w:val="24"/>
        </w:rPr>
        <w:t>L</w:t>
      </w:r>
      <w:r w:rsidRPr="00BD7C40">
        <w:rPr>
          <w:rStyle w:val="fontstyle01"/>
          <w:sz w:val="24"/>
          <w:szCs w:val="24"/>
        </w:rPr>
        <w:t>uật</w:t>
      </w:r>
      <w:r w:rsidRPr="00BD7C40">
        <w:rPr>
          <w:rFonts w:ascii="Times New Roman" w:hAnsi="Times New Roman" w:cs="Times New Roman"/>
          <w:sz w:val="24"/>
          <w:szCs w:val="24"/>
        </w:rPr>
        <w:t xml:space="preserve"> </w:t>
      </w:r>
      <w:r>
        <w:rPr>
          <w:rFonts w:ascii="Times New Roman" w:hAnsi="Times New Roman" w:cs="Times New Roman"/>
          <w:sz w:val="24"/>
          <w:szCs w:val="24"/>
        </w:rPr>
        <w:t>về K</w:t>
      </w:r>
      <w:r w:rsidRPr="00BD7C40">
        <w:rPr>
          <w:rFonts w:ascii="Times New Roman" w:hAnsi="Times New Roman" w:cs="Times New Roman"/>
          <w:sz w:val="24"/>
          <w:szCs w:val="24"/>
        </w:rPr>
        <w:t>inh doanh bảo hiểm của Việt Nam (</w:t>
      </w:r>
      <w:r>
        <w:rPr>
          <w:rFonts w:ascii="Times New Roman" w:hAnsi="Times New Roman" w:cs="Times New Roman"/>
          <w:sz w:val="24"/>
          <w:szCs w:val="24"/>
        </w:rPr>
        <w:t>số 24/</w:t>
      </w:r>
      <w:r w:rsidRPr="00BD7C40">
        <w:rPr>
          <w:rFonts w:ascii="Times New Roman" w:hAnsi="Times New Roman" w:cs="Times New Roman"/>
          <w:sz w:val="24"/>
          <w:szCs w:val="24"/>
        </w:rPr>
        <w:t>2000</w:t>
      </w:r>
      <w:r>
        <w:rPr>
          <w:rFonts w:ascii="Times New Roman" w:hAnsi="Times New Roman" w:cs="Times New Roman"/>
          <w:sz w:val="24"/>
          <w:szCs w:val="24"/>
        </w:rPr>
        <w:t>/QH10</w:t>
      </w:r>
      <w:r w:rsidRPr="00BD7C40">
        <w:rPr>
          <w:rFonts w:ascii="Times New Roman" w:hAnsi="Times New Roman" w:cs="Times New Roman"/>
          <w:sz w:val="24"/>
          <w:szCs w:val="24"/>
        </w:rPr>
        <w:t>): “</w:t>
      </w:r>
      <w:r w:rsidRPr="00BD7C40">
        <w:rPr>
          <w:rFonts w:ascii="Times New Roman" w:hAnsi="Times New Roman" w:cs="Times New Roman"/>
          <w:i/>
          <w:iCs/>
          <w:sz w:val="24"/>
          <w:szCs w:val="24"/>
        </w:rPr>
        <w:t>Bảo hiểm phi nhân thọ là loại nghiệp vụ bảo hiểm tài sản, trách nhiệm dân sự và các nghiệp vụ bảo hiểm khác không thuộc bảo hiểm nhân thọ</w:t>
      </w:r>
      <w:r w:rsidRPr="00BD7C40">
        <w:rPr>
          <w:rFonts w:ascii="Times New Roman" w:hAnsi="Times New Roman" w:cs="Times New Roman"/>
          <w:sz w:val="24"/>
          <w:szCs w:val="24"/>
        </w:rPr>
        <w:t>”.</w:t>
      </w:r>
    </w:p>
    <w:p w14:paraId="3F9271BC" w14:textId="27C80C0B" w:rsidR="00CD0C53" w:rsidRPr="005F5D67" w:rsidRDefault="004C3B5D" w:rsidP="008072DD">
      <w:pPr>
        <w:spacing w:after="0" w:line="312" w:lineRule="auto"/>
        <w:ind w:firstLine="567"/>
        <w:jc w:val="both"/>
        <w:rPr>
          <w:rFonts w:ascii="Times New Roman" w:hAnsi="Times New Roman" w:cs="Times New Roman"/>
          <w:bCs/>
          <w:sz w:val="24"/>
          <w:szCs w:val="24"/>
        </w:rPr>
      </w:pPr>
      <w:r>
        <w:rPr>
          <w:rStyle w:val="fontstyle01"/>
          <w:sz w:val="24"/>
          <w:szCs w:val="24"/>
        </w:rPr>
        <w:t>Như vậy, c</w:t>
      </w:r>
      <w:r w:rsidRPr="00FE69E6">
        <w:rPr>
          <w:rStyle w:val="fontstyle01"/>
          <w:sz w:val="24"/>
          <w:szCs w:val="24"/>
        </w:rPr>
        <w:t>hấ</w:t>
      </w:r>
      <w:r>
        <w:rPr>
          <w:rStyle w:val="fontstyle01"/>
          <w:sz w:val="24"/>
          <w:szCs w:val="24"/>
        </w:rPr>
        <w:t>t lư</w:t>
      </w:r>
      <w:r w:rsidRPr="00FE69E6">
        <w:rPr>
          <w:rStyle w:val="fontstyle01"/>
          <w:sz w:val="24"/>
          <w:szCs w:val="24"/>
        </w:rPr>
        <w:t>ợng của dịch vụ bảo hiể</w:t>
      </w:r>
      <w:r>
        <w:rPr>
          <w:rStyle w:val="fontstyle01"/>
          <w:sz w:val="24"/>
          <w:szCs w:val="24"/>
        </w:rPr>
        <w:t xml:space="preserve">m </w:t>
      </w:r>
      <w:r w:rsidR="00ED7AB9">
        <w:rPr>
          <w:rStyle w:val="fontstyle01"/>
          <w:sz w:val="24"/>
          <w:szCs w:val="24"/>
        </w:rPr>
        <w:t xml:space="preserve">nói chung và bảo hiểm phi nhân thọ nói riêng </w:t>
      </w:r>
      <w:r>
        <w:rPr>
          <w:rStyle w:val="fontstyle01"/>
          <w:sz w:val="24"/>
          <w:szCs w:val="24"/>
        </w:rPr>
        <w:t>đư</w:t>
      </w:r>
      <w:r w:rsidRPr="00FE69E6">
        <w:rPr>
          <w:rStyle w:val="fontstyle01"/>
          <w:sz w:val="24"/>
          <w:szCs w:val="24"/>
        </w:rPr>
        <w:t>ợc thể hiện thông qua hệ thống các</w:t>
      </w:r>
      <w:r>
        <w:rPr>
          <w:rStyle w:val="fontstyle01"/>
          <w:sz w:val="24"/>
          <w:szCs w:val="24"/>
        </w:rPr>
        <w:t xml:space="preserve"> </w:t>
      </w:r>
      <w:r w:rsidRPr="00FE69E6">
        <w:rPr>
          <w:rStyle w:val="fontstyle01"/>
          <w:sz w:val="24"/>
          <w:szCs w:val="24"/>
        </w:rPr>
        <w:t>hành động của doanh nghiệp bảo hiểm thực hiện để cải tiến các mặt hoạt động của</w:t>
      </w:r>
      <w:r>
        <w:rPr>
          <w:rStyle w:val="fontstyle01"/>
          <w:sz w:val="24"/>
          <w:szCs w:val="24"/>
        </w:rPr>
        <w:t xml:space="preserve"> </w:t>
      </w:r>
      <w:r w:rsidRPr="00FE69E6">
        <w:rPr>
          <w:rStyle w:val="fontstyle01"/>
          <w:sz w:val="24"/>
          <w:szCs w:val="24"/>
        </w:rPr>
        <w:t>mình nhằm tạo ra sự thỏa mãn ngày càng cao các nhu cầu của khách hàng trong</w:t>
      </w:r>
      <w:r>
        <w:rPr>
          <w:rStyle w:val="fontstyle01"/>
          <w:sz w:val="24"/>
          <w:szCs w:val="24"/>
        </w:rPr>
        <w:t xml:space="preserve"> </w:t>
      </w:r>
      <w:r w:rsidRPr="00FE69E6">
        <w:rPr>
          <w:rStyle w:val="fontstyle01"/>
          <w:sz w:val="24"/>
          <w:szCs w:val="24"/>
        </w:rPr>
        <w:t>suố</w:t>
      </w:r>
      <w:r>
        <w:rPr>
          <w:rStyle w:val="fontstyle01"/>
          <w:sz w:val="24"/>
          <w:szCs w:val="24"/>
        </w:rPr>
        <w:t>t quá trình trư</w:t>
      </w:r>
      <w:r w:rsidRPr="00FE69E6">
        <w:rPr>
          <w:rStyle w:val="fontstyle01"/>
          <w:sz w:val="24"/>
          <w:szCs w:val="24"/>
        </w:rPr>
        <w:t>ớc, trong và sau bán hàng. Nhờ đó, khách hàng sẽ duy trì hợp đồng</w:t>
      </w:r>
      <w:r>
        <w:rPr>
          <w:rStyle w:val="fontstyle01"/>
          <w:sz w:val="24"/>
          <w:szCs w:val="24"/>
        </w:rPr>
        <w:t xml:space="preserve"> </w:t>
      </w:r>
      <w:r w:rsidRPr="00FE69E6">
        <w:rPr>
          <w:rStyle w:val="fontstyle01"/>
          <w:sz w:val="24"/>
          <w:szCs w:val="24"/>
        </w:rPr>
        <w:t>bảo hiểm và nói về công ty một các tích cực cho những khách hàng tiềm năng khác.</w:t>
      </w:r>
    </w:p>
    <w:p w14:paraId="37FC7766" w14:textId="15AAB7DB" w:rsidR="00A011C2" w:rsidRPr="00AB2386" w:rsidRDefault="00CD0C53" w:rsidP="008072DD">
      <w:pPr>
        <w:spacing w:after="0" w:line="312" w:lineRule="auto"/>
        <w:ind w:firstLine="567"/>
        <w:jc w:val="both"/>
        <w:rPr>
          <w:rFonts w:ascii="Times New Roman" w:hAnsi="Times New Roman" w:cs="Times New Roman"/>
          <w:bCs/>
          <w:i/>
          <w:sz w:val="24"/>
          <w:szCs w:val="24"/>
        </w:rPr>
      </w:pPr>
      <w:r>
        <w:rPr>
          <w:rFonts w:ascii="Times New Roman" w:hAnsi="Times New Roman" w:cs="Times New Roman"/>
          <w:bCs/>
          <w:i/>
          <w:sz w:val="24"/>
          <w:szCs w:val="24"/>
        </w:rPr>
        <w:t>c</w:t>
      </w:r>
      <w:r w:rsidR="00A011C2" w:rsidRPr="00AB2386">
        <w:rPr>
          <w:rFonts w:ascii="Times New Roman" w:hAnsi="Times New Roman" w:cs="Times New Roman"/>
          <w:bCs/>
          <w:i/>
          <w:sz w:val="24"/>
          <w:szCs w:val="24"/>
        </w:rPr>
        <w:t>. Sự hài lòng của khách hàng</w:t>
      </w:r>
    </w:p>
    <w:p w14:paraId="6B7D4457" w14:textId="77777777" w:rsidR="00A011C2" w:rsidRPr="00AB2386" w:rsidRDefault="00A011C2" w:rsidP="008072DD">
      <w:pPr>
        <w:spacing w:after="0" w:line="312" w:lineRule="auto"/>
        <w:ind w:firstLine="567"/>
        <w:jc w:val="both"/>
        <w:rPr>
          <w:rFonts w:ascii="Times New Roman" w:hAnsi="Times New Roman" w:cs="Times New Roman"/>
          <w:bCs/>
          <w:sz w:val="24"/>
          <w:szCs w:val="24"/>
        </w:rPr>
      </w:pPr>
      <w:bookmarkStart w:id="2" w:name="_Hlk128123832"/>
      <w:r w:rsidRPr="00AB2386">
        <w:rPr>
          <w:rFonts w:ascii="Times New Roman" w:hAnsi="Times New Roman" w:cs="Times New Roman"/>
          <w:bCs/>
          <w:sz w:val="24"/>
          <w:szCs w:val="24"/>
        </w:rPr>
        <w:t xml:space="preserve">Kotler (2001) </w:t>
      </w:r>
      <w:bookmarkEnd w:id="2"/>
      <w:r w:rsidRPr="00AB2386">
        <w:rPr>
          <w:rFonts w:ascii="Times New Roman" w:hAnsi="Times New Roman" w:cs="Times New Roman"/>
          <w:bCs/>
          <w:sz w:val="24"/>
          <w:szCs w:val="24"/>
        </w:rPr>
        <w:t>định nghĩa sự hài lòng như là một cảm giác hài lòng hoặc thất vọng của một người bằng kết quả của việc so sánh thực tế nhận được của sản phẩm (hay kết quả) trong mối liên hệ với những mong đợi của họ.</w:t>
      </w:r>
    </w:p>
    <w:p w14:paraId="3FB3B7F7" w14:textId="77777777" w:rsidR="00A011C2" w:rsidRPr="00AB2386" w:rsidRDefault="00A011C2" w:rsidP="008072DD">
      <w:pPr>
        <w:spacing w:after="0" w:line="312" w:lineRule="auto"/>
        <w:ind w:firstLine="567"/>
        <w:jc w:val="both"/>
        <w:rPr>
          <w:rFonts w:ascii="Times New Roman" w:hAnsi="Times New Roman" w:cs="Times New Roman"/>
          <w:bCs/>
          <w:sz w:val="24"/>
          <w:szCs w:val="24"/>
        </w:rPr>
      </w:pPr>
      <w:r w:rsidRPr="00AB2386">
        <w:rPr>
          <w:rFonts w:ascii="Times New Roman" w:hAnsi="Times New Roman" w:cs="Times New Roman"/>
          <w:bCs/>
          <w:sz w:val="24"/>
          <w:szCs w:val="24"/>
        </w:rPr>
        <w:t xml:space="preserve">Hansemark &amp; Albinsson (2004) </w:t>
      </w:r>
      <w:r w:rsidR="002968CD" w:rsidRPr="00AB2386">
        <w:rPr>
          <w:rFonts w:ascii="Times New Roman" w:hAnsi="Times New Roman" w:cs="Times New Roman"/>
          <w:bCs/>
          <w:sz w:val="24"/>
          <w:szCs w:val="24"/>
        </w:rPr>
        <w:t xml:space="preserve">đã </w:t>
      </w:r>
      <w:r w:rsidRPr="00AB2386">
        <w:rPr>
          <w:rFonts w:ascii="Times New Roman" w:hAnsi="Times New Roman" w:cs="Times New Roman"/>
          <w:bCs/>
          <w:sz w:val="24"/>
          <w:szCs w:val="24"/>
        </w:rPr>
        <w:t>đị</w:t>
      </w:r>
      <w:r w:rsidR="002968CD" w:rsidRPr="00AB2386">
        <w:rPr>
          <w:rFonts w:ascii="Times New Roman" w:hAnsi="Times New Roman" w:cs="Times New Roman"/>
          <w:bCs/>
          <w:sz w:val="24"/>
          <w:szCs w:val="24"/>
        </w:rPr>
        <w:t>nh nghĩa s</w:t>
      </w:r>
      <w:r w:rsidRPr="00AB2386">
        <w:rPr>
          <w:rFonts w:ascii="Times New Roman" w:hAnsi="Times New Roman" w:cs="Times New Roman"/>
          <w:bCs/>
          <w:sz w:val="24"/>
          <w:szCs w:val="24"/>
        </w:rPr>
        <w:t>ự hài lòng của khách hàng là một thái độ tổng thể của khách hàng đối với một nhà cung cấp dịch vụ hoặc một cảm xúc phản ứng với sự khác biệt giữa những gì khách hàng dự đoán trước và những gì họ tiếp nhận đối với sự đáp ứng một số nhu cầu, mục tiêu hay mong muốn.</w:t>
      </w:r>
    </w:p>
    <w:p w14:paraId="6CA54A08" w14:textId="77777777" w:rsidR="00A011C2" w:rsidRPr="00AB2386" w:rsidRDefault="00A011C2" w:rsidP="008072DD">
      <w:pPr>
        <w:spacing w:after="0" w:line="312" w:lineRule="auto"/>
        <w:ind w:firstLine="567"/>
        <w:jc w:val="both"/>
        <w:rPr>
          <w:rFonts w:ascii="Times New Roman" w:hAnsi="Times New Roman" w:cs="Times New Roman"/>
          <w:bCs/>
          <w:sz w:val="24"/>
          <w:szCs w:val="24"/>
        </w:rPr>
      </w:pPr>
      <w:r w:rsidRPr="00AB2386">
        <w:rPr>
          <w:rFonts w:ascii="Times New Roman" w:hAnsi="Times New Roman" w:cs="Times New Roman"/>
          <w:bCs/>
          <w:sz w:val="24"/>
          <w:szCs w:val="24"/>
        </w:rPr>
        <w:t xml:space="preserve">Theo </w:t>
      </w:r>
      <w:bookmarkStart w:id="3" w:name="_Hlk128123828"/>
      <w:r w:rsidRPr="00AB2386">
        <w:rPr>
          <w:rFonts w:ascii="Times New Roman" w:hAnsi="Times New Roman" w:cs="Times New Roman"/>
          <w:bCs/>
          <w:sz w:val="24"/>
          <w:szCs w:val="24"/>
        </w:rPr>
        <w:t xml:space="preserve">Zeithaml </w:t>
      </w:r>
      <w:r w:rsidR="002968CD" w:rsidRPr="00AB2386">
        <w:rPr>
          <w:rFonts w:ascii="Times New Roman" w:hAnsi="Times New Roman" w:cs="Times New Roman"/>
          <w:bCs/>
          <w:sz w:val="24"/>
          <w:szCs w:val="24"/>
        </w:rPr>
        <w:t>&amp;</w:t>
      </w:r>
      <w:r w:rsidRPr="00AB2386">
        <w:rPr>
          <w:rFonts w:ascii="Times New Roman" w:hAnsi="Times New Roman" w:cs="Times New Roman"/>
          <w:bCs/>
          <w:sz w:val="24"/>
          <w:szCs w:val="24"/>
        </w:rPr>
        <w:t xml:space="preserve"> cộng sự (2006), </w:t>
      </w:r>
      <w:bookmarkEnd w:id="3"/>
      <w:r w:rsidRPr="00AB2386">
        <w:rPr>
          <w:rFonts w:ascii="Times New Roman" w:hAnsi="Times New Roman" w:cs="Times New Roman"/>
          <w:bCs/>
          <w:sz w:val="24"/>
          <w:szCs w:val="24"/>
        </w:rPr>
        <w:t>sự hài lòng của khách hàng là sự đánh giá của khách hàng về một sản phẩm hay một dịch vụ đã đáp ứng được nhu cầu và mong đợi của họ.</w:t>
      </w:r>
    </w:p>
    <w:p w14:paraId="1C1603CD" w14:textId="515C1ADC" w:rsidR="00A011C2" w:rsidRPr="00AB2386" w:rsidRDefault="00CD0C53" w:rsidP="008072DD">
      <w:pPr>
        <w:spacing w:after="0" w:line="312" w:lineRule="auto"/>
        <w:ind w:firstLine="567"/>
        <w:jc w:val="both"/>
        <w:rPr>
          <w:rFonts w:ascii="Times New Roman" w:hAnsi="Times New Roman" w:cs="Times New Roman"/>
          <w:bCs/>
          <w:i/>
          <w:sz w:val="24"/>
          <w:szCs w:val="24"/>
        </w:rPr>
      </w:pPr>
      <w:r>
        <w:rPr>
          <w:rFonts w:ascii="Times New Roman" w:hAnsi="Times New Roman" w:cs="Times New Roman"/>
          <w:bCs/>
          <w:i/>
          <w:sz w:val="24"/>
          <w:szCs w:val="24"/>
        </w:rPr>
        <w:t>d</w:t>
      </w:r>
      <w:r w:rsidR="00A011C2" w:rsidRPr="00AB2386">
        <w:rPr>
          <w:rFonts w:ascii="Times New Roman" w:hAnsi="Times New Roman" w:cs="Times New Roman"/>
          <w:bCs/>
          <w:i/>
          <w:sz w:val="24"/>
          <w:szCs w:val="24"/>
        </w:rPr>
        <w:t>. Mối quan hệ giữa chất lượng dịch vụ và sự hài lòng của khách hàng</w:t>
      </w:r>
    </w:p>
    <w:p w14:paraId="139CA2B9" w14:textId="2908BBA6" w:rsidR="00A011C2" w:rsidRDefault="00A011C2" w:rsidP="008072DD">
      <w:pPr>
        <w:spacing w:after="0" w:line="312" w:lineRule="auto"/>
        <w:ind w:firstLine="567"/>
        <w:jc w:val="both"/>
        <w:rPr>
          <w:rFonts w:ascii="Times New Roman" w:hAnsi="Times New Roman" w:cs="Times New Roman"/>
          <w:bCs/>
          <w:sz w:val="24"/>
          <w:szCs w:val="24"/>
        </w:rPr>
      </w:pPr>
      <w:r w:rsidRPr="00AB2386">
        <w:rPr>
          <w:rFonts w:ascii="Times New Roman" w:hAnsi="Times New Roman" w:cs="Times New Roman"/>
          <w:bCs/>
          <w:sz w:val="24"/>
          <w:szCs w:val="24"/>
        </w:rPr>
        <w:t>Chất lượng dịch vụ và sự hài lòng tuy là hai khái niệm khác nhau nhưng có liên hệ chặt chẽ vớ</w:t>
      </w:r>
      <w:r w:rsidR="008072DD">
        <w:rPr>
          <w:rFonts w:ascii="Times New Roman" w:hAnsi="Times New Roman" w:cs="Times New Roman"/>
          <w:bCs/>
          <w:sz w:val="24"/>
          <w:szCs w:val="24"/>
        </w:rPr>
        <w:t xml:space="preserve">i nhau </w:t>
      </w:r>
      <w:r w:rsidRPr="00AB2386">
        <w:rPr>
          <w:rFonts w:ascii="Times New Roman" w:hAnsi="Times New Roman" w:cs="Times New Roman"/>
          <w:bCs/>
          <w:sz w:val="24"/>
          <w:szCs w:val="24"/>
        </w:rPr>
        <w:t xml:space="preserve">(Parasuraman </w:t>
      </w:r>
      <w:r w:rsidR="002968CD" w:rsidRPr="00AB2386">
        <w:rPr>
          <w:rFonts w:ascii="Times New Roman" w:hAnsi="Times New Roman" w:cs="Times New Roman"/>
          <w:bCs/>
          <w:sz w:val="24"/>
          <w:szCs w:val="24"/>
        </w:rPr>
        <w:t>&amp;</w:t>
      </w:r>
      <w:r w:rsidRPr="00AB2386">
        <w:rPr>
          <w:rFonts w:ascii="Times New Roman" w:hAnsi="Times New Roman" w:cs="Times New Roman"/>
          <w:bCs/>
          <w:sz w:val="24"/>
          <w:szCs w:val="24"/>
        </w:rPr>
        <w:t xml:space="preserve"> cộng sự, 1988). Các nghiên cứu trước đây đã cho thấy sự hài lòng của khách hàng xem như kết quả, chất lượng dịch vụ xem như nguyên nhân; sự hài lòng có tính chất dự báo, mong đợi, chất lượng dịch vụ là một chuẩn lý tưởng. Sự thỏa mãn khách hàng là một khái niệm tổng quát, thể hiện sự hài lòng của họ khi tiêu dùng một dịch vụ. Trong khi đó chất lượng dịch vụ chỉ tập trung vào các thành phần cụ thể của dịch vụ (Zeithaml </w:t>
      </w:r>
      <w:r w:rsidR="002968CD" w:rsidRPr="00AB2386">
        <w:rPr>
          <w:rFonts w:ascii="Times New Roman" w:hAnsi="Times New Roman" w:cs="Times New Roman"/>
          <w:bCs/>
          <w:sz w:val="24"/>
          <w:szCs w:val="24"/>
        </w:rPr>
        <w:t>&amp;</w:t>
      </w:r>
      <w:r w:rsidRPr="00AB2386">
        <w:rPr>
          <w:rFonts w:ascii="Times New Roman" w:hAnsi="Times New Roman" w:cs="Times New Roman"/>
          <w:bCs/>
          <w:sz w:val="24"/>
          <w:szCs w:val="24"/>
        </w:rPr>
        <w:t xml:space="preserve"> cộng sự, 2006). Vì vậy, tuy giữa chất lượng dịch vụ và sự hài lòng có mối liên hệ với nhau nhưng cần có các nghiên cứu tập trung vào việc kiểm định mức độ giải thích của các thành phần chất lượng dịch vụ đối với sự hài lòng, đặc biệt đối với từng ngành dịch vụ cụ thể </w:t>
      </w:r>
      <w:bookmarkStart w:id="4" w:name="_Hlk128133279"/>
      <w:r w:rsidRPr="00AB2386">
        <w:rPr>
          <w:rFonts w:ascii="Times New Roman" w:hAnsi="Times New Roman" w:cs="Times New Roman"/>
          <w:bCs/>
          <w:sz w:val="24"/>
          <w:szCs w:val="24"/>
        </w:rPr>
        <w:t xml:space="preserve">(Lassar </w:t>
      </w:r>
      <w:r w:rsidR="002968CD" w:rsidRPr="00AB2386">
        <w:rPr>
          <w:rFonts w:ascii="Times New Roman" w:hAnsi="Times New Roman" w:cs="Times New Roman"/>
          <w:bCs/>
          <w:sz w:val="24"/>
          <w:szCs w:val="24"/>
        </w:rPr>
        <w:t>&amp;</w:t>
      </w:r>
      <w:r w:rsidRPr="00AB2386">
        <w:rPr>
          <w:rFonts w:ascii="Times New Roman" w:hAnsi="Times New Roman" w:cs="Times New Roman"/>
          <w:bCs/>
          <w:sz w:val="24"/>
          <w:szCs w:val="24"/>
        </w:rPr>
        <w:t xml:space="preserve"> cộng sự, 2000).</w:t>
      </w:r>
      <w:bookmarkEnd w:id="4"/>
    </w:p>
    <w:p w14:paraId="0051A584" w14:textId="77777777" w:rsidR="00E71907" w:rsidRDefault="00E71907" w:rsidP="008072DD">
      <w:pPr>
        <w:spacing w:after="0" w:line="312" w:lineRule="auto"/>
        <w:ind w:firstLine="567"/>
        <w:jc w:val="both"/>
        <w:rPr>
          <w:rStyle w:val="fontstyle01"/>
          <w:sz w:val="24"/>
          <w:szCs w:val="24"/>
        </w:rPr>
      </w:pPr>
      <w:r>
        <w:rPr>
          <w:rStyle w:val="fontstyle01"/>
          <w:sz w:val="24"/>
          <w:szCs w:val="24"/>
        </w:rPr>
        <w:lastRenderedPageBreak/>
        <w:t>Thực tế đã có khá nhiều mô hình được đề xuất để nghiên cứu về mối quan hệ giữa chất lượng dịch vụ và sự hài lòng của khách hàng, trong đó mô hình SERVQUAL và mô hình SERVPERF là hai mô hình được áp dụng phổ biến nhất trong lĩnh vực bảo hiểm.</w:t>
      </w:r>
    </w:p>
    <w:p w14:paraId="5747769E" w14:textId="77777777" w:rsidR="00E71907" w:rsidRPr="00296EBC" w:rsidRDefault="00E71907" w:rsidP="0091122F">
      <w:pPr>
        <w:spacing w:after="0" w:line="312" w:lineRule="auto"/>
        <w:ind w:firstLine="720"/>
        <w:jc w:val="both"/>
        <w:rPr>
          <w:rStyle w:val="fontstyle01"/>
          <w:b/>
          <w:sz w:val="24"/>
          <w:szCs w:val="24"/>
        </w:rPr>
      </w:pPr>
      <w:r w:rsidRPr="00296EBC">
        <w:rPr>
          <w:rStyle w:val="fontstyle01"/>
          <w:b/>
          <w:sz w:val="24"/>
          <w:szCs w:val="24"/>
        </w:rPr>
        <w:t>- Mô hình SERVQUAL</w:t>
      </w:r>
    </w:p>
    <w:p w14:paraId="6B9E780B" w14:textId="77777777" w:rsidR="00E71907" w:rsidRDefault="00E71907" w:rsidP="008072DD">
      <w:pPr>
        <w:spacing w:after="0" w:line="312" w:lineRule="auto"/>
        <w:ind w:firstLine="567"/>
        <w:jc w:val="both"/>
        <w:rPr>
          <w:rStyle w:val="fontstyle01"/>
          <w:sz w:val="24"/>
          <w:szCs w:val="24"/>
        </w:rPr>
      </w:pPr>
      <w:r w:rsidRPr="00296EBC">
        <w:rPr>
          <w:rStyle w:val="fontstyle01"/>
          <w:sz w:val="24"/>
          <w:szCs w:val="24"/>
        </w:rPr>
        <w:t xml:space="preserve">Mô hình </w:t>
      </w:r>
      <w:r>
        <w:rPr>
          <w:rStyle w:val="fontstyle01"/>
          <w:sz w:val="24"/>
          <w:szCs w:val="24"/>
        </w:rPr>
        <w:t xml:space="preserve">có tên gọi </w:t>
      </w:r>
      <w:r w:rsidRPr="00296EBC">
        <w:rPr>
          <w:rStyle w:val="fontstyle01"/>
          <w:sz w:val="24"/>
          <w:szCs w:val="24"/>
        </w:rPr>
        <w:t xml:space="preserve">SERVQUAL được công bố </w:t>
      </w:r>
      <w:r>
        <w:rPr>
          <w:rStyle w:val="fontstyle01"/>
          <w:sz w:val="24"/>
          <w:szCs w:val="24"/>
        </w:rPr>
        <w:t>chính thức vào năm 1988</w:t>
      </w:r>
      <w:r w:rsidRPr="00296EBC">
        <w:rPr>
          <w:rStyle w:val="fontstyle01"/>
          <w:sz w:val="24"/>
          <w:szCs w:val="24"/>
        </w:rPr>
        <w:t xml:space="preserve"> bởi Parasuraman và cộng sự, </w:t>
      </w:r>
      <w:r>
        <w:rPr>
          <w:rStyle w:val="fontstyle01"/>
          <w:sz w:val="24"/>
          <w:szCs w:val="24"/>
        </w:rPr>
        <w:t xml:space="preserve">và được phát triển dựa trên mô hình 5 khoảng cách chất lượng dịch vụ của nhóm tác giả (xem </w:t>
      </w:r>
      <w:r w:rsidRPr="00296EBC">
        <w:rPr>
          <w:rStyle w:val="fontstyle01"/>
          <w:sz w:val="24"/>
          <w:szCs w:val="24"/>
        </w:rPr>
        <w:t>Parasuraman và cộng sự</w:t>
      </w:r>
      <w:r>
        <w:rPr>
          <w:rStyle w:val="fontstyle01"/>
          <w:sz w:val="24"/>
          <w:szCs w:val="24"/>
        </w:rPr>
        <w:t>, 1985)</w:t>
      </w:r>
      <w:r w:rsidRPr="00296EBC">
        <w:rPr>
          <w:rStyle w:val="fontstyle01"/>
          <w:sz w:val="24"/>
          <w:szCs w:val="24"/>
        </w:rPr>
        <w:t xml:space="preserve">. Bộ thang đo SERVQUAL chứa 22 </w:t>
      </w:r>
      <w:r>
        <w:rPr>
          <w:rStyle w:val="fontstyle01"/>
          <w:sz w:val="24"/>
          <w:szCs w:val="24"/>
        </w:rPr>
        <w:t xml:space="preserve">biến quan sát (đánh giá </w:t>
      </w:r>
      <w:r w:rsidRPr="00296EBC">
        <w:rPr>
          <w:rStyle w:val="fontstyle01"/>
          <w:sz w:val="24"/>
          <w:szCs w:val="24"/>
        </w:rPr>
        <w:t>theo thang điểm Likert</w:t>
      </w:r>
      <w:r>
        <w:rPr>
          <w:rStyle w:val="fontstyle01"/>
          <w:sz w:val="24"/>
          <w:szCs w:val="24"/>
        </w:rPr>
        <w:t>)</w:t>
      </w:r>
      <w:r w:rsidRPr="00296EBC">
        <w:rPr>
          <w:rStyle w:val="fontstyle01"/>
          <w:sz w:val="24"/>
          <w:szCs w:val="24"/>
        </w:rPr>
        <w:t xml:space="preserve"> để đo lường riêng biệt những kỳ vọng và cảm nhận thực tế của khách hàng về chất lượng dịch vụ. Trong đó, phần thứ nhất: xác định “kỳ vọng” của khách hàng đối với dịch vụ nói chung; phần thứ hai: xác định “cảm</w:t>
      </w:r>
      <w:r>
        <w:rPr>
          <w:rStyle w:val="fontstyle01"/>
          <w:sz w:val="24"/>
          <w:szCs w:val="24"/>
        </w:rPr>
        <w:t xml:space="preserve"> </w:t>
      </w:r>
      <w:r w:rsidRPr="00296EBC">
        <w:rPr>
          <w:rStyle w:val="fontstyle01"/>
          <w:sz w:val="24"/>
          <w:szCs w:val="24"/>
        </w:rPr>
        <w:t xml:space="preserve">nhận” của khách hàng đối với việc thực hiện dịch vụ. Kết quả </w:t>
      </w:r>
      <w:r>
        <w:rPr>
          <w:rStyle w:val="fontstyle01"/>
          <w:sz w:val="24"/>
          <w:szCs w:val="24"/>
        </w:rPr>
        <w:t>ứng dụng mô hình</w:t>
      </w:r>
      <w:r w:rsidRPr="00296EBC">
        <w:rPr>
          <w:rStyle w:val="fontstyle01"/>
          <w:sz w:val="24"/>
          <w:szCs w:val="24"/>
        </w:rPr>
        <w:t xml:space="preserve"> nhằm </w:t>
      </w:r>
      <w:r>
        <w:rPr>
          <w:rStyle w:val="fontstyle01"/>
          <w:sz w:val="24"/>
          <w:szCs w:val="24"/>
        </w:rPr>
        <w:t xml:space="preserve">giúp </w:t>
      </w:r>
      <w:r w:rsidRPr="00296EBC">
        <w:rPr>
          <w:rStyle w:val="fontstyle01"/>
          <w:sz w:val="24"/>
          <w:szCs w:val="24"/>
        </w:rPr>
        <w:t xml:space="preserve">nhận ra các khoảng cách giữa cảm nhận </w:t>
      </w:r>
      <w:r>
        <w:rPr>
          <w:rStyle w:val="fontstyle01"/>
          <w:sz w:val="24"/>
          <w:szCs w:val="24"/>
        </w:rPr>
        <w:t xml:space="preserve">của </w:t>
      </w:r>
      <w:r w:rsidRPr="00296EBC">
        <w:rPr>
          <w:rStyle w:val="fontstyle01"/>
          <w:sz w:val="24"/>
          <w:szCs w:val="24"/>
        </w:rPr>
        <w:t xml:space="preserve">khách hàng về chất lượng dịch vụ </w:t>
      </w:r>
      <w:r>
        <w:rPr>
          <w:rStyle w:val="fontstyle01"/>
          <w:sz w:val="24"/>
          <w:szCs w:val="24"/>
        </w:rPr>
        <w:t xml:space="preserve">mà </w:t>
      </w:r>
      <w:r w:rsidRPr="00296EBC">
        <w:rPr>
          <w:rStyle w:val="fontstyle01"/>
          <w:sz w:val="24"/>
          <w:szCs w:val="24"/>
        </w:rPr>
        <w:t>khách hàng nhận được và kỳ vọng của khách hàng đối với chất lượng dịch vụ đó.</w:t>
      </w:r>
      <w:r>
        <w:rPr>
          <w:rStyle w:val="fontstyle01"/>
          <w:sz w:val="24"/>
          <w:szCs w:val="24"/>
        </w:rPr>
        <w:t xml:space="preserve"> </w:t>
      </w:r>
      <w:r w:rsidRPr="00296EBC">
        <w:rPr>
          <w:rStyle w:val="fontstyle01"/>
          <w:sz w:val="24"/>
          <w:szCs w:val="24"/>
        </w:rPr>
        <w:t>Parasuraman và cộng sự</w:t>
      </w:r>
      <w:r>
        <w:rPr>
          <w:rStyle w:val="fontstyle01"/>
          <w:sz w:val="24"/>
          <w:szCs w:val="24"/>
        </w:rPr>
        <w:t xml:space="preserve"> (1988) đã rút gọn 10 thành phần của chất lượng dịch vụ thành 5 tiêu chí: sự tin cậy, khả năng đáp ứng, sự đảm bảo, sự đồng cảm và phương tiện hữu hình.</w:t>
      </w:r>
    </w:p>
    <w:p w14:paraId="397034C2" w14:textId="77777777" w:rsidR="00E71907" w:rsidRDefault="00E71907" w:rsidP="0091122F">
      <w:pPr>
        <w:spacing w:after="0" w:line="312" w:lineRule="auto"/>
        <w:ind w:firstLine="720"/>
        <w:jc w:val="both"/>
        <w:rPr>
          <w:rStyle w:val="fontstyle01"/>
          <w:sz w:val="24"/>
          <w:szCs w:val="24"/>
        </w:rPr>
      </w:pPr>
      <w:r>
        <w:rPr>
          <w:rStyle w:val="fontstyle01"/>
          <w:sz w:val="24"/>
          <w:szCs w:val="24"/>
        </w:rPr>
        <w:t xml:space="preserve">- </w:t>
      </w:r>
      <w:r w:rsidRPr="00644ABD">
        <w:rPr>
          <w:rStyle w:val="fontstyle01"/>
          <w:b/>
          <w:sz w:val="24"/>
          <w:szCs w:val="24"/>
        </w:rPr>
        <w:t>Mô hình SERVPERF</w:t>
      </w:r>
    </w:p>
    <w:p w14:paraId="75A61A73" w14:textId="20A4CC92" w:rsidR="00E71907" w:rsidRPr="00AB2386" w:rsidRDefault="00E71907" w:rsidP="00CF043E">
      <w:pPr>
        <w:spacing w:after="0" w:line="312" w:lineRule="auto"/>
        <w:ind w:firstLine="567"/>
        <w:jc w:val="both"/>
        <w:rPr>
          <w:rFonts w:ascii="Times New Roman" w:hAnsi="Times New Roman" w:cs="Times New Roman"/>
          <w:bCs/>
          <w:sz w:val="24"/>
          <w:szCs w:val="24"/>
        </w:rPr>
      </w:pPr>
      <w:r w:rsidRPr="00CD6FC1">
        <w:rPr>
          <w:rStyle w:val="fontstyle01"/>
          <w:sz w:val="24"/>
          <w:szCs w:val="24"/>
        </w:rPr>
        <w:t>Thang đo SERVPERF được Cronin &amp; Taylor giới thiệu năm 1992. Do có xuất xứ từ thang đo SERVQUAL,</w:t>
      </w:r>
      <w:r>
        <w:rPr>
          <w:rStyle w:val="fontstyle01"/>
          <w:sz w:val="24"/>
          <w:szCs w:val="24"/>
        </w:rPr>
        <w:t xml:space="preserve"> </w:t>
      </w:r>
      <w:r w:rsidRPr="00CD6FC1">
        <w:rPr>
          <w:rStyle w:val="fontstyle01"/>
          <w:sz w:val="24"/>
          <w:szCs w:val="24"/>
        </w:rPr>
        <w:t>các thành phần và biến quan sát của thang</w:t>
      </w:r>
      <w:r>
        <w:rPr>
          <w:rStyle w:val="fontstyle01"/>
          <w:sz w:val="24"/>
          <w:szCs w:val="24"/>
        </w:rPr>
        <w:t xml:space="preserve"> </w:t>
      </w:r>
      <w:r w:rsidRPr="00CD6FC1">
        <w:rPr>
          <w:rStyle w:val="fontstyle01"/>
          <w:sz w:val="24"/>
          <w:szCs w:val="24"/>
        </w:rPr>
        <w:t xml:space="preserve">đo SERVPERF </w:t>
      </w:r>
      <w:r>
        <w:rPr>
          <w:rStyle w:val="fontstyle01"/>
          <w:sz w:val="24"/>
          <w:szCs w:val="24"/>
        </w:rPr>
        <w:t>được</w:t>
      </w:r>
      <w:r w:rsidRPr="00CD6FC1">
        <w:rPr>
          <w:rStyle w:val="fontstyle01"/>
          <w:sz w:val="24"/>
          <w:szCs w:val="24"/>
        </w:rPr>
        <w:t xml:space="preserve"> giữ như SERVQUAL. </w:t>
      </w:r>
      <w:r>
        <w:rPr>
          <w:rStyle w:val="fontstyle01"/>
          <w:sz w:val="24"/>
          <w:szCs w:val="24"/>
        </w:rPr>
        <w:t xml:space="preserve">Tuy nhiên, </w:t>
      </w:r>
      <w:r w:rsidRPr="00CD6FC1">
        <w:rPr>
          <w:rStyle w:val="fontstyle01"/>
          <w:sz w:val="24"/>
          <w:szCs w:val="24"/>
        </w:rPr>
        <w:t>Cronin &amp; Taylor</w:t>
      </w:r>
      <w:r>
        <w:rPr>
          <w:rStyle w:val="fontstyle01"/>
          <w:sz w:val="24"/>
          <w:szCs w:val="24"/>
        </w:rPr>
        <w:t xml:space="preserve"> (1992) </w:t>
      </w:r>
      <w:r w:rsidRPr="00CD6FC1">
        <w:rPr>
          <w:rStyle w:val="fontstyle01"/>
          <w:sz w:val="24"/>
          <w:szCs w:val="24"/>
        </w:rPr>
        <w:t>cho rằ</w:t>
      </w:r>
      <w:r>
        <w:rPr>
          <w:rStyle w:val="fontstyle01"/>
          <w:sz w:val="24"/>
          <w:szCs w:val="24"/>
        </w:rPr>
        <w:t>ng</w:t>
      </w:r>
      <w:r w:rsidRPr="00CD6FC1">
        <w:rPr>
          <w:rStyle w:val="fontstyle01"/>
          <w:sz w:val="24"/>
          <w:szCs w:val="24"/>
        </w:rPr>
        <w:t xml:space="preserve"> chất lượng dịch vụ được phản ánh tốt nhất qua chất lượng cảm nhận mà không cần có chất lượng kỳ vọng cũng như đánh giá trọng số của năm thành phần. </w:t>
      </w:r>
      <w:r>
        <w:rPr>
          <w:rStyle w:val="fontstyle01"/>
          <w:sz w:val="24"/>
          <w:szCs w:val="24"/>
        </w:rPr>
        <w:t>V</w:t>
      </w:r>
      <w:r w:rsidRPr="00CD6FC1">
        <w:rPr>
          <w:rStyle w:val="fontstyle01"/>
          <w:sz w:val="24"/>
          <w:szCs w:val="24"/>
        </w:rPr>
        <w:t>ì</w:t>
      </w:r>
      <w:r>
        <w:rPr>
          <w:rStyle w:val="fontstyle01"/>
          <w:sz w:val="24"/>
          <w:szCs w:val="24"/>
        </w:rPr>
        <w:t xml:space="preserve"> </w:t>
      </w:r>
      <w:r w:rsidRPr="00CD6FC1">
        <w:rPr>
          <w:rStyle w:val="fontstyle01"/>
          <w:sz w:val="24"/>
          <w:szCs w:val="24"/>
        </w:rPr>
        <w:t>vậy, thay vì đo cả chất lượng cảm nhận lẫn kỳ vọng như SERVQUAL thì SERVPERF chỉ đo chất lượng cảm nhận. Sử dụng thang đo</w:t>
      </w:r>
      <w:r>
        <w:rPr>
          <w:rStyle w:val="fontstyle01"/>
          <w:sz w:val="24"/>
          <w:szCs w:val="24"/>
        </w:rPr>
        <w:t xml:space="preserve"> </w:t>
      </w:r>
      <w:r w:rsidRPr="00CD6FC1">
        <w:rPr>
          <w:rStyle w:val="fontstyle01"/>
          <w:sz w:val="24"/>
          <w:szCs w:val="24"/>
        </w:rPr>
        <w:t>SERVPERF vào đo lường chất lượng dịch vụ đã</w:t>
      </w:r>
      <w:r>
        <w:rPr>
          <w:rStyle w:val="fontstyle01"/>
          <w:sz w:val="24"/>
          <w:szCs w:val="24"/>
        </w:rPr>
        <w:t xml:space="preserve"> </w:t>
      </w:r>
      <w:r w:rsidRPr="00CD6FC1">
        <w:rPr>
          <w:rStyle w:val="fontstyle01"/>
          <w:sz w:val="24"/>
          <w:szCs w:val="24"/>
        </w:rPr>
        <w:t>làm giảm đi phần nào những hạn chế của thang</w:t>
      </w:r>
      <w:r>
        <w:rPr>
          <w:rStyle w:val="fontstyle01"/>
          <w:sz w:val="24"/>
          <w:szCs w:val="24"/>
        </w:rPr>
        <w:t xml:space="preserve"> </w:t>
      </w:r>
      <w:r w:rsidRPr="00CD6FC1">
        <w:rPr>
          <w:rStyle w:val="fontstyle01"/>
          <w:sz w:val="24"/>
          <w:szCs w:val="24"/>
        </w:rPr>
        <w:t>đo SERVQUAL trong việc phân biệt giữa sự hài</w:t>
      </w:r>
      <w:r>
        <w:rPr>
          <w:rStyle w:val="fontstyle01"/>
          <w:sz w:val="24"/>
          <w:szCs w:val="24"/>
        </w:rPr>
        <w:t xml:space="preserve"> </w:t>
      </w:r>
      <w:r w:rsidRPr="00CD6FC1">
        <w:rPr>
          <w:rStyle w:val="fontstyle01"/>
          <w:sz w:val="24"/>
          <w:szCs w:val="24"/>
        </w:rPr>
        <w:t>lòng và thái độ của khách hàng. Chính vì vậy, để đánh giá chất lượng</w:t>
      </w:r>
      <w:r>
        <w:rPr>
          <w:rStyle w:val="fontstyle01"/>
          <w:sz w:val="24"/>
          <w:szCs w:val="24"/>
        </w:rPr>
        <w:t xml:space="preserve"> </w:t>
      </w:r>
      <w:r w:rsidRPr="00CD6FC1">
        <w:rPr>
          <w:rStyle w:val="fontstyle01"/>
          <w:sz w:val="24"/>
          <w:szCs w:val="24"/>
        </w:rPr>
        <w:t>một cách nhanh gọn, nhiều lĩnh vực dịch vụ đã</w:t>
      </w:r>
      <w:r>
        <w:rPr>
          <w:rStyle w:val="fontstyle01"/>
          <w:sz w:val="24"/>
          <w:szCs w:val="24"/>
        </w:rPr>
        <w:t xml:space="preserve"> </w:t>
      </w:r>
      <w:r w:rsidRPr="00CD6FC1">
        <w:rPr>
          <w:rStyle w:val="fontstyle01"/>
          <w:sz w:val="24"/>
          <w:szCs w:val="24"/>
        </w:rPr>
        <w:t>lựa chọn SERVPERF như là một công cụ tối ưu</w:t>
      </w:r>
      <w:r>
        <w:rPr>
          <w:rStyle w:val="fontstyle01"/>
          <w:sz w:val="24"/>
          <w:szCs w:val="24"/>
        </w:rPr>
        <w:t xml:space="preserve"> </w:t>
      </w:r>
      <w:r w:rsidRPr="00CD6FC1">
        <w:rPr>
          <w:rStyle w:val="fontstyle01"/>
          <w:sz w:val="24"/>
          <w:szCs w:val="24"/>
        </w:rPr>
        <w:t>để đo lường chất lượng dịch vụ của mình.</w:t>
      </w:r>
    </w:p>
    <w:p w14:paraId="7B1B3F1D" w14:textId="77777777" w:rsidR="00A011C2" w:rsidRPr="00AB2386" w:rsidRDefault="00A011C2" w:rsidP="00CF043E">
      <w:pPr>
        <w:spacing w:after="0" w:line="312" w:lineRule="auto"/>
        <w:ind w:firstLine="567"/>
        <w:jc w:val="both"/>
        <w:rPr>
          <w:rFonts w:ascii="Times New Roman" w:hAnsi="Times New Roman" w:cs="Times New Roman"/>
          <w:b/>
          <w:bCs/>
          <w:i/>
          <w:sz w:val="24"/>
          <w:szCs w:val="24"/>
        </w:rPr>
      </w:pPr>
      <w:r w:rsidRPr="00AB2386">
        <w:rPr>
          <w:rFonts w:ascii="Times New Roman" w:hAnsi="Times New Roman" w:cs="Times New Roman"/>
          <w:b/>
          <w:bCs/>
          <w:i/>
          <w:sz w:val="24"/>
          <w:szCs w:val="24"/>
        </w:rPr>
        <w:t>2.2. Tổng quan nghiên cứu và mô hình nghiên cứu đề xuất</w:t>
      </w:r>
    </w:p>
    <w:p w14:paraId="5F51264E" w14:textId="77777777" w:rsidR="00A011C2" w:rsidRPr="00AB2386" w:rsidRDefault="00A011C2" w:rsidP="00CF043E">
      <w:pPr>
        <w:spacing w:after="0" w:line="312" w:lineRule="auto"/>
        <w:ind w:firstLine="567"/>
        <w:jc w:val="both"/>
        <w:rPr>
          <w:rFonts w:ascii="Times New Roman" w:hAnsi="Times New Roman" w:cs="Times New Roman"/>
          <w:bCs/>
          <w:i/>
          <w:sz w:val="24"/>
          <w:szCs w:val="24"/>
        </w:rPr>
      </w:pPr>
      <w:r w:rsidRPr="00AB2386">
        <w:rPr>
          <w:rFonts w:ascii="Times New Roman" w:hAnsi="Times New Roman" w:cs="Times New Roman"/>
          <w:bCs/>
          <w:i/>
          <w:sz w:val="24"/>
          <w:szCs w:val="24"/>
        </w:rPr>
        <w:t>a. Tổng quan nghiên cứu</w:t>
      </w:r>
    </w:p>
    <w:p w14:paraId="47377865" w14:textId="77777777" w:rsidR="00A011C2" w:rsidRPr="00AB2386" w:rsidRDefault="00A011C2" w:rsidP="00CF043E">
      <w:pPr>
        <w:spacing w:after="0" w:line="312" w:lineRule="auto"/>
        <w:ind w:firstLine="567"/>
        <w:jc w:val="both"/>
        <w:rPr>
          <w:rFonts w:ascii="Times New Roman" w:hAnsi="Times New Roman" w:cs="Times New Roman"/>
          <w:bCs/>
          <w:sz w:val="24"/>
          <w:szCs w:val="24"/>
        </w:rPr>
      </w:pPr>
      <w:r w:rsidRPr="00AB2386">
        <w:rPr>
          <w:rFonts w:ascii="Times New Roman" w:hAnsi="Times New Roman" w:cs="Times New Roman"/>
          <w:bCs/>
          <w:sz w:val="24"/>
          <w:szCs w:val="24"/>
        </w:rPr>
        <w:t>Mối quan hệ giữa chất lượng dịch vụ và sự hài lòng của khách hàng là chủ đề rất được các nhà nghiên cứu quan tâm. Nhiều nghiên cứu về sự hài lòng của khách hàng trong các ngành dịch vụ đã được thực hiện. Tuy nhiên, các nghiên cứu đối với dịch vụ bảo hiểm, đặc biệt là bảo hiểm phi nhân thọ còn khá hạn chế.</w:t>
      </w:r>
    </w:p>
    <w:p w14:paraId="36129069" w14:textId="77777777" w:rsidR="00A011C2" w:rsidRPr="00AB2386" w:rsidRDefault="00A011C2" w:rsidP="00CF043E">
      <w:pPr>
        <w:spacing w:after="0" w:line="312" w:lineRule="auto"/>
        <w:ind w:firstLine="567"/>
        <w:jc w:val="both"/>
        <w:rPr>
          <w:rFonts w:ascii="Times New Roman" w:hAnsi="Times New Roman" w:cs="Times New Roman"/>
          <w:b/>
          <w:sz w:val="24"/>
          <w:szCs w:val="24"/>
        </w:rPr>
      </w:pPr>
      <w:r w:rsidRPr="00AB2386">
        <w:rPr>
          <w:rFonts w:ascii="Times New Roman" w:hAnsi="Times New Roman" w:cs="Times New Roman"/>
          <w:b/>
          <w:sz w:val="24"/>
          <w:szCs w:val="24"/>
        </w:rPr>
        <w:t>- Các nghiên c</w:t>
      </w:r>
      <w:r w:rsidRPr="00AB2386">
        <w:rPr>
          <w:rFonts w:ascii="Times New Roman" w:hAnsi="Times New Roman" w:cs="Times New Roman"/>
          <w:b/>
          <w:bCs/>
          <w:sz w:val="24"/>
          <w:szCs w:val="24"/>
        </w:rPr>
        <w:t>ứ</w:t>
      </w:r>
      <w:r w:rsidRPr="00AB2386">
        <w:rPr>
          <w:rFonts w:ascii="Times New Roman" w:hAnsi="Times New Roman" w:cs="Times New Roman"/>
          <w:b/>
          <w:sz w:val="24"/>
          <w:szCs w:val="24"/>
        </w:rPr>
        <w:t>u trên th</w:t>
      </w:r>
      <w:r w:rsidRPr="00AB2386">
        <w:rPr>
          <w:rFonts w:ascii="Times New Roman" w:hAnsi="Times New Roman" w:cs="Times New Roman"/>
          <w:b/>
          <w:bCs/>
          <w:sz w:val="24"/>
          <w:szCs w:val="24"/>
        </w:rPr>
        <w:t xml:space="preserve">ế </w:t>
      </w:r>
      <w:r w:rsidRPr="00AB2386">
        <w:rPr>
          <w:rFonts w:ascii="Times New Roman" w:hAnsi="Times New Roman" w:cs="Times New Roman"/>
          <w:b/>
          <w:sz w:val="24"/>
          <w:szCs w:val="24"/>
        </w:rPr>
        <w:t>gi</w:t>
      </w:r>
      <w:r w:rsidRPr="00AB2386">
        <w:rPr>
          <w:rFonts w:ascii="Times New Roman" w:hAnsi="Times New Roman" w:cs="Times New Roman"/>
          <w:b/>
          <w:bCs/>
          <w:sz w:val="24"/>
          <w:szCs w:val="24"/>
        </w:rPr>
        <w:t>ớ</w:t>
      </w:r>
      <w:r w:rsidRPr="00AB2386">
        <w:rPr>
          <w:rFonts w:ascii="Times New Roman" w:hAnsi="Times New Roman" w:cs="Times New Roman"/>
          <w:b/>
          <w:sz w:val="24"/>
          <w:szCs w:val="24"/>
        </w:rPr>
        <w:t>i</w:t>
      </w:r>
    </w:p>
    <w:p w14:paraId="013ADE32" w14:textId="57144439" w:rsidR="00A011C2" w:rsidRPr="00AB2386" w:rsidRDefault="00A011C2" w:rsidP="00CF043E">
      <w:pPr>
        <w:spacing w:after="0" w:line="312" w:lineRule="auto"/>
        <w:ind w:firstLine="567"/>
        <w:jc w:val="both"/>
        <w:rPr>
          <w:rFonts w:ascii="Times New Roman" w:hAnsi="Times New Roman" w:cs="Times New Roman"/>
          <w:sz w:val="24"/>
          <w:szCs w:val="24"/>
        </w:rPr>
      </w:pPr>
      <w:r w:rsidRPr="00AB2386">
        <w:rPr>
          <w:rFonts w:ascii="Times New Roman" w:hAnsi="Times New Roman" w:cs="Times New Roman"/>
          <w:sz w:val="24"/>
          <w:szCs w:val="24"/>
        </w:rPr>
        <w:lastRenderedPageBreak/>
        <w:t xml:space="preserve">Ali &amp; Tausif (2018) đã nghiên cứu về lĩnh vực bảo hiểm của Ả Rập </w:t>
      </w:r>
      <w:r w:rsidRPr="00AB2386">
        <w:rPr>
          <w:rFonts w:ascii="Times New Roman" w:hAnsi="Times New Roman" w:cs="Times New Roman"/>
          <w:bCs/>
          <w:sz w:val="24"/>
          <w:szCs w:val="24"/>
        </w:rPr>
        <w:t>Saudi</w:t>
      </w:r>
      <w:r w:rsidRPr="00AB2386">
        <w:rPr>
          <w:rFonts w:ascii="Times New Roman" w:hAnsi="Times New Roman" w:cs="Times New Roman"/>
          <w:sz w:val="24"/>
          <w:szCs w:val="24"/>
        </w:rPr>
        <w:t xml:space="preserve"> với hai mục tiêu chính là: đánh giá khả năng sinh lợi và chất lượng dịch vụ của 5 công ty bảo hiểm lớn. Trong đó, khả năng sinh lợi được đánh giá qua các chỉ số tài chính như: tỷ suất sinh lợi trên doanh thu, ROA, ROE; còn chất lượng dịch vụ được đo lường theo 5 nhân tố của mô hình SERVQUAL </w:t>
      </w:r>
      <w:r w:rsidRPr="00AB2386">
        <w:rPr>
          <w:rFonts w:ascii="Times New Roman" w:hAnsi="Times New Roman" w:cs="Times New Roman"/>
          <w:bCs/>
          <w:sz w:val="24"/>
          <w:szCs w:val="24"/>
        </w:rPr>
        <w:t>bao gồm: phương tiện hữu hình, khả năng đáp ứng, sự tin cậy, sự đảm bảo và sự đồng cảm. Kết quả nghiên cứu cho thấy không có mối quan hệ nhất định giữa chất lượng dịch vụ, sự hài lòng của khách hàng và lợi nhuận trong lĩnh vực bảo hiểm của Ả Rập Saudi.</w:t>
      </w:r>
    </w:p>
    <w:p w14:paraId="4A6AD3AB" w14:textId="3592A345" w:rsidR="00A011C2" w:rsidRPr="00AB2386" w:rsidRDefault="00A011C2" w:rsidP="00CF043E">
      <w:pPr>
        <w:spacing w:after="0" w:line="312" w:lineRule="auto"/>
        <w:ind w:firstLine="567"/>
        <w:jc w:val="both"/>
        <w:rPr>
          <w:rFonts w:ascii="Times New Roman" w:hAnsi="Times New Roman" w:cs="Times New Roman"/>
          <w:sz w:val="24"/>
          <w:szCs w:val="24"/>
        </w:rPr>
      </w:pPr>
      <w:r w:rsidRPr="00AB2386">
        <w:rPr>
          <w:rFonts w:ascii="Times New Roman" w:hAnsi="Times New Roman" w:cs="Times New Roman"/>
          <w:bCs/>
          <w:sz w:val="24"/>
          <w:szCs w:val="24"/>
        </w:rPr>
        <w:t xml:space="preserve">Trong nghiên cứu của mình, Perera (2019) đã tiến hành khảo sát 250 khách hàng (trong đó chỉ thu về 236 phiếu hợp lệ) để xem xét ảnh hưởng của chất lượng dịch vụ đến sự hài lòng của khách hàng đối với dịch vụ bảo hiểm nhân thọ tại Sri Lanka. Tác giả cũng đã lựa chọn 5 nhân tố đánh giá chất lượng theo </w:t>
      </w:r>
      <w:r w:rsidRPr="00AB2386">
        <w:rPr>
          <w:rFonts w:ascii="Times New Roman" w:hAnsi="Times New Roman" w:cs="Times New Roman"/>
          <w:sz w:val="24"/>
          <w:szCs w:val="24"/>
        </w:rPr>
        <w:t xml:space="preserve">mô hình SERVQUAL được đề xuất bởi </w:t>
      </w:r>
      <w:r w:rsidRPr="00AB2386">
        <w:rPr>
          <w:rFonts w:ascii="Times New Roman" w:hAnsi="Times New Roman" w:cs="Times New Roman"/>
          <w:bCs/>
          <w:sz w:val="24"/>
          <w:szCs w:val="24"/>
        </w:rPr>
        <w:t xml:space="preserve">Parasuman </w:t>
      </w:r>
      <w:r w:rsidR="002968CD" w:rsidRPr="00AB2386">
        <w:rPr>
          <w:rFonts w:ascii="Times New Roman" w:hAnsi="Times New Roman" w:cs="Times New Roman"/>
          <w:bCs/>
          <w:sz w:val="24"/>
          <w:szCs w:val="24"/>
        </w:rPr>
        <w:t>&amp;</w:t>
      </w:r>
      <w:r w:rsidRPr="00AB2386">
        <w:rPr>
          <w:rFonts w:ascii="Times New Roman" w:hAnsi="Times New Roman" w:cs="Times New Roman"/>
          <w:bCs/>
          <w:sz w:val="24"/>
          <w:szCs w:val="24"/>
        </w:rPr>
        <w:t xml:space="preserve"> cộng sự (1988)</w:t>
      </w:r>
      <w:r w:rsidRPr="00AB2386">
        <w:rPr>
          <w:rFonts w:ascii="Times New Roman" w:hAnsi="Times New Roman" w:cs="Times New Roman"/>
          <w:sz w:val="24"/>
          <w:szCs w:val="24"/>
        </w:rPr>
        <w:t xml:space="preserve">. Tuy nhiên, thực tế trong nghiên cứu này tác giả không </w:t>
      </w:r>
      <w:r w:rsidRPr="00AB2386">
        <w:rPr>
          <w:rFonts w:ascii="Times New Roman" w:hAnsi="Times New Roman" w:cs="Times New Roman"/>
          <w:bCs/>
          <w:sz w:val="24"/>
          <w:szCs w:val="24"/>
        </w:rPr>
        <w:t xml:space="preserve">đo lường riêng biệt chất lượng kỳ vọng và chất lượng cảm nhận, mà chỉ đo lường chất lượng theo cảm nhận thực tế của khách hàng và xem xét tác động của các nhân tố chất lượng đến sự hài lòng của khách hàng như ý tưởng đề xuất của mô hình </w:t>
      </w:r>
      <w:r w:rsidRPr="00AB2386">
        <w:rPr>
          <w:rFonts w:ascii="Times New Roman" w:hAnsi="Times New Roman" w:cs="Times New Roman"/>
          <w:sz w:val="24"/>
          <w:szCs w:val="24"/>
        </w:rPr>
        <w:t>SERVPERF</w:t>
      </w:r>
      <w:r w:rsidRPr="00AB2386">
        <w:rPr>
          <w:rFonts w:ascii="Times New Roman" w:hAnsi="Times New Roman" w:cs="Times New Roman"/>
          <w:bCs/>
          <w:sz w:val="24"/>
          <w:szCs w:val="24"/>
        </w:rPr>
        <w:t>.</w:t>
      </w:r>
      <w:r w:rsidRPr="00AB2386">
        <w:rPr>
          <w:rFonts w:ascii="Times New Roman" w:hAnsi="Times New Roman" w:cs="Times New Roman"/>
          <w:sz w:val="24"/>
          <w:szCs w:val="24"/>
        </w:rPr>
        <w:t xml:space="preserve"> Kết quả nghiên cứu cho thấy có mối quan hệ tích cực đáng kể giữa biến phụ thuộc (sự hài lòng của khách hàng) và các biến độc lập (phương tiện hữu hình, độ tin cậy, khả năng đáp ứng, sự đồng cảm và sự đảm bảo); trong đó, biến “sự đồng cảm” có ảnh hưởng lớn nhất và biến “</w:t>
      </w:r>
      <w:r w:rsidRPr="00AB2386">
        <w:rPr>
          <w:rFonts w:ascii="Times New Roman" w:hAnsi="Times New Roman" w:cs="Times New Roman"/>
          <w:bCs/>
          <w:sz w:val="24"/>
          <w:szCs w:val="24"/>
        </w:rPr>
        <w:t xml:space="preserve">phương tiện </w:t>
      </w:r>
      <w:r w:rsidRPr="00AB2386">
        <w:rPr>
          <w:rFonts w:ascii="Times New Roman" w:hAnsi="Times New Roman" w:cs="Times New Roman"/>
          <w:sz w:val="24"/>
          <w:szCs w:val="24"/>
        </w:rPr>
        <w:t xml:space="preserve">hữu hình” có tác động nhỏ nhất đến sự hài lòng của khách hàng. </w:t>
      </w:r>
    </w:p>
    <w:p w14:paraId="7F47271A" w14:textId="77777777" w:rsidR="00A011C2" w:rsidRPr="00AB2386" w:rsidRDefault="00A011C2" w:rsidP="00CF043E">
      <w:pPr>
        <w:spacing w:after="0" w:line="312" w:lineRule="auto"/>
        <w:ind w:firstLine="567"/>
        <w:jc w:val="both"/>
        <w:rPr>
          <w:rFonts w:ascii="Times New Roman" w:hAnsi="Times New Roman" w:cs="Times New Roman"/>
          <w:bCs/>
          <w:sz w:val="24"/>
          <w:szCs w:val="24"/>
        </w:rPr>
      </w:pPr>
      <w:r w:rsidRPr="00AB2386">
        <w:rPr>
          <w:rFonts w:ascii="Times New Roman" w:hAnsi="Times New Roman" w:cs="Times New Roman"/>
          <w:bCs/>
          <w:sz w:val="24"/>
          <w:szCs w:val="24"/>
        </w:rPr>
        <w:t xml:space="preserve">Để đánh giá chất lượng dịch vụ bảo hiểm phi nhân thọ tại Ấn Độ, Tomar &amp; Sainy (2018) đã tiến hành khảo sát 503 khách hàng đang sử dụng dịch vụ. Các tác giả đã đề xuất mô hình nghiên cứu bao gồm 7 nhân tố sau đây: năng lực, thể chất, sự tin cậy, khả năng đáp ứng, uy tín, bảo mật và thông tin. Kết quả phân tích hồi quy cho thấy chỉ có 5 nhân tố chất lượng được đề xuất có tác động có ý nghĩa thống kê đến sự hài lòng của khách hàng (đều có tác động thuận chiều), được xếp theo thứ tự giảm dần là: năng lực, thể chất, thông tin, uy tín và sự tin cậy. </w:t>
      </w:r>
    </w:p>
    <w:p w14:paraId="67B40FE5" w14:textId="77777777" w:rsidR="00A011C2" w:rsidRPr="00AB2386" w:rsidRDefault="00A011C2" w:rsidP="00CF043E">
      <w:pPr>
        <w:spacing w:after="0" w:line="312" w:lineRule="auto"/>
        <w:ind w:firstLine="567"/>
        <w:jc w:val="both"/>
        <w:rPr>
          <w:rFonts w:ascii="Times New Roman" w:hAnsi="Times New Roman" w:cs="Times New Roman"/>
          <w:b/>
          <w:sz w:val="24"/>
          <w:szCs w:val="24"/>
        </w:rPr>
      </w:pPr>
      <w:r w:rsidRPr="00AB2386">
        <w:rPr>
          <w:rFonts w:ascii="Times New Roman" w:hAnsi="Times New Roman" w:cs="Times New Roman"/>
          <w:b/>
          <w:sz w:val="24"/>
          <w:szCs w:val="24"/>
        </w:rPr>
        <w:t>- Các nghiên c</w:t>
      </w:r>
      <w:r w:rsidRPr="00AB2386">
        <w:rPr>
          <w:rFonts w:ascii="Times New Roman" w:hAnsi="Times New Roman" w:cs="Times New Roman"/>
          <w:b/>
          <w:bCs/>
          <w:sz w:val="24"/>
          <w:szCs w:val="24"/>
        </w:rPr>
        <w:t>ứ</w:t>
      </w:r>
      <w:r w:rsidRPr="00AB2386">
        <w:rPr>
          <w:rFonts w:ascii="Times New Roman" w:hAnsi="Times New Roman" w:cs="Times New Roman"/>
          <w:b/>
          <w:sz w:val="24"/>
          <w:szCs w:val="24"/>
        </w:rPr>
        <w:t>u đối với Vi</w:t>
      </w:r>
      <w:r w:rsidRPr="00AB2386">
        <w:rPr>
          <w:rFonts w:ascii="Times New Roman" w:hAnsi="Times New Roman" w:cs="Times New Roman"/>
          <w:b/>
          <w:bCs/>
          <w:sz w:val="24"/>
          <w:szCs w:val="24"/>
        </w:rPr>
        <w:t>ệ</w:t>
      </w:r>
      <w:r w:rsidRPr="00AB2386">
        <w:rPr>
          <w:rFonts w:ascii="Times New Roman" w:hAnsi="Times New Roman" w:cs="Times New Roman"/>
          <w:b/>
          <w:sz w:val="24"/>
          <w:szCs w:val="24"/>
        </w:rPr>
        <w:t>t Nam</w:t>
      </w:r>
    </w:p>
    <w:p w14:paraId="01D2C359" w14:textId="77777777" w:rsidR="00A011C2" w:rsidRPr="00AB2386" w:rsidRDefault="00A011C2" w:rsidP="00CF043E">
      <w:pPr>
        <w:spacing w:after="0" w:line="312" w:lineRule="auto"/>
        <w:ind w:firstLine="567"/>
        <w:jc w:val="both"/>
        <w:rPr>
          <w:rFonts w:ascii="Times New Roman" w:hAnsi="Times New Roman" w:cs="Times New Roman"/>
          <w:bCs/>
          <w:sz w:val="24"/>
          <w:szCs w:val="24"/>
        </w:rPr>
      </w:pPr>
      <w:r w:rsidRPr="00AB2386">
        <w:rPr>
          <w:rFonts w:ascii="Times New Roman" w:hAnsi="Times New Roman" w:cs="Times New Roman"/>
          <w:bCs/>
          <w:sz w:val="24"/>
          <w:szCs w:val="24"/>
        </w:rPr>
        <w:t xml:space="preserve">Hiện nay vẫn chưa có một bài báo công bố nào bàn về chủ đề chất lượng dịch vụ và sự hài lòng của khách hàng đối với lĩnh vực bảo hiểm ở Việt Nam. Công bố của Lofgren và công sự (2008) và của Nguyen và công sự (2017) cũng chỉ nghiên cứu về sự sẵn lòng chi trả bảo hiểm y tế của các đối tượng tham gia tự nguyện ở vùng nông thôn (xem Lofgren và công sự, 2008) và tại 1 tỉnh ở khu vực miền Trung của Việt Nam (xem Nguyen </w:t>
      </w:r>
      <w:r w:rsidR="002968CD" w:rsidRPr="00AB2386">
        <w:rPr>
          <w:rFonts w:ascii="Times New Roman" w:hAnsi="Times New Roman" w:cs="Times New Roman"/>
          <w:bCs/>
          <w:sz w:val="24"/>
          <w:szCs w:val="24"/>
        </w:rPr>
        <w:t>&amp;</w:t>
      </w:r>
      <w:r w:rsidRPr="00AB2386">
        <w:rPr>
          <w:rFonts w:ascii="Times New Roman" w:hAnsi="Times New Roman" w:cs="Times New Roman"/>
          <w:bCs/>
          <w:sz w:val="24"/>
          <w:szCs w:val="24"/>
        </w:rPr>
        <w:t xml:space="preserve"> cộng sự, 2017).</w:t>
      </w:r>
    </w:p>
    <w:p w14:paraId="0D9CEA2D" w14:textId="77777777" w:rsidR="00A011C2" w:rsidRPr="00AB2386" w:rsidRDefault="00A011C2" w:rsidP="00CF043E">
      <w:pPr>
        <w:spacing w:after="0" w:line="312" w:lineRule="auto"/>
        <w:ind w:firstLine="567"/>
        <w:jc w:val="both"/>
        <w:rPr>
          <w:rFonts w:ascii="Times New Roman" w:hAnsi="Times New Roman" w:cs="Times New Roman"/>
          <w:bCs/>
          <w:i/>
          <w:sz w:val="24"/>
          <w:szCs w:val="24"/>
        </w:rPr>
      </w:pPr>
      <w:r w:rsidRPr="00AB2386">
        <w:rPr>
          <w:rFonts w:ascii="Times New Roman" w:hAnsi="Times New Roman" w:cs="Times New Roman"/>
          <w:bCs/>
          <w:i/>
          <w:sz w:val="24"/>
          <w:szCs w:val="24"/>
        </w:rPr>
        <w:t>b. Mô hình nghiên cứu đề xuất</w:t>
      </w:r>
    </w:p>
    <w:p w14:paraId="57D086B5" w14:textId="50D3319D" w:rsidR="00A011C2" w:rsidRPr="00AB2386" w:rsidRDefault="00A011C2" w:rsidP="00CF043E">
      <w:pPr>
        <w:spacing w:line="312" w:lineRule="auto"/>
        <w:ind w:firstLine="567"/>
        <w:jc w:val="both"/>
        <w:rPr>
          <w:rFonts w:ascii="Times New Roman" w:hAnsi="Times New Roman" w:cs="Times New Roman"/>
          <w:sz w:val="24"/>
          <w:szCs w:val="24"/>
        </w:rPr>
      </w:pPr>
      <w:r w:rsidRPr="00AB2386">
        <w:rPr>
          <w:rFonts w:ascii="Times New Roman" w:hAnsi="Times New Roman" w:cs="Times New Roman"/>
          <w:sz w:val="24"/>
          <w:szCs w:val="24"/>
        </w:rPr>
        <w:lastRenderedPageBreak/>
        <w:t xml:space="preserve">Mặc dù mô hình 5 thang đo đánh giá chất lượng dịch vụ SERVQUAL được đề xuất bởi </w:t>
      </w:r>
      <w:r w:rsidRPr="00AB2386">
        <w:rPr>
          <w:rFonts w:ascii="Times New Roman" w:hAnsi="Times New Roman" w:cs="Times New Roman"/>
          <w:bCs/>
          <w:sz w:val="24"/>
          <w:szCs w:val="24"/>
        </w:rPr>
        <w:t xml:space="preserve">Parasuman </w:t>
      </w:r>
      <w:r w:rsidR="002968CD" w:rsidRPr="00AB2386">
        <w:rPr>
          <w:rFonts w:ascii="Times New Roman" w:hAnsi="Times New Roman" w:cs="Times New Roman"/>
          <w:bCs/>
          <w:sz w:val="24"/>
          <w:szCs w:val="24"/>
        </w:rPr>
        <w:t>&amp;</w:t>
      </w:r>
      <w:r w:rsidRPr="00AB2386">
        <w:rPr>
          <w:rFonts w:ascii="Times New Roman" w:hAnsi="Times New Roman" w:cs="Times New Roman"/>
          <w:bCs/>
          <w:sz w:val="24"/>
          <w:szCs w:val="24"/>
        </w:rPr>
        <w:t xml:space="preserve"> cộng sự (1988) đã và đang được áp dụng phổ biến trong các nghiên cứu ở các lĩnh vực khác nhau. Tuy nhiên, nhiều nghiên cứu đã bỏ qua việc đánh giá chất lượng kỳ vọng và chỉ đánh giá chất lượng cảm nhận theo ý tưởng đề xuất của </w:t>
      </w:r>
      <w:r w:rsidRPr="00AB2386">
        <w:rPr>
          <w:rFonts w:ascii="Times New Roman" w:hAnsi="Times New Roman" w:cs="Times New Roman"/>
          <w:sz w:val="24"/>
          <w:szCs w:val="24"/>
        </w:rPr>
        <w:t xml:space="preserve">Cronin &amp; Taylor (1992), ví dụ như nghiên cứu của </w:t>
      </w:r>
      <w:r w:rsidRPr="00AB2386">
        <w:rPr>
          <w:rFonts w:ascii="Times New Roman" w:hAnsi="Times New Roman" w:cs="Times New Roman"/>
          <w:bCs/>
          <w:sz w:val="24"/>
          <w:szCs w:val="24"/>
        </w:rPr>
        <w:t xml:space="preserve">Tomar &amp; Sainy (2018) và của Perera (2019) đã được đề cập ở trên. Nguyên nhân là do xuất phát từ các hạn chế cơ bản của mô hình </w:t>
      </w:r>
      <w:r w:rsidRPr="00AB2386">
        <w:rPr>
          <w:rFonts w:ascii="Times New Roman" w:hAnsi="Times New Roman" w:cs="Times New Roman"/>
          <w:sz w:val="24"/>
          <w:szCs w:val="24"/>
        </w:rPr>
        <w:t xml:space="preserve">SERVQUAL, đó là: khó khăn trong việc đo lường sự mong đợi của khách hàng; người được hỏi khó phân biệt được chất lượng kỳ vọng và chất lượng cảm nhận; và thủ tục đo lường khá dài dòng. Vì vậy, trong bài viết này chúng tôi đã sử dụng mô hình </w:t>
      </w:r>
      <w:r w:rsidRPr="00AB2386">
        <w:rPr>
          <w:rFonts w:ascii="Times New Roman" w:hAnsi="Times New Roman" w:cs="Times New Roman"/>
          <w:bCs/>
          <w:sz w:val="24"/>
          <w:szCs w:val="24"/>
        </w:rPr>
        <w:t>SERVPERF</w:t>
      </w:r>
      <w:r w:rsidRPr="00AB2386">
        <w:rPr>
          <w:rFonts w:ascii="Times New Roman" w:hAnsi="Times New Roman" w:cs="Times New Roman"/>
          <w:sz w:val="24"/>
          <w:szCs w:val="24"/>
        </w:rPr>
        <w:t xml:space="preserve">, được điều chỉnh từ mô hình SERVQUAL bởi Cronin &amp; Taylor (1992), để đánh giá sự hài lòng của khách hàng đối với chất lượng dịch vụ bảo hiểm phi nhân thọ và nghiên cứu điển hình tại Công ty </w:t>
      </w:r>
      <w:r w:rsidR="00616EC1">
        <w:rPr>
          <w:rFonts w:ascii="Times New Roman" w:hAnsi="Times New Roman" w:cs="Times New Roman"/>
          <w:sz w:val="24"/>
          <w:szCs w:val="24"/>
        </w:rPr>
        <w:t xml:space="preserve">Bảo hiểm </w:t>
      </w:r>
      <w:r w:rsidRPr="00AB2386">
        <w:rPr>
          <w:rFonts w:ascii="Times New Roman" w:hAnsi="Times New Roman" w:cs="Times New Roman"/>
          <w:sz w:val="24"/>
          <w:szCs w:val="24"/>
        </w:rPr>
        <w:t>PVI Quảng Bình.</w:t>
      </w:r>
    </w:p>
    <w:p w14:paraId="75CCADBC" w14:textId="77777777" w:rsidR="00A011C2" w:rsidRPr="00AB2386" w:rsidRDefault="00A011C2" w:rsidP="0091122F">
      <w:pPr>
        <w:spacing w:after="0" w:line="312" w:lineRule="auto"/>
        <w:ind w:firstLine="360"/>
        <w:jc w:val="both"/>
        <w:rPr>
          <w:rFonts w:ascii="Times New Roman" w:hAnsi="Times New Roman" w:cs="Times New Roman"/>
          <w:sz w:val="24"/>
          <w:szCs w:val="24"/>
        </w:rPr>
      </w:pPr>
      <w:r w:rsidRPr="00AB2386">
        <w:rPr>
          <w:rFonts w:ascii="Times New Roman" w:hAnsi="Times New Roman" w:cs="Times New Roman"/>
          <w:noProof/>
          <w:sz w:val="24"/>
          <w:szCs w:val="24"/>
        </w:rPr>
        <mc:AlternateContent>
          <mc:Choice Requires="wpg">
            <w:drawing>
              <wp:inline distT="0" distB="0" distL="0" distR="0" wp14:anchorId="71ED25E8" wp14:editId="31D42586">
                <wp:extent cx="5580380" cy="2559050"/>
                <wp:effectExtent l="0" t="0" r="20320" b="12700"/>
                <wp:docPr id="13" name="Group 19"/>
                <wp:cNvGraphicFramePr/>
                <a:graphic xmlns:a="http://schemas.openxmlformats.org/drawingml/2006/main">
                  <a:graphicData uri="http://schemas.microsoft.com/office/word/2010/wordprocessingGroup">
                    <wpg:wgp>
                      <wpg:cNvGrpSpPr/>
                      <wpg:grpSpPr>
                        <a:xfrm>
                          <a:off x="0" y="0"/>
                          <a:ext cx="5580380" cy="2559050"/>
                          <a:chOff x="0" y="0"/>
                          <a:chExt cx="5169627" cy="4260667"/>
                        </a:xfrm>
                      </wpg:grpSpPr>
                      <wps:wsp>
                        <wps:cNvPr id="14" name="Rectangle 14"/>
                        <wps:cNvSpPr/>
                        <wps:spPr>
                          <a:xfrm>
                            <a:off x="1" y="0"/>
                            <a:ext cx="1619795" cy="587828"/>
                          </a:xfrm>
                          <a:prstGeom prst="rect">
                            <a:avLst/>
                          </a:prstGeom>
                        </wps:spPr>
                        <wps:style>
                          <a:lnRef idx="2">
                            <a:schemeClr val="dk1"/>
                          </a:lnRef>
                          <a:fillRef idx="1">
                            <a:schemeClr val="lt1"/>
                          </a:fillRef>
                          <a:effectRef idx="0">
                            <a:schemeClr val="dk1"/>
                          </a:effectRef>
                          <a:fontRef idx="minor">
                            <a:schemeClr val="dk1"/>
                          </a:fontRef>
                        </wps:style>
                        <wps:txbx>
                          <w:txbxContent>
                            <w:p w14:paraId="51A919BE" w14:textId="77777777" w:rsidR="00616EC1" w:rsidRDefault="00616EC1" w:rsidP="00A011C2">
                              <w:pPr>
                                <w:pStyle w:val="NormalWeb"/>
                                <w:spacing w:before="0" w:beforeAutospacing="0" w:after="0" w:afterAutospacing="0" w:line="360" w:lineRule="auto"/>
                                <w:jc w:val="center"/>
                              </w:pPr>
                              <w:r>
                                <w:rPr>
                                  <w:rFonts w:eastAsia="Tahoma"/>
                                  <w:color w:val="000000" w:themeColor="dark1"/>
                                  <w:kern w:val="24"/>
                                  <w:sz w:val="26"/>
                                  <w:szCs w:val="26"/>
                                </w:rPr>
                                <w:t>Tính tin cậy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 y="918754"/>
                            <a:ext cx="1619795" cy="587828"/>
                          </a:xfrm>
                          <a:prstGeom prst="rect">
                            <a:avLst/>
                          </a:prstGeom>
                        </wps:spPr>
                        <wps:style>
                          <a:lnRef idx="2">
                            <a:schemeClr val="dk1"/>
                          </a:lnRef>
                          <a:fillRef idx="1">
                            <a:schemeClr val="lt1"/>
                          </a:fillRef>
                          <a:effectRef idx="0">
                            <a:schemeClr val="dk1"/>
                          </a:effectRef>
                          <a:fontRef idx="minor">
                            <a:schemeClr val="dk1"/>
                          </a:fontRef>
                        </wps:style>
                        <wps:txbx>
                          <w:txbxContent>
                            <w:p w14:paraId="3A5F3AE3" w14:textId="77777777" w:rsidR="00616EC1" w:rsidRDefault="00616EC1" w:rsidP="00A011C2">
                              <w:pPr>
                                <w:pStyle w:val="NormalWeb"/>
                                <w:spacing w:before="0" w:beforeAutospacing="0" w:after="0" w:afterAutospacing="0" w:line="360" w:lineRule="auto"/>
                                <w:jc w:val="center"/>
                              </w:pPr>
                              <w:r>
                                <w:rPr>
                                  <w:rFonts w:eastAsia="Tahoma"/>
                                  <w:color w:val="000000" w:themeColor="dark1"/>
                                  <w:kern w:val="24"/>
                                  <w:sz w:val="26"/>
                                  <w:szCs w:val="26"/>
                                </w:rPr>
                                <w:t>Khả năng đáp ứng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2756262"/>
                            <a:ext cx="1619795" cy="587828"/>
                          </a:xfrm>
                          <a:prstGeom prst="rect">
                            <a:avLst/>
                          </a:prstGeom>
                        </wps:spPr>
                        <wps:style>
                          <a:lnRef idx="2">
                            <a:schemeClr val="dk1"/>
                          </a:lnRef>
                          <a:fillRef idx="1">
                            <a:schemeClr val="lt1"/>
                          </a:fillRef>
                          <a:effectRef idx="0">
                            <a:schemeClr val="dk1"/>
                          </a:effectRef>
                          <a:fontRef idx="minor">
                            <a:schemeClr val="dk1"/>
                          </a:fontRef>
                        </wps:style>
                        <wps:txbx>
                          <w:txbxContent>
                            <w:p w14:paraId="54E99D34" w14:textId="77777777" w:rsidR="00616EC1" w:rsidRDefault="00616EC1" w:rsidP="00A011C2">
                              <w:pPr>
                                <w:pStyle w:val="NormalWeb"/>
                                <w:spacing w:before="0" w:beforeAutospacing="0" w:after="0" w:afterAutospacing="0" w:line="360" w:lineRule="auto"/>
                                <w:jc w:val="center"/>
                              </w:pPr>
                              <w:r>
                                <w:rPr>
                                  <w:rFonts w:eastAsia="Tahoma"/>
                                  <w:color w:val="000000" w:themeColor="dark1"/>
                                  <w:kern w:val="24"/>
                                  <w:sz w:val="26"/>
                                  <w:szCs w:val="26"/>
                                </w:rPr>
                                <w:t>Sự đồng cảm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 y="1837508"/>
                            <a:ext cx="1619795" cy="587828"/>
                          </a:xfrm>
                          <a:prstGeom prst="rect">
                            <a:avLst/>
                          </a:prstGeom>
                        </wps:spPr>
                        <wps:style>
                          <a:lnRef idx="2">
                            <a:schemeClr val="dk1"/>
                          </a:lnRef>
                          <a:fillRef idx="1">
                            <a:schemeClr val="lt1"/>
                          </a:fillRef>
                          <a:effectRef idx="0">
                            <a:schemeClr val="dk1"/>
                          </a:effectRef>
                          <a:fontRef idx="minor">
                            <a:schemeClr val="dk1"/>
                          </a:fontRef>
                        </wps:style>
                        <wps:txbx>
                          <w:txbxContent>
                            <w:p w14:paraId="48923966" w14:textId="77777777" w:rsidR="00616EC1" w:rsidRDefault="00616EC1" w:rsidP="00A011C2">
                              <w:pPr>
                                <w:pStyle w:val="NormalWeb"/>
                                <w:spacing w:before="0" w:beforeAutospacing="0" w:after="0" w:afterAutospacing="0" w:line="360" w:lineRule="auto"/>
                                <w:jc w:val="center"/>
                              </w:pPr>
                              <w:r>
                                <w:rPr>
                                  <w:rFonts w:eastAsia="Tahoma"/>
                                  <w:color w:val="000000" w:themeColor="dark1"/>
                                  <w:kern w:val="24"/>
                                  <w:sz w:val="26"/>
                                  <w:szCs w:val="26"/>
                                </w:rPr>
                                <w:t>Năng lực phục vụ</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3672839"/>
                            <a:ext cx="1619795" cy="587828"/>
                          </a:xfrm>
                          <a:prstGeom prst="rect">
                            <a:avLst/>
                          </a:prstGeom>
                        </wps:spPr>
                        <wps:style>
                          <a:lnRef idx="2">
                            <a:schemeClr val="dk1"/>
                          </a:lnRef>
                          <a:fillRef idx="1">
                            <a:schemeClr val="lt1"/>
                          </a:fillRef>
                          <a:effectRef idx="0">
                            <a:schemeClr val="dk1"/>
                          </a:effectRef>
                          <a:fontRef idx="minor">
                            <a:schemeClr val="dk1"/>
                          </a:fontRef>
                        </wps:style>
                        <wps:txbx>
                          <w:txbxContent>
                            <w:p w14:paraId="19066A78" w14:textId="77777777" w:rsidR="00616EC1" w:rsidRDefault="00616EC1" w:rsidP="00A011C2">
                              <w:pPr>
                                <w:pStyle w:val="NormalWeb"/>
                                <w:spacing w:before="0" w:beforeAutospacing="0" w:after="0" w:afterAutospacing="0" w:line="360" w:lineRule="auto"/>
                                <w:jc w:val="center"/>
                              </w:pPr>
                              <w:r>
                                <w:rPr>
                                  <w:rFonts w:eastAsia="Tahoma"/>
                                  <w:color w:val="000000" w:themeColor="dark1"/>
                                  <w:kern w:val="24"/>
                                  <w:sz w:val="26"/>
                                  <w:szCs w:val="26"/>
                                </w:rPr>
                                <w:t>Phương tiện hữu hình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3651378" y="1368676"/>
                            <a:ext cx="1518249" cy="1496254"/>
                          </a:xfrm>
                          <a:prstGeom prst="ellipse">
                            <a:avLst/>
                          </a:prstGeom>
                        </wps:spPr>
                        <wps:style>
                          <a:lnRef idx="2">
                            <a:schemeClr val="dk1"/>
                          </a:lnRef>
                          <a:fillRef idx="1">
                            <a:schemeClr val="lt1"/>
                          </a:fillRef>
                          <a:effectRef idx="0">
                            <a:schemeClr val="dk1"/>
                          </a:effectRef>
                          <a:fontRef idx="minor">
                            <a:schemeClr val="dk1"/>
                          </a:fontRef>
                        </wps:style>
                        <wps:txbx>
                          <w:txbxContent>
                            <w:p w14:paraId="7AC2597C" w14:textId="77777777" w:rsidR="00616EC1" w:rsidRDefault="00616EC1" w:rsidP="00A011C2">
                              <w:pPr>
                                <w:pStyle w:val="NormalWeb"/>
                                <w:spacing w:before="0" w:beforeAutospacing="0" w:after="0" w:afterAutospacing="0" w:line="360" w:lineRule="auto"/>
                                <w:jc w:val="center"/>
                              </w:pPr>
                              <w:r>
                                <w:rPr>
                                  <w:rFonts w:eastAsia="Tahoma"/>
                                  <w:color w:val="000000" w:themeColor="dark1"/>
                                  <w:kern w:val="24"/>
                                  <w:sz w:val="26"/>
                                  <w:szCs w:val="26"/>
                                </w:rPr>
                                <w:t>Sự hài lòng của khách hàng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a:stCxn id="14" idx="3"/>
                          <a:endCxn id="34" idx="2"/>
                        </wps:cNvCnPr>
                        <wps:spPr>
                          <a:xfrm>
                            <a:off x="1619795" y="293915"/>
                            <a:ext cx="2031583" cy="1822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a:stCxn id="15" idx="3"/>
                          <a:endCxn id="34" idx="2"/>
                        </wps:cNvCnPr>
                        <wps:spPr>
                          <a:xfrm>
                            <a:off x="1619795" y="1212669"/>
                            <a:ext cx="2031583" cy="904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a:stCxn id="32" idx="3"/>
                          <a:endCxn id="34" idx="2"/>
                        </wps:cNvCnPr>
                        <wps:spPr>
                          <a:xfrm flipV="1">
                            <a:off x="1619795" y="2116804"/>
                            <a:ext cx="2031583" cy="146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a:stCxn id="17" idx="3"/>
                          <a:endCxn id="34" idx="2"/>
                        </wps:cNvCnPr>
                        <wps:spPr>
                          <a:xfrm flipV="1">
                            <a:off x="1619795" y="2116804"/>
                            <a:ext cx="2031584" cy="9333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a:stCxn id="33" idx="3"/>
                          <a:endCxn id="34" idx="2"/>
                        </wps:cNvCnPr>
                        <wps:spPr>
                          <a:xfrm flipV="1">
                            <a:off x="1619795" y="2116804"/>
                            <a:ext cx="2031584" cy="1849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71ED25E8" id="Group 19" o:spid="_x0000_s1026" style="width:439.4pt;height:201.5pt;mso-position-horizontal-relative:char;mso-position-vertical-relative:line" coordsize="51696,4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">
                <v:rect id="Rectangle 14" o:spid="_x0000_s1027" style="position:absolute;width:16197;height:5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XfwgAAANsAAAAPAAAAZHJzL2Rvd25yZXYueG1sRE9Na8JA&#10;EL0X/A/LCL3VjaV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AAiTXfwgAAANsAAAAPAAAA&#10;AAAAAAAAAAAAAAcCAABkcnMvZG93bnJldi54bWxQSwUGAAAAAAMAAwC3AAAA9gIAAAAA&#10;" fillcolor="white [3201]" strokecolor="black [3200]" strokeweight="1pt">
                  <v:textbox>
                    <w:txbxContent>
                      <w:p w14:paraId="51A919BE" w14:textId="77777777" w:rsidR="00616EC1" w:rsidRDefault="00616EC1" w:rsidP="00A011C2">
                        <w:pPr>
                          <w:pStyle w:val="NormalWeb"/>
                          <w:spacing w:before="0" w:beforeAutospacing="0" w:after="0" w:afterAutospacing="0" w:line="360" w:lineRule="auto"/>
                          <w:jc w:val="center"/>
                        </w:pPr>
                        <w:r>
                          <w:rPr>
                            <w:rFonts w:eastAsia="Tahoma"/>
                            <w:color w:val="000000" w:themeColor="dark1"/>
                            <w:kern w:val="24"/>
                            <w:sz w:val="26"/>
                            <w:szCs w:val="26"/>
                          </w:rPr>
                          <w:t>Tính tin cậy</w:t>
                        </w:r>
                      </w:p>
                    </w:txbxContent>
                  </v:textbox>
                </v:rect>
                <v:rect id="Rectangle 15" o:spid="_x0000_s1028" style="position:absolute;top:9187;width:16197;height:5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14:paraId="3A5F3AE3" w14:textId="77777777" w:rsidR="00616EC1" w:rsidRDefault="00616EC1" w:rsidP="00A011C2">
                        <w:pPr>
                          <w:pStyle w:val="NormalWeb"/>
                          <w:spacing w:before="0" w:beforeAutospacing="0" w:after="0" w:afterAutospacing="0" w:line="360" w:lineRule="auto"/>
                          <w:jc w:val="center"/>
                        </w:pPr>
                        <w:r>
                          <w:rPr>
                            <w:rFonts w:eastAsia="Tahoma"/>
                            <w:color w:val="000000" w:themeColor="dark1"/>
                            <w:kern w:val="24"/>
                            <w:sz w:val="26"/>
                            <w:szCs w:val="26"/>
                          </w:rPr>
                          <w:t>Khả năng đáp ứng</w:t>
                        </w:r>
                      </w:p>
                    </w:txbxContent>
                  </v:textbox>
                </v:rect>
                <v:rect id="Rectangle 17" o:spid="_x0000_s1029" style="position:absolute;top:27562;width:16197;height:5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" fillcolor="white [3201]" strokecolor="black [3200]" strokeweight="1pt">
                  <v:textbox>
                    <w:txbxContent>
                      <w:p w14:paraId="54E99D34" w14:textId="77777777" w:rsidR="00616EC1" w:rsidRDefault="00616EC1" w:rsidP="00A011C2">
                        <w:pPr>
                          <w:pStyle w:val="NormalWeb"/>
                          <w:spacing w:before="0" w:beforeAutospacing="0" w:after="0" w:afterAutospacing="0" w:line="360" w:lineRule="auto"/>
                          <w:jc w:val="center"/>
                        </w:pPr>
                        <w:r>
                          <w:rPr>
                            <w:rFonts w:eastAsia="Tahoma"/>
                            <w:color w:val="000000" w:themeColor="dark1"/>
                            <w:kern w:val="24"/>
                            <w:sz w:val="26"/>
                            <w:szCs w:val="26"/>
                          </w:rPr>
                          <w:t>Sự đồng cảm</w:t>
                        </w:r>
                      </w:p>
                    </w:txbxContent>
                  </v:textbox>
                </v:rect>
                <v:rect id="Rectangle 32" o:spid="_x0000_s1030" style="position:absolute;top:18375;width:16197;height:5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RQxAAAANsAAAAPAAAAZHJzL2Rvd25yZXYueG1sRI9Pa8JA&#10;FMTvhX6H5RV6q5tasB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KuZVFDEAAAA2wAAAA8A&#10;AAAAAAAAAAAAAAAABwIAAGRycy9kb3ducmV2LnhtbFBLBQYAAAAAAwADALcAAAD4AgAAAAA=&#10;" fillcolor="white [3201]" strokecolor="black [3200]" strokeweight="1pt">
                  <v:textbox>
                    <w:txbxContent>
                      <w:p w14:paraId="48923966" w14:textId="77777777" w:rsidR="00616EC1" w:rsidRDefault="00616EC1" w:rsidP="00A011C2">
                        <w:pPr>
                          <w:pStyle w:val="NormalWeb"/>
                          <w:spacing w:before="0" w:beforeAutospacing="0" w:after="0" w:afterAutospacing="0" w:line="360" w:lineRule="auto"/>
                          <w:jc w:val="center"/>
                        </w:pPr>
                        <w:r>
                          <w:rPr>
                            <w:rFonts w:eastAsia="Tahoma"/>
                            <w:color w:val="000000" w:themeColor="dark1"/>
                            <w:kern w:val="24"/>
                            <w:sz w:val="26"/>
                            <w:szCs w:val="26"/>
                          </w:rPr>
                          <w:t>Năng lực phục vụ</w:t>
                        </w:r>
                      </w:p>
                    </w:txbxContent>
                  </v:textbox>
                </v:rect>
                <v:rect id="Rectangle 33" o:spid="_x0000_s1031" style="position:absolute;top:36728;width:16197;height:5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fHLxAAAANsAAAAPAAAAZHJzL2Rvd25yZXYueG1sRI9Ba8JA&#10;FITvhf6H5RW81U0r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MTV8cvEAAAA2wAAAA8A&#10;AAAAAAAAAAAAAAAABwIAAGRycy9kb3ducmV2LnhtbFBLBQYAAAAAAwADALcAAAD4AgAAAAA=&#10;" fillcolor="white [3201]" strokecolor="black [3200]" strokeweight="1pt">
                  <v:textbox>
                    <w:txbxContent>
                      <w:p w14:paraId="19066A78" w14:textId="77777777" w:rsidR="00616EC1" w:rsidRDefault="00616EC1" w:rsidP="00A011C2">
                        <w:pPr>
                          <w:pStyle w:val="NormalWeb"/>
                          <w:spacing w:before="0" w:beforeAutospacing="0" w:after="0" w:afterAutospacing="0" w:line="360" w:lineRule="auto"/>
                          <w:jc w:val="center"/>
                        </w:pPr>
                        <w:r>
                          <w:rPr>
                            <w:rFonts w:eastAsia="Tahoma"/>
                            <w:color w:val="000000" w:themeColor="dark1"/>
                            <w:kern w:val="24"/>
                            <w:sz w:val="26"/>
                            <w:szCs w:val="26"/>
                          </w:rPr>
                          <w:t>Phương tiện hữu hình</w:t>
                        </w:r>
                      </w:p>
                    </w:txbxContent>
                  </v:textbox>
                </v:rect>
                <v:oval id="Oval 34" o:spid="_x0000_s1032" style="position:absolute;left:36513;top:13686;width:15183;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" fillcolor="white [3201]" strokecolor="black [3200]" strokeweight="1pt">
                  <v:stroke joinstyle="miter"/>
                  <v:textbox>
                    <w:txbxContent>
                      <w:p w14:paraId="7AC2597C" w14:textId="77777777" w:rsidR="00616EC1" w:rsidRDefault="00616EC1" w:rsidP="00A011C2">
                        <w:pPr>
                          <w:pStyle w:val="NormalWeb"/>
                          <w:spacing w:before="0" w:beforeAutospacing="0" w:after="0" w:afterAutospacing="0" w:line="360" w:lineRule="auto"/>
                          <w:jc w:val="center"/>
                        </w:pPr>
                        <w:r>
                          <w:rPr>
                            <w:rFonts w:eastAsia="Tahoma"/>
                            <w:color w:val="000000" w:themeColor="dark1"/>
                            <w:kern w:val="24"/>
                            <w:sz w:val="26"/>
                            <w:szCs w:val="26"/>
                          </w:rPr>
                          <w:t>Sự hài lòng của khách hàng</w:t>
                        </w:r>
                      </w:p>
                    </w:txbxContent>
                  </v:textbox>
                </v:oval>
                <v:shapetype id="_x0000_t32" coordsize="21600,21600" o:spt="32" o:oned="t" path="m,l21600,21600e" filled="f">
                  <v:path arrowok="t" fillok="f" o:connecttype="none"/>
                  <o:lock v:ext="edit" shapetype="t"/>
                </v:shapetype>
                <v:shape id="Straight Arrow Connector 35" o:spid="_x0000_s1033" type="#_x0000_t32" style="position:absolute;left:16197;top:2939;width:20316;height:18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shape id="Straight Arrow Connector 36" o:spid="_x0000_s1034" type="#_x0000_t32" style="position:absolute;left:16197;top:12126;width:20316;height:90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jt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Jl46O3EAAAA2wAAAA8A&#10;AAAAAAAAAAAAAAAABwIAAGRycy9kb3ducmV2LnhtbFBLBQYAAAAAAwADALcAAAD4AgAAAAA=&#10;" strokecolor="black [3200]" strokeweight=".5pt">
                  <v:stroke endarrow="block" joinstyle="miter"/>
                </v:shape>
                <v:shape id="Straight Arrow Connector 37" o:spid="_x0000_s1035" type="#_x0000_t32" style="position:absolute;left:16197;top:21168;width:20316;height:1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" strokecolor="black [3200]" strokeweight=".5pt">
                  <v:stroke endarrow="block" joinstyle="miter"/>
                </v:shape>
                <v:shape id="Straight Arrow Connector 38" o:spid="_x0000_s1036" type="#_x0000_t32" style="position:absolute;left:16197;top:21168;width:20316;height:93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" strokecolor="black [3200]" strokeweight=".5pt">
                  <v:stroke endarrow="block" joinstyle="miter"/>
                </v:shape>
                <v:shape id="Straight Arrow Connector 39" o:spid="_x0000_s1037" type="#_x0000_t32" style="position:absolute;left:16197;top:21168;width:20316;height:184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" strokecolor="black [3200]" strokeweight=".5pt">
                  <v:stroke endarrow="block" joinstyle="miter"/>
                </v:shape>
                <w10:anchorlock/>
              </v:group>
            </w:pict>
          </mc:Fallback>
        </mc:AlternateContent>
      </w:r>
    </w:p>
    <w:p w14:paraId="4831F949" w14:textId="77777777" w:rsidR="00A011C2" w:rsidRPr="00AB2386" w:rsidRDefault="00A011C2" w:rsidP="0091122F">
      <w:pPr>
        <w:spacing w:before="240" w:after="0" w:line="312" w:lineRule="auto"/>
        <w:ind w:firstLine="720"/>
        <w:jc w:val="center"/>
        <w:rPr>
          <w:rFonts w:ascii="Times New Roman" w:hAnsi="Times New Roman" w:cs="Times New Roman"/>
          <w:b/>
          <w:sz w:val="24"/>
          <w:szCs w:val="24"/>
        </w:rPr>
      </w:pPr>
      <w:r w:rsidRPr="00AB2386">
        <w:rPr>
          <w:rFonts w:ascii="Times New Roman" w:hAnsi="Times New Roman" w:cs="Times New Roman"/>
          <w:b/>
          <w:sz w:val="24"/>
          <w:szCs w:val="24"/>
        </w:rPr>
        <w:t>Hình 1: Mô hình nghiên cứu đề xuất</w:t>
      </w:r>
    </w:p>
    <w:p w14:paraId="40354641" w14:textId="77777777" w:rsidR="00A011C2" w:rsidRPr="00AB2386" w:rsidRDefault="00A011C2" w:rsidP="0091122F">
      <w:pPr>
        <w:spacing w:after="0" w:line="312" w:lineRule="auto"/>
        <w:ind w:firstLine="720"/>
        <w:jc w:val="right"/>
        <w:rPr>
          <w:rFonts w:ascii="Times New Roman" w:hAnsi="Times New Roman" w:cs="Times New Roman"/>
          <w:sz w:val="24"/>
          <w:szCs w:val="24"/>
        </w:rPr>
      </w:pPr>
      <w:r w:rsidRPr="00AB2386">
        <w:rPr>
          <w:rFonts w:ascii="Times New Roman" w:hAnsi="Times New Roman" w:cs="Times New Roman"/>
          <w:i/>
          <w:sz w:val="24"/>
          <w:szCs w:val="24"/>
        </w:rPr>
        <w:t>(Nguồn: Đề xuất của nhóm tác giả)</w:t>
      </w:r>
    </w:p>
    <w:p w14:paraId="56D4F232" w14:textId="2885C380" w:rsidR="00A011C2" w:rsidRDefault="00A011C2" w:rsidP="005F473B">
      <w:pPr>
        <w:spacing w:after="0" w:line="312" w:lineRule="auto"/>
        <w:ind w:firstLine="567"/>
        <w:jc w:val="both"/>
        <w:rPr>
          <w:rFonts w:ascii="Times New Roman" w:hAnsi="Times New Roman" w:cs="Times New Roman"/>
          <w:sz w:val="24"/>
          <w:szCs w:val="24"/>
        </w:rPr>
      </w:pPr>
      <w:r w:rsidRPr="00AB2386">
        <w:rPr>
          <w:rFonts w:ascii="Times New Roman" w:hAnsi="Times New Roman" w:cs="Times New Roman"/>
          <w:sz w:val="24"/>
          <w:szCs w:val="24"/>
        </w:rPr>
        <w:t xml:space="preserve">Trong đó, thang đo “sự đảm bảo (assurance)” trong mô hình gốc (SERVQUAL và </w:t>
      </w:r>
      <w:r w:rsidRPr="00AB2386">
        <w:rPr>
          <w:rFonts w:ascii="Times New Roman" w:hAnsi="Times New Roman" w:cs="Times New Roman"/>
          <w:bCs/>
          <w:sz w:val="24"/>
          <w:szCs w:val="24"/>
        </w:rPr>
        <w:t>SERVPERF)</w:t>
      </w:r>
      <w:r w:rsidRPr="00AB2386">
        <w:rPr>
          <w:rFonts w:ascii="Times New Roman" w:hAnsi="Times New Roman" w:cs="Times New Roman"/>
          <w:sz w:val="24"/>
          <w:szCs w:val="24"/>
        </w:rPr>
        <w:t xml:space="preserve"> được điều chỉnh tên thành “năng lực phục vụ”: thể hiện năng lực, trình độ chuyên môn của nhân viên khi cung cấp dịch vụ cũng như kỹ năng giải quyết công việc, thái độ phục vụ, sự tôn trọng khách hàng và ý thức nhiệm vụ.</w:t>
      </w:r>
    </w:p>
    <w:p w14:paraId="44CA6B36" w14:textId="77777777" w:rsidR="00513794" w:rsidRDefault="00513794" w:rsidP="005F473B">
      <w:pPr>
        <w:spacing w:after="0" w:line="312" w:lineRule="auto"/>
        <w:ind w:firstLine="567"/>
        <w:jc w:val="both"/>
        <w:rPr>
          <w:rStyle w:val="fontstyle01"/>
          <w:sz w:val="24"/>
          <w:szCs w:val="24"/>
        </w:rPr>
      </w:pPr>
      <w:r>
        <w:rPr>
          <w:rStyle w:val="fontstyle01"/>
          <w:sz w:val="24"/>
          <w:szCs w:val="24"/>
        </w:rPr>
        <w:t>Từ kết quả của các nghiên cứu trước (đã đề cập ở phần Tổng quan nghiên cứu), các giả thuyết được đề xuất đối với mô hình là các biến độc lập đều có tác động thuận chiều (tích cực) đến biến phụ thuộc. Cụ thể:</w:t>
      </w:r>
    </w:p>
    <w:p w14:paraId="247FC61E" w14:textId="77777777" w:rsidR="00513794" w:rsidRPr="00D904D3" w:rsidRDefault="00513794" w:rsidP="0091122F">
      <w:pPr>
        <w:spacing w:after="0" w:line="312" w:lineRule="auto"/>
        <w:ind w:firstLine="720"/>
        <w:jc w:val="both"/>
        <w:rPr>
          <w:rStyle w:val="fontstyle01"/>
          <w:sz w:val="24"/>
          <w:szCs w:val="24"/>
        </w:rPr>
      </w:pPr>
      <w:r w:rsidRPr="00D904D3">
        <w:rPr>
          <w:rStyle w:val="fontstyle01"/>
          <w:sz w:val="24"/>
          <w:szCs w:val="24"/>
        </w:rPr>
        <w:t xml:space="preserve">H1: Tính tin cậy có mối quan hệ cùng chiều với sự hài lòng của khách hàng về chất lượng dịch vụ bảo hiểm phi nhân thọ tại </w:t>
      </w:r>
      <w:r>
        <w:rPr>
          <w:rStyle w:val="fontstyle01"/>
          <w:sz w:val="24"/>
          <w:szCs w:val="24"/>
        </w:rPr>
        <w:t>C</w:t>
      </w:r>
      <w:r w:rsidRPr="00D904D3">
        <w:rPr>
          <w:rStyle w:val="fontstyle01"/>
          <w:sz w:val="24"/>
          <w:szCs w:val="24"/>
        </w:rPr>
        <w:t>ông ty bảo hiểm PVI Quảng Bình.</w:t>
      </w:r>
    </w:p>
    <w:p w14:paraId="54E03C06" w14:textId="77777777" w:rsidR="00513794" w:rsidRPr="00D904D3" w:rsidRDefault="00513794" w:rsidP="0091122F">
      <w:pPr>
        <w:spacing w:after="0" w:line="312" w:lineRule="auto"/>
        <w:ind w:firstLine="720"/>
        <w:jc w:val="both"/>
        <w:rPr>
          <w:rStyle w:val="fontstyle01"/>
          <w:sz w:val="24"/>
          <w:szCs w:val="24"/>
        </w:rPr>
      </w:pPr>
      <w:r w:rsidRPr="00D904D3">
        <w:rPr>
          <w:rStyle w:val="fontstyle01"/>
          <w:sz w:val="24"/>
          <w:szCs w:val="24"/>
        </w:rPr>
        <w:lastRenderedPageBreak/>
        <w:t xml:space="preserve">H2: </w:t>
      </w:r>
      <w:r>
        <w:rPr>
          <w:rStyle w:val="fontstyle01"/>
          <w:sz w:val="24"/>
          <w:szCs w:val="24"/>
        </w:rPr>
        <w:t>Khả năng</w:t>
      </w:r>
      <w:r w:rsidRPr="00D904D3">
        <w:rPr>
          <w:rStyle w:val="fontstyle01"/>
          <w:sz w:val="24"/>
          <w:szCs w:val="24"/>
        </w:rPr>
        <w:t xml:space="preserve"> đáp ứng có mối quan hệ cùng chiều với sự hài lòng của khách hàng về chất lượng dịch vụ bảo hiểm phi nhân thọ tại </w:t>
      </w:r>
      <w:r>
        <w:rPr>
          <w:rStyle w:val="fontstyle01"/>
          <w:sz w:val="24"/>
          <w:szCs w:val="24"/>
        </w:rPr>
        <w:t>C</w:t>
      </w:r>
      <w:r w:rsidRPr="00D904D3">
        <w:rPr>
          <w:rStyle w:val="fontstyle01"/>
          <w:sz w:val="24"/>
          <w:szCs w:val="24"/>
        </w:rPr>
        <w:t>ông ty bảo hiểm PVI Quảng Bình.</w:t>
      </w:r>
    </w:p>
    <w:p w14:paraId="396B84D4" w14:textId="77777777" w:rsidR="00513794" w:rsidRPr="00D904D3" w:rsidRDefault="00513794" w:rsidP="0091122F">
      <w:pPr>
        <w:spacing w:after="0" w:line="312" w:lineRule="auto"/>
        <w:ind w:firstLine="720"/>
        <w:jc w:val="both"/>
        <w:rPr>
          <w:rStyle w:val="fontstyle01"/>
          <w:sz w:val="24"/>
          <w:szCs w:val="24"/>
        </w:rPr>
      </w:pPr>
      <w:r w:rsidRPr="00D904D3">
        <w:rPr>
          <w:rStyle w:val="fontstyle01"/>
          <w:sz w:val="24"/>
          <w:szCs w:val="24"/>
        </w:rPr>
        <w:t xml:space="preserve">H3: Năng lực phục vụ có mối quan hệ cùng chiều với sự hài lòng của khách hàng về chất lượng dịch vụ bảo hiểm phi nhân thọ tại </w:t>
      </w:r>
      <w:r>
        <w:rPr>
          <w:rStyle w:val="fontstyle01"/>
          <w:sz w:val="24"/>
          <w:szCs w:val="24"/>
        </w:rPr>
        <w:t>C</w:t>
      </w:r>
      <w:r w:rsidRPr="00D904D3">
        <w:rPr>
          <w:rStyle w:val="fontstyle01"/>
          <w:sz w:val="24"/>
          <w:szCs w:val="24"/>
        </w:rPr>
        <w:t>ông ty bảo hiểm PVI Quảng Bình.</w:t>
      </w:r>
    </w:p>
    <w:p w14:paraId="6CD379E7" w14:textId="77777777" w:rsidR="00513794" w:rsidRPr="00D904D3" w:rsidRDefault="00513794" w:rsidP="0091122F">
      <w:pPr>
        <w:spacing w:after="0" w:line="312" w:lineRule="auto"/>
        <w:ind w:firstLine="720"/>
        <w:jc w:val="both"/>
        <w:rPr>
          <w:rStyle w:val="fontstyle01"/>
          <w:sz w:val="24"/>
          <w:szCs w:val="24"/>
        </w:rPr>
      </w:pPr>
      <w:r w:rsidRPr="00D904D3">
        <w:rPr>
          <w:rStyle w:val="fontstyle01"/>
          <w:sz w:val="24"/>
          <w:szCs w:val="24"/>
        </w:rPr>
        <w:t xml:space="preserve">H4: Sự đồng cảm có mối quan hệ cùng chiều với sự hài lòng của khách hàng về chất lượng dịch vụ bảo hiểm phi nhân thọ tại </w:t>
      </w:r>
      <w:r>
        <w:rPr>
          <w:rStyle w:val="fontstyle01"/>
          <w:sz w:val="24"/>
          <w:szCs w:val="24"/>
        </w:rPr>
        <w:t>C</w:t>
      </w:r>
      <w:r w:rsidRPr="00D904D3">
        <w:rPr>
          <w:rStyle w:val="fontstyle01"/>
          <w:sz w:val="24"/>
          <w:szCs w:val="24"/>
        </w:rPr>
        <w:t>ông ty bảo hiểm PVI Quảng Bình.</w:t>
      </w:r>
    </w:p>
    <w:p w14:paraId="2EA9D7D9" w14:textId="6ADA3C1C" w:rsidR="00513794" w:rsidRPr="005F473B" w:rsidRDefault="00513794" w:rsidP="00450892">
      <w:pPr>
        <w:spacing w:after="0" w:line="312" w:lineRule="auto"/>
        <w:ind w:firstLine="720"/>
        <w:jc w:val="both"/>
        <w:rPr>
          <w:rFonts w:ascii="Times New Roman" w:hAnsi="Times New Roman" w:cs="Times New Roman"/>
          <w:color w:val="000000"/>
          <w:sz w:val="24"/>
          <w:szCs w:val="24"/>
        </w:rPr>
      </w:pPr>
      <w:r w:rsidRPr="00D904D3">
        <w:rPr>
          <w:rStyle w:val="fontstyle01"/>
          <w:sz w:val="24"/>
          <w:szCs w:val="24"/>
        </w:rPr>
        <w:t xml:space="preserve">H5: Phương tiện hữu hình có mối quan hệ cùng chiều với sự hài lòng của khách hàng về chất lượng dịch vụ bảo hiểm phi nhân thọ tại </w:t>
      </w:r>
      <w:r>
        <w:rPr>
          <w:rStyle w:val="fontstyle01"/>
          <w:sz w:val="24"/>
          <w:szCs w:val="24"/>
        </w:rPr>
        <w:t>C</w:t>
      </w:r>
      <w:r w:rsidRPr="00D904D3">
        <w:rPr>
          <w:rStyle w:val="fontstyle01"/>
          <w:sz w:val="24"/>
          <w:szCs w:val="24"/>
        </w:rPr>
        <w:t>ông ty bảo hiểm PVI Quảng Bình.</w:t>
      </w:r>
      <w:bookmarkStart w:id="5" w:name="_GoBack"/>
      <w:bookmarkEnd w:id="5"/>
    </w:p>
    <w:p w14:paraId="425C460D" w14:textId="77777777" w:rsidR="00A011C2" w:rsidRPr="00AB2386" w:rsidRDefault="00A011C2" w:rsidP="005F473B">
      <w:pPr>
        <w:spacing w:after="0" w:line="312" w:lineRule="auto"/>
        <w:ind w:firstLine="567"/>
        <w:jc w:val="both"/>
        <w:rPr>
          <w:rFonts w:ascii="Times New Roman" w:hAnsi="Times New Roman" w:cs="Times New Roman"/>
          <w:b/>
          <w:i/>
          <w:sz w:val="24"/>
          <w:szCs w:val="24"/>
        </w:rPr>
      </w:pPr>
      <w:r w:rsidRPr="00AB2386">
        <w:rPr>
          <w:rFonts w:ascii="Times New Roman" w:hAnsi="Times New Roman" w:cs="Times New Roman"/>
          <w:b/>
          <w:i/>
          <w:sz w:val="24"/>
          <w:szCs w:val="24"/>
        </w:rPr>
        <w:t>2.3. Phương pháp nghiên cứu</w:t>
      </w:r>
    </w:p>
    <w:p w14:paraId="68F82B0D" w14:textId="1AD2954D" w:rsidR="00A011C2" w:rsidRPr="00AB2386" w:rsidRDefault="00A011C2" w:rsidP="005F473B">
      <w:pPr>
        <w:spacing w:after="0" w:line="312" w:lineRule="auto"/>
        <w:ind w:firstLine="567"/>
        <w:jc w:val="both"/>
        <w:rPr>
          <w:rFonts w:ascii="Times New Roman" w:hAnsi="Times New Roman" w:cs="Times New Roman"/>
          <w:sz w:val="24"/>
          <w:szCs w:val="24"/>
        </w:rPr>
      </w:pPr>
      <w:bookmarkStart w:id="6" w:name="_Toc121167096"/>
      <w:bookmarkStart w:id="7" w:name="_Toc121167291"/>
      <w:bookmarkStart w:id="8" w:name="_Toc127389530"/>
      <w:bookmarkStart w:id="9" w:name="_Toc127440476"/>
      <w:r w:rsidRPr="00AB2386">
        <w:rPr>
          <w:rFonts w:ascii="Times New Roman" w:hAnsi="Times New Roman" w:cs="Times New Roman"/>
          <w:sz w:val="24"/>
          <w:szCs w:val="24"/>
        </w:rPr>
        <w:t xml:space="preserve">Số liệu sơ cấp được thu thập thông qua phỏng vấn trực tiếp các khách hàng tham gia bảo hiểm phi nhân thọ tại Công ty </w:t>
      </w:r>
      <w:r w:rsidR="00616EC1">
        <w:rPr>
          <w:rFonts w:ascii="Times New Roman" w:hAnsi="Times New Roman" w:cs="Times New Roman"/>
          <w:sz w:val="24"/>
          <w:szCs w:val="24"/>
        </w:rPr>
        <w:t>Bảo hiểm</w:t>
      </w:r>
      <w:r w:rsidR="00616EC1" w:rsidRPr="00AB2386">
        <w:rPr>
          <w:rFonts w:ascii="Times New Roman" w:hAnsi="Times New Roman" w:cs="Times New Roman"/>
          <w:sz w:val="24"/>
          <w:szCs w:val="24"/>
        </w:rPr>
        <w:t xml:space="preserve"> </w:t>
      </w:r>
      <w:r w:rsidRPr="00AB2386">
        <w:rPr>
          <w:rFonts w:ascii="Times New Roman" w:hAnsi="Times New Roman" w:cs="Times New Roman"/>
          <w:sz w:val="24"/>
          <w:szCs w:val="24"/>
        </w:rPr>
        <w:t>PVI Quảng Bình.</w:t>
      </w:r>
      <w:bookmarkEnd w:id="6"/>
      <w:bookmarkEnd w:id="7"/>
      <w:bookmarkEnd w:id="8"/>
      <w:bookmarkEnd w:id="9"/>
      <w:r w:rsidRPr="00AB2386">
        <w:rPr>
          <w:rFonts w:ascii="Times New Roman" w:hAnsi="Times New Roman" w:cs="Times New Roman"/>
          <w:sz w:val="24"/>
          <w:szCs w:val="24"/>
        </w:rPr>
        <w:t xml:space="preserve"> </w:t>
      </w:r>
      <w:r w:rsidR="00B77D63" w:rsidRPr="005F5D67">
        <w:rPr>
          <w:rFonts w:ascii="Times New Roman" w:hAnsi="Times New Roman" w:cs="Times New Roman"/>
          <w:sz w:val="24"/>
          <w:szCs w:val="24"/>
        </w:rPr>
        <w:t xml:space="preserve">Do đối tượng khách hàng </w:t>
      </w:r>
      <w:r w:rsidR="00B77D63">
        <w:rPr>
          <w:rFonts w:ascii="Times New Roman" w:hAnsi="Times New Roman" w:cs="Times New Roman"/>
          <w:sz w:val="24"/>
          <w:szCs w:val="24"/>
        </w:rPr>
        <w:t xml:space="preserve">của Công ty </w:t>
      </w:r>
      <w:r w:rsidR="00B77D63" w:rsidRPr="005F5D67">
        <w:rPr>
          <w:rFonts w:ascii="Times New Roman" w:hAnsi="Times New Roman" w:cs="Times New Roman"/>
          <w:sz w:val="24"/>
          <w:szCs w:val="24"/>
        </w:rPr>
        <w:t>đa dạng, khó tiếp cận nên đề tài sử dụng phương pháp chọn mẫu thuận tiện</w:t>
      </w:r>
      <w:r w:rsidR="00B77D63">
        <w:rPr>
          <w:rFonts w:ascii="Times New Roman" w:hAnsi="Times New Roman" w:cs="Times New Roman"/>
          <w:sz w:val="24"/>
          <w:szCs w:val="24"/>
        </w:rPr>
        <w:t>.</w:t>
      </w:r>
      <w:r w:rsidR="00B77D63" w:rsidRPr="00AB2386">
        <w:rPr>
          <w:rFonts w:ascii="Times New Roman" w:hAnsi="Times New Roman" w:cs="Times New Roman"/>
          <w:sz w:val="24"/>
          <w:szCs w:val="24"/>
        </w:rPr>
        <w:t xml:space="preserve"> </w:t>
      </w:r>
      <w:r w:rsidRPr="00AB2386">
        <w:rPr>
          <w:rFonts w:ascii="Times New Roman" w:hAnsi="Times New Roman" w:cs="Times New Roman"/>
          <w:sz w:val="24"/>
          <w:szCs w:val="24"/>
        </w:rPr>
        <w:t xml:space="preserve">Với mô hình đo lường dự kiến gồm có 29 biến quan sát, kích thước mẫu điều tra được xác định là 145 (gấp 5 lần số biến độc lập, theo Hair </w:t>
      </w:r>
      <w:r w:rsidR="002968CD" w:rsidRPr="00AB2386">
        <w:rPr>
          <w:rFonts w:ascii="Times New Roman" w:hAnsi="Times New Roman" w:cs="Times New Roman"/>
          <w:bCs/>
          <w:sz w:val="24"/>
          <w:szCs w:val="24"/>
        </w:rPr>
        <w:t>&amp;</w:t>
      </w:r>
      <w:r w:rsidRPr="00AB2386">
        <w:rPr>
          <w:rFonts w:ascii="Times New Roman" w:hAnsi="Times New Roman" w:cs="Times New Roman"/>
          <w:sz w:val="24"/>
          <w:szCs w:val="24"/>
        </w:rPr>
        <w:t xml:space="preserve"> cộng sự (</w:t>
      </w:r>
      <w:r w:rsidR="002968CD" w:rsidRPr="00AB2386">
        <w:rPr>
          <w:rFonts w:ascii="Times New Roman" w:hAnsi="Times New Roman" w:cs="Times New Roman"/>
          <w:sz w:val="24"/>
          <w:szCs w:val="24"/>
        </w:rPr>
        <w:t>2006</w:t>
      </w:r>
      <w:r w:rsidRPr="00AB2386">
        <w:rPr>
          <w:rFonts w:ascii="Times New Roman" w:hAnsi="Times New Roman" w:cs="Times New Roman"/>
          <w:sz w:val="24"/>
          <w:szCs w:val="24"/>
        </w:rPr>
        <w:t xml:space="preserve">)). Để đánh giá sự hài lòng của khách hàng và xem xét tác động của 5 nhân tố về chất lượng dịch vụ đến sự hài lòng của khách hàng, các phương pháp sau đây đã được nhóm tác giả sử dụng: phân tích độ tin cậy Cronbach’s Alpha, phân tích nhân tố EFA, phân tích hồi quy và phân tích giá trị trung bình. </w:t>
      </w:r>
    </w:p>
    <w:p w14:paraId="139872C2" w14:textId="77777777" w:rsidR="00A011C2" w:rsidRPr="00AB2386" w:rsidRDefault="00A011C2" w:rsidP="005F473B">
      <w:pPr>
        <w:spacing w:after="0" w:line="312" w:lineRule="auto"/>
        <w:ind w:firstLine="567"/>
        <w:jc w:val="both"/>
        <w:rPr>
          <w:rFonts w:ascii="Times New Roman" w:hAnsi="Times New Roman" w:cs="Times New Roman"/>
          <w:b/>
          <w:sz w:val="24"/>
          <w:szCs w:val="24"/>
        </w:rPr>
      </w:pPr>
      <w:r w:rsidRPr="00AB2386">
        <w:rPr>
          <w:rFonts w:ascii="Times New Roman" w:hAnsi="Times New Roman" w:cs="Times New Roman"/>
          <w:b/>
          <w:sz w:val="24"/>
          <w:szCs w:val="24"/>
        </w:rPr>
        <w:t>3. Kết quả và thảo luận</w:t>
      </w:r>
    </w:p>
    <w:p w14:paraId="5A773891" w14:textId="77777777" w:rsidR="00A011C2" w:rsidRPr="00AB2386" w:rsidRDefault="00A011C2" w:rsidP="005F473B">
      <w:pPr>
        <w:spacing w:after="0" w:line="312" w:lineRule="auto"/>
        <w:ind w:firstLine="567"/>
        <w:jc w:val="both"/>
        <w:rPr>
          <w:rFonts w:ascii="Times New Roman" w:hAnsi="Times New Roman" w:cs="Times New Roman"/>
          <w:b/>
          <w:i/>
          <w:sz w:val="24"/>
          <w:szCs w:val="24"/>
        </w:rPr>
      </w:pPr>
      <w:r w:rsidRPr="00AB2386">
        <w:rPr>
          <w:rFonts w:ascii="Times New Roman" w:hAnsi="Times New Roman" w:cs="Times New Roman"/>
          <w:b/>
          <w:i/>
          <w:sz w:val="24"/>
          <w:szCs w:val="24"/>
        </w:rPr>
        <w:t>3.1. Kiểm định độ tin cậy của thang đo bằng hệ số Cronbach’s Alpha</w:t>
      </w:r>
    </w:p>
    <w:p w14:paraId="2AC20671" w14:textId="77777777" w:rsidR="00A011C2" w:rsidRPr="00AB2386" w:rsidRDefault="00A011C2" w:rsidP="005F473B">
      <w:pPr>
        <w:spacing w:after="0" w:line="312" w:lineRule="auto"/>
        <w:ind w:firstLine="567"/>
        <w:jc w:val="both"/>
        <w:rPr>
          <w:rFonts w:ascii="Times New Roman" w:hAnsi="Times New Roman" w:cs="Times New Roman"/>
          <w:sz w:val="24"/>
          <w:szCs w:val="24"/>
        </w:rPr>
      </w:pPr>
      <w:r w:rsidRPr="00AB2386">
        <w:rPr>
          <w:rFonts w:ascii="Times New Roman" w:hAnsi="Times New Roman" w:cs="Times New Roman"/>
          <w:sz w:val="24"/>
          <w:szCs w:val="24"/>
        </w:rPr>
        <w:t>Nghiên cứu sử dụng thang đo gồm 5 biến độc lập (tính tin cậy, khả năng đáp ứng, năng lực phục vụ, sự đồng cảm và phương tiện hữu hình) và 1 biến phụ thuộc (sự hài lòng). Quá trình kiểm định độ tin cậy cho thấy hệ số Cronbach’s alpha của tất cả các biến (cả độc lập và phụ thuộc) đều lớn hơn 0,7. Ngoài ra các biến quan sát trong mỗi thang đo đều có hệ số tương quan biến tổng lớn hơn 0,3 nên không có biến nào bị loại bỏ khỏi mô hình.</w:t>
      </w:r>
    </w:p>
    <w:p w14:paraId="707DE8E0" w14:textId="77777777" w:rsidR="00A011C2" w:rsidRPr="005F5D67" w:rsidRDefault="00A011C2" w:rsidP="005F473B">
      <w:pPr>
        <w:spacing w:after="0" w:line="312" w:lineRule="auto"/>
        <w:ind w:firstLine="567"/>
        <w:jc w:val="both"/>
        <w:rPr>
          <w:rFonts w:ascii="Times New Roman" w:hAnsi="Times New Roman" w:cs="Times New Roman"/>
          <w:b/>
          <w:i/>
          <w:sz w:val="24"/>
          <w:szCs w:val="24"/>
          <w:lang w:val="vi-VN"/>
        </w:rPr>
      </w:pPr>
      <w:r w:rsidRPr="005F5D67">
        <w:rPr>
          <w:rFonts w:ascii="Times New Roman" w:hAnsi="Times New Roman" w:cs="Times New Roman"/>
          <w:b/>
          <w:i/>
          <w:sz w:val="24"/>
          <w:szCs w:val="24"/>
          <w:lang w:val="vi-VN"/>
        </w:rPr>
        <w:t>3.2. Phân tích nhân tố khám phá (EFA)</w:t>
      </w:r>
    </w:p>
    <w:p w14:paraId="295BD2B0" w14:textId="77777777" w:rsidR="00A011C2" w:rsidRPr="00AB2386" w:rsidRDefault="00A011C2" w:rsidP="005F473B">
      <w:pPr>
        <w:spacing w:after="0" w:line="312" w:lineRule="auto"/>
        <w:ind w:firstLine="567"/>
        <w:jc w:val="both"/>
        <w:rPr>
          <w:rFonts w:ascii="Times New Roman" w:hAnsi="Times New Roman" w:cs="Times New Roman"/>
          <w:i/>
          <w:sz w:val="24"/>
          <w:szCs w:val="24"/>
          <w:lang w:val="vi-VN"/>
        </w:rPr>
      </w:pPr>
      <w:r w:rsidRPr="00AB2386">
        <w:rPr>
          <w:rFonts w:ascii="Times New Roman" w:hAnsi="Times New Roman" w:cs="Times New Roman"/>
          <w:i/>
          <w:sz w:val="24"/>
          <w:szCs w:val="24"/>
        </w:rPr>
        <w:t xml:space="preserve">a. </w:t>
      </w:r>
      <w:r w:rsidRPr="00AB2386">
        <w:rPr>
          <w:rFonts w:ascii="Times New Roman" w:hAnsi="Times New Roman" w:cs="Times New Roman"/>
          <w:i/>
          <w:sz w:val="24"/>
          <w:szCs w:val="24"/>
          <w:lang w:val="vi-VN"/>
        </w:rPr>
        <w:t>Phân tích nhân tố khám phá EFA biến độc lập</w:t>
      </w:r>
    </w:p>
    <w:p w14:paraId="42AE6069" w14:textId="77777777" w:rsidR="00A011C2" w:rsidRPr="00AB2386" w:rsidRDefault="00A011C2" w:rsidP="005F473B">
      <w:pPr>
        <w:spacing w:after="0" w:line="312" w:lineRule="auto"/>
        <w:ind w:firstLine="567"/>
        <w:jc w:val="both"/>
        <w:rPr>
          <w:rFonts w:ascii="Times New Roman" w:hAnsi="Times New Roman" w:cs="Times New Roman"/>
          <w:sz w:val="24"/>
          <w:szCs w:val="24"/>
          <w:lang w:val="vi-VN"/>
        </w:rPr>
      </w:pPr>
      <w:r w:rsidRPr="00AB2386">
        <w:rPr>
          <w:rFonts w:ascii="Times New Roman" w:hAnsi="Times New Roman" w:cs="Times New Roman"/>
          <w:sz w:val="24"/>
          <w:szCs w:val="24"/>
          <w:lang w:val="vi-VN"/>
        </w:rPr>
        <w:t>Kết quả thu được như sau</w:t>
      </w:r>
      <w:r w:rsidRPr="00AB2386">
        <w:rPr>
          <w:rFonts w:ascii="Times New Roman" w:hAnsi="Times New Roman" w:cs="Times New Roman"/>
          <w:sz w:val="24"/>
          <w:szCs w:val="24"/>
        </w:rPr>
        <w:t xml:space="preserve"> (xem bảng 1)</w:t>
      </w:r>
      <w:r w:rsidRPr="00AB2386">
        <w:rPr>
          <w:rFonts w:ascii="Times New Roman" w:hAnsi="Times New Roman" w:cs="Times New Roman"/>
          <w:sz w:val="24"/>
          <w:szCs w:val="24"/>
          <w:lang w:val="vi-VN"/>
        </w:rPr>
        <w:t>:</w:t>
      </w:r>
    </w:p>
    <w:p w14:paraId="36B57802" w14:textId="77777777" w:rsidR="00A011C2" w:rsidRPr="00AB2386" w:rsidRDefault="00A011C2" w:rsidP="0091122F">
      <w:pPr>
        <w:spacing w:after="0" w:line="312" w:lineRule="auto"/>
        <w:ind w:firstLine="720"/>
        <w:jc w:val="both"/>
        <w:rPr>
          <w:rFonts w:ascii="Times New Roman" w:hAnsi="Times New Roman" w:cs="Times New Roman"/>
          <w:sz w:val="24"/>
          <w:szCs w:val="24"/>
          <w:lang w:val="vi-VN"/>
        </w:rPr>
      </w:pPr>
      <w:r w:rsidRPr="00AB2386">
        <w:rPr>
          <w:rFonts w:ascii="Times New Roman" w:hAnsi="Times New Roman" w:cs="Times New Roman"/>
          <w:sz w:val="24"/>
          <w:szCs w:val="24"/>
          <w:lang w:val="vi-VN"/>
        </w:rPr>
        <w:t>- Giá trị KMO bằng 0,824 lớn hơn 0,5 cho thấy phân tích EFA là phù hợp.</w:t>
      </w:r>
    </w:p>
    <w:p w14:paraId="6AC9B2BA" w14:textId="77777777" w:rsidR="00A011C2" w:rsidRPr="00AB2386" w:rsidRDefault="00A011C2" w:rsidP="0091122F">
      <w:pPr>
        <w:spacing w:after="0" w:line="312" w:lineRule="auto"/>
        <w:ind w:firstLine="720"/>
        <w:jc w:val="both"/>
        <w:rPr>
          <w:rFonts w:ascii="Times New Roman" w:hAnsi="Times New Roman" w:cs="Times New Roman"/>
          <w:sz w:val="24"/>
          <w:szCs w:val="24"/>
          <w:lang w:val="vi-VN"/>
        </w:rPr>
      </w:pPr>
      <w:r w:rsidRPr="00AB2386">
        <w:rPr>
          <w:rFonts w:ascii="Times New Roman" w:hAnsi="Times New Roman" w:cs="Times New Roman"/>
          <w:sz w:val="24"/>
          <w:szCs w:val="24"/>
          <w:lang w:val="vi-VN"/>
        </w:rPr>
        <w:t>- Mức ý nghĩa Sig. của kiểm định Bartlett nhỏ hơn 0,05 nên các biến quan sát được đưa vào mô hình nghiên cứu có tương quan với nhau và phù hợp với phân tích nhân tố khám phá EFA.</w:t>
      </w:r>
    </w:p>
    <w:p w14:paraId="56DA66C8" w14:textId="77777777" w:rsidR="00A011C2" w:rsidRPr="00AB2386" w:rsidRDefault="00A011C2" w:rsidP="0091122F">
      <w:pPr>
        <w:spacing w:after="0" w:line="312" w:lineRule="auto"/>
        <w:ind w:firstLine="720"/>
        <w:jc w:val="center"/>
        <w:rPr>
          <w:rFonts w:ascii="Times New Roman" w:hAnsi="Times New Roman" w:cs="Times New Roman"/>
          <w:b/>
          <w:sz w:val="24"/>
          <w:szCs w:val="24"/>
          <w:lang w:val="vi-VN"/>
        </w:rPr>
      </w:pPr>
      <w:bookmarkStart w:id="10" w:name="_Toc107910434"/>
      <w:bookmarkStart w:id="11" w:name="_Toc109741322"/>
      <w:bookmarkStart w:id="12" w:name="_Toc109741630"/>
      <w:bookmarkStart w:id="13" w:name="_Toc110004273"/>
      <w:bookmarkStart w:id="14" w:name="_Toc110010404"/>
      <w:bookmarkStart w:id="15" w:name="_Toc119488495"/>
      <w:bookmarkStart w:id="16" w:name="_Toc119489276"/>
      <w:bookmarkStart w:id="17" w:name="_Toc121167169"/>
      <w:bookmarkStart w:id="18" w:name="_Toc121167364"/>
      <w:bookmarkStart w:id="19" w:name="_Toc121312680"/>
      <w:bookmarkStart w:id="20" w:name="_Toc127389609"/>
      <w:bookmarkStart w:id="21" w:name="_Toc127440555"/>
      <w:r w:rsidRPr="00AB2386">
        <w:rPr>
          <w:rFonts w:ascii="Times New Roman" w:hAnsi="Times New Roman" w:cs="Times New Roman"/>
          <w:b/>
          <w:sz w:val="24"/>
          <w:szCs w:val="24"/>
          <w:lang w:val="vi-VN"/>
        </w:rPr>
        <w:lastRenderedPageBreak/>
        <w:t xml:space="preserve">Bảng </w:t>
      </w:r>
      <w:r w:rsidRPr="00AB2386">
        <w:rPr>
          <w:rFonts w:ascii="Times New Roman" w:hAnsi="Times New Roman" w:cs="Times New Roman"/>
          <w:b/>
          <w:sz w:val="24"/>
          <w:szCs w:val="24"/>
        </w:rPr>
        <w:t>1</w:t>
      </w:r>
      <w:r w:rsidRPr="00AB2386">
        <w:rPr>
          <w:rFonts w:ascii="Times New Roman" w:hAnsi="Times New Roman" w:cs="Times New Roman"/>
          <w:b/>
          <w:sz w:val="24"/>
          <w:szCs w:val="24"/>
          <w:lang w:val="vi-VN"/>
        </w:rPr>
        <w:t>: Kiểm định KMO và Bartlett biến độc lập</w:t>
      </w:r>
      <w:bookmarkEnd w:id="10"/>
      <w:bookmarkEnd w:id="11"/>
      <w:bookmarkEnd w:id="12"/>
      <w:bookmarkEnd w:id="13"/>
      <w:bookmarkEnd w:id="14"/>
      <w:bookmarkEnd w:id="15"/>
      <w:bookmarkEnd w:id="16"/>
      <w:bookmarkEnd w:id="17"/>
      <w:bookmarkEnd w:id="18"/>
      <w:bookmarkEnd w:id="19"/>
      <w:bookmarkEnd w:id="20"/>
      <w:bookmarkEnd w:id="21"/>
    </w:p>
    <w:tbl>
      <w:tblPr>
        <w:tblStyle w:val="TableGrid"/>
        <w:tblW w:w="0" w:type="auto"/>
        <w:tblBorders>
          <w:left w:val="none" w:sz="0" w:space="0" w:color="auto"/>
        </w:tblBorders>
        <w:tblLook w:val="04A0" w:firstRow="1" w:lastRow="0" w:firstColumn="1" w:lastColumn="0" w:noHBand="0" w:noVBand="1"/>
      </w:tblPr>
      <w:tblGrid>
        <w:gridCol w:w="2910"/>
        <w:gridCol w:w="3535"/>
        <w:gridCol w:w="2276"/>
      </w:tblGrid>
      <w:tr w:rsidR="00A011C2" w:rsidRPr="00AB2386" w14:paraId="5D68BC65" w14:textId="77777777" w:rsidTr="001C05C2">
        <w:tc>
          <w:tcPr>
            <w:tcW w:w="9350" w:type="dxa"/>
            <w:gridSpan w:val="3"/>
            <w:tcBorders>
              <w:right w:val="nil"/>
            </w:tcBorders>
          </w:tcPr>
          <w:p w14:paraId="13A5DF00"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sz w:val="24"/>
                <w:szCs w:val="24"/>
                <w:lang w:val="vi-VN"/>
              </w:rPr>
              <w:t>KMO and Bartlett’s Test</w:t>
            </w:r>
          </w:p>
        </w:tc>
      </w:tr>
      <w:tr w:rsidR="00A011C2" w:rsidRPr="00AB2386" w14:paraId="1AE2DC01" w14:textId="77777777" w:rsidTr="001C05C2">
        <w:tc>
          <w:tcPr>
            <w:tcW w:w="6941" w:type="dxa"/>
            <w:gridSpan w:val="2"/>
            <w:tcBorders>
              <w:bottom w:val="nil"/>
              <w:right w:val="nil"/>
            </w:tcBorders>
          </w:tcPr>
          <w:p w14:paraId="16104DC7"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sz w:val="24"/>
                <w:szCs w:val="24"/>
                <w:lang w:val="vi-VN"/>
              </w:rPr>
              <w:t>Trị số KMO (Kaiser Meyer-Olkin of Sampling Adequacy)</w:t>
            </w:r>
          </w:p>
        </w:tc>
        <w:tc>
          <w:tcPr>
            <w:tcW w:w="2409" w:type="dxa"/>
            <w:tcBorders>
              <w:left w:val="nil"/>
              <w:bottom w:val="nil"/>
              <w:right w:val="nil"/>
            </w:tcBorders>
          </w:tcPr>
          <w:p w14:paraId="0A849207"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0,824</w:t>
            </w:r>
          </w:p>
        </w:tc>
      </w:tr>
      <w:tr w:rsidR="00A011C2" w:rsidRPr="00AB2386" w14:paraId="44AD2857" w14:textId="77777777" w:rsidTr="001C05C2">
        <w:tc>
          <w:tcPr>
            <w:tcW w:w="3116" w:type="dxa"/>
            <w:vMerge w:val="restart"/>
            <w:tcBorders>
              <w:top w:val="nil"/>
              <w:right w:val="nil"/>
            </w:tcBorders>
          </w:tcPr>
          <w:p w14:paraId="0C1ED474"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sz w:val="24"/>
                <w:szCs w:val="24"/>
                <w:lang w:val="vi-VN"/>
              </w:rPr>
              <w:t>Đại lượng thống kê Bartlett’s Test</w:t>
            </w:r>
          </w:p>
        </w:tc>
        <w:tc>
          <w:tcPr>
            <w:tcW w:w="3825" w:type="dxa"/>
            <w:tcBorders>
              <w:top w:val="nil"/>
              <w:left w:val="nil"/>
              <w:bottom w:val="nil"/>
              <w:right w:val="nil"/>
            </w:tcBorders>
          </w:tcPr>
          <w:p w14:paraId="15C92190"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sz w:val="24"/>
                <w:szCs w:val="24"/>
                <w:lang w:val="vi-VN"/>
              </w:rPr>
              <w:t>Approx. Chi-Square</w:t>
            </w:r>
          </w:p>
        </w:tc>
        <w:tc>
          <w:tcPr>
            <w:tcW w:w="2409" w:type="dxa"/>
            <w:tcBorders>
              <w:top w:val="nil"/>
              <w:left w:val="nil"/>
              <w:bottom w:val="nil"/>
              <w:right w:val="nil"/>
            </w:tcBorders>
          </w:tcPr>
          <w:p w14:paraId="6019465C"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2112,090</w:t>
            </w:r>
          </w:p>
        </w:tc>
      </w:tr>
      <w:tr w:rsidR="00A011C2" w:rsidRPr="00AB2386" w14:paraId="5EF4790C" w14:textId="77777777" w:rsidTr="001C05C2">
        <w:tc>
          <w:tcPr>
            <w:tcW w:w="3116" w:type="dxa"/>
            <w:vMerge/>
            <w:tcBorders>
              <w:right w:val="nil"/>
            </w:tcBorders>
          </w:tcPr>
          <w:p w14:paraId="41F1612E" w14:textId="77777777" w:rsidR="00A011C2" w:rsidRPr="00AB2386" w:rsidRDefault="00A011C2" w:rsidP="0091122F">
            <w:pPr>
              <w:spacing w:line="312" w:lineRule="auto"/>
              <w:jc w:val="center"/>
              <w:rPr>
                <w:rFonts w:ascii="Times New Roman" w:hAnsi="Times New Roman" w:cs="Times New Roman"/>
                <w:sz w:val="24"/>
                <w:szCs w:val="24"/>
              </w:rPr>
            </w:pPr>
          </w:p>
        </w:tc>
        <w:tc>
          <w:tcPr>
            <w:tcW w:w="3825" w:type="dxa"/>
            <w:tcBorders>
              <w:top w:val="nil"/>
              <w:left w:val="nil"/>
              <w:bottom w:val="nil"/>
              <w:right w:val="nil"/>
            </w:tcBorders>
          </w:tcPr>
          <w:p w14:paraId="6429F7CD"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sz w:val="24"/>
                <w:szCs w:val="24"/>
                <w:lang w:val="vi-VN"/>
              </w:rPr>
              <w:t>Df</w:t>
            </w:r>
          </w:p>
        </w:tc>
        <w:tc>
          <w:tcPr>
            <w:tcW w:w="2409" w:type="dxa"/>
            <w:tcBorders>
              <w:top w:val="nil"/>
              <w:left w:val="nil"/>
              <w:bottom w:val="nil"/>
              <w:right w:val="nil"/>
            </w:tcBorders>
          </w:tcPr>
          <w:p w14:paraId="3914685D"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300</w:t>
            </w:r>
          </w:p>
        </w:tc>
      </w:tr>
      <w:tr w:rsidR="00A011C2" w:rsidRPr="00AB2386" w14:paraId="1282A14C" w14:textId="77777777" w:rsidTr="001C05C2">
        <w:tc>
          <w:tcPr>
            <w:tcW w:w="3116" w:type="dxa"/>
            <w:vMerge/>
            <w:tcBorders>
              <w:right w:val="nil"/>
            </w:tcBorders>
          </w:tcPr>
          <w:p w14:paraId="63D4A337" w14:textId="77777777" w:rsidR="00A011C2" w:rsidRPr="00AB2386" w:rsidRDefault="00A011C2" w:rsidP="0091122F">
            <w:pPr>
              <w:spacing w:line="312" w:lineRule="auto"/>
              <w:jc w:val="center"/>
              <w:rPr>
                <w:rFonts w:ascii="Times New Roman" w:hAnsi="Times New Roman" w:cs="Times New Roman"/>
                <w:sz w:val="24"/>
                <w:szCs w:val="24"/>
              </w:rPr>
            </w:pPr>
          </w:p>
        </w:tc>
        <w:tc>
          <w:tcPr>
            <w:tcW w:w="3825" w:type="dxa"/>
            <w:tcBorders>
              <w:top w:val="nil"/>
              <w:left w:val="nil"/>
              <w:right w:val="nil"/>
            </w:tcBorders>
          </w:tcPr>
          <w:p w14:paraId="6F86575C"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sz w:val="24"/>
                <w:szCs w:val="24"/>
                <w:lang w:val="vi-VN"/>
              </w:rPr>
              <w:t>Sig.</w:t>
            </w:r>
          </w:p>
        </w:tc>
        <w:tc>
          <w:tcPr>
            <w:tcW w:w="2409" w:type="dxa"/>
            <w:tcBorders>
              <w:top w:val="nil"/>
              <w:left w:val="nil"/>
              <w:right w:val="nil"/>
            </w:tcBorders>
          </w:tcPr>
          <w:p w14:paraId="0FD25139"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sz w:val="24"/>
                <w:szCs w:val="24"/>
                <w:lang w:val="vi-VN"/>
              </w:rPr>
              <w:t>0,000</w:t>
            </w:r>
          </w:p>
        </w:tc>
      </w:tr>
    </w:tbl>
    <w:p w14:paraId="38728CD1" w14:textId="77777777" w:rsidR="00A011C2" w:rsidRPr="00AB2386" w:rsidRDefault="00A011C2" w:rsidP="0091122F">
      <w:pPr>
        <w:spacing w:after="0" w:line="312" w:lineRule="auto"/>
        <w:jc w:val="right"/>
        <w:rPr>
          <w:rFonts w:ascii="Times New Roman" w:hAnsi="Times New Roman" w:cs="Times New Roman"/>
          <w:sz w:val="24"/>
          <w:szCs w:val="24"/>
        </w:rPr>
      </w:pPr>
      <w:r w:rsidRPr="00AB2386">
        <w:rPr>
          <w:rFonts w:ascii="Times New Roman" w:hAnsi="Times New Roman" w:cs="Times New Roman"/>
          <w:i/>
          <w:sz w:val="24"/>
          <w:szCs w:val="24"/>
          <w:lang w:val="vi-VN"/>
        </w:rPr>
        <w:t>(Nguồn:</w:t>
      </w:r>
      <w:r w:rsidRPr="00AB2386">
        <w:rPr>
          <w:rFonts w:ascii="Times New Roman" w:hAnsi="Times New Roman" w:cs="Times New Roman"/>
          <w:i/>
          <w:sz w:val="24"/>
          <w:szCs w:val="24"/>
        </w:rPr>
        <w:t xml:space="preserve"> Tính toán của nhóm tác giả)</w:t>
      </w:r>
    </w:p>
    <w:p w14:paraId="1D910E36" w14:textId="77777777" w:rsidR="00A011C2" w:rsidRPr="00AB2386" w:rsidRDefault="00A011C2" w:rsidP="0091122F">
      <w:pPr>
        <w:spacing w:after="0" w:line="312" w:lineRule="auto"/>
        <w:ind w:firstLine="567"/>
        <w:jc w:val="both"/>
        <w:rPr>
          <w:rFonts w:ascii="Times New Roman" w:hAnsi="Times New Roman" w:cs="Times New Roman"/>
          <w:sz w:val="24"/>
          <w:szCs w:val="24"/>
          <w:lang w:val="vi-VN"/>
        </w:rPr>
      </w:pPr>
      <w:bookmarkStart w:id="22" w:name="_Toc121312681"/>
      <w:bookmarkStart w:id="23" w:name="_Toc127389610"/>
      <w:bookmarkStart w:id="24" w:name="_Toc127440556"/>
      <w:r w:rsidRPr="00AB2386">
        <w:rPr>
          <w:rFonts w:ascii="Times New Roman" w:hAnsi="Times New Roman" w:cs="Times New Roman"/>
          <w:sz w:val="24"/>
          <w:szCs w:val="24"/>
          <w:lang w:val="vi-VN"/>
        </w:rPr>
        <w:t xml:space="preserve">Kết quả </w:t>
      </w:r>
      <w:r w:rsidRPr="00AB2386">
        <w:rPr>
          <w:rFonts w:ascii="Times New Roman" w:hAnsi="Times New Roman" w:cs="Times New Roman"/>
          <w:sz w:val="24"/>
          <w:szCs w:val="24"/>
        </w:rPr>
        <w:t>của bảng 2 cho thấy</w:t>
      </w:r>
      <w:r w:rsidRPr="00AB2386">
        <w:rPr>
          <w:rFonts w:ascii="Times New Roman" w:hAnsi="Times New Roman" w:cs="Times New Roman"/>
          <w:sz w:val="24"/>
          <w:szCs w:val="24"/>
          <w:lang w:val="vi-VN"/>
        </w:rPr>
        <w:t xml:space="preserve"> sau khi tiến hành phân tích EFA, </w:t>
      </w:r>
      <w:r w:rsidRPr="00AB2386">
        <w:rPr>
          <w:rFonts w:ascii="Times New Roman" w:hAnsi="Times New Roman" w:cs="Times New Roman"/>
          <w:spacing w:val="-2"/>
          <w:sz w:val="24"/>
          <w:szCs w:val="24"/>
        </w:rPr>
        <w:t>25</w:t>
      </w:r>
      <w:r w:rsidRPr="00AB2386">
        <w:rPr>
          <w:rFonts w:ascii="Times New Roman" w:hAnsi="Times New Roman" w:cs="Times New Roman"/>
          <w:spacing w:val="-2"/>
          <w:sz w:val="24"/>
          <w:szCs w:val="24"/>
          <w:lang w:val="vi-VN"/>
        </w:rPr>
        <w:t xml:space="preserve"> biến quan sát trong </w:t>
      </w:r>
      <w:r w:rsidRPr="00AB2386">
        <w:rPr>
          <w:rFonts w:ascii="Times New Roman" w:hAnsi="Times New Roman" w:cs="Times New Roman"/>
          <w:spacing w:val="-2"/>
          <w:sz w:val="24"/>
          <w:szCs w:val="24"/>
        </w:rPr>
        <w:t>5</w:t>
      </w:r>
      <w:r w:rsidRPr="00AB2386">
        <w:rPr>
          <w:rFonts w:ascii="Times New Roman" w:hAnsi="Times New Roman" w:cs="Times New Roman"/>
          <w:spacing w:val="-2"/>
          <w:sz w:val="24"/>
          <w:szCs w:val="24"/>
          <w:lang w:val="vi-VN"/>
        </w:rPr>
        <w:t xml:space="preserve"> biến độc lập</w:t>
      </w:r>
      <w:r w:rsidRPr="00AB2386">
        <w:rPr>
          <w:rFonts w:ascii="Times New Roman" w:hAnsi="Times New Roman" w:cs="Times New Roman"/>
          <w:sz w:val="24"/>
          <w:szCs w:val="24"/>
          <w:lang w:val="vi-VN"/>
        </w:rPr>
        <w:t xml:space="preserve"> được rút trích lại còn </w:t>
      </w:r>
      <w:r w:rsidRPr="00AB2386">
        <w:rPr>
          <w:rFonts w:ascii="Times New Roman" w:hAnsi="Times New Roman" w:cs="Times New Roman"/>
          <w:sz w:val="24"/>
          <w:szCs w:val="24"/>
        </w:rPr>
        <w:t>5</w:t>
      </w:r>
      <w:r w:rsidRPr="00AB2386">
        <w:rPr>
          <w:rFonts w:ascii="Times New Roman" w:hAnsi="Times New Roman" w:cs="Times New Roman"/>
          <w:sz w:val="24"/>
          <w:szCs w:val="24"/>
          <w:lang w:val="vi-VN"/>
        </w:rPr>
        <w:t xml:space="preserve"> nhân tố</w:t>
      </w:r>
      <w:r w:rsidRPr="00AB2386">
        <w:rPr>
          <w:rFonts w:ascii="Times New Roman" w:hAnsi="Times New Roman" w:cs="Times New Roman"/>
          <w:sz w:val="24"/>
          <w:szCs w:val="24"/>
        </w:rPr>
        <w:t>, được đặt tên tương ứng là: “</w:t>
      </w:r>
      <w:r w:rsidRPr="00AB2386">
        <w:rPr>
          <w:rFonts w:ascii="Times New Roman" w:hAnsi="Times New Roman" w:cs="Times New Roman"/>
          <w:bCs/>
          <w:spacing w:val="-10"/>
          <w:sz w:val="24"/>
          <w:szCs w:val="24"/>
        </w:rPr>
        <w:t>Năng lực phục vụ</w:t>
      </w:r>
      <w:r w:rsidRPr="00AB2386">
        <w:rPr>
          <w:rFonts w:ascii="Times New Roman" w:hAnsi="Times New Roman" w:cs="Times New Roman"/>
          <w:sz w:val="24"/>
          <w:szCs w:val="24"/>
        </w:rPr>
        <w:t xml:space="preserve">”, ký hiệu “NLPV”; </w:t>
      </w:r>
      <w:r w:rsidRPr="00AB2386">
        <w:rPr>
          <w:rFonts w:ascii="Times New Roman" w:hAnsi="Times New Roman" w:cs="Times New Roman"/>
          <w:bCs/>
          <w:spacing w:val="-10"/>
          <w:sz w:val="24"/>
          <w:szCs w:val="24"/>
        </w:rPr>
        <w:t xml:space="preserve">“Khả năng đáp ứng”, ký hiệu “DU”; “Sự đồng cảm”, </w:t>
      </w:r>
      <w:r w:rsidRPr="00AB2386">
        <w:rPr>
          <w:rFonts w:ascii="Times New Roman" w:hAnsi="Times New Roman" w:cs="Times New Roman"/>
          <w:sz w:val="24"/>
          <w:szCs w:val="24"/>
        </w:rPr>
        <w:t>ký hiệu “DC”; “Tính tin cậy”, ký hiệu “TC”; và “Phương tiện hữu hình”, ký hiệu “HH”. Tất cả các</w:t>
      </w:r>
      <w:r w:rsidRPr="00AB2386">
        <w:rPr>
          <w:rFonts w:ascii="Times New Roman" w:hAnsi="Times New Roman" w:cs="Times New Roman"/>
          <w:bCs/>
          <w:spacing w:val="-10"/>
          <w:sz w:val="24"/>
          <w:szCs w:val="24"/>
        </w:rPr>
        <w:t xml:space="preserve"> biến quan sát đều có hệ số tải nhân tố (Factor</w:t>
      </w:r>
      <w:r w:rsidRPr="00AB2386">
        <w:rPr>
          <w:rFonts w:ascii="Times New Roman" w:hAnsi="Times New Roman" w:cs="Times New Roman"/>
          <w:sz w:val="24"/>
          <w:szCs w:val="24"/>
          <w:lang w:val="vi-VN"/>
        </w:rPr>
        <w:t xml:space="preserve"> Loading) </w:t>
      </w:r>
      <w:r w:rsidRPr="00AB2386">
        <w:rPr>
          <w:rFonts w:ascii="Times New Roman" w:hAnsi="Times New Roman" w:cs="Times New Roman"/>
          <w:sz w:val="24"/>
          <w:szCs w:val="24"/>
        </w:rPr>
        <w:t>lớn</w:t>
      </w:r>
      <w:r w:rsidRPr="00AB2386">
        <w:rPr>
          <w:rFonts w:ascii="Times New Roman" w:hAnsi="Times New Roman" w:cs="Times New Roman"/>
          <w:sz w:val="24"/>
          <w:szCs w:val="24"/>
          <w:lang w:val="vi-VN"/>
        </w:rPr>
        <w:t xml:space="preserve"> hơn 0,5 nên </w:t>
      </w:r>
      <w:r w:rsidRPr="00AB2386">
        <w:rPr>
          <w:rFonts w:ascii="Times New Roman" w:hAnsi="Times New Roman" w:cs="Times New Roman"/>
          <w:sz w:val="24"/>
          <w:szCs w:val="24"/>
        </w:rPr>
        <w:t xml:space="preserve">đều có ý nghĩa thống kê tốt. </w:t>
      </w:r>
      <w:r w:rsidRPr="00AB2386">
        <w:rPr>
          <w:rFonts w:ascii="Times New Roman" w:hAnsi="Times New Roman" w:cs="Times New Roman"/>
          <w:sz w:val="24"/>
          <w:szCs w:val="24"/>
          <w:lang w:val="vi-VN"/>
        </w:rPr>
        <w:t xml:space="preserve">Tổng phương sai trích </w:t>
      </w:r>
      <w:r w:rsidRPr="00AB2386">
        <w:rPr>
          <w:rFonts w:ascii="Times New Roman" w:hAnsi="Times New Roman" w:cs="Times New Roman"/>
          <w:sz w:val="24"/>
          <w:szCs w:val="24"/>
        </w:rPr>
        <w:t xml:space="preserve">của các biến độc lập </w:t>
      </w:r>
      <w:r w:rsidRPr="00AB2386">
        <w:rPr>
          <w:rFonts w:ascii="Times New Roman" w:hAnsi="Times New Roman" w:cs="Times New Roman"/>
          <w:sz w:val="24"/>
          <w:szCs w:val="24"/>
          <w:lang w:val="vi-VN"/>
        </w:rPr>
        <w:t xml:space="preserve">là </w:t>
      </w:r>
      <w:r w:rsidRPr="00AB2386">
        <w:rPr>
          <w:rFonts w:ascii="Times New Roman" w:hAnsi="Times New Roman" w:cs="Times New Roman"/>
          <w:sz w:val="24"/>
          <w:szCs w:val="24"/>
        </w:rPr>
        <w:t>64,353</w:t>
      </w:r>
      <w:r w:rsidRPr="00AB2386">
        <w:rPr>
          <w:rFonts w:ascii="Times New Roman" w:hAnsi="Times New Roman" w:cs="Times New Roman"/>
          <w:sz w:val="24"/>
          <w:szCs w:val="24"/>
          <w:lang w:val="vi-VN"/>
        </w:rPr>
        <w:t>%  &gt; 50%</w:t>
      </w:r>
      <w:r w:rsidRPr="00AB2386">
        <w:rPr>
          <w:rFonts w:ascii="Times New Roman" w:hAnsi="Times New Roman" w:cs="Times New Roman"/>
          <w:sz w:val="24"/>
          <w:szCs w:val="24"/>
        </w:rPr>
        <w:t>,</w:t>
      </w:r>
      <w:r w:rsidRPr="00AB2386">
        <w:rPr>
          <w:rFonts w:ascii="Times New Roman" w:hAnsi="Times New Roman" w:cs="Times New Roman"/>
          <w:sz w:val="24"/>
          <w:szCs w:val="24"/>
          <w:lang w:val="vi-VN"/>
        </w:rPr>
        <w:t xml:space="preserve"> do đó phân tích nhân tố là phù hợp.</w:t>
      </w:r>
    </w:p>
    <w:p w14:paraId="60DAF0C0" w14:textId="77777777" w:rsidR="00A011C2" w:rsidRPr="00AB2386" w:rsidRDefault="00A011C2" w:rsidP="0091122F">
      <w:pPr>
        <w:pStyle w:val="BNG"/>
        <w:spacing w:line="312" w:lineRule="auto"/>
        <w:rPr>
          <w:sz w:val="24"/>
          <w:szCs w:val="24"/>
          <w:lang w:val="vi-VN"/>
        </w:rPr>
      </w:pPr>
      <w:r w:rsidRPr="00AB2386">
        <w:rPr>
          <w:sz w:val="24"/>
          <w:szCs w:val="24"/>
          <w:lang w:val="vi-VN"/>
        </w:rPr>
        <w:t xml:space="preserve">Bảng </w:t>
      </w:r>
      <w:r w:rsidRPr="00AB2386">
        <w:rPr>
          <w:sz w:val="24"/>
          <w:szCs w:val="24"/>
        </w:rPr>
        <w:t>2</w:t>
      </w:r>
      <w:r w:rsidRPr="00AB2386">
        <w:rPr>
          <w:sz w:val="24"/>
          <w:szCs w:val="24"/>
          <w:lang w:val="vi-VN"/>
        </w:rPr>
        <w:t>: Rút trích nhân tố biến độc lập</w:t>
      </w:r>
      <w:bookmarkEnd w:id="22"/>
      <w:bookmarkEnd w:id="23"/>
      <w:bookmarkEnd w:id="24"/>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1122"/>
        <w:gridCol w:w="1172"/>
        <w:gridCol w:w="1172"/>
        <w:gridCol w:w="1301"/>
        <w:gridCol w:w="1303"/>
      </w:tblGrid>
      <w:tr w:rsidR="00A011C2" w:rsidRPr="00AB2386" w14:paraId="1263DB73" w14:textId="77777777" w:rsidTr="001C05C2">
        <w:tc>
          <w:tcPr>
            <w:tcW w:w="1520" w:type="pct"/>
            <w:vMerge w:val="restart"/>
            <w:tcBorders>
              <w:top w:val="single" w:sz="4" w:space="0" w:color="auto"/>
              <w:bottom w:val="single" w:sz="4" w:space="0" w:color="auto"/>
            </w:tcBorders>
          </w:tcPr>
          <w:p w14:paraId="4A52EC5C" w14:textId="77777777" w:rsidR="00A011C2" w:rsidRPr="00AB2386" w:rsidRDefault="00A011C2" w:rsidP="0091122F">
            <w:pPr>
              <w:spacing w:line="312" w:lineRule="auto"/>
              <w:jc w:val="center"/>
              <w:rPr>
                <w:rFonts w:ascii="Times New Roman" w:hAnsi="Times New Roman" w:cs="Times New Roman"/>
                <w:b/>
                <w:sz w:val="24"/>
                <w:szCs w:val="24"/>
                <w:lang w:val="vi-VN"/>
              </w:rPr>
            </w:pPr>
            <w:r w:rsidRPr="00AB2386">
              <w:rPr>
                <w:rFonts w:ascii="Times New Roman" w:hAnsi="Times New Roman" w:cs="Times New Roman"/>
                <w:b/>
                <w:sz w:val="24"/>
                <w:szCs w:val="24"/>
                <w:lang w:val="vi-VN"/>
              </w:rPr>
              <w:t>Biến quan sát</w:t>
            </w:r>
          </w:p>
        </w:tc>
        <w:tc>
          <w:tcPr>
            <w:tcW w:w="3480" w:type="pct"/>
            <w:gridSpan w:val="5"/>
            <w:tcBorders>
              <w:top w:val="single" w:sz="4" w:space="0" w:color="auto"/>
              <w:bottom w:val="single" w:sz="4" w:space="0" w:color="auto"/>
            </w:tcBorders>
          </w:tcPr>
          <w:p w14:paraId="6A4273DD" w14:textId="77777777" w:rsidR="00A011C2" w:rsidRPr="00AB2386" w:rsidRDefault="00A011C2" w:rsidP="0091122F">
            <w:pPr>
              <w:spacing w:line="312" w:lineRule="auto"/>
              <w:jc w:val="center"/>
              <w:rPr>
                <w:rFonts w:ascii="Times New Roman" w:hAnsi="Times New Roman" w:cs="Times New Roman"/>
                <w:b/>
                <w:sz w:val="24"/>
                <w:szCs w:val="24"/>
                <w:lang w:val="vi-VN"/>
              </w:rPr>
            </w:pPr>
            <w:r w:rsidRPr="00AB2386">
              <w:rPr>
                <w:rFonts w:ascii="Times New Roman" w:hAnsi="Times New Roman" w:cs="Times New Roman"/>
                <w:b/>
                <w:sz w:val="24"/>
                <w:szCs w:val="24"/>
                <w:lang w:val="vi-VN"/>
              </w:rPr>
              <w:t>Nhóm nhân tố</w:t>
            </w:r>
          </w:p>
        </w:tc>
      </w:tr>
      <w:tr w:rsidR="00A011C2" w:rsidRPr="00AB2386" w14:paraId="2FD7C760" w14:textId="77777777" w:rsidTr="001C05C2">
        <w:tc>
          <w:tcPr>
            <w:tcW w:w="1520" w:type="pct"/>
            <w:vMerge/>
            <w:tcBorders>
              <w:top w:val="single" w:sz="4" w:space="0" w:color="auto"/>
              <w:bottom w:val="single" w:sz="4" w:space="0" w:color="auto"/>
            </w:tcBorders>
          </w:tcPr>
          <w:p w14:paraId="1BE68F6A" w14:textId="77777777" w:rsidR="00A011C2" w:rsidRPr="00AB2386" w:rsidRDefault="00A011C2" w:rsidP="0091122F">
            <w:pPr>
              <w:spacing w:line="312" w:lineRule="auto"/>
              <w:jc w:val="center"/>
              <w:rPr>
                <w:rFonts w:ascii="Times New Roman" w:hAnsi="Times New Roman" w:cs="Times New Roman"/>
                <w:b/>
                <w:sz w:val="24"/>
                <w:szCs w:val="24"/>
                <w:lang w:val="vi-VN"/>
              </w:rPr>
            </w:pPr>
          </w:p>
        </w:tc>
        <w:tc>
          <w:tcPr>
            <w:tcW w:w="643" w:type="pct"/>
            <w:tcBorders>
              <w:top w:val="single" w:sz="4" w:space="0" w:color="auto"/>
              <w:bottom w:val="single" w:sz="4" w:space="0" w:color="auto"/>
            </w:tcBorders>
          </w:tcPr>
          <w:p w14:paraId="771897AB" w14:textId="77777777" w:rsidR="00A011C2" w:rsidRPr="00AB2386" w:rsidRDefault="00A011C2" w:rsidP="0091122F">
            <w:pPr>
              <w:spacing w:line="312" w:lineRule="auto"/>
              <w:jc w:val="center"/>
              <w:rPr>
                <w:rFonts w:ascii="Times New Roman" w:hAnsi="Times New Roman" w:cs="Times New Roman"/>
                <w:b/>
                <w:sz w:val="24"/>
                <w:szCs w:val="24"/>
                <w:lang w:val="vi-VN"/>
              </w:rPr>
            </w:pPr>
            <w:r w:rsidRPr="00AB2386">
              <w:rPr>
                <w:rFonts w:ascii="Times New Roman" w:hAnsi="Times New Roman" w:cs="Times New Roman"/>
                <w:b/>
                <w:sz w:val="24"/>
                <w:szCs w:val="24"/>
                <w:lang w:val="vi-VN"/>
              </w:rPr>
              <w:t>1</w:t>
            </w:r>
          </w:p>
        </w:tc>
        <w:tc>
          <w:tcPr>
            <w:tcW w:w="672" w:type="pct"/>
            <w:tcBorders>
              <w:top w:val="single" w:sz="4" w:space="0" w:color="auto"/>
              <w:bottom w:val="single" w:sz="4" w:space="0" w:color="auto"/>
            </w:tcBorders>
          </w:tcPr>
          <w:p w14:paraId="057F63E0" w14:textId="77777777" w:rsidR="00A011C2" w:rsidRPr="00AB2386" w:rsidRDefault="00A011C2" w:rsidP="0091122F">
            <w:pPr>
              <w:spacing w:line="312" w:lineRule="auto"/>
              <w:jc w:val="center"/>
              <w:rPr>
                <w:rFonts w:ascii="Times New Roman" w:hAnsi="Times New Roman" w:cs="Times New Roman"/>
                <w:b/>
                <w:sz w:val="24"/>
                <w:szCs w:val="24"/>
                <w:lang w:val="vi-VN"/>
              </w:rPr>
            </w:pPr>
            <w:r w:rsidRPr="00AB2386">
              <w:rPr>
                <w:rFonts w:ascii="Times New Roman" w:hAnsi="Times New Roman" w:cs="Times New Roman"/>
                <w:b/>
                <w:sz w:val="24"/>
                <w:szCs w:val="24"/>
                <w:lang w:val="vi-VN"/>
              </w:rPr>
              <w:t>2</w:t>
            </w:r>
          </w:p>
        </w:tc>
        <w:tc>
          <w:tcPr>
            <w:tcW w:w="672" w:type="pct"/>
            <w:tcBorders>
              <w:top w:val="single" w:sz="4" w:space="0" w:color="auto"/>
              <w:bottom w:val="single" w:sz="4" w:space="0" w:color="auto"/>
            </w:tcBorders>
          </w:tcPr>
          <w:p w14:paraId="03273975" w14:textId="77777777" w:rsidR="00A011C2" w:rsidRPr="00AB2386" w:rsidRDefault="00A011C2" w:rsidP="0091122F">
            <w:pPr>
              <w:spacing w:line="312" w:lineRule="auto"/>
              <w:jc w:val="center"/>
              <w:rPr>
                <w:rFonts w:ascii="Times New Roman" w:hAnsi="Times New Roman" w:cs="Times New Roman"/>
                <w:b/>
                <w:sz w:val="24"/>
                <w:szCs w:val="24"/>
                <w:lang w:val="vi-VN"/>
              </w:rPr>
            </w:pPr>
            <w:r w:rsidRPr="00AB2386">
              <w:rPr>
                <w:rFonts w:ascii="Times New Roman" w:hAnsi="Times New Roman" w:cs="Times New Roman"/>
                <w:b/>
                <w:sz w:val="24"/>
                <w:szCs w:val="24"/>
                <w:lang w:val="vi-VN"/>
              </w:rPr>
              <w:t>3</w:t>
            </w:r>
          </w:p>
        </w:tc>
        <w:tc>
          <w:tcPr>
            <w:tcW w:w="746" w:type="pct"/>
            <w:tcBorders>
              <w:top w:val="single" w:sz="4" w:space="0" w:color="auto"/>
              <w:bottom w:val="single" w:sz="4" w:space="0" w:color="auto"/>
            </w:tcBorders>
          </w:tcPr>
          <w:p w14:paraId="12D3F002" w14:textId="77777777" w:rsidR="00A011C2" w:rsidRPr="00AB2386" w:rsidRDefault="00A011C2" w:rsidP="0091122F">
            <w:pPr>
              <w:spacing w:line="312" w:lineRule="auto"/>
              <w:jc w:val="center"/>
              <w:rPr>
                <w:rFonts w:ascii="Times New Roman" w:hAnsi="Times New Roman" w:cs="Times New Roman"/>
                <w:b/>
                <w:sz w:val="24"/>
                <w:szCs w:val="24"/>
              </w:rPr>
            </w:pPr>
            <w:r w:rsidRPr="00AB2386">
              <w:rPr>
                <w:rFonts w:ascii="Times New Roman" w:hAnsi="Times New Roman" w:cs="Times New Roman"/>
                <w:b/>
                <w:sz w:val="24"/>
                <w:szCs w:val="24"/>
              </w:rPr>
              <w:t>4</w:t>
            </w:r>
          </w:p>
        </w:tc>
        <w:tc>
          <w:tcPr>
            <w:tcW w:w="747" w:type="pct"/>
            <w:tcBorders>
              <w:top w:val="single" w:sz="4" w:space="0" w:color="auto"/>
              <w:bottom w:val="single" w:sz="4" w:space="0" w:color="auto"/>
            </w:tcBorders>
          </w:tcPr>
          <w:p w14:paraId="67AB4089" w14:textId="77777777" w:rsidR="00A011C2" w:rsidRPr="00AB2386" w:rsidRDefault="00A011C2" w:rsidP="0091122F">
            <w:pPr>
              <w:spacing w:line="312" w:lineRule="auto"/>
              <w:jc w:val="center"/>
              <w:rPr>
                <w:rFonts w:ascii="Times New Roman" w:hAnsi="Times New Roman" w:cs="Times New Roman"/>
                <w:b/>
                <w:sz w:val="24"/>
                <w:szCs w:val="24"/>
              </w:rPr>
            </w:pPr>
            <w:r w:rsidRPr="00AB2386">
              <w:rPr>
                <w:rFonts w:ascii="Times New Roman" w:hAnsi="Times New Roman" w:cs="Times New Roman"/>
                <w:b/>
                <w:sz w:val="24"/>
                <w:szCs w:val="24"/>
              </w:rPr>
              <w:t>5</w:t>
            </w:r>
          </w:p>
        </w:tc>
      </w:tr>
      <w:tr w:rsidR="00A011C2" w:rsidRPr="00AB2386" w14:paraId="625C0472" w14:textId="77777777" w:rsidTr="001C05C2">
        <w:tc>
          <w:tcPr>
            <w:tcW w:w="1520" w:type="pct"/>
            <w:tcBorders>
              <w:top w:val="single" w:sz="4" w:space="0" w:color="auto"/>
            </w:tcBorders>
          </w:tcPr>
          <w:p w14:paraId="04086E2B"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NLPV4</w:t>
            </w:r>
          </w:p>
        </w:tc>
        <w:tc>
          <w:tcPr>
            <w:tcW w:w="643" w:type="pct"/>
            <w:tcBorders>
              <w:top w:val="single" w:sz="4" w:space="0" w:color="auto"/>
            </w:tcBorders>
          </w:tcPr>
          <w:p w14:paraId="52771540"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0,844</w:t>
            </w:r>
          </w:p>
        </w:tc>
        <w:tc>
          <w:tcPr>
            <w:tcW w:w="672" w:type="pct"/>
            <w:tcBorders>
              <w:top w:val="single" w:sz="4" w:space="0" w:color="auto"/>
            </w:tcBorders>
          </w:tcPr>
          <w:p w14:paraId="3D7729D7"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Borders>
              <w:top w:val="single" w:sz="4" w:space="0" w:color="auto"/>
            </w:tcBorders>
          </w:tcPr>
          <w:p w14:paraId="1F8D0509"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6" w:type="pct"/>
            <w:tcBorders>
              <w:top w:val="single" w:sz="4" w:space="0" w:color="auto"/>
            </w:tcBorders>
          </w:tcPr>
          <w:p w14:paraId="0006DB47" w14:textId="77777777" w:rsidR="00A011C2" w:rsidRPr="00AB2386" w:rsidRDefault="00A011C2" w:rsidP="0091122F">
            <w:pPr>
              <w:spacing w:line="312" w:lineRule="auto"/>
              <w:jc w:val="center"/>
              <w:rPr>
                <w:rFonts w:ascii="Times New Roman" w:hAnsi="Times New Roman" w:cs="Times New Roman"/>
                <w:sz w:val="24"/>
                <w:szCs w:val="24"/>
              </w:rPr>
            </w:pPr>
          </w:p>
        </w:tc>
        <w:tc>
          <w:tcPr>
            <w:tcW w:w="747" w:type="pct"/>
            <w:tcBorders>
              <w:top w:val="single" w:sz="4" w:space="0" w:color="auto"/>
            </w:tcBorders>
          </w:tcPr>
          <w:p w14:paraId="2216DE54" w14:textId="77777777" w:rsidR="00A011C2" w:rsidRPr="00AB2386" w:rsidRDefault="00A011C2" w:rsidP="0091122F">
            <w:pPr>
              <w:spacing w:line="312" w:lineRule="auto"/>
              <w:jc w:val="center"/>
              <w:rPr>
                <w:rFonts w:ascii="Times New Roman" w:hAnsi="Times New Roman" w:cs="Times New Roman"/>
                <w:sz w:val="24"/>
                <w:szCs w:val="24"/>
              </w:rPr>
            </w:pPr>
          </w:p>
        </w:tc>
      </w:tr>
      <w:tr w:rsidR="00A011C2" w:rsidRPr="00AB2386" w14:paraId="0402435D" w14:textId="77777777" w:rsidTr="001C05C2">
        <w:tc>
          <w:tcPr>
            <w:tcW w:w="1520" w:type="pct"/>
          </w:tcPr>
          <w:p w14:paraId="7F237F46"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NLPV2</w:t>
            </w:r>
          </w:p>
        </w:tc>
        <w:tc>
          <w:tcPr>
            <w:tcW w:w="643" w:type="pct"/>
          </w:tcPr>
          <w:p w14:paraId="0FD695EC"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0,748</w:t>
            </w:r>
          </w:p>
        </w:tc>
        <w:tc>
          <w:tcPr>
            <w:tcW w:w="672" w:type="pct"/>
          </w:tcPr>
          <w:p w14:paraId="36422B05"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23791FB5"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6" w:type="pct"/>
          </w:tcPr>
          <w:p w14:paraId="78C221C4"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7" w:type="pct"/>
          </w:tcPr>
          <w:p w14:paraId="4A965330" w14:textId="77777777" w:rsidR="00A011C2" w:rsidRPr="00AB2386" w:rsidRDefault="00A011C2" w:rsidP="0091122F">
            <w:pPr>
              <w:spacing w:line="312" w:lineRule="auto"/>
              <w:jc w:val="center"/>
              <w:rPr>
                <w:rFonts w:ascii="Times New Roman" w:hAnsi="Times New Roman" w:cs="Times New Roman"/>
                <w:sz w:val="24"/>
                <w:szCs w:val="24"/>
                <w:lang w:val="vi-VN"/>
              </w:rPr>
            </w:pPr>
          </w:p>
        </w:tc>
      </w:tr>
      <w:tr w:rsidR="00A011C2" w:rsidRPr="00AB2386" w14:paraId="381838B3" w14:textId="77777777" w:rsidTr="001C05C2">
        <w:tc>
          <w:tcPr>
            <w:tcW w:w="1520" w:type="pct"/>
          </w:tcPr>
          <w:p w14:paraId="65DF01FA"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NLPV5</w:t>
            </w:r>
          </w:p>
        </w:tc>
        <w:tc>
          <w:tcPr>
            <w:tcW w:w="643" w:type="pct"/>
          </w:tcPr>
          <w:p w14:paraId="375BC0B1"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0,748</w:t>
            </w:r>
          </w:p>
        </w:tc>
        <w:tc>
          <w:tcPr>
            <w:tcW w:w="672" w:type="pct"/>
          </w:tcPr>
          <w:p w14:paraId="55FC1D37"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43F9BBCB"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6" w:type="pct"/>
          </w:tcPr>
          <w:p w14:paraId="5EA63B67"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7" w:type="pct"/>
          </w:tcPr>
          <w:p w14:paraId="2A41C466" w14:textId="77777777" w:rsidR="00A011C2" w:rsidRPr="00AB2386" w:rsidRDefault="00A011C2" w:rsidP="0091122F">
            <w:pPr>
              <w:spacing w:line="312" w:lineRule="auto"/>
              <w:jc w:val="center"/>
              <w:rPr>
                <w:rFonts w:ascii="Times New Roman" w:hAnsi="Times New Roman" w:cs="Times New Roman"/>
                <w:sz w:val="24"/>
                <w:szCs w:val="24"/>
                <w:lang w:val="vi-VN"/>
              </w:rPr>
            </w:pPr>
          </w:p>
        </w:tc>
      </w:tr>
      <w:tr w:rsidR="00A011C2" w:rsidRPr="00AB2386" w14:paraId="6C92C12E" w14:textId="77777777" w:rsidTr="001C05C2">
        <w:tc>
          <w:tcPr>
            <w:tcW w:w="1520" w:type="pct"/>
          </w:tcPr>
          <w:p w14:paraId="1443F4FC"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NLPV1</w:t>
            </w:r>
          </w:p>
        </w:tc>
        <w:tc>
          <w:tcPr>
            <w:tcW w:w="643" w:type="pct"/>
          </w:tcPr>
          <w:p w14:paraId="0E1A25BE"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0,699</w:t>
            </w:r>
          </w:p>
        </w:tc>
        <w:tc>
          <w:tcPr>
            <w:tcW w:w="672" w:type="pct"/>
          </w:tcPr>
          <w:p w14:paraId="1C26945C"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0F1658F4"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6" w:type="pct"/>
          </w:tcPr>
          <w:p w14:paraId="675F3FB6"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7" w:type="pct"/>
          </w:tcPr>
          <w:p w14:paraId="4C1C165D" w14:textId="77777777" w:rsidR="00A011C2" w:rsidRPr="00AB2386" w:rsidRDefault="00A011C2" w:rsidP="0091122F">
            <w:pPr>
              <w:spacing w:line="312" w:lineRule="auto"/>
              <w:jc w:val="center"/>
              <w:rPr>
                <w:rFonts w:ascii="Times New Roman" w:hAnsi="Times New Roman" w:cs="Times New Roman"/>
                <w:sz w:val="24"/>
                <w:szCs w:val="24"/>
                <w:lang w:val="vi-VN"/>
              </w:rPr>
            </w:pPr>
          </w:p>
        </w:tc>
      </w:tr>
      <w:tr w:rsidR="00A011C2" w:rsidRPr="00AB2386" w14:paraId="4CE9768D" w14:textId="77777777" w:rsidTr="001C05C2">
        <w:tc>
          <w:tcPr>
            <w:tcW w:w="1520" w:type="pct"/>
          </w:tcPr>
          <w:p w14:paraId="5509E1EB"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NLPV3</w:t>
            </w:r>
          </w:p>
        </w:tc>
        <w:tc>
          <w:tcPr>
            <w:tcW w:w="643" w:type="pct"/>
          </w:tcPr>
          <w:p w14:paraId="772CD6E6"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0,607</w:t>
            </w:r>
          </w:p>
        </w:tc>
        <w:tc>
          <w:tcPr>
            <w:tcW w:w="672" w:type="pct"/>
          </w:tcPr>
          <w:p w14:paraId="0E3D304A"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5C724EBD"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6" w:type="pct"/>
          </w:tcPr>
          <w:p w14:paraId="284389EB"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7" w:type="pct"/>
          </w:tcPr>
          <w:p w14:paraId="420ECD5E" w14:textId="77777777" w:rsidR="00A011C2" w:rsidRPr="00AB2386" w:rsidRDefault="00A011C2" w:rsidP="0091122F">
            <w:pPr>
              <w:spacing w:line="312" w:lineRule="auto"/>
              <w:jc w:val="center"/>
              <w:rPr>
                <w:rFonts w:ascii="Times New Roman" w:hAnsi="Times New Roman" w:cs="Times New Roman"/>
                <w:sz w:val="24"/>
                <w:szCs w:val="24"/>
                <w:lang w:val="vi-VN"/>
              </w:rPr>
            </w:pPr>
          </w:p>
        </w:tc>
      </w:tr>
      <w:tr w:rsidR="00A011C2" w:rsidRPr="00AB2386" w14:paraId="4611203E" w14:textId="77777777" w:rsidTr="001C05C2">
        <w:tc>
          <w:tcPr>
            <w:tcW w:w="1520" w:type="pct"/>
          </w:tcPr>
          <w:p w14:paraId="3375CC2D"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DU5</w:t>
            </w:r>
          </w:p>
        </w:tc>
        <w:tc>
          <w:tcPr>
            <w:tcW w:w="643" w:type="pct"/>
          </w:tcPr>
          <w:p w14:paraId="4926A2BA" w14:textId="77777777" w:rsidR="00A011C2" w:rsidRPr="00AB2386" w:rsidRDefault="00A011C2" w:rsidP="0091122F">
            <w:pPr>
              <w:spacing w:line="312" w:lineRule="auto"/>
              <w:jc w:val="center"/>
              <w:rPr>
                <w:rFonts w:ascii="Times New Roman" w:hAnsi="Times New Roman" w:cs="Times New Roman"/>
                <w:sz w:val="24"/>
                <w:szCs w:val="24"/>
              </w:rPr>
            </w:pPr>
          </w:p>
        </w:tc>
        <w:tc>
          <w:tcPr>
            <w:tcW w:w="672" w:type="pct"/>
          </w:tcPr>
          <w:p w14:paraId="6A3DA53D"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color w:val="000000"/>
                <w:sz w:val="24"/>
                <w:szCs w:val="24"/>
              </w:rPr>
              <w:t>0,904</w:t>
            </w:r>
          </w:p>
        </w:tc>
        <w:tc>
          <w:tcPr>
            <w:tcW w:w="672" w:type="pct"/>
          </w:tcPr>
          <w:p w14:paraId="59F91609"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6" w:type="pct"/>
          </w:tcPr>
          <w:p w14:paraId="43CF414B"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7" w:type="pct"/>
          </w:tcPr>
          <w:p w14:paraId="0108B4EA" w14:textId="77777777" w:rsidR="00A011C2" w:rsidRPr="00AB2386" w:rsidRDefault="00A011C2" w:rsidP="0091122F">
            <w:pPr>
              <w:spacing w:line="312" w:lineRule="auto"/>
              <w:jc w:val="center"/>
              <w:rPr>
                <w:rFonts w:ascii="Times New Roman" w:hAnsi="Times New Roman" w:cs="Times New Roman"/>
                <w:sz w:val="24"/>
                <w:szCs w:val="24"/>
                <w:lang w:val="vi-VN"/>
              </w:rPr>
            </w:pPr>
          </w:p>
        </w:tc>
      </w:tr>
      <w:tr w:rsidR="00A011C2" w:rsidRPr="00AB2386" w14:paraId="033872BA" w14:textId="77777777" w:rsidTr="001C05C2">
        <w:tc>
          <w:tcPr>
            <w:tcW w:w="1520" w:type="pct"/>
          </w:tcPr>
          <w:p w14:paraId="1A0EBCF3"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DU3</w:t>
            </w:r>
          </w:p>
        </w:tc>
        <w:tc>
          <w:tcPr>
            <w:tcW w:w="643" w:type="pct"/>
          </w:tcPr>
          <w:p w14:paraId="42736DB9" w14:textId="77777777" w:rsidR="00A011C2" w:rsidRPr="00AB2386" w:rsidRDefault="00A011C2" w:rsidP="0091122F">
            <w:pPr>
              <w:spacing w:line="312" w:lineRule="auto"/>
              <w:jc w:val="center"/>
              <w:rPr>
                <w:rFonts w:ascii="Times New Roman" w:hAnsi="Times New Roman" w:cs="Times New Roman"/>
                <w:sz w:val="24"/>
                <w:szCs w:val="24"/>
              </w:rPr>
            </w:pPr>
          </w:p>
        </w:tc>
        <w:tc>
          <w:tcPr>
            <w:tcW w:w="672" w:type="pct"/>
          </w:tcPr>
          <w:p w14:paraId="61453BEE"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color w:val="000000"/>
                <w:sz w:val="24"/>
                <w:szCs w:val="24"/>
              </w:rPr>
              <w:t>0,888</w:t>
            </w:r>
          </w:p>
        </w:tc>
        <w:tc>
          <w:tcPr>
            <w:tcW w:w="672" w:type="pct"/>
          </w:tcPr>
          <w:p w14:paraId="3818FE9D"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6" w:type="pct"/>
          </w:tcPr>
          <w:p w14:paraId="31ECAF1E"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7" w:type="pct"/>
          </w:tcPr>
          <w:p w14:paraId="6006E2D2" w14:textId="77777777" w:rsidR="00A011C2" w:rsidRPr="00AB2386" w:rsidRDefault="00A011C2" w:rsidP="0091122F">
            <w:pPr>
              <w:spacing w:line="312" w:lineRule="auto"/>
              <w:jc w:val="center"/>
              <w:rPr>
                <w:rFonts w:ascii="Times New Roman" w:hAnsi="Times New Roman" w:cs="Times New Roman"/>
                <w:sz w:val="24"/>
                <w:szCs w:val="24"/>
                <w:lang w:val="vi-VN"/>
              </w:rPr>
            </w:pPr>
          </w:p>
        </w:tc>
      </w:tr>
      <w:tr w:rsidR="00A011C2" w:rsidRPr="00AB2386" w14:paraId="20B7D280" w14:textId="77777777" w:rsidTr="001C05C2">
        <w:tc>
          <w:tcPr>
            <w:tcW w:w="1520" w:type="pct"/>
          </w:tcPr>
          <w:p w14:paraId="2795F448"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DU2</w:t>
            </w:r>
          </w:p>
        </w:tc>
        <w:tc>
          <w:tcPr>
            <w:tcW w:w="643" w:type="pct"/>
          </w:tcPr>
          <w:p w14:paraId="3EC9362A" w14:textId="77777777" w:rsidR="00A011C2" w:rsidRPr="00AB2386" w:rsidRDefault="00A011C2" w:rsidP="0091122F">
            <w:pPr>
              <w:spacing w:line="312" w:lineRule="auto"/>
              <w:jc w:val="center"/>
              <w:rPr>
                <w:rFonts w:ascii="Times New Roman" w:hAnsi="Times New Roman" w:cs="Times New Roman"/>
                <w:sz w:val="24"/>
                <w:szCs w:val="24"/>
              </w:rPr>
            </w:pPr>
          </w:p>
        </w:tc>
        <w:tc>
          <w:tcPr>
            <w:tcW w:w="672" w:type="pct"/>
          </w:tcPr>
          <w:p w14:paraId="482FC917"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color w:val="000000"/>
                <w:sz w:val="24"/>
                <w:szCs w:val="24"/>
              </w:rPr>
              <w:t>0,745</w:t>
            </w:r>
          </w:p>
        </w:tc>
        <w:tc>
          <w:tcPr>
            <w:tcW w:w="672" w:type="pct"/>
          </w:tcPr>
          <w:p w14:paraId="6C425D68"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6" w:type="pct"/>
          </w:tcPr>
          <w:p w14:paraId="490647C1"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7" w:type="pct"/>
          </w:tcPr>
          <w:p w14:paraId="10FBA363" w14:textId="77777777" w:rsidR="00A011C2" w:rsidRPr="00AB2386" w:rsidRDefault="00A011C2" w:rsidP="0091122F">
            <w:pPr>
              <w:spacing w:line="312" w:lineRule="auto"/>
              <w:jc w:val="center"/>
              <w:rPr>
                <w:rFonts w:ascii="Times New Roman" w:hAnsi="Times New Roman" w:cs="Times New Roman"/>
                <w:sz w:val="24"/>
                <w:szCs w:val="24"/>
                <w:lang w:val="vi-VN"/>
              </w:rPr>
            </w:pPr>
          </w:p>
        </w:tc>
      </w:tr>
      <w:tr w:rsidR="00A011C2" w:rsidRPr="00AB2386" w14:paraId="38A7A025" w14:textId="77777777" w:rsidTr="001C05C2">
        <w:tc>
          <w:tcPr>
            <w:tcW w:w="1520" w:type="pct"/>
          </w:tcPr>
          <w:p w14:paraId="4713418E"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DU4</w:t>
            </w:r>
          </w:p>
        </w:tc>
        <w:tc>
          <w:tcPr>
            <w:tcW w:w="643" w:type="pct"/>
          </w:tcPr>
          <w:p w14:paraId="48C6C23F" w14:textId="77777777" w:rsidR="00A011C2" w:rsidRPr="00AB2386" w:rsidRDefault="00A011C2" w:rsidP="0091122F">
            <w:pPr>
              <w:spacing w:line="312" w:lineRule="auto"/>
              <w:jc w:val="center"/>
              <w:rPr>
                <w:rFonts w:ascii="Times New Roman" w:hAnsi="Times New Roman" w:cs="Times New Roman"/>
                <w:sz w:val="24"/>
                <w:szCs w:val="24"/>
              </w:rPr>
            </w:pPr>
          </w:p>
        </w:tc>
        <w:tc>
          <w:tcPr>
            <w:tcW w:w="672" w:type="pct"/>
          </w:tcPr>
          <w:p w14:paraId="0C16C6AD"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color w:val="000000"/>
                <w:sz w:val="24"/>
                <w:szCs w:val="24"/>
              </w:rPr>
              <w:t>0,716</w:t>
            </w:r>
          </w:p>
        </w:tc>
        <w:tc>
          <w:tcPr>
            <w:tcW w:w="672" w:type="pct"/>
          </w:tcPr>
          <w:p w14:paraId="60D0A1E1"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6" w:type="pct"/>
          </w:tcPr>
          <w:p w14:paraId="3EDF1612"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7" w:type="pct"/>
          </w:tcPr>
          <w:p w14:paraId="0F5E8882" w14:textId="77777777" w:rsidR="00A011C2" w:rsidRPr="00AB2386" w:rsidRDefault="00A011C2" w:rsidP="0091122F">
            <w:pPr>
              <w:spacing w:line="312" w:lineRule="auto"/>
              <w:jc w:val="center"/>
              <w:rPr>
                <w:rFonts w:ascii="Times New Roman" w:hAnsi="Times New Roman" w:cs="Times New Roman"/>
                <w:sz w:val="24"/>
                <w:szCs w:val="24"/>
                <w:lang w:val="vi-VN"/>
              </w:rPr>
            </w:pPr>
          </w:p>
        </w:tc>
      </w:tr>
      <w:tr w:rsidR="00A011C2" w:rsidRPr="00AB2386" w14:paraId="56E8327B" w14:textId="77777777" w:rsidTr="001C05C2">
        <w:tc>
          <w:tcPr>
            <w:tcW w:w="1520" w:type="pct"/>
          </w:tcPr>
          <w:p w14:paraId="11B778C5"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DU1</w:t>
            </w:r>
          </w:p>
        </w:tc>
        <w:tc>
          <w:tcPr>
            <w:tcW w:w="643" w:type="pct"/>
          </w:tcPr>
          <w:p w14:paraId="46A0E26D" w14:textId="77777777" w:rsidR="00A011C2" w:rsidRPr="00AB2386" w:rsidRDefault="00A011C2" w:rsidP="0091122F">
            <w:pPr>
              <w:spacing w:line="312" w:lineRule="auto"/>
              <w:jc w:val="center"/>
              <w:rPr>
                <w:rFonts w:ascii="Times New Roman" w:hAnsi="Times New Roman" w:cs="Times New Roman"/>
                <w:sz w:val="24"/>
                <w:szCs w:val="24"/>
              </w:rPr>
            </w:pPr>
          </w:p>
        </w:tc>
        <w:tc>
          <w:tcPr>
            <w:tcW w:w="672" w:type="pct"/>
          </w:tcPr>
          <w:p w14:paraId="251B46AB"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color w:val="000000"/>
                <w:sz w:val="24"/>
                <w:szCs w:val="24"/>
              </w:rPr>
              <w:t>0,644</w:t>
            </w:r>
          </w:p>
        </w:tc>
        <w:tc>
          <w:tcPr>
            <w:tcW w:w="672" w:type="pct"/>
          </w:tcPr>
          <w:p w14:paraId="2272C426"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6" w:type="pct"/>
          </w:tcPr>
          <w:p w14:paraId="27DB97DC"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7" w:type="pct"/>
          </w:tcPr>
          <w:p w14:paraId="2E5D9349" w14:textId="77777777" w:rsidR="00A011C2" w:rsidRPr="00AB2386" w:rsidRDefault="00A011C2" w:rsidP="0091122F">
            <w:pPr>
              <w:spacing w:line="312" w:lineRule="auto"/>
              <w:jc w:val="center"/>
              <w:rPr>
                <w:rFonts w:ascii="Times New Roman" w:hAnsi="Times New Roman" w:cs="Times New Roman"/>
                <w:sz w:val="24"/>
                <w:szCs w:val="24"/>
                <w:lang w:val="vi-VN"/>
              </w:rPr>
            </w:pPr>
          </w:p>
        </w:tc>
      </w:tr>
      <w:tr w:rsidR="00A011C2" w:rsidRPr="00AB2386" w14:paraId="7222BFCC" w14:textId="77777777" w:rsidTr="001C05C2">
        <w:tc>
          <w:tcPr>
            <w:tcW w:w="1520" w:type="pct"/>
          </w:tcPr>
          <w:p w14:paraId="24E58628"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DC2</w:t>
            </w:r>
          </w:p>
        </w:tc>
        <w:tc>
          <w:tcPr>
            <w:tcW w:w="643" w:type="pct"/>
          </w:tcPr>
          <w:p w14:paraId="14586E79" w14:textId="77777777" w:rsidR="00A011C2" w:rsidRPr="00AB2386" w:rsidRDefault="00A011C2" w:rsidP="0091122F">
            <w:pPr>
              <w:spacing w:line="312" w:lineRule="auto"/>
              <w:jc w:val="center"/>
              <w:rPr>
                <w:rFonts w:ascii="Times New Roman" w:hAnsi="Times New Roman" w:cs="Times New Roman"/>
                <w:sz w:val="24"/>
                <w:szCs w:val="24"/>
              </w:rPr>
            </w:pPr>
          </w:p>
        </w:tc>
        <w:tc>
          <w:tcPr>
            <w:tcW w:w="672" w:type="pct"/>
          </w:tcPr>
          <w:p w14:paraId="1F92C571"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5CAD3D57"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color w:val="000000"/>
                <w:sz w:val="24"/>
                <w:szCs w:val="24"/>
              </w:rPr>
              <w:t>0,809</w:t>
            </w:r>
          </w:p>
        </w:tc>
        <w:tc>
          <w:tcPr>
            <w:tcW w:w="746" w:type="pct"/>
          </w:tcPr>
          <w:p w14:paraId="7D1722C5"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7" w:type="pct"/>
          </w:tcPr>
          <w:p w14:paraId="7B9DDC8B" w14:textId="77777777" w:rsidR="00A011C2" w:rsidRPr="00AB2386" w:rsidRDefault="00A011C2" w:rsidP="0091122F">
            <w:pPr>
              <w:spacing w:line="312" w:lineRule="auto"/>
              <w:jc w:val="center"/>
              <w:rPr>
                <w:rFonts w:ascii="Times New Roman" w:hAnsi="Times New Roman" w:cs="Times New Roman"/>
                <w:sz w:val="24"/>
                <w:szCs w:val="24"/>
                <w:lang w:val="vi-VN"/>
              </w:rPr>
            </w:pPr>
          </w:p>
        </w:tc>
      </w:tr>
      <w:tr w:rsidR="00A011C2" w:rsidRPr="00AB2386" w14:paraId="33802113" w14:textId="77777777" w:rsidTr="001C05C2">
        <w:tc>
          <w:tcPr>
            <w:tcW w:w="1520" w:type="pct"/>
          </w:tcPr>
          <w:p w14:paraId="3A24E654"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DC5</w:t>
            </w:r>
          </w:p>
        </w:tc>
        <w:tc>
          <w:tcPr>
            <w:tcW w:w="643" w:type="pct"/>
          </w:tcPr>
          <w:p w14:paraId="34A4E9AD" w14:textId="77777777" w:rsidR="00A011C2" w:rsidRPr="00AB2386" w:rsidRDefault="00A011C2" w:rsidP="0091122F">
            <w:pPr>
              <w:spacing w:line="312" w:lineRule="auto"/>
              <w:jc w:val="center"/>
              <w:rPr>
                <w:rFonts w:ascii="Times New Roman" w:hAnsi="Times New Roman" w:cs="Times New Roman"/>
                <w:sz w:val="24"/>
                <w:szCs w:val="24"/>
              </w:rPr>
            </w:pPr>
          </w:p>
        </w:tc>
        <w:tc>
          <w:tcPr>
            <w:tcW w:w="672" w:type="pct"/>
          </w:tcPr>
          <w:p w14:paraId="35A55E6D"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24244781"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color w:val="000000"/>
                <w:sz w:val="24"/>
                <w:szCs w:val="24"/>
              </w:rPr>
              <w:t>0,706</w:t>
            </w:r>
          </w:p>
        </w:tc>
        <w:tc>
          <w:tcPr>
            <w:tcW w:w="746" w:type="pct"/>
          </w:tcPr>
          <w:p w14:paraId="1ED7D36B"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7" w:type="pct"/>
          </w:tcPr>
          <w:p w14:paraId="58D66226" w14:textId="77777777" w:rsidR="00A011C2" w:rsidRPr="00AB2386" w:rsidRDefault="00A011C2" w:rsidP="0091122F">
            <w:pPr>
              <w:spacing w:line="312" w:lineRule="auto"/>
              <w:jc w:val="center"/>
              <w:rPr>
                <w:rFonts w:ascii="Times New Roman" w:hAnsi="Times New Roman" w:cs="Times New Roman"/>
                <w:sz w:val="24"/>
                <w:szCs w:val="24"/>
                <w:lang w:val="vi-VN"/>
              </w:rPr>
            </w:pPr>
          </w:p>
        </w:tc>
      </w:tr>
      <w:tr w:rsidR="00A011C2" w:rsidRPr="00AB2386" w14:paraId="5861CE69" w14:textId="77777777" w:rsidTr="001C05C2">
        <w:tc>
          <w:tcPr>
            <w:tcW w:w="1520" w:type="pct"/>
          </w:tcPr>
          <w:p w14:paraId="5581A480"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DC3</w:t>
            </w:r>
          </w:p>
        </w:tc>
        <w:tc>
          <w:tcPr>
            <w:tcW w:w="643" w:type="pct"/>
          </w:tcPr>
          <w:p w14:paraId="6990B118" w14:textId="77777777" w:rsidR="00A011C2" w:rsidRPr="00AB2386" w:rsidRDefault="00A011C2" w:rsidP="0091122F">
            <w:pPr>
              <w:spacing w:line="312" w:lineRule="auto"/>
              <w:jc w:val="center"/>
              <w:rPr>
                <w:rFonts w:ascii="Times New Roman" w:hAnsi="Times New Roman" w:cs="Times New Roman"/>
                <w:sz w:val="24"/>
                <w:szCs w:val="24"/>
              </w:rPr>
            </w:pPr>
          </w:p>
        </w:tc>
        <w:tc>
          <w:tcPr>
            <w:tcW w:w="672" w:type="pct"/>
          </w:tcPr>
          <w:p w14:paraId="6EE6C374"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25E51BE6"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color w:val="000000"/>
                <w:sz w:val="24"/>
                <w:szCs w:val="24"/>
              </w:rPr>
              <w:t>0,694</w:t>
            </w:r>
          </w:p>
        </w:tc>
        <w:tc>
          <w:tcPr>
            <w:tcW w:w="746" w:type="pct"/>
          </w:tcPr>
          <w:p w14:paraId="616C099D"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7" w:type="pct"/>
          </w:tcPr>
          <w:p w14:paraId="08B9BBAF" w14:textId="77777777" w:rsidR="00A011C2" w:rsidRPr="00AB2386" w:rsidRDefault="00A011C2" w:rsidP="0091122F">
            <w:pPr>
              <w:spacing w:line="312" w:lineRule="auto"/>
              <w:jc w:val="center"/>
              <w:rPr>
                <w:rFonts w:ascii="Times New Roman" w:hAnsi="Times New Roman" w:cs="Times New Roman"/>
                <w:sz w:val="24"/>
                <w:szCs w:val="24"/>
                <w:lang w:val="vi-VN"/>
              </w:rPr>
            </w:pPr>
          </w:p>
        </w:tc>
      </w:tr>
      <w:tr w:rsidR="00A011C2" w:rsidRPr="00AB2386" w14:paraId="49AB4A0D" w14:textId="77777777" w:rsidTr="001C05C2">
        <w:tc>
          <w:tcPr>
            <w:tcW w:w="1520" w:type="pct"/>
          </w:tcPr>
          <w:p w14:paraId="3B3887EF"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DC4</w:t>
            </w:r>
          </w:p>
        </w:tc>
        <w:tc>
          <w:tcPr>
            <w:tcW w:w="643" w:type="pct"/>
          </w:tcPr>
          <w:p w14:paraId="02C3A3FC" w14:textId="77777777" w:rsidR="00A011C2" w:rsidRPr="00AB2386" w:rsidRDefault="00A011C2" w:rsidP="0091122F">
            <w:pPr>
              <w:spacing w:line="312" w:lineRule="auto"/>
              <w:jc w:val="center"/>
              <w:rPr>
                <w:rFonts w:ascii="Times New Roman" w:hAnsi="Times New Roman" w:cs="Times New Roman"/>
                <w:sz w:val="24"/>
                <w:szCs w:val="24"/>
              </w:rPr>
            </w:pPr>
          </w:p>
        </w:tc>
        <w:tc>
          <w:tcPr>
            <w:tcW w:w="672" w:type="pct"/>
          </w:tcPr>
          <w:p w14:paraId="2676AAF4"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31891328"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color w:val="000000"/>
                <w:sz w:val="24"/>
                <w:szCs w:val="24"/>
              </w:rPr>
              <w:t>0,662</w:t>
            </w:r>
          </w:p>
        </w:tc>
        <w:tc>
          <w:tcPr>
            <w:tcW w:w="746" w:type="pct"/>
          </w:tcPr>
          <w:p w14:paraId="72B0BF11"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7" w:type="pct"/>
          </w:tcPr>
          <w:p w14:paraId="019EF1B4" w14:textId="77777777" w:rsidR="00A011C2" w:rsidRPr="00AB2386" w:rsidRDefault="00A011C2" w:rsidP="0091122F">
            <w:pPr>
              <w:spacing w:line="312" w:lineRule="auto"/>
              <w:jc w:val="center"/>
              <w:rPr>
                <w:rFonts w:ascii="Times New Roman" w:hAnsi="Times New Roman" w:cs="Times New Roman"/>
                <w:sz w:val="24"/>
                <w:szCs w:val="24"/>
                <w:lang w:val="vi-VN"/>
              </w:rPr>
            </w:pPr>
          </w:p>
        </w:tc>
      </w:tr>
      <w:tr w:rsidR="00A011C2" w:rsidRPr="00AB2386" w14:paraId="532F52B1" w14:textId="77777777" w:rsidTr="001C05C2">
        <w:tc>
          <w:tcPr>
            <w:tcW w:w="1520" w:type="pct"/>
          </w:tcPr>
          <w:p w14:paraId="4B44AF63"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DC1</w:t>
            </w:r>
          </w:p>
        </w:tc>
        <w:tc>
          <w:tcPr>
            <w:tcW w:w="643" w:type="pct"/>
          </w:tcPr>
          <w:p w14:paraId="25094607" w14:textId="77777777" w:rsidR="00A011C2" w:rsidRPr="00AB2386" w:rsidRDefault="00A011C2" w:rsidP="0091122F">
            <w:pPr>
              <w:spacing w:line="312" w:lineRule="auto"/>
              <w:jc w:val="center"/>
              <w:rPr>
                <w:rFonts w:ascii="Times New Roman" w:hAnsi="Times New Roman" w:cs="Times New Roman"/>
                <w:sz w:val="24"/>
                <w:szCs w:val="24"/>
              </w:rPr>
            </w:pPr>
          </w:p>
        </w:tc>
        <w:tc>
          <w:tcPr>
            <w:tcW w:w="672" w:type="pct"/>
          </w:tcPr>
          <w:p w14:paraId="6FD044F2"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23F1DFEB"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color w:val="000000"/>
                <w:sz w:val="24"/>
                <w:szCs w:val="24"/>
              </w:rPr>
              <w:t>0,606</w:t>
            </w:r>
          </w:p>
        </w:tc>
        <w:tc>
          <w:tcPr>
            <w:tcW w:w="746" w:type="pct"/>
          </w:tcPr>
          <w:p w14:paraId="1127F259"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7" w:type="pct"/>
          </w:tcPr>
          <w:p w14:paraId="4488E7BF" w14:textId="77777777" w:rsidR="00A011C2" w:rsidRPr="00AB2386" w:rsidRDefault="00A011C2" w:rsidP="0091122F">
            <w:pPr>
              <w:spacing w:line="312" w:lineRule="auto"/>
              <w:jc w:val="center"/>
              <w:rPr>
                <w:rFonts w:ascii="Times New Roman" w:hAnsi="Times New Roman" w:cs="Times New Roman"/>
                <w:sz w:val="24"/>
                <w:szCs w:val="24"/>
                <w:lang w:val="vi-VN"/>
              </w:rPr>
            </w:pPr>
          </w:p>
        </w:tc>
      </w:tr>
      <w:tr w:rsidR="00A011C2" w:rsidRPr="00AB2386" w14:paraId="176D3C29" w14:textId="77777777" w:rsidTr="001C05C2">
        <w:tc>
          <w:tcPr>
            <w:tcW w:w="1520" w:type="pct"/>
          </w:tcPr>
          <w:p w14:paraId="59843501"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TC5</w:t>
            </w:r>
          </w:p>
        </w:tc>
        <w:tc>
          <w:tcPr>
            <w:tcW w:w="643" w:type="pct"/>
          </w:tcPr>
          <w:p w14:paraId="3FF245FF" w14:textId="77777777" w:rsidR="00A011C2" w:rsidRPr="00AB2386" w:rsidRDefault="00A011C2" w:rsidP="0091122F">
            <w:pPr>
              <w:spacing w:line="312" w:lineRule="auto"/>
              <w:jc w:val="center"/>
              <w:rPr>
                <w:rFonts w:ascii="Times New Roman" w:hAnsi="Times New Roman" w:cs="Times New Roman"/>
                <w:sz w:val="24"/>
                <w:szCs w:val="24"/>
              </w:rPr>
            </w:pPr>
          </w:p>
        </w:tc>
        <w:tc>
          <w:tcPr>
            <w:tcW w:w="672" w:type="pct"/>
          </w:tcPr>
          <w:p w14:paraId="4C743149"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20939BB5"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6" w:type="pct"/>
          </w:tcPr>
          <w:p w14:paraId="59C92E97"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color w:val="000000"/>
                <w:sz w:val="24"/>
                <w:szCs w:val="24"/>
              </w:rPr>
              <w:t>0,874</w:t>
            </w:r>
          </w:p>
        </w:tc>
        <w:tc>
          <w:tcPr>
            <w:tcW w:w="747" w:type="pct"/>
          </w:tcPr>
          <w:p w14:paraId="160D4DC5" w14:textId="77777777" w:rsidR="00A011C2" w:rsidRPr="00AB2386" w:rsidRDefault="00A011C2" w:rsidP="0091122F">
            <w:pPr>
              <w:spacing w:line="312" w:lineRule="auto"/>
              <w:jc w:val="center"/>
              <w:rPr>
                <w:rFonts w:ascii="Times New Roman" w:hAnsi="Times New Roman" w:cs="Times New Roman"/>
                <w:sz w:val="24"/>
                <w:szCs w:val="24"/>
                <w:lang w:val="vi-VN"/>
              </w:rPr>
            </w:pPr>
          </w:p>
        </w:tc>
      </w:tr>
      <w:tr w:rsidR="00A011C2" w:rsidRPr="00AB2386" w14:paraId="561DBDCC" w14:textId="77777777" w:rsidTr="001C05C2">
        <w:tc>
          <w:tcPr>
            <w:tcW w:w="1520" w:type="pct"/>
          </w:tcPr>
          <w:p w14:paraId="54A9B035"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TC1</w:t>
            </w:r>
          </w:p>
        </w:tc>
        <w:tc>
          <w:tcPr>
            <w:tcW w:w="643" w:type="pct"/>
          </w:tcPr>
          <w:p w14:paraId="0CD9CDC1" w14:textId="77777777" w:rsidR="00A011C2" w:rsidRPr="00AB2386" w:rsidRDefault="00A011C2" w:rsidP="0091122F">
            <w:pPr>
              <w:spacing w:line="312" w:lineRule="auto"/>
              <w:jc w:val="center"/>
              <w:rPr>
                <w:rFonts w:ascii="Times New Roman" w:hAnsi="Times New Roman" w:cs="Times New Roman"/>
                <w:sz w:val="24"/>
                <w:szCs w:val="24"/>
              </w:rPr>
            </w:pPr>
          </w:p>
        </w:tc>
        <w:tc>
          <w:tcPr>
            <w:tcW w:w="672" w:type="pct"/>
          </w:tcPr>
          <w:p w14:paraId="1AB71931"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7D4E297D"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6" w:type="pct"/>
          </w:tcPr>
          <w:p w14:paraId="3A9AA58F"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color w:val="000000"/>
                <w:sz w:val="24"/>
                <w:szCs w:val="24"/>
              </w:rPr>
              <w:t>0,809</w:t>
            </w:r>
          </w:p>
        </w:tc>
        <w:tc>
          <w:tcPr>
            <w:tcW w:w="747" w:type="pct"/>
          </w:tcPr>
          <w:p w14:paraId="59CE303F" w14:textId="77777777" w:rsidR="00A011C2" w:rsidRPr="00AB2386" w:rsidRDefault="00A011C2" w:rsidP="0091122F">
            <w:pPr>
              <w:spacing w:line="312" w:lineRule="auto"/>
              <w:jc w:val="center"/>
              <w:rPr>
                <w:rFonts w:ascii="Times New Roman" w:hAnsi="Times New Roman" w:cs="Times New Roman"/>
                <w:sz w:val="24"/>
                <w:szCs w:val="24"/>
                <w:lang w:val="vi-VN"/>
              </w:rPr>
            </w:pPr>
          </w:p>
        </w:tc>
      </w:tr>
      <w:tr w:rsidR="00A011C2" w:rsidRPr="00AB2386" w14:paraId="01F392F3" w14:textId="77777777" w:rsidTr="001C05C2">
        <w:tc>
          <w:tcPr>
            <w:tcW w:w="1520" w:type="pct"/>
          </w:tcPr>
          <w:p w14:paraId="4E071DF0"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TC3</w:t>
            </w:r>
          </w:p>
        </w:tc>
        <w:tc>
          <w:tcPr>
            <w:tcW w:w="643" w:type="pct"/>
          </w:tcPr>
          <w:p w14:paraId="0214706F" w14:textId="77777777" w:rsidR="00A011C2" w:rsidRPr="00AB2386" w:rsidRDefault="00A011C2" w:rsidP="0091122F">
            <w:pPr>
              <w:spacing w:line="312" w:lineRule="auto"/>
              <w:jc w:val="center"/>
              <w:rPr>
                <w:rFonts w:ascii="Times New Roman" w:hAnsi="Times New Roman" w:cs="Times New Roman"/>
                <w:sz w:val="24"/>
                <w:szCs w:val="24"/>
              </w:rPr>
            </w:pPr>
          </w:p>
        </w:tc>
        <w:tc>
          <w:tcPr>
            <w:tcW w:w="672" w:type="pct"/>
          </w:tcPr>
          <w:p w14:paraId="652A098B"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18BD14AF"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6" w:type="pct"/>
          </w:tcPr>
          <w:p w14:paraId="28CF395E"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color w:val="000000"/>
                <w:sz w:val="24"/>
                <w:szCs w:val="24"/>
              </w:rPr>
              <w:t>0,700</w:t>
            </w:r>
          </w:p>
        </w:tc>
        <w:tc>
          <w:tcPr>
            <w:tcW w:w="747" w:type="pct"/>
          </w:tcPr>
          <w:p w14:paraId="30D8A30A" w14:textId="77777777" w:rsidR="00A011C2" w:rsidRPr="00AB2386" w:rsidRDefault="00A011C2" w:rsidP="0091122F">
            <w:pPr>
              <w:spacing w:line="312" w:lineRule="auto"/>
              <w:jc w:val="center"/>
              <w:rPr>
                <w:rFonts w:ascii="Times New Roman" w:hAnsi="Times New Roman" w:cs="Times New Roman"/>
                <w:sz w:val="24"/>
                <w:szCs w:val="24"/>
                <w:lang w:val="vi-VN"/>
              </w:rPr>
            </w:pPr>
          </w:p>
        </w:tc>
      </w:tr>
      <w:tr w:rsidR="00A011C2" w:rsidRPr="00AB2386" w14:paraId="7088C698" w14:textId="77777777" w:rsidTr="001C05C2">
        <w:tc>
          <w:tcPr>
            <w:tcW w:w="1520" w:type="pct"/>
          </w:tcPr>
          <w:p w14:paraId="78591F5C"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lastRenderedPageBreak/>
              <w:t>TC4</w:t>
            </w:r>
          </w:p>
        </w:tc>
        <w:tc>
          <w:tcPr>
            <w:tcW w:w="643" w:type="pct"/>
          </w:tcPr>
          <w:p w14:paraId="0E14F746"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555F03BB" w14:textId="77777777" w:rsidR="00A011C2" w:rsidRPr="00AB2386" w:rsidRDefault="00A011C2" w:rsidP="0091122F">
            <w:pPr>
              <w:spacing w:line="312" w:lineRule="auto"/>
              <w:jc w:val="center"/>
              <w:rPr>
                <w:rFonts w:ascii="Times New Roman" w:hAnsi="Times New Roman" w:cs="Times New Roman"/>
                <w:sz w:val="24"/>
                <w:szCs w:val="24"/>
              </w:rPr>
            </w:pPr>
          </w:p>
        </w:tc>
        <w:tc>
          <w:tcPr>
            <w:tcW w:w="672" w:type="pct"/>
          </w:tcPr>
          <w:p w14:paraId="391F0BD4"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6" w:type="pct"/>
          </w:tcPr>
          <w:p w14:paraId="77159742"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color w:val="000000"/>
                <w:sz w:val="24"/>
                <w:szCs w:val="24"/>
              </w:rPr>
              <w:t>0,564</w:t>
            </w:r>
          </w:p>
        </w:tc>
        <w:tc>
          <w:tcPr>
            <w:tcW w:w="747" w:type="pct"/>
          </w:tcPr>
          <w:p w14:paraId="1258B79D" w14:textId="77777777" w:rsidR="00A011C2" w:rsidRPr="00AB2386" w:rsidRDefault="00A011C2" w:rsidP="0091122F">
            <w:pPr>
              <w:spacing w:line="312" w:lineRule="auto"/>
              <w:jc w:val="center"/>
              <w:rPr>
                <w:rFonts w:ascii="Times New Roman" w:hAnsi="Times New Roman" w:cs="Times New Roman"/>
                <w:sz w:val="24"/>
                <w:szCs w:val="24"/>
                <w:lang w:val="vi-VN"/>
              </w:rPr>
            </w:pPr>
          </w:p>
        </w:tc>
      </w:tr>
      <w:tr w:rsidR="00A011C2" w:rsidRPr="00AB2386" w14:paraId="6C6D066E" w14:textId="77777777" w:rsidTr="001C05C2">
        <w:tc>
          <w:tcPr>
            <w:tcW w:w="1520" w:type="pct"/>
          </w:tcPr>
          <w:p w14:paraId="4A3796C6"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TC2</w:t>
            </w:r>
          </w:p>
        </w:tc>
        <w:tc>
          <w:tcPr>
            <w:tcW w:w="643" w:type="pct"/>
          </w:tcPr>
          <w:p w14:paraId="51A016F3"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059D4D22" w14:textId="77777777" w:rsidR="00A011C2" w:rsidRPr="00AB2386" w:rsidRDefault="00A011C2" w:rsidP="0091122F">
            <w:pPr>
              <w:spacing w:line="312" w:lineRule="auto"/>
              <w:jc w:val="center"/>
              <w:rPr>
                <w:rFonts w:ascii="Times New Roman" w:hAnsi="Times New Roman" w:cs="Times New Roman"/>
                <w:sz w:val="24"/>
                <w:szCs w:val="24"/>
              </w:rPr>
            </w:pPr>
          </w:p>
        </w:tc>
        <w:tc>
          <w:tcPr>
            <w:tcW w:w="672" w:type="pct"/>
          </w:tcPr>
          <w:p w14:paraId="7EA4D78E"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6" w:type="pct"/>
          </w:tcPr>
          <w:p w14:paraId="14EE6A5C"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color w:val="000000"/>
                <w:sz w:val="24"/>
                <w:szCs w:val="24"/>
              </w:rPr>
              <w:t>0,553</w:t>
            </w:r>
          </w:p>
        </w:tc>
        <w:tc>
          <w:tcPr>
            <w:tcW w:w="747" w:type="pct"/>
          </w:tcPr>
          <w:p w14:paraId="197303FF" w14:textId="77777777" w:rsidR="00A011C2" w:rsidRPr="00AB2386" w:rsidRDefault="00A011C2" w:rsidP="0091122F">
            <w:pPr>
              <w:spacing w:line="312" w:lineRule="auto"/>
              <w:jc w:val="center"/>
              <w:rPr>
                <w:rFonts w:ascii="Times New Roman" w:hAnsi="Times New Roman" w:cs="Times New Roman"/>
                <w:sz w:val="24"/>
                <w:szCs w:val="24"/>
                <w:lang w:val="vi-VN"/>
              </w:rPr>
            </w:pPr>
          </w:p>
        </w:tc>
      </w:tr>
      <w:tr w:rsidR="00A011C2" w:rsidRPr="00AB2386" w14:paraId="2F78703C" w14:textId="77777777" w:rsidTr="001C05C2">
        <w:tc>
          <w:tcPr>
            <w:tcW w:w="1520" w:type="pct"/>
          </w:tcPr>
          <w:p w14:paraId="2D9C9E07"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HH2</w:t>
            </w:r>
          </w:p>
        </w:tc>
        <w:tc>
          <w:tcPr>
            <w:tcW w:w="643" w:type="pct"/>
          </w:tcPr>
          <w:p w14:paraId="6C6733F4"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4E41076F" w14:textId="77777777" w:rsidR="00A011C2" w:rsidRPr="00AB2386" w:rsidRDefault="00A011C2" w:rsidP="0091122F">
            <w:pPr>
              <w:spacing w:line="312" w:lineRule="auto"/>
              <w:jc w:val="center"/>
              <w:rPr>
                <w:rFonts w:ascii="Times New Roman" w:hAnsi="Times New Roman" w:cs="Times New Roman"/>
                <w:sz w:val="24"/>
                <w:szCs w:val="24"/>
              </w:rPr>
            </w:pPr>
          </w:p>
        </w:tc>
        <w:tc>
          <w:tcPr>
            <w:tcW w:w="672" w:type="pct"/>
          </w:tcPr>
          <w:p w14:paraId="2FC70777"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6" w:type="pct"/>
          </w:tcPr>
          <w:p w14:paraId="0176276B"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7" w:type="pct"/>
          </w:tcPr>
          <w:p w14:paraId="2CD2D66A"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color w:val="000000"/>
                <w:sz w:val="24"/>
                <w:szCs w:val="24"/>
              </w:rPr>
              <w:t>0,756</w:t>
            </w:r>
          </w:p>
        </w:tc>
      </w:tr>
      <w:tr w:rsidR="00A011C2" w:rsidRPr="00AB2386" w14:paraId="1508E985" w14:textId="77777777" w:rsidTr="001C05C2">
        <w:tc>
          <w:tcPr>
            <w:tcW w:w="1520" w:type="pct"/>
          </w:tcPr>
          <w:p w14:paraId="3A7676F7"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HH4</w:t>
            </w:r>
          </w:p>
        </w:tc>
        <w:tc>
          <w:tcPr>
            <w:tcW w:w="643" w:type="pct"/>
          </w:tcPr>
          <w:p w14:paraId="6DBEB6A9"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48725A25" w14:textId="77777777" w:rsidR="00A011C2" w:rsidRPr="00AB2386" w:rsidRDefault="00A011C2" w:rsidP="0091122F">
            <w:pPr>
              <w:spacing w:line="312" w:lineRule="auto"/>
              <w:jc w:val="center"/>
              <w:rPr>
                <w:rFonts w:ascii="Times New Roman" w:hAnsi="Times New Roman" w:cs="Times New Roman"/>
                <w:sz w:val="24"/>
                <w:szCs w:val="24"/>
              </w:rPr>
            </w:pPr>
          </w:p>
        </w:tc>
        <w:tc>
          <w:tcPr>
            <w:tcW w:w="672" w:type="pct"/>
          </w:tcPr>
          <w:p w14:paraId="65F914E1"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6" w:type="pct"/>
          </w:tcPr>
          <w:p w14:paraId="1FA2FAF8"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747" w:type="pct"/>
          </w:tcPr>
          <w:p w14:paraId="4A82BFE7"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color w:val="000000"/>
                <w:sz w:val="24"/>
                <w:szCs w:val="24"/>
              </w:rPr>
              <w:t>0,713</w:t>
            </w:r>
          </w:p>
        </w:tc>
      </w:tr>
      <w:tr w:rsidR="00A011C2" w:rsidRPr="00AB2386" w14:paraId="053C0F53" w14:textId="77777777" w:rsidTr="001C05C2">
        <w:tc>
          <w:tcPr>
            <w:tcW w:w="1520" w:type="pct"/>
          </w:tcPr>
          <w:p w14:paraId="11F35CAD"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HH1</w:t>
            </w:r>
          </w:p>
        </w:tc>
        <w:tc>
          <w:tcPr>
            <w:tcW w:w="643" w:type="pct"/>
          </w:tcPr>
          <w:p w14:paraId="403705A8"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19E0C956"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5F98B0C5" w14:textId="77777777" w:rsidR="00A011C2" w:rsidRPr="00AB2386" w:rsidRDefault="00A011C2" w:rsidP="0091122F">
            <w:pPr>
              <w:spacing w:line="312" w:lineRule="auto"/>
              <w:jc w:val="center"/>
              <w:rPr>
                <w:rFonts w:ascii="Times New Roman" w:hAnsi="Times New Roman" w:cs="Times New Roman"/>
                <w:sz w:val="24"/>
                <w:szCs w:val="24"/>
              </w:rPr>
            </w:pPr>
          </w:p>
        </w:tc>
        <w:tc>
          <w:tcPr>
            <w:tcW w:w="746" w:type="pct"/>
          </w:tcPr>
          <w:p w14:paraId="7FC26F2C" w14:textId="77777777" w:rsidR="00A011C2" w:rsidRPr="00AB2386" w:rsidRDefault="00A011C2" w:rsidP="0091122F">
            <w:pPr>
              <w:spacing w:line="312" w:lineRule="auto"/>
              <w:jc w:val="center"/>
              <w:rPr>
                <w:rFonts w:ascii="Times New Roman" w:hAnsi="Times New Roman" w:cs="Times New Roman"/>
                <w:sz w:val="24"/>
                <w:szCs w:val="24"/>
              </w:rPr>
            </w:pPr>
          </w:p>
        </w:tc>
        <w:tc>
          <w:tcPr>
            <w:tcW w:w="747" w:type="pct"/>
          </w:tcPr>
          <w:p w14:paraId="612FE39E"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0,608</w:t>
            </w:r>
          </w:p>
        </w:tc>
      </w:tr>
      <w:tr w:rsidR="00A011C2" w:rsidRPr="00AB2386" w14:paraId="0F67B566" w14:textId="77777777" w:rsidTr="001C05C2">
        <w:tc>
          <w:tcPr>
            <w:tcW w:w="1520" w:type="pct"/>
          </w:tcPr>
          <w:p w14:paraId="6C249E58"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HH3</w:t>
            </w:r>
          </w:p>
        </w:tc>
        <w:tc>
          <w:tcPr>
            <w:tcW w:w="643" w:type="pct"/>
          </w:tcPr>
          <w:p w14:paraId="53DB82D7"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27374919"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0EFC1981" w14:textId="77777777" w:rsidR="00A011C2" w:rsidRPr="00AB2386" w:rsidRDefault="00A011C2" w:rsidP="0091122F">
            <w:pPr>
              <w:spacing w:line="312" w:lineRule="auto"/>
              <w:jc w:val="center"/>
              <w:rPr>
                <w:rFonts w:ascii="Times New Roman" w:hAnsi="Times New Roman" w:cs="Times New Roman"/>
                <w:sz w:val="24"/>
                <w:szCs w:val="24"/>
              </w:rPr>
            </w:pPr>
          </w:p>
        </w:tc>
        <w:tc>
          <w:tcPr>
            <w:tcW w:w="746" w:type="pct"/>
          </w:tcPr>
          <w:p w14:paraId="786B2009" w14:textId="77777777" w:rsidR="00A011C2" w:rsidRPr="00AB2386" w:rsidRDefault="00A011C2" w:rsidP="0091122F">
            <w:pPr>
              <w:spacing w:line="312" w:lineRule="auto"/>
              <w:jc w:val="center"/>
              <w:rPr>
                <w:rFonts w:ascii="Times New Roman" w:hAnsi="Times New Roman" w:cs="Times New Roman"/>
                <w:sz w:val="24"/>
                <w:szCs w:val="24"/>
              </w:rPr>
            </w:pPr>
          </w:p>
        </w:tc>
        <w:tc>
          <w:tcPr>
            <w:tcW w:w="747" w:type="pct"/>
          </w:tcPr>
          <w:p w14:paraId="40B8DF9F"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0,582</w:t>
            </w:r>
          </w:p>
        </w:tc>
      </w:tr>
      <w:tr w:rsidR="00A011C2" w:rsidRPr="00AB2386" w14:paraId="57DC6B1E" w14:textId="77777777" w:rsidTr="001C05C2">
        <w:tc>
          <w:tcPr>
            <w:tcW w:w="1520" w:type="pct"/>
          </w:tcPr>
          <w:p w14:paraId="18A6CD58"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HH5</w:t>
            </w:r>
          </w:p>
        </w:tc>
        <w:tc>
          <w:tcPr>
            <w:tcW w:w="643" w:type="pct"/>
          </w:tcPr>
          <w:p w14:paraId="522060CA"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3F2E0B96" w14:textId="77777777" w:rsidR="00A011C2" w:rsidRPr="00AB2386" w:rsidRDefault="00A011C2" w:rsidP="0091122F">
            <w:pPr>
              <w:spacing w:line="312" w:lineRule="auto"/>
              <w:jc w:val="center"/>
              <w:rPr>
                <w:rFonts w:ascii="Times New Roman" w:hAnsi="Times New Roman" w:cs="Times New Roman"/>
                <w:sz w:val="24"/>
                <w:szCs w:val="24"/>
                <w:lang w:val="vi-VN"/>
              </w:rPr>
            </w:pPr>
          </w:p>
        </w:tc>
        <w:tc>
          <w:tcPr>
            <w:tcW w:w="672" w:type="pct"/>
          </w:tcPr>
          <w:p w14:paraId="647F4A0A" w14:textId="77777777" w:rsidR="00A011C2" w:rsidRPr="00AB2386" w:rsidRDefault="00A011C2" w:rsidP="0091122F">
            <w:pPr>
              <w:spacing w:line="312" w:lineRule="auto"/>
              <w:jc w:val="center"/>
              <w:rPr>
                <w:rFonts w:ascii="Times New Roman" w:hAnsi="Times New Roman" w:cs="Times New Roman"/>
                <w:sz w:val="24"/>
                <w:szCs w:val="24"/>
              </w:rPr>
            </w:pPr>
          </w:p>
        </w:tc>
        <w:tc>
          <w:tcPr>
            <w:tcW w:w="746" w:type="pct"/>
          </w:tcPr>
          <w:p w14:paraId="02484597" w14:textId="77777777" w:rsidR="00A011C2" w:rsidRPr="00AB2386" w:rsidRDefault="00A011C2" w:rsidP="0091122F">
            <w:pPr>
              <w:spacing w:line="312" w:lineRule="auto"/>
              <w:jc w:val="center"/>
              <w:rPr>
                <w:rFonts w:ascii="Times New Roman" w:hAnsi="Times New Roman" w:cs="Times New Roman"/>
                <w:sz w:val="24"/>
                <w:szCs w:val="24"/>
              </w:rPr>
            </w:pPr>
          </w:p>
        </w:tc>
        <w:tc>
          <w:tcPr>
            <w:tcW w:w="747" w:type="pct"/>
          </w:tcPr>
          <w:p w14:paraId="29A2712C"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color w:val="000000"/>
                <w:sz w:val="24"/>
                <w:szCs w:val="24"/>
              </w:rPr>
              <w:t>0,552</w:t>
            </w:r>
          </w:p>
        </w:tc>
      </w:tr>
      <w:tr w:rsidR="00A011C2" w:rsidRPr="00AB2386" w14:paraId="4B717A6E" w14:textId="77777777" w:rsidTr="001C05C2">
        <w:tc>
          <w:tcPr>
            <w:tcW w:w="1520" w:type="pct"/>
          </w:tcPr>
          <w:p w14:paraId="3E064F57"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lang w:val="vi-VN"/>
              </w:rPr>
              <w:t>Hệ số Eigenvalue</w:t>
            </w:r>
          </w:p>
        </w:tc>
        <w:tc>
          <w:tcPr>
            <w:tcW w:w="643" w:type="pct"/>
          </w:tcPr>
          <w:p w14:paraId="131E9699"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8,475</w:t>
            </w:r>
          </w:p>
        </w:tc>
        <w:tc>
          <w:tcPr>
            <w:tcW w:w="672" w:type="pct"/>
          </w:tcPr>
          <w:p w14:paraId="178424D4"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2,923</w:t>
            </w:r>
          </w:p>
        </w:tc>
        <w:tc>
          <w:tcPr>
            <w:tcW w:w="672" w:type="pct"/>
          </w:tcPr>
          <w:p w14:paraId="4385AA2A"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1,865</w:t>
            </w:r>
          </w:p>
        </w:tc>
        <w:tc>
          <w:tcPr>
            <w:tcW w:w="746" w:type="pct"/>
          </w:tcPr>
          <w:p w14:paraId="79DDDC3B"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1,558</w:t>
            </w:r>
          </w:p>
        </w:tc>
        <w:tc>
          <w:tcPr>
            <w:tcW w:w="747" w:type="pct"/>
          </w:tcPr>
          <w:p w14:paraId="4F56AE81"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1,266</w:t>
            </w:r>
          </w:p>
        </w:tc>
      </w:tr>
      <w:tr w:rsidR="00A011C2" w:rsidRPr="00AB2386" w14:paraId="3E12DFDF" w14:textId="77777777" w:rsidTr="001C05C2">
        <w:tc>
          <w:tcPr>
            <w:tcW w:w="1520" w:type="pct"/>
          </w:tcPr>
          <w:p w14:paraId="5B72B98E"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Phương sai trích (%)</w:t>
            </w:r>
          </w:p>
        </w:tc>
        <w:tc>
          <w:tcPr>
            <w:tcW w:w="643" w:type="pct"/>
          </w:tcPr>
          <w:p w14:paraId="5B45767E"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33,901</w:t>
            </w:r>
          </w:p>
        </w:tc>
        <w:tc>
          <w:tcPr>
            <w:tcW w:w="672" w:type="pct"/>
          </w:tcPr>
          <w:p w14:paraId="12DFADEC"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11,694</w:t>
            </w:r>
          </w:p>
        </w:tc>
        <w:tc>
          <w:tcPr>
            <w:tcW w:w="672" w:type="pct"/>
          </w:tcPr>
          <w:p w14:paraId="2A1FEAA9"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7,462</w:t>
            </w:r>
          </w:p>
        </w:tc>
        <w:tc>
          <w:tcPr>
            <w:tcW w:w="746" w:type="pct"/>
          </w:tcPr>
          <w:p w14:paraId="257A2A84"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6,231</w:t>
            </w:r>
          </w:p>
        </w:tc>
        <w:tc>
          <w:tcPr>
            <w:tcW w:w="747" w:type="pct"/>
          </w:tcPr>
          <w:p w14:paraId="5ABDCA9D"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5,065</w:t>
            </w:r>
          </w:p>
        </w:tc>
      </w:tr>
      <w:tr w:rsidR="00A011C2" w:rsidRPr="00AB2386" w14:paraId="044FB307" w14:textId="77777777" w:rsidTr="001C05C2">
        <w:tc>
          <w:tcPr>
            <w:tcW w:w="1520" w:type="pct"/>
          </w:tcPr>
          <w:p w14:paraId="75234AFF" w14:textId="77777777" w:rsidR="00A011C2" w:rsidRPr="00AB2386" w:rsidRDefault="00A011C2" w:rsidP="0091122F">
            <w:pPr>
              <w:spacing w:line="312" w:lineRule="auto"/>
              <w:jc w:val="center"/>
              <w:rPr>
                <w:rFonts w:ascii="Times New Roman" w:hAnsi="Times New Roman" w:cs="Times New Roman"/>
                <w:sz w:val="24"/>
                <w:szCs w:val="24"/>
                <w:lang w:val="vi-VN"/>
              </w:rPr>
            </w:pPr>
            <w:r w:rsidRPr="00AB2386">
              <w:rPr>
                <w:rFonts w:ascii="Times New Roman" w:hAnsi="Times New Roman" w:cs="Times New Roman"/>
                <w:sz w:val="24"/>
                <w:szCs w:val="24"/>
                <w:lang w:val="vi-VN"/>
              </w:rPr>
              <w:t xml:space="preserve">Phương sai </w:t>
            </w:r>
            <w:r w:rsidRPr="00AB2386">
              <w:rPr>
                <w:rFonts w:ascii="Times New Roman" w:hAnsi="Times New Roman" w:cs="Times New Roman"/>
                <w:sz w:val="24"/>
                <w:szCs w:val="24"/>
              </w:rPr>
              <w:t>tích</w:t>
            </w:r>
            <w:r w:rsidRPr="00AB2386">
              <w:rPr>
                <w:rFonts w:ascii="Times New Roman" w:hAnsi="Times New Roman" w:cs="Times New Roman"/>
                <w:sz w:val="24"/>
                <w:szCs w:val="24"/>
                <w:lang w:val="vi-VN"/>
              </w:rPr>
              <w:t xml:space="preserve"> lũy  (%)</w:t>
            </w:r>
          </w:p>
        </w:tc>
        <w:tc>
          <w:tcPr>
            <w:tcW w:w="643" w:type="pct"/>
          </w:tcPr>
          <w:p w14:paraId="6601026F"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33,901</w:t>
            </w:r>
          </w:p>
        </w:tc>
        <w:tc>
          <w:tcPr>
            <w:tcW w:w="672" w:type="pct"/>
          </w:tcPr>
          <w:p w14:paraId="4FC74872"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45,595</w:t>
            </w:r>
          </w:p>
        </w:tc>
        <w:tc>
          <w:tcPr>
            <w:tcW w:w="672" w:type="pct"/>
          </w:tcPr>
          <w:p w14:paraId="2B331B60"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53,057</w:t>
            </w:r>
          </w:p>
        </w:tc>
        <w:tc>
          <w:tcPr>
            <w:tcW w:w="746" w:type="pct"/>
          </w:tcPr>
          <w:p w14:paraId="62AE032C"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59,288</w:t>
            </w:r>
          </w:p>
        </w:tc>
        <w:tc>
          <w:tcPr>
            <w:tcW w:w="747" w:type="pct"/>
          </w:tcPr>
          <w:p w14:paraId="48BC8BE5" w14:textId="77777777" w:rsidR="00A011C2" w:rsidRPr="00AB2386" w:rsidRDefault="00A011C2" w:rsidP="0091122F">
            <w:pPr>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64,353</w:t>
            </w:r>
          </w:p>
        </w:tc>
      </w:tr>
    </w:tbl>
    <w:p w14:paraId="0093B710" w14:textId="77777777" w:rsidR="00A011C2" w:rsidRPr="00AB2386" w:rsidRDefault="00A011C2" w:rsidP="0091122F">
      <w:pPr>
        <w:spacing w:after="0" w:line="312" w:lineRule="auto"/>
        <w:jc w:val="right"/>
        <w:rPr>
          <w:rFonts w:ascii="Times New Roman" w:hAnsi="Times New Roman" w:cs="Times New Roman"/>
          <w:sz w:val="24"/>
          <w:szCs w:val="24"/>
        </w:rPr>
      </w:pPr>
      <w:r w:rsidRPr="00AB2386">
        <w:rPr>
          <w:rFonts w:ascii="Times New Roman" w:hAnsi="Times New Roman" w:cs="Times New Roman"/>
          <w:i/>
          <w:sz w:val="24"/>
          <w:szCs w:val="24"/>
          <w:lang w:val="vi-VN"/>
        </w:rPr>
        <w:t>(Nguồn:</w:t>
      </w:r>
      <w:r w:rsidRPr="00AB2386">
        <w:rPr>
          <w:rFonts w:ascii="Times New Roman" w:hAnsi="Times New Roman" w:cs="Times New Roman"/>
          <w:i/>
          <w:sz w:val="24"/>
          <w:szCs w:val="24"/>
        </w:rPr>
        <w:t xml:space="preserve"> Tính toán của nhóm tác giả)</w:t>
      </w:r>
    </w:p>
    <w:p w14:paraId="3DE29809" w14:textId="77777777" w:rsidR="00A011C2" w:rsidRPr="00AB2386" w:rsidRDefault="00A011C2" w:rsidP="0091122F">
      <w:pPr>
        <w:pStyle w:val="4"/>
        <w:spacing w:line="312" w:lineRule="auto"/>
        <w:jc w:val="both"/>
        <w:rPr>
          <w:sz w:val="24"/>
          <w:szCs w:val="24"/>
        </w:rPr>
      </w:pPr>
      <w:bookmarkStart w:id="25" w:name="_Toc107910441"/>
      <w:bookmarkStart w:id="26" w:name="_Toc110004280"/>
      <w:bookmarkStart w:id="27" w:name="_Toc119488501"/>
      <w:bookmarkStart w:id="28" w:name="_Toc121167370"/>
      <w:bookmarkStart w:id="29" w:name="_Toc121312648"/>
      <w:bookmarkStart w:id="30" w:name="_Toc127389615"/>
      <w:bookmarkStart w:id="31" w:name="_Toc127440561"/>
      <w:r w:rsidRPr="00AB2386">
        <w:rPr>
          <w:sz w:val="24"/>
          <w:szCs w:val="24"/>
        </w:rPr>
        <w:t>b. Phân tích nhân tố khám phá EFA biến phụ thuộc</w:t>
      </w:r>
      <w:bookmarkEnd w:id="25"/>
      <w:bookmarkEnd w:id="26"/>
      <w:bookmarkEnd w:id="27"/>
      <w:bookmarkEnd w:id="28"/>
      <w:bookmarkEnd w:id="29"/>
      <w:bookmarkEnd w:id="30"/>
      <w:bookmarkEnd w:id="31"/>
    </w:p>
    <w:p w14:paraId="38EF6617" w14:textId="77777777" w:rsidR="00A011C2" w:rsidRPr="00AB2386" w:rsidRDefault="00A011C2" w:rsidP="0091122F">
      <w:pPr>
        <w:spacing w:after="0" w:line="312" w:lineRule="auto"/>
        <w:ind w:firstLine="567"/>
        <w:jc w:val="both"/>
        <w:rPr>
          <w:rFonts w:ascii="Times New Roman" w:hAnsi="Times New Roman" w:cs="Times New Roman"/>
          <w:spacing w:val="-4"/>
          <w:sz w:val="24"/>
          <w:szCs w:val="24"/>
          <w:lang w:val="vi-VN"/>
        </w:rPr>
      </w:pPr>
      <w:r w:rsidRPr="00AB2386">
        <w:rPr>
          <w:rFonts w:ascii="Times New Roman" w:hAnsi="Times New Roman" w:cs="Times New Roman"/>
          <w:spacing w:val="-4"/>
          <w:sz w:val="24"/>
          <w:szCs w:val="24"/>
          <w:lang w:val="vi-VN"/>
        </w:rPr>
        <w:t xml:space="preserve">Các điều kiện kiểm định KMO và Bartlett biến phụ thuộc </w:t>
      </w:r>
      <w:r w:rsidRPr="00AB2386">
        <w:rPr>
          <w:rFonts w:ascii="Times New Roman" w:hAnsi="Times New Roman" w:cs="Times New Roman"/>
          <w:spacing w:val="-4"/>
          <w:sz w:val="24"/>
          <w:szCs w:val="24"/>
        </w:rPr>
        <w:t xml:space="preserve">cũng </w:t>
      </w:r>
      <w:r w:rsidRPr="00AB2386">
        <w:rPr>
          <w:rFonts w:ascii="Times New Roman" w:hAnsi="Times New Roman" w:cs="Times New Roman"/>
          <w:spacing w:val="-4"/>
          <w:sz w:val="24"/>
          <w:szCs w:val="24"/>
          <w:lang w:val="vi-VN"/>
        </w:rPr>
        <w:t>đáp ứng điều kiện để tiến hành phân tích nhân tố</w:t>
      </w:r>
      <w:r w:rsidRPr="00AB2386">
        <w:rPr>
          <w:rFonts w:ascii="Times New Roman" w:hAnsi="Times New Roman" w:cs="Times New Roman"/>
          <w:spacing w:val="-4"/>
          <w:sz w:val="24"/>
          <w:szCs w:val="24"/>
        </w:rPr>
        <w:t>:</w:t>
      </w:r>
      <w:r w:rsidRPr="00AB2386">
        <w:rPr>
          <w:rFonts w:ascii="Times New Roman" w:hAnsi="Times New Roman" w:cs="Times New Roman"/>
          <w:spacing w:val="-4"/>
          <w:sz w:val="24"/>
          <w:szCs w:val="24"/>
          <w:lang w:val="vi-VN"/>
        </w:rPr>
        <w:t xml:space="preserve"> chỉ số KMO </w:t>
      </w:r>
      <w:r w:rsidRPr="00AB2386">
        <w:rPr>
          <w:rFonts w:ascii="Times New Roman" w:hAnsi="Times New Roman" w:cs="Times New Roman"/>
          <w:spacing w:val="-4"/>
          <w:sz w:val="24"/>
          <w:szCs w:val="24"/>
        </w:rPr>
        <w:t>đạt</w:t>
      </w:r>
      <w:r w:rsidRPr="00AB2386">
        <w:rPr>
          <w:rFonts w:ascii="Times New Roman" w:hAnsi="Times New Roman" w:cs="Times New Roman"/>
          <w:spacing w:val="-4"/>
          <w:sz w:val="24"/>
          <w:szCs w:val="24"/>
          <w:lang w:val="vi-VN"/>
        </w:rPr>
        <w:t xml:space="preserve"> 0,</w:t>
      </w:r>
      <w:r w:rsidRPr="00AB2386">
        <w:rPr>
          <w:rFonts w:ascii="Times New Roman" w:hAnsi="Times New Roman" w:cs="Times New Roman"/>
          <w:spacing w:val="-4"/>
          <w:sz w:val="24"/>
          <w:szCs w:val="24"/>
        </w:rPr>
        <w:t>697</w:t>
      </w:r>
      <w:r w:rsidRPr="00AB2386">
        <w:rPr>
          <w:rFonts w:ascii="Times New Roman" w:hAnsi="Times New Roman" w:cs="Times New Roman"/>
          <w:spacing w:val="-4"/>
          <w:sz w:val="24"/>
          <w:szCs w:val="24"/>
          <w:lang w:val="vi-VN"/>
        </w:rPr>
        <w:t xml:space="preserve"> (lớn hơn 0,5), và kiểm định Bartlett cho giá trị Sig. = 0,00 (bé hơn 0,05)</w:t>
      </w:r>
      <w:r w:rsidRPr="00AB2386">
        <w:rPr>
          <w:rFonts w:ascii="Times New Roman" w:hAnsi="Times New Roman" w:cs="Times New Roman"/>
          <w:spacing w:val="-4"/>
          <w:sz w:val="24"/>
          <w:szCs w:val="24"/>
        </w:rPr>
        <w:t xml:space="preserve">. </w:t>
      </w:r>
      <w:r w:rsidRPr="00AB2386">
        <w:rPr>
          <w:rFonts w:ascii="Times New Roman" w:hAnsi="Times New Roman" w:cs="Times New Roman"/>
          <w:spacing w:val="-4"/>
          <w:sz w:val="24"/>
          <w:szCs w:val="24"/>
          <w:lang w:val="vi-VN"/>
        </w:rPr>
        <w:t xml:space="preserve">Kết quả cuối cùng cho thấy </w:t>
      </w:r>
      <w:r w:rsidRPr="00AB2386">
        <w:rPr>
          <w:rFonts w:ascii="Times New Roman" w:hAnsi="Times New Roman" w:cs="Times New Roman"/>
          <w:spacing w:val="-4"/>
          <w:sz w:val="24"/>
          <w:szCs w:val="24"/>
        </w:rPr>
        <w:t xml:space="preserve">cả </w:t>
      </w:r>
      <w:r w:rsidRPr="00AB2386">
        <w:rPr>
          <w:rFonts w:ascii="Times New Roman" w:hAnsi="Times New Roman" w:cs="Times New Roman"/>
          <w:spacing w:val="-4"/>
          <w:sz w:val="24"/>
          <w:szCs w:val="24"/>
          <w:lang w:val="vi-VN"/>
        </w:rPr>
        <w:t xml:space="preserve">4 biến </w:t>
      </w:r>
      <w:r w:rsidRPr="00AB2386">
        <w:rPr>
          <w:rFonts w:ascii="Times New Roman" w:hAnsi="Times New Roman" w:cs="Times New Roman"/>
          <w:spacing w:val="-4"/>
          <w:sz w:val="24"/>
          <w:szCs w:val="24"/>
        </w:rPr>
        <w:t>quan sát của biến phụ thuộc</w:t>
      </w:r>
      <w:r w:rsidRPr="00AB2386">
        <w:rPr>
          <w:rFonts w:ascii="Times New Roman" w:hAnsi="Times New Roman" w:cs="Times New Roman"/>
          <w:spacing w:val="-4"/>
          <w:sz w:val="24"/>
          <w:szCs w:val="24"/>
          <w:lang w:val="vi-VN"/>
        </w:rPr>
        <w:t xml:space="preserve"> chỉ trích gom vào 1 nhân tố với Eigenvalue = 2,508 &gt; 1</w:t>
      </w:r>
      <w:r w:rsidRPr="00AB2386">
        <w:rPr>
          <w:rFonts w:ascii="Times New Roman" w:hAnsi="Times New Roman" w:cs="Times New Roman"/>
          <w:spacing w:val="-4"/>
          <w:sz w:val="24"/>
          <w:szCs w:val="24"/>
        </w:rPr>
        <w:t>,</w:t>
      </w:r>
      <w:r w:rsidRPr="00AB2386">
        <w:rPr>
          <w:rFonts w:ascii="Times New Roman" w:hAnsi="Times New Roman" w:cs="Times New Roman"/>
          <w:spacing w:val="-4"/>
          <w:sz w:val="24"/>
          <w:szCs w:val="24"/>
          <w:lang w:val="vi-VN"/>
        </w:rPr>
        <w:t xml:space="preserve"> và tổng phương sai trích </w:t>
      </w:r>
      <w:r w:rsidRPr="00AB2386">
        <w:rPr>
          <w:rFonts w:ascii="Times New Roman" w:hAnsi="Times New Roman" w:cs="Times New Roman"/>
          <w:spacing w:val="-4"/>
          <w:sz w:val="24"/>
          <w:szCs w:val="24"/>
        </w:rPr>
        <w:t xml:space="preserve">là </w:t>
      </w:r>
      <w:r w:rsidRPr="00AB2386">
        <w:rPr>
          <w:rFonts w:ascii="Times New Roman" w:hAnsi="Times New Roman" w:cs="Times New Roman"/>
          <w:spacing w:val="-4"/>
          <w:sz w:val="24"/>
          <w:szCs w:val="24"/>
          <w:lang w:val="vi-VN"/>
        </w:rPr>
        <w:t>62,692% &gt; 50% cho biết 4 biến này giải thích đến 62,692% sự biến thiên của dữ liệu.</w:t>
      </w:r>
    </w:p>
    <w:p w14:paraId="532C56F9" w14:textId="77777777" w:rsidR="00A011C2" w:rsidRPr="00AB2386" w:rsidRDefault="00A011C2" w:rsidP="0091122F">
      <w:pPr>
        <w:pStyle w:val="BNG"/>
        <w:spacing w:line="312" w:lineRule="auto"/>
        <w:rPr>
          <w:sz w:val="24"/>
          <w:szCs w:val="24"/>
          <w:lang w:val="vi-VN"/>
        </w:rPr>
      </w:pPr>
      <w:bookmarkStart w:id="32" w:name="_Toc101898324"/>
      <w:bookmarkStart w:id="33" w:name="_Toc101899235"/>
      <w:bookmarkStart w:id="34" w:name="_Toc107910443"/>
      <w:bookmarkStart w:id="35" w:name="_Toc109741331"/>
      <w:bookmarkStart w:id="36" w:name="_Toc109741639"/>
      <w:bookmarkStart w:id="37" w:name="_Toc110004282"/>
      <w:bookmarkStart w:id="38" w:name="_Toc110010408"/>
      <w:bookmarkStart w:id="39" w:name="_Toc119488503"/>
      <w:bookmarkStart w:id="40" w:name="_Toc119489284"/>
      <w:bookmarkStart w:id="41" w:name="_Toc121167372"/>
      <w:bookmarkStart w:id="42" w:name="_Toc121312684"/>
      <w:bookmarkStart w:id="43" w:name="_Toc127389617"/>
      <w:bookmarkStart w:id="44" w:name="_Toc127440563"/>
      <w:r w:rsidRPr="00AB2386">
        <w:rPr>
          <w:sz w:val="24"/>
          <w:szCs w:val="24"/>
          <w:lang w:val="vi-VN"/>
        </w:rPr>
        <w:t xml:space="preserve">Bảng </w:t>
      </w:r>
      <w:r w:rsidRPr="00AB2386">
        <w:rPr>
          <w:sz w:val="24"/>
          <w:szCs w:val="24"/>
        </w:rPr>
        <w:t>3</w:t>
      </w:r>
      <w:r w:rsidRPr="00AB2386">
        <w:rPr>
          <w:sz w:val="24"/>
          <w:szCs w:val="24"/>
          <w:lang w:val="vi-VN"/>
        </w:rPr>
        <w:t>: Tổng phương sai trích</w:t>
      </w:r>
      <w:bookmarkEnd w:id="32"/>
      <w:bookmarkEnd w:id="33"/>
      <w:bookmarkEnd w:id="34"/>
      <w:bookmarkEnd w:id="35"/>
      <w:bookmarkEnd w:id="36"/>
      <w:bookmarkEnd w:id="37"/>
      <w:bookmarkEnd w:id="38"/>
      <w:bookmarkEnd w:id="39"/>
      <w:bookmarkEnd w:id="40"/>
      <w:bookmarkEnd w:id="41"/>
      <w:bookmarkEnd w:id="42"/>
      <w:bookmarkEnd w:id="43"/>
      <w:bookmarkEnd w:id="44"/>
    </w:p>
    <w:tbl>
      <w:tblPr>
        <w:tblStyle w:val="TableGrid"/>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885"/>
        <w:gridCol w:w="1520"/>
        <w:gridCol w:w="1463"/>
        <w:gridCol w:w="1002"/>
        <w:gridCol w:w="1611"/>
        <w:gridCol w:w="1510"/>
      </w:tblGrid>
      <w:tr w:rsidR="00A011C2" w:rsidRPr="00AB2386" w14:paraId="520FE2A7" w14:textId="77777777" w:rsidTr="00CB0FA5">
        <w:tc>
          <w:tcPr>
            <w:tcW w:w="500" w:type="pct"/>
            <w:vMerge w:val="restart"/>
            <w:tcBorders>
              <w:top w:val="single" w:sz="4" w:space="0" w:color="auto"/>
            </w:tcBorders>
            <w:vAlign w:val="center"/>
          </w:tcPr>
          <w:p w14:paraId="67116765" w14:textId="77777777" w:rsidR="00A011C2" w:rsidRPr="00AB2386" w:rsidRDefault="00A011C2" w:rsidP="0091122F">
            <w:pPr>
              <w:spacing w:line="312" w:lineRule="auto"/>
              <w:jc w:val="center"/>
              <w:rPr>
                <w:rFonts w:ascii="Times New Roman" w:eastAsiaTheme="minorEastAsia" w:hAnsi="Times New Roman" w:cs="Times New Roman"/>
                <w:b/>
                <w:sz w:val="24"/>
                <w:szCs w:val="24"/>
              </w:rPr>
            </w:pPr>
            <w:r w:rsidRPr="00AB2386">
              <w:rPr>
                <w:rFonts w:ascii="Times New Roman" w:eastAsiaTheme="minorEastAsia" w:hAnsi="Times New Roman" w:cs="Times New Roman"/>
                <w:b/>
                <w:sz w:val="24"/>
                <w:szCs w:val="24"/>
              </w:rPr>
              <w:t>Thành phần</w:t>
            </w:r>
          </w:p>
        </w:tc>
        <w:tc>
          <w:tcPr>
            <w:tcW w:w="2179" w:type="pct"/>
            <w:gridSpan w:val="3"/>
            <w:tcBorders>
              <w:top w:val="single" w:sz="4" w:space="0" w:color="auto"/>
              <w:bottom w:val="single" w:sz="4" w:space="0" w:color="auto"/>
            </w:tcBorders>
            <w:vAlign w:val="center"/>
          </w:tcPr>
          <w:p w14:paraId="21B87ED6" w14:textId="77777777" w:rsidR="00A011C2" w:rsidRPr="00AB2386" w:rsidRDefault="00A011C2" w:rsidP="0091122F">
            <w:pPr>
              <w:spacing w:line="312" w:lineRule="auto"/>
              <w:jc w:val="center"/>
              <w:rPr>
                <w:rFonts w:ascii="Times New Roman" w:eastAsiaTheme="minorEastAsia" w:hAnsi="Times New Roman" w:cs="Times New Roman"/>
                <w:b/>
                <w:sz w:val="24"/>
                <w:szCs w:val="24"/>
                <w:lang w:val="vi-VN"/>
              </w:rPr>
            </w:pPr>
            <w:r w:rsidRPr="00AB2386">
              <w:rPr>
                <w:rFonts w:ascii="Times New Roman" w:eastAsiaTheme="minorEastAsia" w:hAnsi="Times New Roman" w:cs="Times New Roman"/>
                <w:b/>
                <w:sz w:val="24"/>
                <w:szCs w:val="24"/>
                <w:lang w:val="vi-VN"/>
              </w:rPr>
              <w:t>Eigenvalues ban đầu</w:t>
            </w:r>
          </w:p>
        </w:tc>
        <w:tc>
          <w:tcPr>
            <w:tcW w:w="2321" w:type="pct"/>
            <w:gridSpan w:val="3"/>
            <w:tcBorders>
              <w:top w:val="single" w:sz="4" w:space="0" w:color="auto"/>
              <w:bottom w:val="single" w:sz="4" w:space="0" w:color="auto"/>
            </w:tcBorders>
            <w:vAlign w:val="center"/>
          </w:tcPr>
          <w:p w14:paraId="3DE695DC" w14:textId="77777777" w:rsidR="00A011C2" w:rsidRPr="00AB2386" w:rsidRDefault="00A011C2" w:rsidP="0091122F">
            <w:pPr>
              <w:spacing w:line="312" w:lineRule="auto"/>
              <w:jc w:val="center"/>
              <w:rPr>
                <w:rFonts w:ascii="Times New Roman" w:eastAsiaTheme="minorEastAsia" w:hAnsi="Times New Roman" w:cs="Times New Roman"/>
                <w:b/>
                <w:sz w:val="24"/>
                <w:szCs w:val="24"/>
                <w:lang w:val="vi-VN"/>
              </w:rPr>
            </w:pPr>
            <w:r w:rsidRPr="00AB2386">
              <w:rPr>
                <w:rFonts w:ascii="Times New Roman" w:eastAsiaTheme="minorEastAsia" w:hAnsi="Times New Roman" w:cs="Times New Roman"/>
                <w:b/>
                <w:sz w:val="24"/>
                <w:szCs w:val="24"/>
                <w:lang w:val="vi-VN"/>
              </w:rPr>
              <w:t>Tổng bình phương hệ số đã trích xuất</w:t>
            </w:r>
          </w:p>
        </w:tc>
      </w:tr>
      <w:tr w:rsidR="00A011C2" w:rsidRPr="00AB2386" w14:paraId="79F3646A" w14:textId="77777777" w:rsidTr="00CB0FA5">
        <w:tc>
          <w:tcPr>
            <w:tcW w:w="500" w:type="pct"/>
            <w:vMerge/>
            <w:tcBorders>
              <w:bottom w:val="single" w:sz="4" w:space="0" w:color="auto"/>
            </w:tcBorders>
            <w:vAlign w:val="center"/>
          </w:tcPr>
          <w:p w14:paraId="4676F051" w14:textId="77777777" w:rsidR="00A011C2" w:rsidRPr="00AB2386" w:rsidRDefault="00A011C2" w:rsidP="0091122F">
            <w:pPr>
              <w:spacing w:line="312" w:lineRule="auto"/>
              <w:jc w:val="center"/>
              <w:rPr>
                <w:rFonts w:ascii="Times New Roman" w:eastAsiaTheme="minorEastAsia" w:hAnsi="Times New Roman" w:cs="Times New Roman"/>
                <w:b/>
                <w:sz w:val="24"/>
                <w:szCs w:val="24"/>
                <w:lang w:val="vi-VN"/>
              </w:rPr>
            </w:pPr>
          </w:p>
        </w:tc>
        <w:tc>
          <w:tcPr>
            <w:tcW w:w="499" w:type="pct"/>
            <w:tcBorders>
              <w:top w:val="single" w:sz="4" w:space="0" w:color="auto"/>
              <w:bottom w:val="single" w:sz="4" w:space="0" w:color="auto"/>
            </w:tcBorders>
            <w:vAlign w:val="center"/>
          </w:tcPr>
          <w:p w14:paraId="5BEE307C" w14:textId="77777777" w:rsidR="00A011C2" w:rsidRPr="00AB2386" w:rsidRDefault="00A011C2" w:rsidP="0091122F">
            <w:pPr>
              <w:spacing w:line="312" w:lineRule="auto"/>
              <w:jc w:val="center"/>
              <w:rPr>
                <w:rFonts w:ascii="Times New Roman" w:eastAsiaTheme="minorEastAsia" w:hAnsi="Times New Roman" w:cs="Times New Roman"/>
                <w:b/>
                <w:sz w:val="24"/>
                <w:szCs w:val="24"/>
                <w:lang w:val="vi-VN"/>
              </w:rPr>
            </w:pPr>
            <w:r w:rsidRPr="00AB2386">
              <w:rPr>
                <w:rFonts w:ascii="Times New Roman" w:eastAsiaTheme="minorEastAsia" w:hAnsi="Times New Roman" w:cs="Times New Roman"/>
                <w:b/>
                <w:sz w:val="24"/>
                <w:szCs w:val="24"/>
                <w:lang w:val="vi-VN"/>
              </w:rPr>
              <w:t>Toàn phần</w:t>
            </w:r>
          </w:p>
        </w:tc>
        <w:tc>
          <w:tcPr>
            <w:tcW w:w="856" w:type="pct"/>
            <w:tcBorders>
              <w:top w:val="single" w:sz="4" w:space="0" w:color="auto"/>
              <w:bottom w:val="single" w:sz="4" w:space="0" w:color="auto"/>
            </w:tcBorders>
            <w:vAlign w:val="center"/>
          </w:tcPr>
          <w:p w14:paraId="5BC6F5D0" w14:textId="77777777" w:rsidR="00A011C2" w:rsidRPr="00AB2386" w:rsidRDefault="00A011C2" w:rsidP="0091122F">
            <w:pPr>
              <w:spacing w:line="312" w:lineRule="auto"/>
              <w:jc w:val="center"/>
              <w:rPr>
                <w:rFonts w:ascii="Times New Roman" w:eastAsiaTheme="minorEastAsia" w:hAnsi="Times New Roman" w:cs="Times New Roman"/>
                <w:b/>
                <w:sz w:val="24"/>
                <w:szCs w:val="24"/>
                <w:lang w:val="vi-VN"/>
              </w:rPr>
            </w:pPr>
            <w:r w:rsidRPr="00AB2386">
              <w:rPr>
                <w:rFonts w:ascii="Times New Roman" w:eastAsiaTheme="minorEastAsia" w:hAnsi="Times New Roman" w:cs="Times New Roman"/>
                <w:b/>
                <w:sz w:val="24"/>
                <w:szCs w:val="24"/>
                <w:lang w:val="vi-VN"/>
              </w:rPr>
              <w:t>Phần trăm của phương sai (%)</w:t>
            </w:r>
          </w:p>
        </w:tc>
        <w:tc>
          <w:tcPr>
            <w:tcW w:w="824" w:type="pct"/>
            <w:tcBorders>
              <w:top w:val="single" w:sz="4" w:space="0" w:color="auto"/>
              <w:bottom w:val="single" w:sz="4" w:space="0" w:color="auto"/>
            </w:tcBorders>
            <w:vAlign w:val="center"/>
          </w:tcPr>
          <w:p w14:paraId="7AD1148F" w14:textId="77777777" w:rsidR="00A011C2" w:rsidRPr="00AB2386" w:rsidRDefault="00A011C2" w:rsidP="0091122F">
            <w:pPr>
              <w:spacing w:line="312" w:lineRule="auto"/>
              <w:jc w:val="center"/>
              <w:rPr>
                <w:rFonts w:ascii="Times New Roman" w:eastAsiaTheme="minorEastAsia" w:hAnsi="Times New Roman" w:cs="Times New Roman"/>
                <w:b/>
                <w:sz w:val="24"/>
                <w:szCs w:val="24"/>
                <w:lang w:val="vi-VN"/>
              </w:rPr>
            </w:pPr>
            <w:r w:rsidRPr="00AB2386">
              <w:rPr>
                <w:rFonts w:ascii="Times New Roman" w:eastAsiaTheme="minorEastAsia" w:hAnsi="Times New Roman" w:cs="Times New Roman"/>
                <w:b/>
                <w:sz w:val="24"/>
                <w:szCs w:val="24"/>
                <w:lang w:val="vi-VN"/>
              </w:rPr>
              <w:t>Phần trăm tích lũy (%)</w:t>
            </w:r>
          </w:p>
        </w:tc>
        <w:tc>
          <w:tcPr>
            <w:tcW w:w="564" w:type="pct"/>
            <w:tcBorders>
              <w:top w:val="single" w:sz="4" w:space="0" w:color="auto"/>
              <w:bottom w:val="single" w:sz="4" w:space="0" w:color="auto"/>
            </w:tcBorders>
            <w:vAlign w:val="center"/>
          </w:tcPr>
          <w:p w14:paraId="420EB6A6" w14:textId="77777777" w:rsidR="00A011C2" w:rsidRPr="00AB2386" w:rsidRDefault="00A011C2" w:rsidP="0091122F">
            <w:pPr>
              <w:spacing w:line="312" w:lineRule="auto"/>
              <w:jc w:val="center"/>
              <w:rPr>
                <w:rFonts w:ascii="Times New Roman" w:eastAsiaTheme="minorEastAsia" w:hAnsi="Times New Roman" w:cs="Times New Roman"/>
                <w:b/>
                <w:sz w:val="24"/>
                <w:szCs w:val="24"/>
                <w:lang w:val="vi-VN"/>
              </w:rPr>
            </w:pPr>
            <w:r w:rsidRPr="00AB2386">
              <w:rPr>
                <w:rFonts w:ascii="Times New Roman" w:eastAsiaTheme="minorEastAsia" w:hAnsi="Times New Roman" w:cs="Times New Roman"/>
                <w:b/>
                <w:sz w:val="24"/>
                <w:szCs w:val="24"/>
                <w:lang w:val="vi-VN"/>
              </w:rPr>
              <w:t>Toàn phần</w:t>
            </w:r>
          </w:p>
        </w:tc>
        <w:tc>
          <w:tcPr>
            <w:tcW w:w="907" w:type="pct"/>
            <w:tcBorders>
              <w:top w:val="single" w:sz="4" w:space="0" w:color="auto"/>
              <w:bottom w:val="single" w:sz="4" w:space="0" w:color="auto"/>
            </w:tcBorders>
            <w:vAlign w:val="center"/>
          </w:tcPr>
          <w:p w14:paraId="4981CC28" w14:textId="77777777" w:rsidR="00A011C2" w:rsidRPr="00AB2386" w:rsidRDefault="00A011C2" w:rsidP="0091122F">
            <w:pPr>
              <w:spacing w:line="312" w:lineRule="auto"/>
              <w:jc w:val="center"/>
              <w:rPr>
                <w:rFonts w:ascii="Times New Roman" w:eastAsiaTheme="minorEastAsia" w:hAnsi="Times New Roman" w:cs="Times New Roman"/>
                <w:b/>
                <w:sz w:val="24"/>
                <w:szCs w:val="24"/>
                <w:lang w:val="vi-VN"/>
              </w:rPr>
            </w:pPr>
            <w:r w:rsidRPr="00AB2386">
              <w:rPr>
                <w:rFonts w:ascii="Times New Roman" w:eastAsiaTheme="minorEastAsia" w:hAnsi="Times New Roman" w:cs="Times New Roman"/>
                <w:b/>
                <w:sz w:val="24"/>
                <w:szCs w:val="24"/>
                <w:lang w:val="vi-VN"/>
              </w:rPr>
              <w:t>Phần trăm của phương sai (%)</w:t>
            </w:r>
          </w:p>
        </w:tc>
        <w:tc>
          <w:tcPr>
            <w:tcW w:w="850" w:type="pct"/>
            <w:tcBorders>
              <w:top w:val="single" w:sz="4" w:space="0" w:color="auto"/>
              <w:bottom w:val="single" w:sz="4" w:space="0" w:color="auto"/>
            </w:tcBorders>
            <w:vAlign w:val="center"/>
          </w:tcPr>
          <w:p w14:paraId="1381E9CF" w14:textId="77777777" w:rsidR="00A011C2" w:rsidRPr="00AB2386" w:rsidRDefault="00A011C2" w:rsidP="0091122F">
            <w:pPr>
              <w:spacing w:line="312" w:lineRule="auto"/>
              <w:jc w:val="center"/>
              <w:rPr>
                <w:rFonts w:ascii="Times New Roman" w:eastAsiaTheme="minorEastAsia" w:hAnsi="Times New Roman" w:cs="Times New Roman"/>
                <w:b/>
                <w:sz w:val="24"/>
                <w:szCs w:val="24"/>
                <w:lang w:val="vi-VN"/>
              </w:rPr>
            </w:pPr>
            <w:r w:rsidRPr="00AB2386">
              <w:rPr>
                <w:rFonts w:ascii="Times New Roman" w:eastAsiaTheme="minorEastAsia" w:hAnsi="Times New Roman" w:cs="Times New Roman"/>
                <w:b/>
                <w:sz w:val="24"/>
                <w:szCs w:val="24"/>
                <w:lang w:val="vi-VN"/>
              </w:rPr>
              <w:t>Phần trăm tích lũy (%)</w:t>
            </w:r>
          </w:p>
        </w:tc>
      </w:tr>
      <w:tr w:rsidR="00A011C2" w:rsidRPr="00AB2386" w14:paraId="0BF07008" w14:textId="77777777" w:rsidTr="00CB0FA5">
        <w:tc>
          <w:tcPr>
            <w:tcW w:w="500" w:type="pct"/>
            <w:tcBorders>
              <w:top w:val="single" w:sz="4" w:space="0" w:color="auto"/>
            </w:tcBorders>
          </w:tcPr>
          <w:p w14:paraId="09603BE2" w14:textId="77777777" w:rsidR="00A011C2" w:rsidRPr="00AB2386" w:rsidRDefault="00A011C2" w:rsidP="0091122F">
            <w:pPr>
              <w:spacing w:line="312" w:lineRule="auto"/>
              <w:jc w:val="center"/>
              <w:rPr>
                <w:rFonts w:ascii="Times New Roman" w:eastAsiaTheme="minorEastAsia" w:hAnsi="Times New Roman" w:cs="Times New Roman"/>
                <w:sz w:val="24"/>
                <w:szCs w:val="24"/>
                <w:lang w:val="vi-VN"/>
              </w:rPr>
            </w:pPr>
            <w:r w:rsidRPr="00AB2386">
              <w:rPr>
                <w:rFonts w:ascii="Times New Roman" w:eastAsiaTheme="minorEastAsia" w:hAnsi="Times New Roman" w:cs="Times New Roman"/>
                <w:sz w:val="24"/>
                <w:szCs w:val="24"/>
                <w:lang w:val="vi-VN"/>
              </w:rPr>
              <w:t>1</w:t>
            </w:r>
          </w:p>
        </w:tc>
        <w:tc>
          <w:tcPr>
            <w:tcW w:w="499" w:type="pct"/>
            <w:tcBorders>
              <w:top w:val="single" w:sz="4" w:space="0" w:color="auto"/>
            </w:tcBorders>
          </w:tcPr>
          <w:p w14:paraId="4BE60CDD" w14:textId="77777777" w:rsidR="00A011C2" w:rsidRPr="00AB2386" w:rsidRDefault="00A011C2" w:rsidP="0091122F">
            <w:pPr>
              <w:adjustRightInd w:val="0"/>
              <w:spacing w:line="312" w:lineRule="auto"/>
              <w:ind w:left="60" w:right="60"/>
              <w:jc w:val="center"/>
              <w:rPr>
                <w:rFonts w:ascii="Times New Roman" w:hAnsi="Times New Roman" w:cs="Times New Roman"/>
                <w:sz w:val="24"/>
                <w:szCs w:val="24"/>
              </w:rPr>
            </w:pPr>
            <w:r w:rsidRPr="00AB2386">
              <w:rPr>
                <w:rFonts w:ascii="Times New Roman" w:hAnsi="Times New Roman" w:cs="Times New Roman"/>
                <w:sz w:val="24"/>
                <w:szCs w:val="24"/>
              </w:rPr>
              <w:t>2,508</w:t>
            </w:r>
          </w:p>
        </w:tc>
        <w:tc>
          <w:tcPr>
            <w:tcW w:w="856" w:type="pct"/>
            <w:tcBorders>
              <w:top w:val="single" w:sz="4" w:space="0" w:color="auto"/>
            </w:tcBorders>
          </w:tcPr>
          <w:p w14:paraId="53886A3A" w14:textId="77777777" w:rsidR="00A011C2" w:rsidRPr="00AB2386" w:rsidRDefault="00A011C2" w:rsidP="0091122F">
            <w:pPr>
              <w:adjustRightInd w:val="0"/>
              <w:spacing w:line="312" w:lineRule="auto"/>
              <w:ind w:left="60" w:right="60"/>
              <w:jc w:val="center"/>
              <w:rPr>
                <w:rFonts w:ascii="Times New Roman" w:hAnsi="Times New Roman" w:cs="Times New Roman"/>
                <w:sz w:val="24"/>
                <w:szCs w:val="24"/>
              </w:rPr>
            </w:pPr>
            <w:r w:rsidRPr="00AB2386">
              <w:rPr>
                <w:rFonts w:ascii="Times New Roman" w:hAnsi="Times New Roman" w:cs="Times New Roman"/>
                <w:sz w:val="24"/>
                <w:szCs w:val="24"/>
              </w:rPr>
              <w:t>62,692</w:t>
            </w:r>
          </w:p>
        </w:tc>
        <w:tc>
          <w:tcPr>
            <w:tcW w:w="824" w:type="pct"/>
            <w:tcBorders>
              <w:top w:val="single" w:sz="4" w:space="0" w:color="auto"/>
            </w:tcBorders>
          </w:tcPr>
          <w:p w14:paraId="33601B26" w14:textId="77777777" w:rsidR="00A011C2" w:rsidRPr="00AB2386" w:rsidRDefault="00A011C2" w:rsidP="0091122F">
            <w:pPr>
              <w:adjustRightInd w:val="0"/>
              <w:spacing w:line="312" w:lineRule="auto"/>
              <w:ind w:left="60" w:right="60"/>
              <w:jc w:val="center"/>
              <w:rPr>
                <w:rFonts w:ascii="Times New Roman" w:hAnsi="Times New Roman" w:cs="Times New Roman"/>
                <w:sz w:val="24"/>
                <w:szCs w:val="24"/>
              </w:rPr>
            </w:pPr>
            <w:r w:rsidRPr="00AB2386">
              <w:rPr>
                <w:rFonts w:ascii="Times New Roman" w:hAnsi="Times New Roman" w:cs="Times New Roman"/>
                <w:sz w:val="24"/>
                <w:szCs w:val="24"/>
              </w:rPr>
              <w:t>62,692</w:t>
            </w:r>
          </w:p>
        </w:tc>
        <w:tc>
          <w:tcPr>
            <w:tcW w:w="564" w:type="pct"/>
            <w:tcBorders>
              <w:top w:val="single" w:sz="4" w:space="0" w:color="auto"/>
            </w:tcBorders>
          </w:tcPr>
          <w:p w14:paraId="08FE3FC0" w14:textId="77777777" w:rsidR="00A011C2" w:rsidRPr="00AB2386" w:rsidRDefault="00A011C2" w:rsidP="0091122F">
            <w:pPr>
              <w:adjustRightInd w:val="0"/>
              <w:spacing w:line="312" w:lineRule="auto"/>
              <w:ind w:left="60" w:right="60"/>
              <w:jc w:val="center"/>
              <w:rPr>
                <w:rFonts w:ascii="Times New Roman" w:hAnsi="Times New Roman" w:cs="Times New Roman"/>
                <w:sz w:val="24"/>
                <w:szCs w:val="24"/>
              </w:rPr>
            </w:pPr>
            <w:r w:rsidRPr="00AB2386">
              <w:rPr>
                <w:rFonts w:ascii="Times New Roman" w:hAnsi="Times New Roman" w:cs="Times New Roman"/>
                <w:sz w:val="24"/>
                <w:szCs w:val="24"/>
              </w:rPr>
              <w:t>2,508</w:t>
            </w:r>
          </w:p>
        </w:tc>
        <w:tc>
          <w:tcPr>
            <w:tcW w:w="907" w:type="pct"/>
            <w:tcBorders>
              <w:top w:val="single" w:sz="4" w:space="0" w:color="auto"/>
            </w:tcBorders>
          </w:tcPr>
          <w:p w14:paraId="1CE04C0B" w14:textId="77777777" w:rsidR="00A011C2" w:rsidRPr="00AB2386" w:rsidRDefault="00A011C2" w:rsidP="0091122F">
            <w:pPr>
              <w:adjustRightInd w:val="0"/>
              <w:spacing w:line="312" w:lineRule="auto"/>
              <w:ind w:left="60" w:right="60"/>
              <w:jc w:val="center"/>
              <w:rPr>
                <w:rFonts w:ascii="Times New Roman" w:hAnsi="Times New Roman" w:cs="Times New Roman"/>
                <w:sz w:val="24"/>
                <w:szCs w:val="24"/>
              </w:rPr>
            </w:pPr>
            <w:r w:rsidRPr="00AB2386">
              <w:rPr>
                <w:rFonts w:ascii="Times New Roman" w:hAnsi="Times New Roman" w:cs="Times New Roman"/>
                <w:sz w:val="24"/>
                <w:szCs w:val="24"/>
              </w:rPr>
              <w:t>62,692</w:t>
            </w:r>
          </w:p>
        </w:tc>
        <w:tc>
          <w:tcPr>
            <w:tcW w:w="850" w:type="pct"/>
            <w:tcBorders>
              <w:top w:val="single" w:sz="4" w:space="0" w:color="auto"/>
            </w:tcBorders>
          </w:tcPr>
          <w:p w14:paraId="63D20AAD" w14:textId="77777777" w:rsidR="00A011C2" w:rsidRPr="00AB2386" w:rsidRDefault="00A011C2" w:rsidP="0091122F">
            <w:pPr>
              <w:adjustRightInd w:val="0"/>
              <w:spacing w:line="312" w:lineRule="auto"/>
              <w:ind w:left="60" w:right="60"/>
              <w:jc w:val="center"/>
              <w:rPr>
                <w:rFonts w:ascii="Times New Roman" w:hAnsi="Times New Roman" w:cs="Times New Roman"/>
                <w:sz w:val="24"/>
                <w:szCs w:val="24"/>
              </w:rPr>
            </w:pPr>
            <w:r w:rsidRPr="00AB2386">
              <w:rPr>
                <w:rFonts w:ascii="Times New Roman" w:hAnsi="Times New Roman" w:cs="Times New Roman"/>
                <w:sz w:val="24"/>
                <w:szCs w:val="24"/>
              </w:rPr>
              <w:t>62,692</w:t>
            </w:r>
          </w:p>
        </w:tc>
      </w:tr>
      <w:tr w:rsidR="00A011C2" w:rsidRPr="00AB2386" w14:paraId="5E92C209" w14:textId="77777777" w:rsidTr="00CB0FA5">
        <w:tc>
          <w:tcPr>
            <w:tcW w:w="500" w:type="pct"/>
          </w:tcPr>
          <w:p w14:paraId="2206ACF0" w14:textId="77777777" w:rsidR="00A011C2" w:rsidRPr="00AB2386" w:rsidRDefault="00A011C2" w:rsidP="0091122F">
            <w:pPr>
              <w:spacing w:line="312" w:lineRule="auto"/>
              <w:jc w:val="center"/>
              <w:rPr>
                <w:rFonts w:ascii="Times New Roman" w:eastAsiaTheme="minorEastAsia" w:hAnsi="Times New Roman" w:cs="Times New Roman"/>
                <w:sz w:val="24"/>
                <w:szCs w:val="24"/>
                <w:lang w:val="vi-VN"/>
              </w:rPr>
            </w:pPr>
            <w:r w:rsidRPr="00AB2386">
              <w:rPr>
                <w:rFonts w:ascii="Times New Roman" w:eastAsiaTheme="minorEastAsia" w:hAnsi="Times New Roman" w:cs="Times New Roman"/>
                <w:sz w:val="24"/>
                <w:szCs w:val="24"/>
                <w:lang w:val="vi-VN"/>
              </w:rPr>
              <w:t>2</w:t>
            </w:r>
          </w:p>
        </w:tc>
        <w:tc>
          <w:tcPr>
            <w:tcW w:w="499" w:type="pct"/>
          </w:tcPr>
          <w:p w14:paraId="75253858" w14:textId="77777777" w:rsidR="00A011C2" w:rsidRPr="00AB2386" w:rsidRDefault="00A011C2" w:rsidP="0091122F">
            <w:pPr>
              <w:adjustRightInd w:val="0"/>
              <w:spacing w:line="312" w:lineRule="auto"/>
              <w:ind w:left="60" w:right="60"/>
              <w:jc w:val="center"/>
              <w:rPr>
                <w:rFonts w:ascii="Times New Roman" w:hAnsi="Times New Roman" w:cs="Times New Roman"/>
                <w:sz w:val="24"/>
                <w:szCs w:val="24"/>
              </w:rPr>
            </w:pPr>
            <w:r w:rsidRPr="00AB2386">
              <w:rPr>
                <w:rFonts w:ascii="Times New Roman" w:hAnsi="Times New Roman" w:cs="Times New Roman"/>
                <w:sz w:val="24"/>
                <w:szCs w:val="24"/>
              </w:rPr>
              <w:t>0,768</w:t>
            </w:r>
          </w:p>
        </w:tc>
        <w:tc>
          <w:tcPr>
            <w:tcW w:w="856" w:type="pct"/>
          </w:tcPr>
          <w:p w14:paraId="2FEF7AE9" w14:textId="77777777" w:rsidR="00A011C2" w:rsidRPr="00AB2386" w:rsidRDefault="00A011C2" w:rsidP="0091122F">
            <w:pPr>
              <w:adjustRightInd w:val="0"/>
              <w:spacing w:line="312" w:lineRule="auto"/>
              <w:ind w:left="60" w:right="60"/>
              <w:jc w:val="center"/>
              <w:rPr>
                <w:rFonts w:ascii="Times New Roman" w:hAnsi="Times New Roman" w:cs="Times New Roman"/>
                <w:sz w:val="24"/>
                <w:szCs w:val="24"/>
              </w:rPr>
            </w:pPr>
            <w:r w:rsidRPr="00AB2386">
              <w:rPr>
                <w:rFonts w:ascii="Times New Roman" w:hAnsi="Times New Roman" w:cs="Times New Roman"/>
                <w:sz w:val="24"/>
                <w:szCs w:val="24"/>
              </w:rPr>
              <w:t>19,212</w:t>
            </w:r>
          </w:p>
        </w:tc>
        <w:tc>
          <w:tcPr>
            <w:tcW w:w="824" w:type="pct"/>
          </w:tcPr>
          <w:p w14:paraId="114B08B3" w14:textId="77777777" w:rsidR="00A011C2" w:rsidRPr="00AB2386" w:rsidRDefault="00A011C2" w:rsidP="0091122F">
            <w:pPr>
              <w:adjustRightInd w:val="0"/>
              <w:spacing w:line="312" w:lineRule="auto"/>
              <w:ind w:left="60" w:right="60"/>
              <w:jc w:val="center"/>
              <w:rPr>
                <w:rFonts w:ascii="Times New Roman" w:hAnsi="Times New Roman" w:cs="Times New Roman"/>
                <w:sz w:val="24"/>
                <w:szCs w:val="24"/>
              </w:rPr>
            </w:pPr>
            <w:r w:rsidRPr="00AB2386">
              <w:rPr>
                <w:rFonts w:ascii="Times New Roman" w:hAnsi="Times New Roman" w:cs="Times New Roman"/>
                <w:sz w:val="24"/>
                <w:szCs w:val="24"/>
              </w:rPr>
              <w:t>81,903</w:t>
            </w:r>
          </w:p>
        </w:tc>
        <w:tc>
          <w:tcPr>
            <w:tcW w:w="564" w:type="pct"/>
          </w:tcPr>
          <w:p w14:paraId="06997C85" w14:textId="77777777" w:rsidR="00A011C2" w:rsidRPr="00AB2386" w:rsidRDefault="00A011C2" w:rsidP="0091122F">
            <w:pPr>
              <w:adjustRightInd w:val="0"/>
              <w:spacing w:line="312" w:lineRule="auto"/>
              <w:jc w:val="center"/>
              <w:rPr>
                <w:rFonts w:ascii="Times New Roman" w:hAnsi="Times New Roman" w:cs="Times New Roman"/>
                <w:sz w:val="24"/>
                <w:szCs w:val="24"/>
              </w:rPr>
            </w:pPr>
          </w:p>
        </w:tc>
        <w:tc>
          <w:tcPr>
            <w:tcW w:w="907" w:type="pct"/>
          </w:tcPr>
          <w:p w14:paraId="494AA45A" w14:textId="77777777" w:rsidR="00A011C2" w:rsidRPr="00AB2386" w:rsidRDefault="00A011C2" w:rsidP="0091122F">
            <w:pPr>
              <w:adjustRightInd w:val="0"/>
              <w:spacing w:line="312" w:lineRule="auto"/>
              <w:jc w:val="center"/>
              <w:rPr>
                <w:rFonts w:ascii="Times New Roman" w:hAnsi="Times New Roman" w:cs="Times New Roman"/>
                <w:sz w:val="24"/>
                <w:szCs w:val="24"/>
              </w:rPr>
            </w:pPr>
          </w:p>
        </w:tc>
        <w:tc>
          <w:tcPr>
            <w:tcW w:w="850" w:type="pct"/>
          </w:tcPr>
          <w:p w14:paraId="4F8FE6B6" w14:textId="77777777" w:rsidR="00A011C2" w:rsidRPr="00AB2386" w:rsidRDefault="00A011C2" w:rsidP="0091122F">
            <w:pPr>
              <w:adjustRightInd w:val="0"/>
              <w:spacing w:line="312" w:lineRule="auto"/>
              <w:jc w:val="center"/>
              <w:rPr>
                <w:rFonts w:ascii="Times New Roman" w:hAnsi="Times New Roman" w:cs="Times New Roman"/>
                <w:sz w:val="24"/>
                <w:szCs w:val="24"/>
              </w:rPr>
            </w:pPr>
          </w:p>
        </w:tc>
      </w:tr>
      <w:tr w:rsidR="00A011C2" w:rsidRPr="00AB2386" w14:paraId="2E0B491B" w14:textId="77777777" w:rsidTr="00CB0FA5">
        <w:tc>
          <w:tcPr>
            <w:tcW w:w="500" w:type="pct"/>
          </w:tcPr>
          <w:p w14:paraId="3F2ABF04" w14:textId="77777777" w:rsidR="00A011C2" w:rsidRPr="00AB2386" w:rsidRDefault="00A011C2" w:rsidP="0091122F">
            <w:pPr>
              <w:spacing w:line="312" w:lineRule="auto"/>
              <w:jc w:val="center"/>
              <w:rPr>
                <w:rFonts w:ascii="Times New Roman" w:eastAsiaTheme="minorEastAsia" w:hAnsi="Times New Roman" w:cs="Times New Roman"/>
                <w:sz w:val="24"/>
                <w:szCs w:val="24"/>
                <w:lang w:val="vi-VN"/>
              </w:rPr>
            </w:pPr>
            <w:r w:rsidRPr="00AB2386">
              <w:rPr>
                <w:rFonts w:ascii="Times New Roman" w:eastAsiaTheme="minorEastAsia" w:hAnsi="Times New Roman" w:cs="Times New Roman"/>
                <w:sz w:val="24"/>
                <w:szCs w:val="24"/>
                <w:lang w:val="vi-VN"/>
              </w:rPr>
              <w:t>3</w:t>
            </w:r>
          </w:p>
        </w:tc>
        <w:tc>
          <w:tcPr>
            <w:tcW w:w="499" w:type="pct"/>
          </w:tcPr>
          <w:p w14:paraId="65EEDDEF" w14:textId="77777777" w:rsidR="00A011C2" w:rsidRPr="00AB2386" w:rsidRDefault="00A011C2" w:rsidP="0091122F">
            <w:pPr>
              <w:adjustRightInd w:val="0"/>
              <w:spacing w:line="312" w:lineRule="auto"/>
              <w:ind w:left="60" w:right="60"/>
              <w:jc w:val="center"/>
              <w:rPr>
                <w:rFonts w:ascii="Times New Roman" w:hAnsi="Times New Roman" w:cs="Times New Roman"/>
                <w:sz w:val="24"/>
                <w:szCs w:val="24"/>
              </w:rPr>
            </w:pPr>
            <w:r w:rsidRPr="00AB2386">
              <w:rPr>
                <w:rFonts w:ascii="Times New Roman" w:hAnsi="Times New Roman" w:cs="Times New Roman"/>
                <w:sz w:val="24"/>
                <w:szCs w:val="24"/>
              </w:rPr>
              <w:t>0,462</w:t>
            </w:r>
          </w:p>
        </w:tc>
        <w:tc>
          <w:tcPr>
            <w:tcW w:w="856" w:type="pct"/>
          </w:tcPr>
          <w:p w14:paraId="17C4FFBB" w14:textId="77777777" w:rsidR="00A011C2" w:rsidRPr="00AB2386" w:rsidRDefault="00A011C2" w:rsidP="0091122F">
            <w:pPr>
              <w:adjustRightInd w:val="0"/>
              <w:spacing w:line="312" w:lineRule="auto"/>
              <w:ind w:left="60" w:right="60"/>
              <w:jc w:val="center"/>
              <w:rPr>
                <w:rFonts w:ascii="Times New Roman" w:hAnsi="Times New Roman" w:cs="Times New Roman"/>
                <w:sz w:val="24"/>
                <w:szCs w:val="24"/>
              </w:rPr>
            </w:pPr>
            <w:r w:rsidRPr="00AB2386">
              <w:rPr>
                <w:rFonts w:ascii="Times New Roman" w:hAnsi="Times New Roman" w:cs="Times New Roman"/>
                <w:sz w:val="24"/>
                <w:szCs w:val="24"/>
              </w:rPr>
              <w:t>11,542</w:t>
            </w:r>
          </w:p>
        </w:tc>
        <w:tc>
          <w:tcPr>
            <w:tcW w:w="824" w:type="pct"/>
          </w:tcPr>
          <w:p w14:paraId="7B935D9B" w14:textId="77777777" w:rsidR="00A011C2" w:rsidRPr="00AB2386" w:rsidRDefault="00A011C2" w:rsidP="0091122F">
            <w:pPr>
              <w:adjustRightInd w:val="0"/>
              <w:spacing w:line="312" w:lineRule="auto"/>
              <w:ind w:left="60" w:right="60"/>
              <w:jc w:val="center"/>
              <w:rPr>
                <w:rFonts w:ascii="Times New Roman" w:hAnsi="Times New Roman" w:cs="Times New Roman"/>
                <w:sz w:val="24"/>
                <w:szCs w:val="24"/>
              </w:rPr>
            </w:pPr>
            <w:r w:rsidRPr="00AB2386">
              <w:rPr>
                <w:rFonts w:ascii="Times New Roman" w:hAnsi="Times New Roman" w:cs="Times New Roman"/>
                <w:sz w:val="24"/>
                <w:szCs w:val="24"/>
              </w:rPr>
              <w:t>93,445</w:t>
            </w:r>
          </w:p>
        </w:tc>
        <w:tc>
          <w:tcPr>
            <w:tcW w:w="564" w:type="pct"/>
          </w:tcPr>
          <w:p w14:paraId="5F7AF7BF" w14:textId="77777777" w:rsidR="00A011C2" w:rsidRPr="00AB2386" w:rsidRDefault="00A011C2" w:rsidP="0091122F">
            <w:pPr>
              <w:adjustRightInd w:val="0"/>
              <w:spacing w:line="312" w:lineRule="auto"/>
              <w:jc w:val="center"/>
              <w:rPr>
                <w:rFonts w:ascii="Times New Roman" w:hAnsi="Times New Roman" w:cs="Times New Roman"/>
                <w:sz w:val="24"/>
                <w:szCs w:val="24"/>
              </w:rPr>
            </w:pPr>
          </w:p>
        </w:tc>
        <w:tc>
          <w:tcPr>
            <w:tcW w:w="907" w:type="pct"/>
          </w:tcPr>
          <w:p w14:paraId="0B7F3EB8" w14:textId="77777777" w:rsidR="00A011C2" w:rsidRPr="00AB2386" w:rsidRDefault="00A011C2" w:rsidP="0091122F">
            <w:pPr>
              <w:adjustRightInd w:val="0"/>
              <w:spacing w:line="312" w:lineRule="auto"/>
              <w:jc w:val="center"/>
              <w:rPr>
                <w:rFonts w:ascii="Times New Roman" w:hAnsi="Times New Roman" w:cs="Times New Roman"/>
                <w:sz w:val="24"/>
                <w:szCs w:val="24"/>
              </w:rPr>
            </w:pPr>
          </w:p>
        </w:tc>
        <w:tc>
          <w:tcPr>
            <w:tcW w:w="850" w:type="pct"/>
          </w:tcPr>
          <w:p w14:paraId="2B95D4A3" w14:textId="77777777" w:rsidR="00A011C2" w:rsidRPr="00AB2386" w:rsidRDefault="00A011C2" w:rsidP="0091122F">
            <w:pPr>
              <w:adjustRightInd w:val="0"/>
              <w:spacing w:line="312" w:lineRule="auto"/>
              <w:jc w:val="center"/>
              <w:rPr>
                <w:rFonts w:ascii="Times New Roman" w:hAnsi="Times New Roman" w:cs="Times New Roman"/>
                <w:sz w:val="24"/>
                <w:szCs w:val="24"/>
              </w:rPr>
            </w:pPr>
          </w:p>
        </w:tc>
      </w:tr>
      <w:tr w:rsidR="00A011C2" w:rsidRPr="00AB2386" w14:paraId="2DC9B7C5" w14:textId="77777777" w:rsidTr="00CB0FA5">
        <w:tc>
          <w:tcPr>
            <w:tcW w:w="500" w:type="pct"/>
            <w:tcBorders>
              <w:bottom w:val="single" w:sz="4" w:space="0" w:color="auto"/>
            </w:tcBorders>
          </w:tcPr>
          <w:p w14:paraId="02006D20" w14:textId="77777777" w:rsidR="00A011C2" w:rsidRPr="00AB2386" w:rsidRDefault="00A011C2" w:rsidP="0091122F">
            <w:pPr>
              <w:spacing w:line="312" w:lineRule="auto"/>
              <w:jc w:val="center"/>
              <w:rPr>
                <w:rFonts w:ascii="Times New Roman" w:eastAsiaTheme="minorEastAsia" w:hAnsi="Times New Roman" w:cs="Times New Roman"/>
                <w:sz w:val="24"/>
                <w:szCs w:val="24"/>
              </w:rPr>
            </w:pPr>
            <w:r w:rsidRPr="00AB2386">
              <w:rPr>
                <w:rFonts w:ascii="Times New Roman" w:eastAsiaTheme="minorEastAsia" w:hAnsi="Times New Roman" w:cs="Times New Roman"/>
                <w:sz w:val="24"/>
                <w:szCs w:val="24"/>
              </w:rPr>
              <w:t>4</w:t>
            </w:r>
          </w:p>
        </w:tc>
        <w:tc>
          <w:tcPr>
            <w:tcW w:w="499" w:type="pct"/>
            <w:tcBorders>
              <w:bottom w:val="single" w:sz="4" w:space="0" w:color="auto"/>
            </w:tcBorders>
          </w:tcPr>
          <w:p w14:paraId="65670FB5" w14:textId="77777777" w:rsidR="00A011C2" w:rsidRPr="00AB2386" w:rsidRDefault="00A011C2" w:rsidP="0091122F">
            <w:pPr>
              <w:adjustRightInd w:val="0"/>
              <w:spacing w:line="312" w:lineRule="auto"/>
              <w:ind w:left="60" w:right="60"/>
              <w:jc w:val="center"/>
              <w:rPr>
                <w:rFonts w:ascii="Times New Roman" w:hAnsi="Times New Roman" w:cs="Times New Roman"/>
                <w:sz w:val="24"/>
                <w:szCs w:val="24"/>
              </w:rPr>
            </w:pPr>
            <w:r w:rsidRPr="00AB2386">
              <w:rPr>
                <w:rFonts w:ascii="Times New Roman" w:hAnsi="Times New Roman" w:cs="Times New Roman"/>
                <w:sz w:val="24"/>
                <w:szCs w:val="24"/>
              </w:rPr>
              <w:t>0,262</w:t>
            </w:r>
          </w:p>
        </w:tc>
        <w:tc>
          <w:tcPr>
            <w:tcW w:w="856" w:type="pct"/>
            <w:tcBorders>
              <w:bottom w:val="single" w:sz="4" w:space="0" w:color="auto"/>
            </w:tcBorders>
          </w:tcPr>
          <w:p w14:paraId="3DD27D9B" w14:textId="77777777" w:rsidR="00A011C2" w:rsidRPr="00AB2386" w:rsidRDefault="00A011C2" w:rsidP="0091122F">
            <w:pPr>
              <w:adjustRightInd w:val="0"/>
              <w:spacing w:line="312" w:lineRule="auto"/>
              <w:ind w:left="60" w:right="60"/>
              <w:jc w:val="center"/>
              <w:rPr>
                <w:rFonts w:ascii="Times New Roman" w:hAnsi="Times New Roman" w:cs="Times New Roman"/>
                <w:sz w:val="24"/>
                <w:szCs w:val="24"/>
              </w:rPr>
            </w:pPr>
            <w:r w:rsidRPr="00AB2386">
              <w:rPr>
                <w:rFonts w:ascii="Times New Roman" w:hAnsi="Times New Roman" w:cs="Times New Roman"/>
                <w:sz w:val="24"/>
                <w:szCs w:val="24"/>
              </w:rPr>
              <w:t>6,555</w:t>
            </w:r>
          </w:p>
        </w:tc>
        <w:tc>
          <w:tcPr>
            <w:tcW w:w="824" w:type="pct"/>
            <w:tcBorders>
              <w:bottom w:val="single" w:sz="4" w:space="0" w:color="auto"/>
            </w:tcBorders>
          </w:tcPr>
          <w:p w14:paraId="4F296E89" w14:textId="77777777" w:rsidR="00A011C2" w:rsidRPr="00AB2386" w:rsidRDefault="00A011C2" w:rsidP="0091122F">
            <w:pPr>
              <w:adjustRightInd w:val="0"/>
              <w:spacing w:line="312" w:lineRule="auto"/>
              <w:ind w:left="60" w:right="60"/>
              <w:jc w:val="center"/>
              <w:rPr>
                <w:rFonts w:ascii="Times New Roman" w:hAnsi="Times New Roman" w:cs="Times New Roman"/>
                <w:sz w:val="24"/>
                <w:szCs w:val="24"/>
              </w:rPr>
            </w:pPr>
            <w:r w:rsidRPr="00AB2386">
              <w:rPr>
                <w:rFonts w:ascii="Times New Roman" w:hAnsi="Times New Roman" w:cs="Times New Roman"/>
                <w:sz w:val="24"/>
                <w:szCs w:val="24"/>
              </w:rPr>
              <w:t>100,00</w:t>
            </w:r>
          </w:p>
        </w:tc>
        <w:tc>
          <w:tcPr>
            <w:tcW w:w="564" w:type="pct"/>
            <w:tcBorders>
              <w:bottom w:val="single" w:sz="4" w:space="0" w:color="auto"/>
            </w:tcBorders>
          </w:tcPr>
          <w:p w14:paraId="038265B3" w14:textId="77777777" w:rsidR="00A011C2" w:rsidRPr="00AB2386" w:rsidRDefault="00A011C2" w:rsidP="0091122F">
            <w:pPr>
              <w:adjustRightInd w:val="0"/>
              <w:spacing w:line="312" w:lineRule="auto"/>
              <w:jc w:val="center"/>
              <w:rPr>
                <w:rFonts w:ascii="Times New Roman" w:hAnsi="Times New Roman" w:cs="Times New Roman"/>
                <w:sz w:val="24"/>
                <w:szCs w:val="24"/>
              </w:rPr>
            </w:pPr>
          </w:p>
        </w:tc>
        <w:tc>
          <w:tcPr>
            <w:tcW w:w="907" w:type="pct"/>
            <w:tcBorders>
              <w:bottom w:val="single" w:sz="4" w:space="0" w:color="auto"/>
            </w:tcBorders>
          </w:tcPr>
          <w:p w14:paraId="3C843508" w14:textId="77777777" w:rsidR="00A011C2" w:rsidRPr="00AB2386" w:rsidRDefault="00A011C2" w:rsidP="0091122F">
            <w:pPr>
              <w:adjustRightInd w:val="0"/>
              <w:spacing w:line="312" w:lineRule="auto"/>
              <w:jc w:val="center"/>
              <w:rPr>
                <w:rFonts w:ascii="Times New Roman" w:hAnsi="Times New Roman" w:cs="Times New Roman"/>
                <w:sz w:val="24"/>
                <w:szCs w:val="24"/>
              </w:rPr>
            </w:pPr>
          </w:p>
        </w:tc>
        <w:tc>
          <w:tcPr>
            <w:tcW w:w="850" w:type="pct"/>
            <w:tcBorders>
              <w:bottom w:val="single" w:sz="4" w:space="0" w:color="auto"/>
            </w:tcBorders>
          </w:tcPr>
          <w:p w14:paraId="36F345CE" w14:textId="77777777" w:rsidR="00A011C2" w:rsidRPr="00AB2386" w:rsidRDefault="00A011C2" w:rsidP="0091122F">
            <w:pPr>
              <w:adjustRightInd w:val="0"/>
              <w:spacing w:line="312" w:lineRule="auto"/>
              <w:jc w:val="center"/>
              <w:rPr>
                <w:rFonts w:ascii="Times New Roman" w:hAnsi="Times New Roman" w:cs="Times New Roman"/>
                <w:sz w:val="24"/>
                <w:szCs w:val="24"/>
              </w:rPr>
            </w:pPr>
          </w:p>
        </w:tc>
      </w:tr>
    </w:tbl>
    <w:p w14:paraId="2E9BC26E" w14:textId="77777777" w:rsidR="00A011C2" w:rsidRPr="00AB2386" w:rsidRDefault="00A011C2" w:rsidP="0091122F">
      <w:pPr>
        <w:spacing w:after="0" w:line="312" w:lineRule="auto"/>
        <w:jc w:val="right"/>
        <w:rPr>
          <w:rFonts w:ascii="Times New Roman" w:hAnsi="Times New Roman" w:cs="Times New Roman"/>
          <w:i/>
          <w:sz w:val="24"/>
          <w:szCs w:val="24"/>
          <w:lang w:val="vi-VN"/>
        </w:rPr>
      </w:pPr>
      <w:r w:rsidRPr="00AB2386">
        <w:rPr>
          <w:rFonts w:ascii="Times New Roman" w:hAnsi="Times New Roman" w:cs="Times New Roman"/>
          <w:i/>
          <w:sz w:val="24"/>
          <w:szCs w:val="24"/>
          <w:lang w:val="vi-VN"/>
        </w:rPr>
        <w:t xml:space="preserve">(Nguồn: </w:t>
      </w:r>
      <w:r w:rsidRPr="00AB2386">
        <w:rPr>
          <w:rFonts w:ascii="Times New Roman" w:hAnsi="Times New Roman" w:cs="Times New Roman"/>
          <w:i/>
          <w:sz w:val="24"/>
          <w:szCs w:val="24"/>
        </w:rPr>
        <w:t>Tính toán của nhóm tác giả</w:t>
      </w:r>
      <w:r w:rsidRPr="00AB2386">
        <w:rPr>
          <w:rFonts w:ascii="Times New Roman" w:hAnsi="Times New Roman" w:cs="Times New Roman"/>
          <w:i/>
          <w:sz w:val="24"/>
          <w:szCs w:val="24"/>
          <w:lang w:val="vi-VN"/>
        </w:rPr>
        <w:t>)</w:t>
      </w:r>
    </w:p>
    <w:p w14:paraId="287EC2D7" w14:textId="77777777" w:rsidR="00A011C2" w:rsidRPr="00AB2386" w:rsidRDefault="00A011C2" w:rsidP="0091122F">
      <w:pPr>
        <w:spacing w:after="0" w:line="312" w:lineRule="auto"/>
        <w:ind w:firstLine="567"/>
        <w:jc w:val="both"/>
        <w:rPr>
          <w:rFonts w:ascii="Times New Roman" w:hAnsi="Times New Roman" w:cs="Times New Roman"/>
          <w:spacing w:val="-4"/>
          <w:sz w:val="24"/>
          <w:szCs w:val="24"/>
          <w:lang w:val="vi-VN"/>
        </w:rPr>
      </w:pPr>
      <w:r w:rsidRPr="00AB2386">
        <w:rPr>
          <w:rFonts w:ascii="Times New Roman" w:hAnsi="Times New Roman" w:cs="Times New Roman"/>
          <w:spacing w:val="-4"/>
          <w:sz w:val="24"/>
          <w:szCs w:val="24"/>
          <w:lang w:val="vi-VN"/>
        </w:rPr>
        <w:t xml:space="preserve">Như vậy, mô hình nghiên cứu sau khi phân tích nhân tố khám phá EFA không có gì thay đổi đáng kể so với ban đầu, không có biến quan sát nào bị loại ra khỏi mô hình trong quá trình kiểm định độ tin cậy thang đo và phân tích </w:t>
      </w:r>
      <w:r w:rsidRPr="00AB2386">
        <w:rPr>
          <w:rFonts w:ascii="Times New Roman" w:hAnsi="Times New Roman" w:cs="Times New Roman"/>
          <w:spacing w:val="-4"/>
          <w:sz w:val="24"/>
          <w:szCs w:val="24"/>
        </w:rPr>
        <w:t>EFA</w:t>
      </w:r>
      <w:r w:rsidRPr="00AB2386">
        <w:rPr>
          <w:rFonts w:ascii="Times New Roman" w:hAnsi="Times New Roman" w:cs="Times New Roman"/>
          <w:spacing w:val="-4"/>
          <w:sz w:val="24"/>
          <w:szCs w:val="24"/>
          <w:lang w:val="vi-VN"/>
        </w:rPr>
        <w:t>.</w:t>
      </w:r>
      <w:bookmarkStart w:id="45" w:name="_Toc107910445"/>
    </w:p>
    <w:p w14:paraId="22057385" w14:textId="77777777" w:rsidR="00A011C2" w:rsidRPr="00AB2386" w:rsidRDefault="00A011C2" w:rsidP="005F473B">
      <w:pPr>
        <w:spacing w:after="0" w:line="312" w:lineRule="auto"/>
        <w:ind w:firstLine="567"/>
        <w:jc w:val="both"/>
        <w:rPr>
          <w:rFonts w:ascii="Times New Roman" w:hAnsi="Times New Roman" w:cs="Times New Roman"/>
          <w:b/>
          <w:i/>
          <w:spacing w:val="-4"/>
          <w:sz w:val="24"/>
          <w:szCs w:val="24"/>
          <w:lang w:val="vi-VN"/>
        </w:rPr>
      </w:pPr>
      <w:bookmarkStart w:id="46" w:name="_Toc110010262"/>
      <w:bookmarkStart w:id="47" w:name="_Toc119488505"/>
      <w:bookmarkStart w:id="48" w:name="_Toc121167374"/>
      <w:bookmarkStart w:id="49" w:name="_Toc121312649"/>
      <w:bookmarkStart w:id="50" w:name="_Toc127389619"/>
      <w:bookmarkStart w:id="51" w:name="_Toc127440565"/>
      <w:r w:rsidRPr="00AB2386">
        <w:rPr>
          <w:rFonts w:ascii="Times New Roman" w:hAnsi="Times New Roman" w:cs="Times New Roman"/>
          <w:b/>
          <w:i/>
          <w:spacing w:val="-4"/>
          <w:sz w:val="24"/>
          <w:szCs w:val="24"/>
        </w:rPr>
        <w:t xml:space="preserve">3.3. </w:t>
      </w:r>
      <w:r w:rsidRPr="00AB2386">
        <w:rPr>
          <w:rFonts w:ascii="Times New Roman" w:hAnsi="Times New Roman" w:cs="Times New Roman"/>
          <w:b/>
          <w:i/>
          <w:spacing w:val="-4"/>
          <w:sz w:val="24"/>
          <w:szCs w:val="24"/>
          <w:lang w:val="vi-VN"/>
        </w:rPr>
        <w:t>Phân tích hồi quy tương quan</w:t>
      </w:r>
      <w:bookmarkEnd w:id="45"/>
      <w:bookmarkEnd w:id="46"/>
      <w:bookmarkEnd w:id="47"/>
      <w:bookmarkEnd w:id="48"/>
      <w:bookmarkEnd w:id="49"/>
      <w:bookmarkEnd w:id="50"/>
      <w:bookmarkEnd w:id="51"/>
    </w:p>
    <w:p w14:paraId="462D7EBF" w14:textId="5140FF7F" w:rsidR="00A011C2" w:rsidRPr="00AB2386" w:rsidRDefault="00A011C2" w:rsidP="005F473B">
      <w:pPr>
        <w:pStyle w:val="4"/>
        <w:spacing w:line="312" w:lineRule="auto"/>
        <w:ind w:firstLine="720"/>
        <w:jc w:val="both"/>
        <w:rPr>
          <w:bCs/>
          <w:iCs/>
          <w:sz w:val="24"/>
          <w:szCs w:val="24"/>
          <w:lang w:val="vi-VN"/>
        </w:rPr>
      </w:pPr>
      <w:r w:rsidRPr="00AB2386">
        <w:rPr>
          <w:sz w:val="24"/>
          <w:szCs w:val="24"/>
        </w:rPr>
        <w:t>a. Kiểm tra hệ số tương quan</w:t>
      </w:r>
    </w:p>
    <w:p w14:paraId="5A643F86" w14:textId="77777777" w:rsidR="00A011C2" w:rsidRPr="00AB2386" w:rsidRDefault="00A011C2" w:rsidP="0091122F">
      <w:pPr>
        <w:pStyle w:val="BNG"/>
        <w:spacing w:line="312" w:lineRule="auto"/>
        <w:rPr>
          <w:rFonts w:eastAsiaTheme="minorHAnsi"/>
          <w:sz w:val="24"/>
          <w:szCs w:val="24"/>
        </w:rPr>
      </w:pPr>
      <w:bookmarkStart w:id="52" w:name="_Toc534308122"/>
      <w:bookmarkStart w:id="53" w:name="_Toc101898328"/>
      <w:bookmarkStart w:id="54" w:name="_Toc101899239"/>
      <w:bookmarkStart w:id="55" w:name="_Toc107910447"/>
      <w:bookmarkStart w:id="56" w:name="_Toc109741335"/>
      <w:bookmarkStart w:id="57" w:name="_Toc109741643"/>
      <w:bookmarkStart w:id="58" w:name="_Toc110004286"/>
      <w:bookmarkStart w:id="59" w:name="_Toc110010410"/>
      <w:bookmarkStart w:id="60" w:name="_Toc119488507"/>
      <w:bookmarkStart w:id="61" w:name="_Toc119489288"/>
      <w:bookmarkStart w:id="62" w:name="_Toc121167181"/>
      <w:bookmarkStart w:id="63" w:name="_Toc121167376"/>
      <w:bookmarkStart w:id="64" w:name="_Toc121312686"/>
      <w:bookmarkStart w:id="65" w:name="_Toc127389621"/>
      <w:bookmarkStart w:id="66" w:name="_Toc127440567"/>
      <w:r w:rsidRPr="00AB2386">
        <w:rPr>
          <w:rFonts w:eastAsiaTheme="minorHAnsi"/>
          <w:sz w:val="24"/>
          <w:szCs w:val="24"/>
          <w:lang w:val="vi-VN"/>
        </w:rPr>
        <w:t xml:space="preserve">Bảng </w:t>
      </w:r>
      <w:r w:rsidRPr="00AB2386">
        <w:rPr>
          <w:rFonts w:eastAsiaTheme="minorHAnsi"/>
          <w:sz w:val="24"/>
          <w:szCs w:val="24"/>
        </w:rPr>
        <w:t>4</w:t>
      </w:r>
      <w:r w:rsidRPr="00AB2386">
        <w:rPr>
          <w:rFonts w:eastAsiaTheme="minorHAnsi"/>
          <w:sz w:val="24"/>
          <w:szCs w:val="24"/>
          <w:lang w:val="vi-VN"/>
        </w:rPr>
        <w:t xml:space="preserve">: </w:t>
      </w:r>
      <w:r w:rsidRPr="00AB2386">
        <w:rPr>
          <w:rFonts w:eastAsiaTheme="minorHAnsi"/>
          <w:sz w:val="24"/>
          <w:szCs w:val="24"/>
        </w:rPr>
        <w:t>T</w:t>
      </w:r>
      <w:r w:rsidRPr="00AB2386">
        <w:rPr>
          <w:rFonts w:eastAsiaTheme="minorHAnsi"/>
          <w:sz w:val="24"/>
          <w:szCs w:val="24"/>
          <w:lang w:val="vi-VN"/>
        </w:rPr>
        <w:t>ương quan Pearson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AB2386">
        <w:rPr>
          <w:rFonts w:eastAsiaTheme="minorHAnsi"/>
          <w:sz w:val="24"/>
          <w:szCs w:val="24"/>
        </w:rPr>
        <w:t xml:space="preserve"> giữa biến phụ thuộc và các biến độc lập</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792"/>
        <w:gridCol w:w="1244"/>
        <w:gridCol w:w="1057"/>
        <w:gridCol w:w="1190"/>
        <w:gridCol w:w="1191"/>
        <w:gridCol w:w="1057"/>
        <w:gridCol w:w="1190"/>
      </w:tblGrid>
      <w:tr w:rsidR="00A011C2" w:rsidRPr="00AB2386" w14:paraId="3F0FEF0A" w14:textId="77777777" w:rsidTr="001C05C2">
        <w:trPr>
          <w:trHeight w:val="20"/>
          <w:jc w:val="center"/>
        </w:trPr>
        <w:tc>
          <w:tcPr>
            <w:tcW w:w="1028" w:type="pct"/>
            <w:tcBorders>
              <w:bottom w:val="single" w:sz="4" w:space="0" w:color="auto"/>
            </w:tcBorders>
          </w:tcPr>
          <w:p w14:paraId="52E5E539" w14:textId="77777777" w:rsidR="00A011C2" w:rsidRPr="00AB2386" w:rsidRDefault="00A011C2" w:rsidP="0091122F">
            <w:pPr>
              <w:tabs>
                <w:tab w:val="left" w:pos="980"/>
              </w:tabs>
              <w:spacing w:line="312" w:lineRule="auto"/>
              <w:jc w:val="center"/>
              <w:rPr>
                <w:rFonts w:ascii="Times New Roman" w:hAnsi="Times New Roman" w:cs="Times New Roman"/>
                <w:sz w:val="24"/>
                <w:szCs w:val="24"/>
                <w:lang w:val="vi-VN"/>
              </w:rPr>
            </w:pPr>
          </w:p>
        </w:tc>
        <w:tc>
          <w:tcPr>
            <w:tcW w:w="713" w:type="pct"/>
            <w:tcBorders>
              <w:bottom w:val="single" w:sz="4" w:space="0" w:color="auto"/>
            </w:tcBorders>
          </w:tcPr>
          <w:p w14:paraId="5897AAF9" w14:textId="77777777" w:rsidR="00A011C2" w:rsidRPr="00AB2386" w:rsidRDefault="00A011C2" w:rsidP="0091122F">
            <w:pPr>
              <w:tabs>
                <w:tab w:val="left" w:pos="980"/>
              </w:tabs>
              <w:spacing w:line="312" w:lineRule="auto"/>
              <w:jc w:val="center"/>
              <w:rPr>
                <w:rFonts w:ascii="Times New Roman" w:hAnsi="Times New Roman" w:cs="Times New Roman"/>
                <w:b/>
                <w:bCs/>
                <w:sz w:val="24"/>
                <w:szCs w:val="24"/>
              </w:rPr>
            </w:pPr>
            <w:r w:rsidRPr="00AB2386">
              <w:rPr>
                <w:rFonts w:ascii="Times New Roman" w:hAnsi="Times New Roman" w:cs="Times New Roman"/>
                <w:b/>
                <w:bCs/>
                <w:sz w:val="24"/>
                <w:szCs w:val="24"/>
              </w:rPr>
              <w:t>SHL</w:t>
            </w:r>
          </w:p>
        </w:tc>
        <w:tc>
          <w:tcPr>
            <w:tcW w:w="606" w:type="pct"/>
            <w:tcBorders>
              <w:bottom w:val="single" w:sz="4" w:space="0" w:color="auto"/>
            </w:tcBorders>
          </w:tcPr>
          <w:p w14:paraId="4D87088B" w14:textId="77777777" w:rsidR="00A011C2" w:rsidRPr="00AB2386" w:rsidRDefault="00A011C2" w:rsidP="0091122F">
            <w:pPr>
              <w:tabs>
                <w:tab w:val="left" w:pos="980"/>
              </w:tabs>
              <w:spacing w:line="312" w:lineRule="auto"/>
              <w:jc w:val="center"/>
              <w:rPr>
                <w:rFonts w:ascii="Times New Roman" w:hAnsi="Times New Roman" w:cs="Times New Roman"/>
                <w:b/>
                <w:bCs/>
                <w:sz w:val="24"/>
                <w:szCs w:val="24"/>
              </w:rPr>
            </w:pPr>
            <w:r w:rsidRPr="00AB2386">
              <w:rPr>
                <w:rFonts w:ascii="Times New Roman" w:hAnsi="Times New Roman" w:cs="Times New Roman"/>
                <w:b/>
                <w:bCs/>
                <w:sz w:val="24"/>
                <w:szCs w:val="24"/>
              </w:rPr>
              <w:t>TC</w:t>
            </w:r>
          </w:p>
        </w:tc>
        <w:tc>
          <w:tcPr>
            <w:tcW w:w="682" w:type="pct"/>
            <w:tcBorders>
              <w:bottom w:val="single" w:sz="4" w:space="0" w:color="auto"/>
            </w:tcBorders>
          </w:tcPr>
          <w:p w14:paraId="505FA086" w14:textId="77777777" w:rsidR="00A011C2" w:rsidRPr="00AB2386" w:rsidRDefault="00A011C2" w:rsidP="0091122F">
            <w:pPr>
              <w:tabs>
                <w:tab w:val="left" w:pos="980"/>
              </w:tabs>
              <w:spacing w:line="312" w:lineRule="auto"/>
              <w:jc w:val="center"/>
              <w:rPr>
                <w:rFonts w:ascii="Times New Roman" w:hAnsi="Times New Roman" w:cs="Times New Roman"/>
                <w:b/>
                <w:bCs/>
                <w:sz w:val="24"/>
                <w:szCs w:val="24"/>
              </w:rPr>
            </w:pPr>
            <w:r w:rsidRPr="00AB2386">
              <w:rPr>
                <w:rFonts w:ascii="Times New Roman" w:hAnsi="Times New Roman" w:cs="Times New Roman"/>
                <w:b/>
                <w:bCs/>
                <w:sz w:val="24"/>
                <w:szCs w:val="24"/>
              </w:rPr>
              <w:t>DU</w:t>
            </w:r>
          </w:p>
        </w:tc>
        <w:tc>
          <w:tcPr>
            <w:tcW w:w="683" w:type="pct"/>
            <w:tcBorders>
              <w:bottom w:val="single" w:sz="4" w:space="0" w:color="auto"/>
            </w:tcBorders>
          </w:tcPr>
          <w:p w14:paraId="7F9E2152" w14:textId="77777777" w:rsidR="00A011C2" w:rsidRPr="00AB2386" w:rsidRDefault="00A011C2" w:rsidP="0091122F">
            <w:pPr>
              <w:tabs>
                <w:tab w:val="left" w:pos="980"/>
              </w:tabs>
              <w:spacing w:line="312" w:lineRule="auto"/>
              <w:jc w:val="center"/>
              <w:rPr>
                <w:rFonts w:ascii="Times New Roman" w:hAnsi="Times New Roman" w:cs="Times New Roman"/>
                <w:b/>
                <w:bCs/>
                <w:sz w:val="24"/>
                <w:szCs w:val="24"/>
              </w:rPr>
            </w:pPr>
            <w:r w:rsidRPr="00AB2386">
              <w:rPr>
                <w:rFonts w:ascii="Times New Roman" w:hAnsi="Times New Roman" w:cs="Times New Roman"/>
                <w:b/>
                <w:bCs/>
                <w:sz w:val="24"/>
                <w:szCs w:val="24"/>
              </w:rPr>
              <w:t>NLPV</w:t>
            </w:r>
          </w:p>
        </w:tc>
        <w:tc>
          <w:tcPr>
            <w:tcW w:w="606" w:type="pct"/>
            <w:tcBorders>
              <w:bottom w:val="single" w:sz="4" w:space="0" w:color="auto"/>
            </w:tcBorders>
          </w:tcPr>
          <w:p w14:paraId="70715586" w14:textId="77777777" w:rsidR="00A011C2" w:rsidRPr="00AB2386" w:rsidRDefault="00A011C2" w:rsidP="0091122F">
            <w:pPr>
              <w:tabs>
                <w:tab w:val="left" w:pos="980"/>
              </w:tabs>
              <w:spacing w:line="312" w:lineRule="auto"/>
              <w:jc w:val="center"/>
              <w:rPr>
                <w:rFonts w:ascii="Times New Roman" w:hAnsi="Times New Roman" w:cs="Times New Roman"/>
                <w:b/>
                <w:bCs/>
                <w:sz w:val="24"/>
                <w:szCs w:val="24"/>
              </w:rPr>
            </w:pPr>
            <w:r w:rsidRPr="00AB2386">
              <w:rPr>
                <w:rFonts w:ascii="Times New Roman" w:hAnsi="Times New Roman" w:cs="Times New Roman"/>
                <w:b/>
                <w:bCs/>
                <w:sz w:val="24"/>
                <w:szCs w:val="24"/>
              </w:rPr>
              <w:t>DC</w:t>
            </w:r>
          </w:p>
        </w:tc>
        <w:tc>
          <w:tcPr>
            <w:tcW w:w="682" w:type="pct"/>
            <w:tcBorders>
              <w:bottom w:val="single" w:sz="4" w:space="0" w:color="auto"/>
            </w:tcBorders>
          </w:tcPr>
          <w:p w14:paraId="46EAF6EE" w14:textId="77777777" w:rsidR="00A011C2" w:rsidRPr="00AB2386" w:rsidRDefault="00A011C2" w:rsidP="0091122F">
            <w:pPr>
              <w:tabs>
                <w:tab w:val="left" w:pos="980"/>
              </w:tabs>
              <w:spacing w:line="312" w:lineRule="auto"/>
              <w:jc w:val="center"/>
              <w:rPr>
                <w:rFonts w:ascii="Times New Roman" w:hAnsi="Times New Roman" w:cs="Times New Roman"/>
                <w:b/>
                <w:bCs/>
                <w:sz w:val="24"/>
                <w:szCs w:val="24"/>
              </w:rPr>
            </w:pPr>
            <w:r w:rsidRPr="00AB2386">
              <w:rPr>
                <w:rFonts w:ascii="Times New Roman" w:hAnsi="Times New Roman" w:cs="Times New Roman"/>
                <w:b/>
                <w:bCs/>
                <w:sz w:val="24"/>
                <w:szCs w:val="24"/>
              </w:rPr>
              <w:t>HH</w:t>
            </w:r>
          </w:p>
        </w:tc>
      </w:tr>
      <w:tr w:rsidR="00A011C2" w:rsidRPr="00AB2386" w14:paraId="2B6EA87C" w14:textId="77777777" w:rsidTr="001C05C2">
        <w:trPr>
          <w:trHeight w:val="20"/>
          <w:jc w:val="center"/>
        </w:trPr>
        <w:tc>
          <w:tcPr>
            <w:tcW w:w="1028" w:type="pct"/>
            <w:tcBorders>
              <w:top w:val="single" w:sz="4" w:space="0" w:color="auto"/>
              <w:bottom w:val="nil"/>
            </w:tcBorders>
          </w:tcPr>
          <w:p w14:paraId="61521FA8" w14:textId="77777777" w:rsidR="00A011C2" w:rsidRPr="00AB2386" w:rsidRDefault="00A011C2" w:rsidP="0091122F">
            <w:pPr>
              <w:tabs>
                <w:tab w:val="left" w:pos="980"/>
              </w:tabs>
              <w:spacing w:line="312" w:lineRule="auto"/>
              <w:jc w:val="center"/>
              <w:rPr>
                <w:rFonts w:ascii="Times New Roman" w:hAnsi="Times New Roman" w:cs="Times New Roman"/>
                <w:b/>
                <w:sz w:val="24"/>
                <w:szCs w:val="24"/>
              </w:rPr>
            </w:pPr>
            <w:r w:rsidRPr="00AB2386">
              <w:rPr>
                <w:rFonts w:ascii="Times New Roman" w:hAnsi="Times New Roman" w:cs="Times New Roman"/>
                <w:b/>
                <w:sz w:val="24"/>
                <w:szCs w:val="24"/>
                <w:lang w:val="vi-VN"/>
              </w:rPr>
              <w:t>Tương quan Pearson</w:t>
            </w:r>
          </w:p>
        </w:tc>
        <w:tc>
          <w:tcPr>
            <w:tcW w:w="713" w:type="pct"/>
            <w:tcBorders>
              <w:top w:val="single" w:sz="4" w:space="0" w:color="auto"/>
              <w:bottom w:val="nil"/>
            </w:tcBorders>
            <w:vAlign w:val="center"/>
          </w:tcPr>
          <w:p w14:paraId="269565BF"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1,000</w:t>
            </w:r>
          </w:p>
        </w:tc>
        <w:tc>
          <w:tcPr>
            <w:tcW w:w="606" w:type="pct"/>
            <w:tcBorders>
              <w:top w:val="single" w:sz="4" w:space="0" w:color="auto"/>
              <w:bottom w:val="nil"/>
            </w:tcBorders>
            <w:vAlign w:val="center"/>
          </w:tcPr>
          <w:p w14:paraId="4C6D1193"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0,551</w:t>
            </w:r>
          </w:p>
        </w:tc>
        <w:tc>
          <w:tcPr>
            <w:tcW w:w="682" w:type="pct"/>
            <w:tcBorders>
              <w:top w:val="single" w:sz="4" w:space="0" w:color="auto"/>
              <w:bottom w:val="nil"/>
            </w:tcBorders>
            <w:vAlign w:val="center"/>
          </w:tcPr>
          <w:p w14:paraId="0F480F4B"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0,522</w:t>
            </w:r>
          </w:p>
        </w:tc>
        <w:tc>
          <w:tcPr>
            <w:tcW w:w="683" w:type="pct"/>
            <w:tcBorders>
              <w:top w:val="single" w:sz="4" w:space="0" w:color="auto"/>
              <w:bottom w:val="nil"/>
            </w:tcBorders>
            <w:vAlign w:val="center"/>
          </w:tcPr>
          <w:p w14:paraId="5A7F7062"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0,627</w:t>
            </w:r>
          </w:p>
        </w:tc>
        <w:tc>
          <w:tcPr>
            <w:tcW w:w="606" w:type="pct"/>
            <w:tcBorders>
              <w:top w:val="single" w:sz="4" w:space="0" w:color="auto"/>
              <w:bottom w:val="nil"/>
            </w:tcBorders>
            <w:vAlign w:val="center"/>
          </w:tcPr>
          <w:p w14:paraId="66074C05"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0,662</w:t>
            </w:r>
          </w:p>
        </w:tc>
        <w:tc>
          <w:tcPr>
            <w:tcW w:w="682" w:type="pct"/>
            <w:tcBorders>
              <w:top w:val="single" w:sz="4" w:space="0" w:color="auto"/>
              <w:bottom w:val="nil"/>
            </w:tcBorders>
            <w:vAlign w:val="center"/>
          </w:tcPr>
          <w:p w14:paraId="40FC55A6"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0,705</w:t>
            </w:r>
          </w:p>
        </w:tc>
      </w:tr>
      <w:tr w:rsidR="00A011C2" w:rsidRPr="00AB2386" w14:paraId="7042A6FB" w14:textId="77777777" w:rsidTr="001C05C2">
        <w:trPr>
          <w:trHeight w:val="20"/>
          <w:jc w:val="center"/>
        </w:trPr>
        <w:tc>
          <w:tcPr>
            <w:tcW w:w="1028" w:type="pct"/>
            <w:tcBorders>
              <w:top w:val="nil"/>
              <w:bottom w:val="nil"/>
            </w:tcBorders>
          </w:tcPr>
          <w:p w14:paraId="4F425518" w14:textId="77777777" w:rsidR="00A011C2" w:rsidRPr="00AB2386" w:rsidRDefault="00A011C2" w:rsidP="0091122F">
            <w:pPr>
              <w:tabs>
                <w:tab w:val="left" w:pos="980"/>
              </w:tabs>
              <w:spacing w:line="312" w:lineRule="auto"/>
              <w:jc w:val="center"/>
              <w:rPr>
                <w:rFonts w:ascii="Times New Roman" w:hAnsi="Times New Roman" w:cs="Times New Roman"/>
                <w:b/>
                <w:sz w:val="24"/>
                <w:szCs w:val="24"/>
              </w:rPr>
            </w:pPr>
            <w:r w:rsidRPr="00AB2386">
              <w:rPr>
                <w:rFonts w:ascii="Times New Roman" w:hAnsi="Times New Roman" w:cs="Times New Roman"/>
                <w:b/>
                <w:sz w:val="24"/>
                <w:szCs w:val="24"/>
                <w:lang w:val="vi-VN"/>
              </w:rPr>
              <w:lastRenderedPageBreak/>
              <w:t>Sig.(2-tailed)</w:t>
            </w:r>
          </w:p>
        </w:tc>
        <w:tc>
          <w:tcPr>
            <w:tcW w:w="713" w:type="pct"/>
            <w:tcBorders>
              <w:top w:val="nil"/>
              <w:bottom w:val="nil"/>
            </w:tcBorders>
          </w:tcPr>
          <w:p w14:paraId="3EC74E77" w14:textId="77777777" w:rsidR="00A011C2" w:rsidRPr="00AB2386" w:rsidRDefault="00A011C2" w:rsidP="0091122F">
            <w:pPr>
              <w:tabs>
                <w:tab w:val="left" w:pos="980"/>
              </w:tabs>
              <w:spacing w:line="312" w:lineRule="auto"/>
              <w:jc w:val="center"/>
              <w:rPr>
                <w:rFonts w:ascii="Times New Roman" w:hAnsi="Times New Roman" w:cs="Times New Roman"/>
                <w:sz w:val="24"/>
                <w:szCs w:val="24"/>
                <w:lang w:val="vi-VN"/>
              </w:rPr>
            </w:pPr>
          </w:p>
        </w:tc>
        <w:tc>
          <w:tcPr>
            <w:tcW w:w="606" w:type="pct"/>
            <w:tcBorders>
              <w:top w:val="nil"/>
              <w:bottom w:val="nil"/>
            </w:tcBorders>
          </w:tcPr>
          <w:p w14:paraId="7F19EF69"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0,000</w:t>
            </w:r>
          </w:p>
        </w:tc>
        <w:tc>
          <w:tcPr>
            <w:tcW w:w="682" w:type="pct"/>
            <w:tcBorders>
              <w:top w:val="nil"/>
              <w:bottom w:val="nil"/>
            </w:tcBorders>
          </w:tcPr>
          <w:p w14:paraId="21029A97"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0,000</w:t>
            </w:r>
          </w:p>
        </w:tc>
        <w:tc>
          <w:tcPr>
            <w:tcW w:w="683" w:type="pct"/>
            <w:tcBorders>
              <w:top w:val="nil"/>
              <w:bottom w:val="nil"/>
            </w:tcBorders>
          </w:tcPr>
          <w:p w14:paraId="7BF147AD"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0,000</w:t>
            </w:r>
          </w:p>
        </w:tc>
        <w:tc>
          <w:tcPr>
            <w:tcW w:w="606" w:type="pct"/>
            <w:tcBorders>
              <w:top w:val="nil"/>
              <w:bottom w:val="nil"/>
            </w:tcBorders>
          </w:tcPr>
          <w:p w14:paraId="7257BA38"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0,000</w:t>
            </w:r>
          </w:p>
        </w:tc>
        <w:tc>
          <w:tcPr>
            <w:tcW w:w="682" w:type="pct"/>
            <w:tcBorders>
              <w:top w:val="nil"/>
              <w:bottom w:val="nil"/>
            </w:tcBorders>
          </w:tcPr>
          <w:p w14:paraId="2A8FF8A5"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0,000</w:t>
            </w:r>
          </w:p>
        </w:tc>
      </w:tr>
      <w:tr w:rsidR="00A011C2" w:rsidRPr="00AB2386" w14:paraId="18619A75" w14:textId="77777777" w:rsidTr="001C05C2">
        <w:trPr>
          <w:trHeight w:val="20"/>
          <w:jc w:val="center"/>
        </w:trPr>
        <w:tc>
          <w:tcPr>
            <w:tcW w:w="1028" w:type="pct"/>
            <w:tcBorders>
              <w:top w:val="nil"/>
            </w:tcBorders>
            <w:hideMark/>
          </w:tcPr>
          <w:p w14:paraId="480CF19B" w14:textId="77777777" w:rsidR="00A011C2" w:rsidRPr="00AB2386" w:rsidRDefault="00A011C2" w:rsidP="0091122F">
            <w:pPr>
              <w:tabs>
                <w:tab w:val="left" w:pos="980"/>
              </w:tabs>
              <w:spacing w:line="312" w:lineRule="auto"/>
              <w:jc w:val="center"/>
              <w:rPr>
                <w:rFonts w:ascii="Times New Roman" w:hAnsi="Times New Roman" w:cs="Times New Roman"/>
                <w:b/>
                <w:sz w:val="24"/>
                <w:szCs w:val="24"/>
                <w:lang w:val="vi-VN"/>
              </w:rPr>
            </w:pPr>
            <w:r w:rsidRPr="00AB2386">
              <w:rPr>
                <w:rFonts w:ascii="Times New Roman" w:hAnsi="Times New Roman" w:cs="Times New Roman"/>
                <w:b/>
                <w:sz w:val="24"/>
                <w:szCs w:val="24"/>
                <w:lang w:val="vi-VN"/>
              </w:rPr>
              <w:t>N</w:t>
            </w:r>
          </w:p>
        </w:tc>
        <w:tc>
          <w:tcPr>
            <w:tcW w:w="713" w:type="pct"/>
            <w:tcBorders>
              <w:top w:val="nil"/>
            </w:tcBorders>
          </w:tcPr>
          <w:p w14:paraId="339D9C0E"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145</w:t>
            </w:r>
          </w:p>
        </w:tc>
        <w:tc>
          <w:tcPr>
            <w:tcW w:w="606" w:type="pct"/>
            <w:tcBorders>
              <w:top w:val="nil"/>
            </w:tcBorders>
          </w:tcPr>
          <w:p w14:paraId="40788945"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145</w:t>
            </w:r>
          </w:p>
        </w:tc>
        <w:tc>
          <w:tcPr>
            <w:tcW w:w="682" w:type="pct"/>
            <w:tcBorders>
              <w:top w:val="nil"/>
            </w:tcBorders>
          </w:tcPr>
          <w:p w14:paraId="6B370124"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145</w:t>
            </w:r>
          </w:p>
        </w:tc>
        <w:tc>
          <w:tcPr>
            <w:tcW w:w="683" w:type="pct"/>
            <w:tcBorders>
              <w:top w:val="nil"/>
            </w:tcBorders>
          </w:tcPr>
          <w:p w14:paraId="3833C38E"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145</w:t>
            </w:r>
          </w:p>
        </w:tc>
        <w:tc>
          <w:tcPr>
            <w:tcW w:w="606" w:type="pct"/>
            <w:tcBorders>
              <w:top w:val="nil"/>
            </w:tcBorders>
          </w:tcPr>
          <w:p w14:paraId="34E1F3A1"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145</w:t>
            </w:r>
          </w:p>
        </w:tc>
        <w:tc>
          <w:tcPr>
            <w:tcW w:w="682" w:type="pct"/>
            <w:tcBorders>
              <w:top w:val="nil"/>
            </w:tcBorders>
          </w:tcPr>
          <w:p w14:paraId="5B4C478C"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145</w:t>
            </w:r>
          </w:p>
        </w:tc>
      </w:tr>
    </w:tbl>
    <w:p w14:paraId="736F30C0" w14:textId="77777777" w:rsidR="00A011C2" w:rsidRPr="00AB2386" w:rsidRDefault="00A011C2" w:rsidP="0091122F">
      <w:pPr>
        <w:spacing w:after="0" w:line="312" w:lineRule="auto"/>
        <w:jc w:val="right"/>
        <w:rPr>
          <w:rFonts w:ascii="Times New Roman" w:hAnsi="Times New Roman" w:cs="Times New Roman"/>
          <w:i/>
          <w:sz w:val="24"/>
          <w:szCs w:val="24"/>
          <w:lang w:val="vi-VN"/>
        </w:rPr>
      </w:pPr>
      <w:r w:rsidRPr="00AB2386">
        <w:rPr>
          <w:rFonts w:ascii="Times New Roman" w:hAnsi="Times New Roman" w:cs="Times New Roman"/>
          <w:i/>
          <w:sz w:val="24"/>
          <w:szCs w:val="24"/>
          <w:lang w:val="vi-VN"/>
        </w:rPr>
        <w:t xml:space="preserve">(Nguồn: </w:t>
      </w:r>
      <w:r w:rsidRPr="00AB2386">
        <w:rPr>
          <w:rFonts w:ascii="Times New Roman" w:hAnsi="Times New Roman" w:cs="Times New Roman"/>
          <w:i/>
          <w:sz w:val="24"/>
          <w:szCs w:val="24"/>
        </w:rPr>
        <w:t>Tính toán của nhóm tác giả</w:t>
      </w:r>
      <w:r w:rsidRPr="00AB2386">
        <w:rPr>
          <w:rFonts w:ascii="Times New Roman" w:hAnsi="Times New Roman" w:cs="Times New Roman"/>
          <w:i/>
          <w:sz w:val="24"/>
          <w:szCs w:val="24"/>
          <w:lang w:val="vi-VN"/>
        </w:rPr>
        <w:t>)</w:t>
      </w:r>
    </w:p>
    <w:p w14:paraId="0BAE2313" w14:textId="77777777" w:rsidR="00A011C2" w:rsidRPr="00AB2386" w:rsidRDefault="00A011C2" w:rsidP="0091122F">
      <w:pPr>
        <w:spacing w:after="0" w:line="312" w:lineRule="auto"/>
        <w:ind w:firstLine="567"/>
        <w:jc w:val="both"/>
        <w:rPr>
          <w:rFonts w:ascii="Times New Roman" w:hAnsi="Times New Roman" w:cs="Times New Roman"/>
          <w:spacing w:val="-4"/>
          <w:sz w:val="24"/>
          <w:szCs w:val="24"/>
          <w:lang w:val="vi-VN"/>
        </w:rPr>
      </w:pPr>
      <w:r w:rsidRPr="00AB2386">
        <w:rPr>
          <w:rFonts w:ascii="Times New Roman" w:hAnsi="Times New Roman" w:cs="Times New Roman"/>
          <w:spacing w:val="-4"/>
          <w:sz w:val="24"/>
          <w:szCs w:val="24"/>
          <w:lang w:val="vi-VN"/>
        </w:rPr>
        <w:t>Qua bảng phân tích trên ta thấy rằng biến phụ thuộc SHL có tương quan tuyến tính mạnh với tất cả các biến độc TC, DU, NLPV, DC, HH (tất cả các hệ số tương quan đều lớn hơn 0,5 và các giá trị Sig.(2-tailed) đều bằng 0,000 &lt; 0,05</w:t>
      </w:r>
      <w:r w:rsidRPr="00AB2386">
        <w:rPr>
          <w:rFonts w:ascii="Times New Roman" w:hAnsi="Times New Roman" w:cs="Times New Roman"/>
          <w:spacing w:val="-4"/>
          <w:sz w:val="24"/>
          <w:szCs w:val="24"/>
        </w:rPr>
        <w:t>)</w:t>
      </w:r>
      <w:r w:rsidRPr="00AB2386">
        <w:rPr>
          <w:rFonts w:ascii="Times New Roman" w:hAnsi="Times New Roman" w:cs="Times New Roman"/>
          <w:spacing w:val="-4"/>
          <w:sz w:val="24"/>
          <w:szCs w:val="24"/>
          <w:lang w:val="vi-VN"/>
        </w:rPr>
        <w:t xml:space="preserve">. </w:t>
      </w:r>
    </w:p>
    <w:p w14:paraId="328443FB" w14:textId="77777777" w:rsidR="00A011C2" w:rsidRPr="00AB2386" w:rsidRDefault="00A011C2" w:rsidP="0091122F">
      <w:pPr>
        <w:pStyle w:val="Heading1"/>
        <w:keepNext w:val="0"/>
        <w:keepLines w:val="0"/>
        <w:spacing w:before="0" w:line="312" w:lineRule="auto"/>
        <w:ind w:firstLine="567"/>
        <w:jc w:val="both"/>
        <w:rPr>
          <w:rFonts w:ascii="Times New Roman" w:hAnsi="Times New Roman" w:cs="Times New Roman"/>
          <w:bCs/>
          <w:i/>
          <w:iCs/>
          <w:color w:val="auto"/>
          <w:sz w:val="24"/>
          <w:szCs w:val="24"/>
        </w:rPr>
      </w:pPr>
      <w:bookmarkStart w:id="67" w:name="_Toc107846620"/>
      <w:bookmarkStart w:id="68" w:name="_Toc107910453"/>
      <w:bookmarkStart w:id="69" w:name="_Toc109741341"/>
      <w:bookmarkStart w:id="70" w:name="_Toc109741649"/>
      <w:bookmarkStart w:id="71" w:name="_Toc110004292"/>
      <w:bookmarkStart w:id="72" w:name="_Toc119488510"/>
      <w:bookmarkStart w:id="73" w:name="_Toc119489291"/>
      <w:bookmarkStart w:id="74" w:name="_Toc121167185"/>
      <w:bookmarkStart w:id="75" w:name="_Toc121167380"/>
      <w:bookmarkStart w:id="76" w:name="_Toc127389625"/>
      <w:bookmarkStart w:id="77" w:name="_Toc127440571"/>
      <w:r w:rsidRPr="00AB2386">
        <w:rPr>
          <w:rFonts w:ascii="Times New Roman" w:hAnsi="Times New Roman" w:cs="Times New Roman"/>
          <w:bCs/>
          <w:i/>
          <w:iCs/>
          <w:color w:val="auto"/>
          <w:sz w:val="24"/>
          <w:szCs w:val="24"/>
        </w:rPr>
        <w:t>b. Xây dựng mô hình hồi quy</w:t>
      </w:r>
      <w:bookmarkEnd w:id="67"/>
      <w:bookmarkEnd w:id="68"/>
      <w:bookmarkEnd w:id="69"/>
      <w:bookmarkEnd w:id="70"/>
      <w:bookmarkEnd w:id="71"/>
      <w:bookmarkEnd w:id="72"/>
      <w:bookmarkEnd w:id="73"/>
      <w:bookmarkEnd w:id="74"/>
      <w:bookmarkEnd w:id="75"/>
      <w:bookmarkEnd w:id="76"/>
      <w:bookmarkEnd w:id="77"/>
    </w:p>
    <w:p w14:paraId="1730B0E1" w14:textId="77777777" w:rsidR="00A011C2" w:rsidRPr="00AB2386" w:rsidRDefault="00A011C2" w:rsidP="0091122F">
      <w:pPr>
        <w:spacing w:after="0" w:line="312" w:lineRule="auto"/>
        <w:ind w:firstLine="567"/>
        <w:jc w:val="both"/>
        <w:rPr>
          <w:rFonts w:ascii="Times New Roman" w:hAnsi="Times New Roman" w:cs="Times New Roman"/>
          <w:spacing w:val="-4"/>
          <w:sz w:val="24"/>
          <w:szCs w:val="24"/>
          <w:lang w:val="vi-VN"/>
        </w:rPr>
      </w:pPr>
      <w:r w:rsidRPr="00AB2386">
        <w:rPr>
          <w:rFonts w:ascii="Times New Roman" w:hAnsi="Times New Roman" w:cs="Times New Roman"/>
          <w:spacing w:val="-4"/>
          <w:sz w:val="24"/>
          <w:szCs w:val="24"/>
          <w:lang w:val="vi-VN"/>
        </w:rPr>
        <w:t>Từ kết quả của phân tích EFA, mô hình hồi quy được xây dựng gồm biến phụ thuộc là “Sự hài lòng” (SHL) và 5 biến độc lập là: tính tin cậy (TC), khả năng đáp ứng (DU), năng lực phục vụ (NLPV), sự đồng cảm (DC) và phương tiện hữu hình (HH) với các hệ số bê-ta tương ứng lần lượt là β</w:t>
      </w:r>
      <w:r w:rsidRPr="00AB2386">
        <w:rPr>
          <w:rFonts w:ascii="Times New Roman" w:hAnsi="Times New Roman" w:cs="Times New Roman"/>
          <w:spacing w:val="-4"/>
          <w:sz w:val="24"/>
          <w:szCs w:val="24"/>
          <w:vertAlign w:val="subscript"/>
        </w:rPr>
        <w:t>1</w:t>
      </w:r>
      <w:r w:rsidRPr="00AB2386">
        <w:rPr>
          <w:rFonts w:ascii="Times New Roman" w:hAnsi="Times New Roman" w:cs="Times New Roman"/>
          <w:spacing w:val="-4"/>
          <w:sz w:val="24"/>
          <w:szCs w:val="24"/>
          <w:lang w:val="vi-VN"/>
        </w:rPr>
        <w:t>, β</w:t>
      </w:r>
      <w:r w:rsidRPr="00AB2386">
        <w:rPr>
          <w:rFonts w:ascii="Times New Roman" w:hAnsi="Times New Roman" w:cs="Times New Roman"/>
          <w:spacing w:val="-4"/>
          <w:sz w:val="24"/>
          <w:szCs w:val="24"/>
          <w:vertAlign w:val="subscript"/>
        </w:rPr>
        <w:t>2</w:t>
      </w:r>
      <w:r w:rsidRPr="00AB2386">
        <w:rPr>
          <w:rFonts w:ascii="Times New Roman" w:hAnsi="Times New Roman" w:cs="Times New Roman"/>
          <w:spacing w:val="-4"/>
          <w:sz w:val="24"/>
          <w:szCs w:val="24"/>
          <w:lang w:val="vi-VN"/>
        </w:rPr>
        <w:t>, β</w:t>
      </w:r>
      <w:r w:rsidRPr="00AB2386">
        <w:rPr>
          <w:rFonts w:ascii="Times New Roman" w:hAnsi="Times New Roman" w:cs="Times New Roman"/>
          <w:spacing w:val="-4"/>
          <w:sz w:val="24"/>
          <w:szCs w:val="24"/>
          <w:vertAlign w:val="subscript"/>
        </w:rPr>
        <w:t>3</w:t>
      </w:r>
      <w:r w:rsidRPr="00AB2386">
        <w:rPr>
          <w:rFonts w:ascii="Times New Roman" w:hAnsi="Times New Roman" w:cs="Times New Roman"/>
          <w:spacing w:val="-4"/>
          <w:sz w:val="24"/>
          <w:szCs w:val="24"/>
          <w:lang w:val="vi-VN"/>
        </w:rPr>
        <w:t>, β</w:t>
      </w:r>
      <w:r w:rsidRPr="00AB2386">
        <w:rPr>
          <w:rFonts w:ascii="Times New Roman" w:hAnsi="Times New Roman" w:cs="Times New Roman"/>
          <w:spacing w:val="-4"/>
          <w:sz w:val="24"/>
          <w:szCs w:val="24"/>
          <w:vertAlign w:val="subscript"/>
        </w:rPr>
        <w:t>4</w:t>
      </w:r>
      <w:r w:rsidRPr="00AB2386">
        <w:rPr>
          <w:rFonts w:ascii="Times New Roman" w:hAnsi="Times New Roman" w:cs="Times New Roman"/>
          <w:spacing w:val="-4"/>
          <w:sz w:val="24"/>
          <w:szCs w:val="24"/>
          <w:lang w:val="vi-VN"/>
        </w:rPr>
        <w:t>, β</w:t>
      </w:r>
      <w:r w:rsidRPr="00AB2386">
        <w:rPr>
          <w:rFonts w:ascii="Times New Roman" w:hAnsi="Times New Roman" w:cs="Times New Roman"/>
          <w:spacing w:val="-4"/>
          <w:sz w:val="24"/>
          <w:szCs w:val="24"/>
          <w:vertAlign w:val="subscript"/>
        </w:rPr>
        <w:t>5</w:t>
      </w:r>
      <w:r w:rsidRPr="00AB2386">
        <w:rPr>
          <w:rFonts w:ascii="Times New Roman" w:hAnsi="Times New Roman" w:cs="Times New Roman"/>
          <w:spacing w:val="-4"/>
          <w:sz w:val="24"/>
          <w:szCs w:val="24"/>
          <w:lang w:val="vi-VN"/>
        </w:rPr>
        <w:t>.</w:t>
      </w:r>
      <w:r w:rsidRPr="00AB2386">
        <w:rPr>
          <w:rFonts w:ascii="Times New Roman" w:hAnsi="Times New Roman" w:cs="Times New Roman"/>
          <w:spacing w:val="-4"/>
          <w:sz w:val="24"/>
          <w:szCs w:val="24"/>
        </w:rPr>
        <w:t xml:space="preserve"> </w:t>
      </w:r>
    </w:p>
    <w:p w14:paraId="41FE6029" w14:textId="77777777" w:rsidR="00A011C2" w:rsidRPr="00AB2386" w:rsidRDefault="00A011C2" w:rsidP="0091122F">
      <w:pPr>
        <w:spacing w:after="0" w:line="312" w:lineRule="auto"/>
        <w:ind w:firstLine="567"/>
        <w:jc w:val="center"/>
        <w:rPr>
          <w:rFonts w:ascii="Times New Roman" w:hAnsi="Times New Roman" w:cs="Times New Roman"/>
          <w:spacing w:val="-4"/>
          <w:sz w:val="24"/>
          <w:szCs w:val="24"/>
        </w:rPr>
      </w:pPr>
      <w:r w:rsidRPr="00AB2386">
        <w:rPr>
          <w:rFonts w:ascii="Times New Roman" w:hAnsi="Times New Roman" w:cs="Times New Roman"/>
          <w:spacing w:val="-4"/>
          <w:sz w:val="24"/>
          <w:szCs w:val="24"/>
          <w:lang w:val="vi-VN"/>
        </w:rPr>
        <w:t>SHL = β</w:t>
      </w:r>
      <w:r w:rsidRPr="00AB2386">
        <w:rPr>
          <w:rFonts w:ascii="Times New Roman" w:hAnsi="Times New Roman" w:cs="Times New Roman"/>
          <w:spacing w:val="-4"/>
          <w:sz w:val="24"/>
          <w:szCs w:val="24"/>
          <w:vertAlign w:val="subscript"/>
        </w:rPr>
        <w:t>0</w:t>
      </w:r>
      <w:r w:rsidRPr="00AB2386">
        <w:rPr>
          <w:rFonts w:ascii="Times New Roman" w:hAnsi="Times New Roman" w:cs="Times New Roman"/>
          <w:spacing w:val="-4"/>
          <w:sz w:val="24"/>
          <w:szCs w:val="24"/>
          <w:lang w:val="vi-VN"/>
        </w:rPr>
        <w:t xml:space="preserve"> + β</w:t>
      </w:r>
      <w:r w:rsidRPr="00AB2386">
        <w:rPr>
          <w:rFonts w:ascii="Times New Roman" w:hAnsi="Times New Roman" w:cs="Times New Roman"/>
          <w:spacing w:val="-4"/>
          <w:sz w:val="24"/>
          <w:szCs w:val="24"/>
          <w:vertAlign w:val="subscript"/>
        </w:rPr>
        <w:t>1</w:t>
      </w:r>
      <w:r w:rsidRPr="00AB2386">
        <w:rPr>
          <w:rFonts w:ascii="Times New Roman" w:hAnsi="Times New Roman" w:cs="Times New Roman"/>
          <w:spacing w:val="-4"/>
          <w:sz w:val="24"/>
          <w:szCs w:val="24"/>
        </w:rPr>
        <w:t>*</w:t>
      </w:r>
      <w:r w:rsidRPr="00AB2386">
        <w:rPr>
          <w:rFonts w:ascii="Times New Roman" w:hAnsi="Times New Roman" w:cs="Times New Roman"/>
          <w:spacing w:val="-4"/>
          <w:sz w:val="24"/>
          <w:szCs w:val="24"/>
          <w:lang w:val="vi-VN"/>
        </w:rPr>
        <w:t>TC + β</w:t>
      </w:r>
      <w:r w:rsidRPr="00AB2386">
        <w:rPr>
          <w:rFonts w:ascii="Times New Roman" w:hAnsi="Times New Roman" w:cs="Times New Roman"/>
          <w:spacing w:val="-4"/>
          <w:sz w:val="24"/>
          <w:szCs w:val="24"/>
          <w:vertAlign w:val="subscript"/>
        </w:rPr>
        <w:t>2</w:t>
      </w:r>
      <w:r w:rsidRPr="00AB2386">
        <w:rPr>
          <w:rFonts w:ascii="Times New Roman" w:hAnsi="Times New Roman" w:cs="Times New Roman"/>
          <w:spacing w:val="-4"/>
          <w:sz w:val="24"/>
          <w:szCs w:val="24"/>
        </w:rPr>
        <w:t>*</w:t>
      </w:r>
      <w:r w:rsidRPr="00AB2386">
        <w:rPr>
          <w:rFonts w:ascii="Times New Roman" w:hAnsi="Times New Roman" w:cs="Times New Roman"/>
          <w:spacing w:val="-4"/>
          <w:sz w:val="24"/>
          <w:szCs w:val="24"/>
          <w:lang w:val="vi-VN"/>
        </w:rPr>
        <w:t>DU + β</w:t>
      </w:r>
      <w:r w:rsidRPr="00AB2386">
        <w:rPr>
          <w:rFonts w:ascii="Times New Roman" w:hAnsi="Times New Roman" w:cs="Times New Roman"/>
          <w:spacing w:val="-4"/>
          <w:sz w:val="24"/>
          <w:szCs w:val="24"/>
          <w:vertAlign w:val="subscript"/>
        </w:rPr>
        <w:t>3</w:t>
      </w:r>
      <w:r w:rsidRPr="00AB2386">
        <w:rPr>
          <w:rFonts w:ascii="Times New Roman" w:hAnsi="Times New Roman" w:cs="Times New Roman"/>
          <w:spacing w:val="-4"/>
          <w:sz w:val="24"/>
          <w:szCs w:val="24"/>
          <w:lang w:val="vi-VN"/>
        </w:rPr>
        <w:t>*NLPV + β</w:t>
      </w:r>
      <w:r w:rsidRPr="00AB2386">
        <w:rPr>
          <w:rFonts w:ascii="Times New Roman" w:hAnsi="Times New Roman" w:cs="Times New Roman"/>
          <w:spacing w:val="-4"/>
          <w:sz w:val="24"/>
          <w:szCs w:val="24"/>
          <w:vertAlign w:val="subscript"/>
        </w:rPr>
        <w:t>4</w:t>
      </w:r>
      <w:r w:rsidRPr="00AB2386">
        <w:rPr>
          <w:rFonts w:ascii="Times New Roman" w:hAnsi="Times New Roman" w:cs="Times New Roman"/>
          <w:spacing w:val="-4"/>
          <w:sz w:val="24"/>
          <w:szCs w:val="24"/>
          <w:lang w:val="vi-VN"/>
        </w:rPr>
        <w:t>*DC + β</w:t>
      </w:r>
      <w:r w:rsidRPr="00AB2386">
        <w:rPr>
          <w:rFonts w:ascii="Times New Roman" w:hAnsi="Times New Roman" w:cs="Times New Roman"/>
          <w:spacing w:val="-4"/>
          <w:sz w:val="24"/>
          <w:szCs w:val="24"/>
          <w:vertAlign w:val="subscript"/>
        </w:rPr>
        <w:t>5</w:t>
      </w:r>
      <w:r w:rsidRPr="00AB2386">
        <w:rPr>
          <w:rFonts w:ascii="Times New Roman" w:hAnsi="Times New Roman" w:cs="Times New Roman"/>
          <w:spacing w:val="-4"/>
          <w:sz w:val="24"/>
          <w:szCs w:val="24"/>
          <w:lang w:val="vi-VN"/>
        </w:rPr>
        <w:t>*HH + e</w:t>
      </w:r>
      <w:r w:rsidRPr="00AB2386">
        <w:rPr>
          <w:rFonts w:ascii="Times New Roman" w:hAnsi="Times New Roman" w:cs="Times New Roman"/>
          <w:spacing w:val="-4"/>
          <w:sz w:val="24"/>
          <w:szCs w:val="24"/>
          <w:vertAlign w:val="subscript"/>
        </w:rPr>
        <w:t>i</w:t>
      </w:r>
      <w:r w:rsidRPr="00AB2386">
        <w:rPr>
          <w:rFonts w:ascii="Times New Roman" w:hAnsi="Times New Roman" w:cs="Times New Roman"/>
          <w:spacing w:val="-4"/>
          <w:sz w:val="24"/>
          <w:szCs w:val="24"/>
        </w:rPr>
        <w:t xml:space="preserve">      (1)</w:t>
      </w:r>
    </w:p>
    <w:p w14:paraId="56BBD61E" w14:textId="77777777" w:rsidR="00A011C2" w:rsidRPr="00AB2386" w:rsidRDefault="00A011C2" w:rsidP="0091122F">
      <w:pPr>
        <w:pStyle w:val="zxczwcawc"/>
        <w:spacing w:line="312" w:lineRule="auto"/>
        <w:ind w:firstLine="567"/>
        <w:jc w:val="both"/>
        <w:rPr>
          <w:i w:val="0"/>
          <w:color w:val="auto"/>
          <w:sz w:val="24"/>
          <w:szCs w:val="24"/>
        </w:rPr>
      </w:pPr>
      <w:r w:rsidRPr="00AB2386">
        <w:rPr>
          <w:i w:val="0"/>
          <w:color w:val="auto"/>
          <w:sz w:val="24"/>
          <w:szCs w:val="24"/>
        </w:rPr>
        <w:t xml:space="preserve">Trong đó: </w:t>
      </w:r>
      <w:r w:rsidRPr="00AB2386">
        <w:rPr>
          <w:i w:val="0"/>
          <w:color w:val="auto"/>
          <w:spacing w:val="-4"/>
          <w:sz w:val="24"/>
          <w:szCs w:val="24"/>
          <w:lang w:val="vi-VN"/>
        </w:rPr>
        <w:t>β</w:t>
      </w:r>
      <w:r w:rsidRPr="00AB2386">
        <w:rPr>
          <w:i w:val="0"/>
          <w:color w:val="auto"/>
          <w:spacing w:val="-4"/>
          <w:sz w:val="24"/>
          <w:szCs w:val="24"/>
          <w:vertAlign w:val="subscript"/>
        </w:rPr>
        <w:t>0</w:t>
      </w:r>
      <w:r w:rsidRPr="00AB2386">
        <w:rPr>
          <w:i w:val="0"/>
          <w:color w:val="auto"/>
          <w:spacing w:val="-4"/>
          <w:sz w:val="24"/>
          <w:szCs w:val="24"/>
        </w:rPr>
        <w:t xml:space="preserve"> và e</w:t>
      </w:r>
      <w:r w:rsidRPr="00AB2386">
        <w:rPr>
          <w:i w:val="0"/>
          <w:color w:val="auto"/>
          <w:spacing w:val="-4"/>
          <w:sz w:val="24"/>
          <w:szCs w:val="24"/>
          <w:vertAlign w:val="subscript"/>
        </w:rPr>
        <w:t>i</w:t>
      </w:r>
      <w:r w:rsidRPr="00AB2386">
        <w:rPr>
          <w:i w:val="0"/>
          <w:color w:val="auto"/>
          <w:spacing w:val="-4"/>
          <w:sz w:val="24"/>
          <w:szCs w:val="24"/>
        </w:rPr>
        <w:t xml:space="preserve"> lần lượt là hằng số và sai số của mô hình hồi quy</w:t>
      </w:r>
    </w:p>
    <w:p w14:paraId="7F1212D6" w14:textId="77777777" w:rsidR="00A011C2" w:rsidRPr="00AB2386" w:rsidRDefault="00A011C2" w:rsidP="0091122F">
      <w:pPr>
        <w:pStyle w:val="Heading1"/>
        <w:keepNext w:val="0"/>
        <w:keepLines w:val="0"/>
        <w:spacing w:before="0" w:line="312" w:lineRule="auto"/>
        <w:ind w:firstLine="567"/>
        <w:jc w:val="both"/>
        <w:rPr>
          <w:rFonts w:ascii="Times New Roman" w:hAnsi="Times New Roman" w:cs="Times New Roman"/>
          <w:bCs/>
          <w:i/>
          <w:iCs/>
          <w:color w:val="auto"/>
          <w:sz w:val="24"/>
          <w:szCs w:val="24"/>
        </w:rPr>
      </w:pPr>
      <w:bookmarkStart w:id="78" w:name="_Toc101898330"/>
      <w:bookmarkStart w:id="79" w:name="_Toc101899241"/>
      <w:bookmarkStart w:id="80" w:name="_Toc107846621"/>
      <w:bookmarkStart w:id="81" w:name="_Toc107910454"/>
      <w:bookmarkStart w:id="82" w:name="_Toc109741342"/>
      <w:bookmarkStart w:id="83" w:name="_Toc109741650"/>
      <w:bookmarkStart w:id="84" w:name="_Toc110004293"/>
      <w:bookmarkStart w:id="85" w:name="_Toc119488511"/>
      <w:bookmarkStart w:id="86" w:name="_Toc119489292"/>
      <w:bookmarkStart w:id="87" w:name="_Toc121167186"/>
      <w:bookmarkStart w:id="88" w:name="_Toc121167381"/>
      <w:bookmarkStart w:id="89" w:name="_Toc127389626"/>
      <w:bookmarkStart w:id="90" w:name="_Toc127440572"/>
      <w:r w:rsidRPr="00AB2386">
        <w:rPr>
          <w:rFonts w:ascii="Times New Roman" w:hAnsi="Times New Roman" w:cs="Times New Roman"/>
          <w:bCs/>
          <w:i/>
          <w:iCs/>
          <w:color w:val="auto"/>
          <w:sz w:val="24"/>
          <w:szCs w:val="24"/>
        </w:rPr>
        <w:t>c. Kiểm định mức độ phù hợp của mô hình</w:t>
      </w:r>
      <w:bookmarkEnd w:id="78"/>
      <w:bookmarkEnd w:id="79"/>
      <w:bookmarkEnd w:id="80"/>
      <w:bookmarkEnd w:id="81"/>
      <w:bookmarkEnd w:id="82"/>
      <w:bookmarkEnd w:id="83"/>
      <w:bookmarkEnd w:id="84"/>
      <w:bookmarkEnd w:id="85"/>
      <w:bookmarkEnd w:id="86"/>
      <w:bookmarkEnd w:id="87"/>
      <w:bookmarkEnd w:id="88"/>
      <w:bookmarkEnd w:id="89"/>
      <w:bookmarkEnd w:id="90"/>
    </w:p>
    <w:p w14:paraId="7369A90E" w14:textId="77777777" w:rsidR="00A011C2" w:rsidRPr="00AB2386" w:rsidRDefault="00A011C2" w:rsidP="0091122F">
      <w:pPr>
        <w:pStyle w:val="BNG"/>
        <w:spacing w:line="312" w:lineRule="auto"/>
        <w:rPr>
          <w:sz w:val="24"/>
          <w:szCs w:val="24"/>
          <w:lang w:val="vi-VN"/>
        </w:rPr>
      </w:pPr>
      <w:bookmarkStart w:id="91" w:name="_Toc534308124"/>
      <w:bookmarkStart w:id="92" w:name="_Toc101898331"/>
      <w:bookmarkStart w:id="93" w:name="_Toc101899242"/>
      <w:bookmarkStart w:id="94" w:name="_Toc107910455"/>
      <w:bookmarkStart w:id="95" w:name="_Toc109741343"/>
      <w:bookmarkStart w:id="96" w:name="_Toc109741651"/>
      <w:bookmarkStart w:id="97" w:name="_Toc110004294"/>
      <w:bookmarkStart w:id="98" w:name="_Toc110010411"/>
      <w:bookmarkStart w:id="99" w:name="_Toc119488512"/>
      <w:bookmarkStart w:id="100" w:name="_Toc119489293"/>
      <w:bookmarkStart w:id="101" w:name="_Toc121167187"/>
      <w:bookmarkStart w:id="102" w:name="_Toc121167382"/>
      <w:bookmarkStart w:id="103" w:name="_Toc121312687"/>
      <w:bookmarkStart w:id="104" w:name="_Toc127389627"/>
      <w:bookmarkStart w:id="105" w:name="_Toc127440573"/>
      <w:r w:rsidRPr="00AB2386">
        <w:rPr>
          <w:sz w:val="24"/>
          <w:szCs w:val="24"/>
          <w:lang w:val="vi-VN"/>
        </w:rPr>
        <w:t xml:space="preserve">Bảng </w:t>
      </w:r>
      <w:r w:rsidRPr="00AB2386">
        <w:rPr>
          <w:sz w:val="24"/>
          <w:szCs w:val="24"/>
        </w:rPr>
        <w:t>5</w:t>
      </w:r>
      <w:r w:rsidRPr="00AB2386">
        <w:rPr>
          <w:sz w:val="24"/>
          <w:szCs w:val="24"/>
          <w:lang w:val="vi-VN"/>
        </w:rPr>
        <w:t>: Đánh giá độ phù hợp của mô hình</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869"/>
        <w:gridCol w:w="872"/>
        <w:gridCol w:w="1111"/>
        <w:gridCol w:w="1859"/>
        <w:gridCol w:w="2332"/>
        <w:gridCol w:w="1678"/>
      </w:tblGrid>
      <w:tr w:rsidR="00A011C2" w:rsidRPr="00AB2386" w14:paraId="32009F04" w14:textId="77777777" w:rsidTr="001C05C2">
        <w:trPr>
          <w:trHeight w:val="20"/>
        </w:trPr>
        <w:tc>
          <w:tcPr>
            <w:tcW w:w="498" w:type="pct"/>
          </w:tcPr>
          <w:p w14:paraId="37876E1B" w14:textId="77777777" w:rsidR="00A011C2" w:rsidRPr="00AB2386" w:rsidRDefault="00A011C2" w:rsidP="0091122F">
            <w:pPr>
              <w:tabs>
                <w:tab w:val="left" w:pos="980"/>
              </w:tabs>
              <w:spacing w:line="312" w:lineRule="auto"/>
              <w:jc w:val="center"/>
              <w:rPr>
                <w:rFonts w:ascii="Times New Roman" w:hAnsi="Times New Roman" w:cs="Times New Roman"/>
                <w:b/>
                <w:sz w:val="24"/>
                <w:szCs w:val="24"/>
              </w:rPr>
            </w:pPr>
            <w:r w:rsidRPr="00AB2386">
              <w:rPr>
                <w:rFonts w:ascii="Times New Roman" w:hAnsi="Times New Roman" w:cs="Times New Roman"/>
                <w:b/>
                <w:sz w:val="24"/>
                <w:szCs w:val="24"/>
              </w:rPr>
              <w:t>Mô hình</w:t>
            </w:r>
          </w:p>
        </w:tc>
        <w:tc>
          <w:tcPr>
            <w:tcW w:w="500" w:type="pct"/>
          </w:tcPr>
          <w:p w14:paraId="6197CA90" w14:textId="77777777" w:rsidR="00A011C2" w:rsidRPr="00AB2386" w:rsidRDefault="00A011C2" w:rsidP="0091122F">
            <w:pPr>
              <w:tabs>
                <w:tab w:val="left" w:pos="980"/>
              </w:tabs>
              <w:spacing w:line="312" w:lineRule="auto"/>
              <w:jc w:val="center"/>
              <w:rPr>
                <w:rFonts w:ascii="Times New Roman" w:hAnsi="Times New Roman" w:cs="Times New Roman"/>
                <w:b/>
                <w:sz w:val="24"/>
                <w:szCs w:val="24"/>
                <w:lang w:val="vi-VN"/>
              </w:rPr>
            </w:pPr>
            <w:r w:rsidRPr="00AB2386">
              <w:rPr>
                <w:rFonts w:ascii="Times New Roman" w:hAnsi="Times New Roman" w:cs="Times New Roman"/>
                <w:b/>
                <w:sz w:val="24"/>
                <w:szCs w:val="24"/>
                <w:lang w:val="vi-VN"/>
              </w:rPr>
              <w:t>R</w:t>
            </w:r>
          </w:p>
        </w:tc>
        <w:tc>
          <w:tcPr>
            <w:tcW w:w="637" w:type="pct"/>
          </w:tcPr>
          <w:p w14:paraId="1742DE77" w14:textId="77777777" w:rsidR="00A011C2" w:rsidRPr="00AB2386" w:rsidRDefault="00A011C2" w:rsidP="0091122F">
            <w:pPr>
              <w:tabs>
                <w:tab w:val="left" w:pos="980"/>
              </w:tabs>
              <w:spacing w:line="312" w:lineRule="auto"/>
              <w:jc w:val="center"/>
              <w:rPr>
                <w:rFonts w:ascii="Times New Roman" w:hAnsi="Times New Roman" w:cs="Times New Roman"/>
                <w:b/>
                <w:sz w:val="24"/>
                <w:szCs w:val="24"/>
              </w:rPr>
            </w:pPr>
            <w:r w:rsidRPr="00AB2386">
              <w:rPr>
                <w:rFonts w:ascii="Times New Roman" w:hAnsi="Times New Roman" w:cs="Times New Roman"/>
                <w:b/>
                <w:sz w:val="24"/>
                <w:szCs w:val="24"/>
                <w:lang w:val="vi-VN"/>
              </w:rPr>
              <w:t>R</w:t>
            </w:r>
            <w:r w:rsidRPr="00AB2386">
              <w:rPr>
                <w:rFonts w:ascii="Times New Roman" w:hAnsi="Times New Roman" w:cs="Times New Roman"/>
                <w:b/>
                <w:sz w:val="24"/>
                <w:szCs w:val="24"/>
                <w:vertAlign w:val="superscript"/>
              </w:rPr>
              <w:t>2</w:t>
            </w:r>
          </w:p>
        </w:tc>
        <w:tc>
          <w:tcPr>
            <w:tcW w:w="1066" w:type="pct"/>
            <w:hideMark/>
          </w:tcPr>
          <w:p w14:paraId="7B5D4123" w14:textId="77777777" w:rsidR="00A011C2" w:rsidRPr="00AB2386" w:rsidRDefault="00A011C2" w:rsidP="0091122F">
            <w:pPr>
              <w:tabs>
                <w:tab w:val="left" w:pos="980"/>
              </w:tabs>
              <w:spacing w:line="312" w:lineRule="auto"/>
              <w:jc w:val="center"/>
              <w:rPr>
                <w:rFonts w:ascii="Times New Roman" w:hAnsi="Times New Roman" w:cs="Times New Roman"/>
                <w:b/>
                <w:sz w:val="24"/>
                <w:szCs w:val="24"/>
              </w:rPr>
            </w:pPr>
            <w:r w:rsidRPr="00AB2386">
              <w:rPr>
                <w:rFonts w:ascii="Times New Roman" w:hAnsi="Times New Roman" w:cs="Times New Roman"/>
                <w:b/>
                <w:sz w:val="24"/>
                <w:szCs w:val="24"/>
              </w:rPr>
              <w:t>R</w:t>
            </w:r>
            <w:r w:rsidRPr="00AB2386">
              <w:rPr>
                <w:rFonts w:ascii="Times New Roman" w:hAnsi="Times New Roman" w:cs="Times New Roman"/>
                <w:b/>
                <w:sz w:val="24"/>
                <w:szCs w:val="24"/>
                <w:vertAlign w:val="superscript"/>
              </w:rPr>
              <w:t>2</w:t>
            </w:r>
            <w:r w:rsidRPr="00AB2386">
              <w:rPr>
                <w:rFonts w:ascii="Times New Roman" w:hAnsi="Times New Roman" w:cs="Times New Roman"/>
                <w:b/>
                <w:sz w:val="24"/>
                <w:szCs w:val="24"/>
              </w:rPr>
              <w:t xml:space="preserve"> hiệu chỉnh</w:t>
            </w:r>
          </w:p>
        </w:tc>
        <w:tc>
          <w:tcPr>
            <w:tcW w:w="1337" w:type="pct"/>
            <w:hideMark/>
          </w:tcPr>
          <w:p w14:paraId="4398C79D" w14:textId="77777777" w:rsidR="00A011C2" w:rsidRPr="00AB2386" w:rsidRDefault="00A011C2" w:rsidP="0091122F">
            <w:pPr>
              <w:tabs>
                <w:tab w:val="left" w:pos="980"/>
              </w:tabs>
              <w:spacing w:line="312" w:lineRule="auto"/>
              <w:jc w:val="center"/>
              <w:rPr>
                <w:rFonts w:ascii="Times New Roman" w:hAnsi="Times New Roman" w:cs="Times New Roman"/>
                <w:b/>
                <w:sz w:val="24"/>
                <w:szCs w:val="24"/>
              </w:rPr>
            </w:pPr>
            <w:r w:rsidRPr="00AB2386">
              <w:rPr>
                <w:rFonts w:ascii="Times New Roman" w:hAnsi="Times New Roman" w:cs="Times New Roman"/>
                <w:b/>
                <w:sz w:val="24"/>
                <w:szCs w:val="24"/>
              </w:rPr>
              <w:t>Sai số chuẩn được ước lượng</w:t>
            </w:r>
          </w:p>
        </w:tc>
        <w:tc>
          <w:tcPr>
            <w:tcW w:w="963" w:type="pct"/>
            <w:hideMark/>
          </w:tcPr>
          <w:p w14:paraId="572E9B17" w14:textId="77777777" w:rsidR="00A011C2" w:rsidRPr="00AB2386" w:rsidRDefault="00A011C2" w:rsidP="0091122F">
            <w:pPr>
              <w:tabs>
                <w:tab w:val="left" w:pos="980"/>
              </w:tabs>
              <w:spacing w:line="312" w:lineRule="auto"/>
              <w:jc w:val="center"/>
              <w:rPr>
                <w:rFonts w:ascii="Times New Roman" w:hAnsi="Times New Roman" w:cs="Times New Roman"/>
                <w:b/>
                <w:sz w:val="24"/>
                <w:szCs w:val="24"/>
                <w:lang w:val="vi-VN"/>
              </w:rPr>
            </w:pPr>
            <w:r w:rsidRPr="00AB2386">
              <w:rPr>
                <w:rFonts w:ascii="Times New Roman" w:hAnsi="Times New Roman" w:cs="Times New Roman"/>
                <w:b/>
                <w:sz w:val="24"/>
                <w:szCs w:val="24"/>
                <w:lang w:val="vi-VN"/>
              </w:rPr>
              <w:t>Durbin – Watson</w:t>
            </w:r>
          </w:p>
        </w:tc>
      </w:tr>
      <w:tr w:rsidR="00A011C2" w:rsidRPr="00AB2386" w14:paraId="3300C996" w14:textId="77777777" w:rsidTr="001C05C2">
        <w:trPr>
          <w:trHeight w:val="20"/>
        </w:trPr>
        <w:tc>
          <w:tcPr>
            <w:tcW w:w="498" w:type="pct"/>
            <w:hideMark/>
          </w:tcPr>
          <w:p w14:paraId="5CE1383D" w14:textId="77777777" w:rsidR="00A011C2" w:rsidRPr="00AB2386" w:rsidRDefault="00A011C2" w:rsidP="0091122F">
            <w:pPr>
              <w:tabs>
                <w:tab w:val="left" w:pos="980"/>
              </w:tabs>
              <w:spacing w:line="312" w:lineRule="auto"/>
              <w:jc w:val="center"/>
              <w:rPr>
                <w:rFonts w:ascii="Times New Roman" w:hAnsi="Times New Roman" w:cs="Times New Roman"/>
                <w:sz w:val="24"/>
                <w:szCs w:val="24"/>
                <w:lang w:val="vi-VN"/>
              </w:rPr>
            </w:pPr>
            <w:r w:rsidRPr="00AB2386">
              <w:rPr>
                <w:rFonts w:ascii="Times New Roman" w:hAnsi="Times New Roman" w:cs="Times New Roman"/>
                <w:sz w:val="24"/>
                <w:szCs w:val="24"/>
                <w:lang w:val="vi-VN"/>
              </w:rPr>
              <w:t>1</w:t>
            </w:r>
          </w:p>
        </w:tc>
        <w:tc>
          <w:tcPr>
            <w:tcW w:w="500" w:type="pct"/>
          </w:tcPr>
          <w:p w14:paraId="4737698E"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0,837</w:t>
            </w:r>
            <w:r w:rsidRPr="00AB2386">
              <w:rPr>
                <w:rFonts w:ascii="Times New Roman" w:hAnsi="Times New Roman" w:cs="Times New Roman"/>
                <w:sz w:val="24"/>
                <w:szCs w:val="24"/>
                <w:vertAlign w:val="superscript"/>
              </w:rPr>
              <w:t>a</w:t>
            </w:r>
          </w:p>
        </w:tc>
        <w:tc>
          <w:tcPr>
            <w:tcW w:w="637" w:type="pct"/>
          </w:tcPr>
          <w:p w14:paraId="33D94DEB"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0,700</w:t>
            </w:r>
          </w:p>
        </w:tc>
        <w:tc>
          <w:tcPr>
            <w:tcW w:w="1066" w:type="pct"/>
          </w:tcPr>
          <w:p w14:paraId="328F0857"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0,689</w:t>
            </w:r>
          </w:p>
        </w:tc>
        <w:tc>
          <w:tcPr>
            <w:tcW w:w="1337" w:type="pct"/>
          </w:tcPr>
          <w:p w14:paraId="343FAE86"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0,283</w:t>
            </w:r>
          </w:p>
        </w:tc>
        <w:tc>
          <w:tcPr>
            <w:tcW w:w="963" w:type="pct"/>
          </w:tcPr>
          <w:p w14:paraId="0A171802"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1,603</w:t>
            </w:r>
          </w:p>
        </w:tc>
      </w:tr>
    </w:tbl>
    <w:p w14:paraId="4042568F" w14:textId="77777777" w:rsidR="00A011C2" w:rsidRPr="00AB2386" w:rsidRDefault="00A011C2" w:rsidP="0091122F">
      <w:pPr>
        <w:spacing w:after="0" w:line="312" w:lineRule="auto"/>
        <w:jc w:val="right"/>
        <w:rPr>
          <w:rFonts w:ascii="Times New Roman" w:hAnsi="Times New Roman" w:cs="Times New Roman"/>
          <w:i/>
          <w:sz w:val="24"/>
          <w:szCs w:val="24"/>
        </w:rPr>
      </w:pPr>
      <w:r w:rsidRPr="00AB2386">
        <w:rPr>
          <w:rFonts w:ascii="Times New Roman" w:hAnsi="Times New Roman" w:cs="Times New Roman"/>
          <w:i/>
          <w:sz w:val="24"/>
          <w:szCs w:val="24"/>
        </w:rPr>
        <w:t xml:space="preserve"> </w:t>
      </w:r>
      <w:r w:rsidRPr="00AB2386">
        <w:rPr>
          <w:rFonts w:ascii="Times New Roman" w:hAnsi="Times New Roman" w:cs="Times New Roman"/>
          <w:i/>
          <w:sz w:val="24"/>
          <w:szCs w:val="24"/>
          <w:lang w:val="vi-VN"/>
        </w:rPr>
        <w:t xml:space="preserve">(Nguồn: </w:t>
      </w:r>
      <w:r w:rsidRPr="00AB2386">
        <w:rPr>
          <w:rFonts w:ascii="Times New Roman" w:hAnsi="Times New Roman" w:cs="Times New Roman"/>
          <w:i/>
          <w:sz w:val="24"/>
          <w:szCs w:val="24"/>
        </w:rPr>
        <w:t>Tính toán của nhóm tác giả</w:t>
      </w:r>
      <w:r w:rsidRPr="00AB2386">
        <w:rPr>
          <w:rFonts w:ascii="Times New Roman" w:hAnsi="Times New Roman" w:cs="Times New Roman"/>
          <w:i/>
          <w:sz w:val="24"/>
          <w:szCs w:val="24"/>
          <w:lang w:val="vi-VN"/>
        </w:rPr>
        <w:t>)</w:t>
      </w:r>
    </w:p>
    <w:p w14:paraId="4BFF8856" w14:textId="77777777" w:rsidR="00A011C2" w:rsidRPr="00AB2386" w:rsidRDefault="00A011C2" w:rsidP="0091122F">
      <w:pPr>
        <w:tabs>
          <w:tab w:val="left" w:pos="851"/>
        </w:tabs>
        <w:spacing w:after="0" w:line="312" w:lineRule="auto"/>
        <w:ind w:firstLine="567"/>
        <w:jc w:val="both"/>
        <w:rPr>
          <w:rFonts w:ascii="Times New Roman" w:hAnsi="Times New Roman" w:cs="Times New Roman"/>
          <w:sz w:val="24"/>
          <w:szCs w:val="24"/>
        </w:rPr>
      </w:pPr>
      <w:r w:rsidRPr="00AB2386">
        <w:rPr>
          <w:rFonts w:ascii="Times New Roman" w:hAnsi="Times New Roman" w:cs="Times New Roman"/>
          <w:sz w:val="24"/>
          <w:szCs w:val="24"/>
        </w:rPr>
        <w:t>Kết quả của bảng 5 cho thấy các biến độc lập giải thích được rất tốt sự thay đổi của biến phụ thuộc với R</w:t>
      </w:r>
      <w:r w:rsidRPr="00AB2386">
        <w:rPr>
          <w:rFonts w:ascii="Times New Roman" w:hAnsi="Times New Roman" w:cs="Times New Roman"/>
          <w:sz w:val="24"/>
          <w:szCs w:val="24"/>
          <w:vertAlign w:val="superscript"/>
        </w:rPr>
        <w:t>2</w:t>
      </w:r>
      <w:r w:rsidRPr="00AB2386">
        <w:rPr>
          <w:rFonts w:ascii="Times New Roman" w:hAnsi="Times New Roman" w:cs="Times New Roman"/>
          <w:sz w:val="24"/>
          <w:szCs w:val="24"/>
        </w:rPr>
        <w:t xml:space="preserve"> hiệu chỉnh là 0,689; nghĩa là các biến độc lập giải thích được 68,9% sự biến thiên của biến phụ thuộc, còn lại do tác động của các yếu tố khác ngoài mô hình. Như vậy mô hình đưa ra là phù hợp với dữ liệu thực tế.</w:t>
      </w:r>
    </w:p>
    <w:p w14:paraId="251E23A9" w14:textId="77777777" w:rsidR="00A011C2" w:rsidRPr="00AB2386" w:rsidRDefault="00A011C2" w:rsidP="0091122F">
      <w:pPr>
        <w:pStyle w:val="zxzxxz"/>
        <w:tabs>
          <w:tab w:val="left" w:pos="851"/>
        </w:tabs>
        <w:spacing w:line="312" w:lineRule="auto"/>
        <w:rPr>
          <w:i/>
          <w:sz w:val="24"/>
          <w:szCs w:val="24"/>
        </w:rPr>
      </w:pPr>
      <w:r w:rsidRPr="00AB2386">
        <w:rPr>
          <w:i/>
          <w:sz w:val="24"/>
          <w:szCs w:val="24"/>
        </w:rPr>
        <w:t xml:space="preserve">d. </w:t>
      </w:r>
      <w:r w:rsidRPr="00AB2386">
        <w:rPr>
          <w:i/>
          <w:sz w:val="24"/>
          <w:szCs w:val="24"/>
          <w:lang w:val="vi-VN"/>
        </w:rPr>
        <w:t>Phân tích hồi quy</w:t>
      </w:r>
    </w:p>
    <w:p w14:paraId="104ACAC3" w14:textId="77777777" w:rsidR="00A011C2" w:rsidRPr="00AB2386" w:rsidRDefault="00A011C2" w:rsidP="0091122F">
      <w:pPr>
        <w:pStyle w:val="BNG"/>
        <w:spacing w:line="312" w:lineRule="auto"/>
        <w:rPr>
          <w:sz w:val="24"/>
          <w:szCs w:val="24"/>
        </w:rPr>
      </w:pPr>
      <w:bookmarkStart w:id="106" w:name="_Toc534308123"/>
      <w:bookmarkStart w:id="107" w:name="_Toc101898335"/>
      <w:bookmarkStart w:id="108" w:name="_Toc101899246"/>
      <w:bookmarkStart w:id="109" w:name="_Toc107910459"/>
      <w:bookmarkStart w:id="110" w:name="_Toc109741346"/>
      <w:bookmarkStart w:id="111" w:name="_Toc109741654"/>
      <w:bookmarkStart w:id="112" w:name="_Toc110004297"/>
      <w:bookmarkStart w:id="113" w:name="_Toc110010413"/>
      <w:bookmarkStart w:id="114" w:name="_Toc119488515"/>
      <w:bookmarkStart w:id="115" w:name="_Toc119489296"/>
      <w:bookmarkStart w:id="116" w:name="_Toc121167190"/>
      <w:bookmarkStart w:id="117" w:name="_Toc121167385"/>
      <w:bookmarkStart w:id="118" w:name="_Toc121312689"/>
      <w:bookmarkStart w:id="119" w:name="_Toc127389630"/>
      <w:bookmarkStart w:id="120" w:name="_Toc127440576"/>
      <w:r w:rsidRPr="00AB2386">
        <w:rPr>
          <w:sz w:val="24"/>
          <w:szCs w:val="24"/>
        </w:rPr>
        <w:t>Bảng 6: Kết quả phân tích hồi quy</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bl>
      <w:tblPr>
        <w:tblStyle w:val="TableGrid"/>
        <w:tblW w:w="5072" w:type="pct"/>
        <w:tblBorders>
          <w:left w:val="none" w:sz="0" w:space="0" w:color="auto"/>
          <w:right w:val="none" w:sz="0" w:space="0" w:color="auto"/>
          <w:insideV w:val="none" w:sz="0" w:space="0" w:color="auto"/>
        </w:tblBorders>
        <w:tblLook w:val="04A0" w:firstRow="1" w:lastRow="0" w:firstColumn="1" w:lastColumn="0" w:noHBand="0" w:noVBand="1"/>
      </w:tblPr>
      <w:tblGrid>
        <w:gridCol w:w="1208"/>
        <w:gridCol w:w="972"/>
        <w:gridCol w:w="1824"/>
        <w:gridCol w:w="1975"/>
        <w:gridCol w:w="821"/>
        <w:gridCol w:w="987"/>
        <w:gridCol w:w="1060"/>
      </w:tblGrid>
      <w:tr w:rsidR="00A011C2" w:rsidRPr="00AB2386" w14:paraId="55B1C079" w14:textId="77777777" w:rsidTr="001C05C2">
        <w:trPr>
          <w:trHeight w:val="20"/>
        </w:trPr>
        <w:tc>
          <w:tcPr>
            <w:tcW w:w="682" w:type="pct"/>
            <w:vMerge w:val="restart"/>
          </w:tcPr>
          <w:p w14:paraId="20514F71" w14:textId="77777777" w:rsidR="00A011C2" w:rsidRPr="00AB2386" w:rsidRDefault="00A011C2" w:rsidP="0091122F">
            <w:pPr>
              <w:tabs>
                <w:tab w:val="left" w:pos="980"/>
              </w:tabs>
              <w:spacing w:line="312" w:lineRule="auto"/>
              <w:jc w:val="center"/>
              <w:rPr>
                <w:rFonts w:ascii="Times New Roman" w:hAnsi="Times New Roman" w:cs="Times New Roman"/>
                <w:sz w:val="24"/>
                <w:szCs w:val="24"/>
                <w:lang w:val="vi-VN"/>
              </w:rPr>
            </w:pPr>
          </w:p>
        </w:tc>
        <w:tc>
          <w:tcPr>
            <w:tcW w:w="1580" w:type="pct"/>
            <w:gridSpan w:val="2"/>
            <w:hideMark/>
          </w:tcPr>
          <w:p w14:paraId="6A616928" w14:textId="77777777" w:rsidR="00A011C2" w:rsidRPr="00AB2386" w:rsidRDefault="00A011C2" w:rsidP="0091122F">
            <w:pPr>
              <w:tabs>
                <w:tab w:val="left" w:pos="980"/>
              </w:tabs>
              <w:spacing w:line="312" w:lineRule="auto"/>
              <w:ind w:left="-57" w:right="-57"/>
              <w:jc w:val="center"/>
              <w:rPr>
                <w:rFonts w:ascii="Times New Roman" w:hAnsi="Times New Roman" w:cs="Times New Roman"/>
                <w:b/>
                <w:sz w:val="24"/>
                <w:szCs w:val="24"/>
                <w:lang w:val="vi-VN"/>
              </w:rPr>
            </w:pPr>
            <w:r w:rsidRPr="00AB2386">
              <w:rPr>
                <w:rFonts w:ascii="Times New Roman" w:hAnsi="Times New Roman" w:cs="Times New Roman"/>
                <w:b/>
                <w:sz w:val="24"/>
                <w:szCs w:val="24"/>
                <w:lang w:val="vi-VN"/>
              </w:rPr>
              <w:t>Hệ số chưa chuẩn hóa</w:t>
            </w:r>
          </w:p>
        </w:tc>
        <w:tc>
          <w:tcPr>
            <w:tcW w:w="1116" w:type="pct"/>
            <w:hideMark/>
          </w:tcPr>
          <w:p w14:paraId="360C0BD5" w14:textId="77777777" w:rsidR="00A011C2" w:rsidRPr="00AB2386" w:rsidRDefault="00A011C2" w:rsidP="0091122F">
            <w:pPr>
              <w:tabs>
                <w:tab w:val="left" w:pos="980"/>
              </w:tabs>
              <w:spacing w:line="312" w:lineRule="auto"/>
              <w:ind w:left="-57" w:right="-57"/>
              <w:jc w:val="center"/>
              <w:rPr>
                <w:rFonts w:ascii="Times New Roman" w:hAnsi="Times New Roman" w:cs="Times New Roman"/>
                <w:b/>
                <w:sz w:val="24"/>
                <w:szCs w:val="24"/>
                <w:lang w:val="vi-VN"/>
              </w:rPr>
            </w:pPr>
            <w:r w:rsidRPr="00AB2386">
              <w:rPr>
                <w:rFonts w:ascii="Times New Roman" w:hAnsi="Times New Roman" w:cs="Times New Roman"/>
                <w:b/>
                <w:sz w:val="24"/>
                <w:szCs w:val="24"/>
                <w:lang w:val="vi-VN"/>
              </w:rPr>
              <w:t>Hệ số chuẩn hóa</w:t>
            </w:r>
          </w:p>
        </w:tc>
        <w:tc>
          <w:tcPr>
            <w:tcW w:w="464" w:type="pct"/>
            <w:vMerge w:val="restart"/>
          </w:tcPr>
          <w:p w14:paraId="072EBE3A" w14:textId="77777777" w:rsidR="00A011C2" w:rsidRPr="00AB2386" w:rsidRDefault="00A011C2" w:rsidP="0091122F">
            <w:pPr>
              <w:tabs>
                <w:tab w:val="left" w:pos="980"/>
              </w:tabs>
              <w:spacing w:line="312" w:lineRule="auto"/>
              <w:jc w:val="center"/>
              <w:rPr>
                <w:rFonts w:ascii="Times New Roman" w:hAnsi="Times New Roman" w:cs="Times New Roman"/>
                <w:b/>
                <w:sz w:val="24"/>
                <w:szCs w:val="24"/>
                <w:lang w:val="vi-VN"/>
              </w:rPr>
            </w:pPr>
            <w:r w:rsidRPr="00AB2386">
              <w:rPr>
                <w:rFonts w:ascii="Times New Roman" w:hAnsi="Times New Roman" w:cs="Times New Roman"/>
                <w:b/>
                <w:sz w:val="24"/>
                <w:szCs w:val="24"/>
                <w:lang w:val="vi-VN"/>
              </w:rPr>
              <w:t>T</w:t>
            </w:r>
          </w:p>
        </w:tc>
        <w:tc>
          <w:tcPr>
            <w:tcW w:w="558" w:type="pct"/>
            <w:vMerge w:val="restart"/>
          </w:tcPr>
          <w:p w14:paraId="2744745D" w14:textId="77777777" w:rsidR="00A011C2" w:rsidRPr="00AB2386" w:rsidRDefault="00A011C2" w:rsidP="0091122F">
            <w:pPr>
              <w:tabs>
                <w:tab w:val="left" w:pos="980"/>
              </w:tabs>
              <w:spacing w:line="312" w:lineRule="auto"/>
              <w:jc w:val="center"/>
              <w:rPr>
                <w:rFonts w:ascii="Times New Roman" w:hAnsi="Times New Roman" w:cs="Times New Roman"/>
                <w:b/>
                <w:sz w:val="24"/>
                <w:szCs w:val="24"/>
                <w:lang w:val="vi-VN"/>
              </w:rPr>
            </w:pPr>
            <w:r w:rsidRPr="00AB2386">
              <w:rPr>
                <w:rFonts w:ascii="Times New Roman" w:hAnsi="Times New Roman" w:cs="Times New Roman"/>
                <w:b/>
                <w:sz w:val="24"/>
                <w:szCs w:val="24"/>
                <w:lang w:val="vi-VN"/>
              </w:rPr>
              <w:t>Sig.</w:t>
            </w:r>
          </w:p>
        </w:tc>
        <w:tc>
          <w:tcPr>
            <w:tcW w:w="599" w:type="pct"/>
            <w:vMerge w:val="restart"/>
          </w:tcPr>
          <w:p w14:paraId="0830DD98" w14:textId="77777777" w:rsidR="00A011C2" w:rsidRPr="00AB2386" w:rsidRDefault="00A011C2" w:rsidP="0091122F">
            <w:pPr>
              <w:tabs>
                <w:tab w:val="left" w:pos="980"/>
              </w:tabs>
              <w:spacing w:line="312" w:lineRule="auto"/>
              <w:jc w:val="center"/>
              <w:rPr>
                <w:rFonts w:ascii="Times New Roman" w:hAnsi="Times New Roman" w:cs="Times New Roman"/>
                <w:b/>
                <w:sz w:val="24"/>
                <w:szCs w:val="24"/>
                <w:lang w:val="vi-VN"/>
              </w:rPr>
            </w:pPr>
            <w:r w:rsidRPr="00AB2386">
              <w:rPr>
                <w:rFonts w:ascii="Times New Roman" w:hAnsi="Times New Roman" w:cs="Times New Roman"/>
                <w:b/>
                <w:sz w:val="24"/>
                <w:szCs w:val="24"/>
                <w:lang w:val="vi-VN"/>
              </w:rPr>
              <w:t>VIF</w:t>
            </w:r>
          </w:p>
        </w:tc>
      </w:tr>
      <w:tr w:rsidR="00A011C2" w:rsidRPr="00AB2386" w14:paraId="3D82D7F4" w14:textId="77777777" w:rsidTr="001C05C2">
        <w:trPr>
          <w:trHeight w:val="20"/>
        </w:trPr>
        <w:tc>
          <w:tcPr>
            <w:tcW w:w="682" w:type="pct"/>
            <w:vMerge/>
            <w:tcBorders>
              <w:bottom w:val="single" w:sz="4" w:space="0" w:color="auto"/>
            </w:tcBorders>
            <w:hideMark/>
          </w:tcPr>
          <w:p w14:paraId="1F31BAE6" w14:textId="77777777" w:rsidR="00A011C2" w:rsidRPr="00AB2386" w:rsidRDefault="00A011C2" w:rsidP="0091122F">
            <w:pPr>
              <w:tabs>
                <w:tab w:val="left" w:pos="980"/>
              </w:tabs>
              <w:spacing w:line="312" w:lineRule="auto"/>
              <w:jc w:val="center"/>
              <w:rPr>
                <w:rFonts w:ascii="Times New Roman" w:hAnsi="Times New Roman" w:cs="Times New Roman"/>
                <w:sz w:val="24"/>
                <w:szCs w:val="24"/>
                <w:lang w:val="vi-VN"/>
              </w:rPr>
            </w:pPr>
          </w:p>
        </w:tc>
        <w:tc>
          <w:tcPr>
            <w:tcW w:w="549" w:type="pct"/>
            <w:tcBorders>
              <w:bottom w:val="single" w:sz="4" w:space="0" w:color="auto"/>
            </w:tcBorders>
            <w:hideMark/>
          </w:tcPr>
          <w:p w14:paraId="51DBD455" w14:textId="77777777" w:rsidR="00A011C2" w:rsidRPr="00AB2386" w:rsidRDefault="00A011C2" w:rsidP="0091122F">
            <w:pPr>
              <w:tabs>
                <w:tab w:val="left" w:pos="980"/>
              </w:tabs>
              <w:spacing w:line="312" w:lineRule="auto"/>
              <w:jc w:val="center"/>
              <w:rPr>
                <w:rFonts w:ascii="Times New Roman" w:hAnsi="Times New Roman" w:cs="Times New Roman"/>
                <w:b/>
                <w:sz w:val="24"/>
                <w:szCs w:val="24"/>
                <w:lang w:val="vi-VN"/>
              </w:rPr>
            </w:pPr>
            <w:r w:rsidRPr="00AB2386">
              <w:rPr>
                <w:rFonts w:ascii="Times New Roman" w:hAnsi="Times New Roman" w:cs="Times New Roman"/>
                <w:b/>
                <w:sz w:val="24"/>
                <w:szCs w:val="24"/>
                <w:lang w:val="vi-VN"/>
              </w:rPr>
              <w:t>B</w:t>
            </w:r>
          </w:p>
        </w:tc>
        <w:tc>
          <w:tcPr>
            <w:tcW w:w="1031" w:type="pct"/>
            <w:tcBorders>
              <w:bottom w:val="single" w:sz="4" w:space="0" w:color="auto"/>
            </w:tcBorders>
            <w:hideMark/>
          </w:tcPr>
          <w:p w14:paraId="796DA55B" w14:textId="77777777" w:rsidR="00A011C2" w:rsidRPr="00AB2386" w:rsidRDefault="00A011C2" w:rsidP="0091122F">
            <w:pPr>
              <w:tabs>
                <w:tab w:val="left" w:pos="980"/>
              </w:tabs>
              <w:spacing w:line="312" w:lineRule="auto"/>
              <w:jc w:val="center"/>
              <w:rPr>
                <w:rFonts w:ascii="Times New Roman" w:hAnsi="Times New Roman" w:cs="Times New Roman"/>
                <w:b/>
                <w:sz w:val="24"/>
                <w:szCs w:val="24"/>
                <w:lang w:val="vi-VN"/>
              </w:rPr>
            </w:pPr>
            <w:r w:rsidRPr="00AB2386">
              <w:rPr>
                <w:rFonts w:ascii="Times New Roman" w:hAnsi="Times New Roman" w:cs="Times New Roman"/>
                <w:b/>
                <w:sz w:val="24"/>
                <w:szCs w:val="24"/>
                <w:lang w:val="vi-VN"/>
              </w:rPr>
              <w:t>Độ lệch chuẩn</w:t>
            </w:r>
          </w:p>
        </w:tc>
        <w:tc>
          <w:tcPr>
            <w:tcW w:w="1116" w:type="pct"/>
            <w:tcBorders>
              <w:bottom w:val="single" w:sz="4" w:space="0" w:color="auto"/>
            </w:tcBorders>
            <w:hideMark/>
          </w:tcPr>
          <w:p w14:paraId="7E6D8426" w14:textId="77777777" w:rsidR="00A011C2" w:rsidRPr="00AB2386" w:rsidRDefault="00A011C2" w:rsidP="0091122F">
            <w:pPr>
              <w:tabs>
                <w:tab w:val="left" w:pos="980"/>
              </w:tabs>
              <w:spacing w:line="312" w:lineRule="auto"/>
              <w:jc w:val="center"/>
              <w:rPr>
                <w:rFonts w:ascii="Times New Roman" w:hAnsi="Times New Roman" w:cs="Times New Roman"/>
                <w:b/>
                <w:sz w:val="24"/>
                <w:szCs w:val="24"/>
                <w:lang w:val="vi-VN"/>
              </w:rPr>
            </w:pPr>
            <w:r w:rsidRPr="00AB2386">
              <w:rPr>
                <w:rFonts w:ascii="Times New Roman" w:hAnsi="Times New Roman" w:cs="Times New Roman"/>
                <w:b/>
                <w:sz w:val="24"/>
                <w:szCs w:val="24"/>
                <w:lang w:val="vi-VN"/>
              </w:rPr>
              <w:t>Beta</w:t>
            </w:r>
          </w:p>
        </w:tc>
        <w:tc>
          <w:tcPr>
            <w:tcW w:w="464" w:type="pct"/>
            <w:vMerge/>
            <w:tcBorders>
              <w:bottom w:val="single" w:sz="4" w:space="0" w:color="auto"/>
            </w:tcBorders>
            <w:hideMark/>
          </w:tcPr>
          <w:p w14:paraId="4A739BD1" w14:textId="77777777" w:rsidR="00A011C2" w:rsidRPr="00AB2386" w:rsidRDefault="00A011C2" w:rsidP="0091122F">
            <w:pPr>
              <w:tabs>
                <w:tab w:val="left" w:pos="980"/>
              </w:tabs>
              <w:spacing w:line="312" w:lineRule="auto"/>
              <w:jc w:val="center"/>
              <w:rPr>
                <w:rFonts w:ascii="Times New Roman" w:hAnsi="Times New Roman" w:cs="Times New Roman"/>
                <w:bCs/>
                <w:sz w:val="24"/>
                <w:szCs w:val="24"/>
                <w:lang w:val="vi-VN"/>
              </w:rPr>
            </w:pPr>
          </w:p>
        </w:tc>
        <w:tc>
          <w:tcPr>
            <w:tcW w:w="558" w:type="pct"/>
            <w:vMerge/>
            <w:tcBorders>
              <w:bottom w:val="single" w:sz="4" w:space="0" w:color="auto"/>
            </w:tcBorders>
            <w:hideMark/>
          </w:tcPr>
          <w:p w14:paraId="502D7E10" w14:textId="77777777" w:rsidR="00A011C2" w:rsidRPr="00AB2386" w:rsidRDefault="00A011C2" w:rsidP="0091122F">
            <w:pPr>
              <w:tabs>
                <w:tab w:val="left" w:pos="980"/>
              </w:tabs>
              <w:spacing w:line="312" w:lineRule="auto"/>
              <w:jc w:val="center"/>
              <w:rPr>
                <w:rFonts w:ascii="Times New Roman" w:hAnsi="Times New Roman" w:cs="Times New Roman"/>
                <w:bCs/>
                <w:sz w:val="24"/>
                <w:szCs w:val="24"/>
                <w:lang w:val="vi-VN"/>
              </w:rPr>
            </w:pPr>
          </w:p>
        </w:tc>
        <w:tc>
          <w:tcPr>
            <w:tcW w:w="599" w:type="pct"/>
            <w:vMerge/>
            <w:tcBorders>
              <w:bottom w:val="single" w:sz="4" w:space="0" w:color="auto"/>
            </w:tcBorders>
            <w:hideMark/>
          </w:tcPr>
          <w:p w14:paraId="7C49FD2E" w14:textId="77777777" w:rsidR="00A011C2" w:rsidRPr="00AB2386" w:rsidRDefault="00A011C2" w:rsidP="0091122F">
            <w:pPr>
              <w:tabs>
                <w:tab w:val="left" w:pos="980"/>
              </w:tabs>
              <w:spacing w:line="312" w:lineRule="auto"/>
              <w:jc w:val="center"/>
              <w:rPr>
                <w:rFonts w:ascii="Times New Roman" w:hAnsi="Times New Roman" w:cs="Times New Roman"/>
                <w:bCs/>
                <w:sz w:val="24"/>
                <w:szCs w:val="24"/>
                <w:lang w:val="vi-VN"/>
              </w:rPr>
            </w:pPr>
          </w:p>
        </w:tc>
      </w:tr>
      <w:tr w:rsidR="00A011C2" w:rsidRPr="00AB2386" w14:paraId="7315AA6B" w14:textId="77777777" w:rsidTr="001C05C2">
        <w:trPr>
          <w:trHeight w:val="20"/>
        </w:trPr>
        <w:tc>
          <w:tcPr>
            <w:tcW w:w="682" w:type="pct"/>
            <w:tcBorders>
              <w:top w:val="single" w:sz="4" w:space="0" w:color="auto"/>
              <w:bottom w:val="nil"/>
            </w:tcBorders>
            <w:hideMark/>
          </w:tcPr>
          <w:p w14:paraId="5FA38A6C" w14:textId="77777777" w:rsidR="00A011C2" w:rsidRPr="00AB2386" w:rsidRDefault="00A011C2" w:rsidP="0091122F">
            <w:pPr>
              <w:tabs>
                <w:tab w:val="left" w:pos="980"/>
              </w:tabs>
              <w:spacing w:line="312" w:lineRule="auto"/>
              <w:jc w:val="center"/>
              <w:rPr>
                <w:rFonts w:ascii="Times New Roman" w:hAnsi="Times New Roman" w:cs="Times New Roman"/>
                <w:b/>
                <w:sz w:val="24"/>
                <w:szCs w:val="24"/>
                <w:lang w:val="vi-VN"/>
              </w:rPr>
            </w:pPr>
            <w:r w:rsidRPr="00AB2386">
              <w:rPr>
                <w:rFonts w:ascii="Times New Roman" w:hAnsi="Times New Roman" w:cs="Times New Roman"/>
                <w:b/>
                <w:sz w:val="24"/>
                <w:szCs w:val="24"/>
                <w:lang w:val="vi-VN"/>
              </w:rPr>
              <w:t>Hằng số</w:t>
            </w:r>
          </w:p>
        </w:tc>
        <w:tc>
          <w:tcPr>
            <w:tcW w:w="549" w:type="pct"/>
            <w:tcBorders>
              <w:top w:val="single" w:sz="4" w:space="0" w:color="auto"/>
              <w:bottom w:val="nil"/>
            </w:tcBorders>
          </w:tcPr>
          <w:p w14:paraId="200248D2"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- 0,617</w:t>
            </w:r>
          </w:p>
        </w:tc>
        <w:tc>
          <w:tcPr>
            <w:tcW w:w="1031" w:type="pct"/>
            <w:tcBorders>
              <w:top w:val="single" w:sz="4" w:space="0" w:color="auto"/>
              <w:bottom w:val="nil"/>
            </w:tcBorders>
          </w:tcPr>
          <w:p w14:paraId="12B0763C"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0,288</w:t>
            </w:r>
          </w:p>
        </w:tc>
        <w:tc>
          <w:tcPr>
            <w:tcW w:w="1116" w:type="pct"/>
            <w:tcBorders>
              <w:top w:val="single" w:sz="4" w:space="0" w:color="auto"/>
              <w:bottom w:val="nil"/>
            </w:tcBorders>
          </w:tcPr>
          <w:p w14:paraId="16B49C63" w14:textId="77777777" w:rsidR="00A011C2" w:rsidRPr="00AB2386" w:rsidRDefault="00A011C2" w:rsidP="0091122F">
            <w:pPr>
              <w:tabs>
                <w:tab w:val="left" w:pos="980"/>
              </w:tabs>
              <w:spacing w:line="312" w:lineRule="auto"/>
              <w:jc w:val="center"/>
              <w:rPr>
                <w:rFonts w:ascii="Times New Roman" w:hAnsi="Times New Roman" w:cs="Times New Roman"/>
                <w:sz w:val="24"/>
                <w:szCs w:val="24"/>
                <w:lang w:val="vi-VN"/>
              </w:rPr>
            </w:pPr>
          </w:p>
        </w:tc>
        <w:tc>
          <w:tcPr>
            <w:tcW w:w="464" w:type="pct"/>
            <w:tcBorders>
              <w:top w:val="single" w:sz="4" w:space="0" w:color="auto"/>
              <w:bottom w:val="nil"/>
            </w:tcBorders>
          </w:tcPr>
          <w:p w14:paraId="29E04B79"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2,147</w:t>
            </w:r>
          </w:p>
        </w:tc>
        <w:tc>
          <w:tcPr>
            <w:tcW w:w="558" w:type="pct"/>
            <w:tcBorders>
              <w:top w:val="single" w:sz="4" w:space="0" w:color="auto"/>
              <w:bottom w:val="nil"/>
            </w:tcBorders>
          </w:tcPr>
          <w:p w14:paraId="1CBC1BB4"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0,034</w:t>
            </w:r>
          </w:p>
        </w:tc>
        <w:tc>
          <w:tcPr>
            <w:tcW w:w="599" w:type="pct"/>
            <w:tcBorders>
              <w:top w:val="single" w:sz="4" w:space="0" w:color="auto"/>
              <w:bottom w:val="nil"/>
            </w:tcBorders>
          </w:tcPr>
          <w:p w14:paraId="777F8B73" w14:textId="77777777" w:rsidR="00A011C2" w:rsidRPr="00AB2386" w:rsidRDefault="00A011C2" w:rsidP="0091122F">
            <w:pPr>
              <w:tabs>
                <w:tab w:val="left" w:pos="980"/>
              </w:tabs>
              <w:spacing w:line="312" w:lineRule="auto"/>
              <w:jc w:val="center"/>
              <w:rPr>
                <w:rFonts w:ascii="Times New Roman" w:hAnsi="Times New Roman" w:cs="Times New Roman"/>
                <w:sz w:val="24"/>
                <w:szCs w:val="24"/>
                <w:lang w:val="vi-VN"/>
              </w:rPr>
            </w:pPr>
          </w:p>
        </w:tc>
      </w:tr>
      <w:tr w:rsidR="00A011C2" w:rsidRPr="00AB2386" w14:paraId="129245F2" w14:textId="77777777" w:rsidTr="001C05C2">
        <w:trPr>
          <w:trHeight w:val="20"/>
        </w:trPr>
        <w:tc>
          <w:tcPr>
            <w:tcW w:w="682" w:type="pct"/>
            <w:tcBorders>
              <w:top w:val="nil"/>
              <w:bottom w:val="nil"/>
            </w:tcBorders>
          </w:tcPr>
          <w:p w14:paraId="2137BD97" w14:textId="77777777" w:rsidR="00A011C2" w:rsidRPr="00AB2386" w:rsidRDefault="00A011C2" w:rsidP="0091122F">
            <w:pPr>
              <w:tabs>
                <w:tab w:val="left" w:pos="980"/>
              </w:tabs>
              <w:spacing w:line="312" w:lineRule="auto"/>
              <w:jc w:val="center"/>
              <w:rPr>
                <w:rFonts w:ascii="Times New Roman" w:hAnsi="Times New Roman" w:cs="Times New Roman"/>
                <w:b/>
                <w:sz w:val="24"/>
                <w:szCs w:val="24"/>
              </w:rPr>
            </w:pPr>
            <w:r w:rsidRPr="00AB2386">
              <w:rPr>
                <w:rFonts w:ascii="Times New Roman" w:hAnsi="Times New Roman" w:cs="Times New Roman"/>
                <w:b/>
                <w:sz w:val="24"/>
                <w:szCs w:val="24"/>
              </w:rPr>
              <w:t>TC</w:t>
            </w:r>
          </w:p>
        </w:tc>
        <w:tc>
          <w:tcPr>
            <w:tcW w:w="549" w:type="pct"/>
            <w:tcBorders>
              <w:top w:val="nil"/>
              <w:bottom w:val="nil"/>
            </w:tcBorders>
          </w:tcPr>
          <w:p w14:paraId="727100ED"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0,190</w:t>
            </w:r>
          </w:p>
        </w:tc>
        <w:tc>
          <w:tcPr>
            <w:tcW w:w="1031" w:type="pct"/>
            <w:tcBorders>
              <w:top w:val="nil"/>
              <w:bottom w:val="nil"/>
            </w:tcBorders>
          </w:tcPr>
          <w:p w14:paraId="743D7157"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0,061</w:t>
            </w:r>
          </w:p>
        </w:tc>
        <w:tc>
          <w:tcPr>
            <w:tcW w:w="1116" w:type="pct"/>
            <w:tcBorders>
              <w:top w:val="nil"/>
              <w:bottom w:val="nil"/>
            </w:tcBorders>
          </w:tcPr>
          <w:p w14:paraId="74321083"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0,175</w:t>
            </w:r>
          </w:p>
        </w:tc>
        <w:tc>
          <w:tcPr>
            <w:tcW w:w="464" w:type="pct"/>
            <w:tcBorders>
              <w:top w:val="nil"/>
              <w:bottom w:val="nil"/>
            </w:tcBorders>
          </w:tcPr>
          <w:p w14:paraId="3FB05FCF"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3,112</w:t>
            </w:r>
          </w:p>
        </w:tc>
        <w:tc>
          <w:tcPr>
            <w:tcW w:w="558" w:type="pct"/>
            <w:tcBorders>
              <w:top w:val="nil"/>
              <w:bottom w:val="nil"/>
            </w:tcBorders>
          </w:tcPr>
          <w:p w14:paraId="6C586987"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0,002</w:t>
            </w:r>
          </w:p>
        </w:tc>
        <w:tc>
          <w:tcPr>
            <w:tcW w:w="599" w:type="pct"/>
            <w:tcBorders>
              <w:top w:val="nil"/>
              <w:bottom w:val="nil"/>
            </w:tcBorders>
          </w:tcPr>
          <w:p w14:paraId="16D55E60"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1,472</w:t>
            </w:r>
          </w:p>
        </w:tc>
      </w:tr>
      <w:tr w:rsidR="00A011C2" w:rsidRPr="00AB2386" w14:paraId="0EAB8F27" w14:textId="77777777" w:rsidTr="001C05C2">
        <w:trPr>
          <w:trHeight w:val="20"/>
        </w:trPr>
        <w:tc>
          <w:tcPr>
            <w:tcW w:w="682" w:type="pct"/>
            <w:tcBorders>
              <w:top w:val="nil"/>
              <w:bottom w:val="nil"/>
            </w:tcBorders>
          </w:tcPr>
          <w:p w14:paraId="109209D1" w14:textId="77777777" w:rsidR="00A011C2" w:rsidRPr="00AB2386" w:rsidRDefault="00A011C2" w:rsidP="0091122F">
            <w:pPr>
              <w:tabs>
                <w:tab w:val="left" w:pos="980"/>
              </w:tabs>
              <w:spacing w:line="312" w:lineRule="auto"/>
              <w:jc w:val="center"/>
              <w:rPr>
                <w:rFonts w:ascii="Times New Roman" w:hAnsi="Times New Roman" w:cs="Times New Roman"/>
                <w:b/>
                <w:sz w:val="24"/>
                <w:szCs w:val="24"/>
              </w:rPr>
            </w:pPr>
            <w:r w:rsidRPr="00AB2386">
              <w:rPr>
                <w:rFonts w:ascii="Times New Roman" w:hAnsi="Times New Roman" w:cs="Times New Roman"/>
                <w:b/>
                <w:sz w:val="24"/>
                <w:szCs w:val="24"/>
              </w:rPr>
              <w:t>DU</w:t>
            </w:r>
          </w:p>
        </w:tc>
        <w:tc>
          <w:tcPr>
            <w:tcW w:w="549" w:type="pct"/>
            <w:tcBorders>
              <w:top w:val="nil"/>
              <w:bottom w:val="nil"/>
            </w:tcBorders>
          </w:tcPr>
          <w:p w14:paraId="4D8F538B"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0,304</w:t>
            </w:r>
          </w:p>
        </w:tc>
        <w:tc>
          <w:tcPr>
            <w:tcW w:w="1031" w:type="pct"/>
            <w:tcBorders>
              <w:top w:val="nil"/>
              <w:bottom w:val="nil"/>
            </w:tcBorders>
          </w:tcPr>
          <w:p w14:paraId="0E84D351"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0,063</w:t>
            </w:r>
          </w:p>
        </w:tc>
        <w:tc>
          <w:tcPr>
            <w:tcW w:w="1116" w:type="pct"/>
            <w:tcBorders>
              <w:top w:val="nil"/>
              <w:bottom w:val="nil"/>
            </w:tcBorders>
          </w:tcPr>
          <w:p w14:paraId="18AB7969"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0,247</w:t>
            </w:r>
          </w:p>
        </w:tc>
        <w:tc>
          <w:tcPr>
            <w:tcW w:w="464" w:type="pct"/>
            <w:tcBorders>
              <w:top w:val="nil"/>
              <w:bottom w:val="nil"/>
            </w:tcBorders>
          </w:tcPr>
          <w:p w14:paraId="055D605A"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4,797</w:t>
            </w:r>
          </w:p>
        </w:tc>
        <w:tc>
          <w:tcPr>
            <w:tcW w:w="558" w:type="pct"/>
            <w:tcBorders>
              <w:top w:val="nil"/>
              <w:bottom w:val="nil"/>
            </w:tcBorders>
          </w:tcPr>
          <w:p w14:paraId="6A4620CE"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0,000</w:t>
            </w:r>
          </w:p>
        </w:tc>
        <w:tc>
          <w:tcPr>
            <w:tcW w:w="599" w:type="pct"/>
            <w:tcBorders>
              <w:top w:val="nil"/>
              <w:bottom w:val="nil"/>
            </w:tcBorders>
          </w:tcPr>
          <w:p w14:paraId="1F655CF3"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1,228</w:t>
            </w:r>
          </w:p>
        </w:tc>
      </w:tr>
      <w:tr w:rsidR="00A011C2" w:rsidRPr="00AB2386" w14:paraId="0160E040" w14:textId="77777777" w:rsidTr="001C05C2">
        <w:trPr>
          <w:trHeight w:val="20"/>
        </w:trPr>
        <w:tc>
          <w:tcPr>
            <w:tcW w:w="682" w:type="pct"/>
            <w:tcBorders>
              <w:top w:val="nil"/>
              <w:bottom w:val="nil"/>
            </w:tcBorders>
          </w:tcPr>
          <w:p w14:paraId="669F7979" w14:textId="77777777" w:rsidR="00A011C2" w:rsidRPr="00AB2386" w:rsidRDefault="00A011C2" w:rsidP="0091122F">
            <w:pPr>
              <w:tabs>
                <w:tab w:val="left" w:pos="980"/>
              </w:tabs>
              <w:spacing w:line="312" w:lineRule="auto"/>
              <w:jc w:val="center"/>
              <w:rPr>
                <w:rFonts w:ascii="Times New Roman" w:hAnsi="Times New Roman" w:cs="Times New Roman"/>
                <w:b/>
                <w:sz w:val="24"/>
                <w:szCs w:val="24"/>
              </w:rPr>
            </w:pPr>
            <w:r w:rsidRPr="00AB2386">
              <w:rPr>
                <w:rFonts w:ascii="Times New Roman" w:hAnsi="Times New Roman" w:cs="Times New Roman"/>
                <w:b/>
                <w:sz w:val="24"/>
                <w:szCs w:val="24"/>
              </w:rPr>
              <w:t>NLPV</w:t>
            </w:r>
          </w:p>
        </w:tc>
        <w:tc>
          <w:tcPr>
            <w:tcW w:w="549" w:type="pct"/>
            <w:tcBorders>
              <w:top w:val="nil"/>
              <w:bottom w:val="nil"/>
            </w:tcBorders>
          </w:tcPr>
          <w:p w14:paraId="0F03FA8A"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0,133</w:t>
            </w:r>
          </w:p>
        </w:tc>
        <w:tc>
          <w:tcPr>
            <w:tcW w:w="1031" w:type="pct"/>
            <w:tcBorders>
              <w:top w:val="nil"/>
              <w:bottom w:val="nil"/>
            </w:tcBorders>
          </w:tcPr>
          <w:p w14:paraId="26AF42F9"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0,057</w:t>
            </w:r>
          </w:p>
        </w:tc>
        <w:tc>
          <w:tcPr>
            <w:tcW w:w="1116" w:type="pct"/>
            <w:tcBorders>
              <w:top w:val="nil"/>
              <w:bottom w:val="nil"/>
            </w:tcBorders>
          </w:tcPr>
          <w:p w14:paraId="2CA8FED5"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0,150</w:t>
            </w:r>
          </w:p>
        </w:tc>
        <w:tc>
          <w:tcPr>
            <w:tcW w:w="464" w:type="pct"/>
            <w:tcBorders>
              <w:top w:val="nil"/>
              <w:bottom w:val="nil"/>
            </w:tcBorders>
          </w:tcPr>
          <w:p w14:paraId="6A4509F1"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2,335</w:t>
            </w:r>
          </w:p>
        </w:tc>
        <w:tc>
          <w:tcPr>
            <w:tcW w:w="558" w:type="pct"/>
            <w:tcBorders>
              <w:top w:val="nil"/>
              <w:bottom w:val="nil"/>
            </w:tcBorders>
          </w:tcPr>
          <w:p w14:paraId="759B5736"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0,021</w:t>
            </w:r>
          </w:p>
        </w:tc>
        <w:tc>
          <w:tcPr>
            <w:tcW w:w="599" w:type="pct"/>
            <w:tcBorders>
              <w:top w:val="nil"/>
              <w:bottom w:val="nil"/>
            </w:tcBorders>
          </w:tcPr>
          <w:p w14:paraId="636DABB3"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1,902</w:t>
            </w:r>
          </w:p>
        </w:tc>
      </w:tr>
      <w:tr w:rsidR="00A011C2" w:rsidRPr="00AB2386" w14:paraId="6AEE8829" w14:textId="77777777" w:rsidTr="001C05C2">
        <w:trPr>
          <w:trHeight w:val="20"/>
        </w:trPr>
        <w:tc>
          <w:tcPr>
            <w:tcW w:w="682" w:type="pct"/>
            <w:tcBorders>
              <w:top w:val="nil"/>
              <w:bottom w:val="nil"/>
            </w:tcBorders>
          </w:tcPr>
          <w:p w14:paraId="7C87B224" w14:textId="77777777" w:rsidR="00A011C2" w:rsidRPr="00AB2386" w:rsidRDefault="00A011C2" w:rsidP="0091122F">
            <w:pPr>
              <w:tabs>
                <w:tab w:val="left" w:pos="980"/>
              </w:tabs>
              <w:spacing w:line="312" w:lineRule="auto"/>
              <w:jc w:val="center"/>
              <w:rPr>
                <w:rFonts w:ascii="Times New Roman" w:hAnsi="Times New Roman" w:cs="Times New Roman"/>
                <w:b/>
                <w:sz w:val="24"/>
                <w:szCs w:val="24"/>
              </w:rPr>
            </w:pPr>
            <w:r w:rsidRPr="00AB2386">
              <w:rPr>
                <w:rFonts w:ascii="Times New Roman" w:hAnsi="Times New Roman" w:cs="Times New Roman"/>
                <w:b/>
                <w:sz w:val="24"/>
                <w:szCs w:val="24"/>
              </w:rPr>
              <w:t>DC</w:t>
            </w:r>
          </w:p>
        </w:tc>
        <w:tc>
          <w:tcPr>
            <w:tcW w:w="549" w:type="pct"/>
            <w:tcBorders>
              <w:top w:val="nil"/>
              <w:bottom w:val="nil"/>
            </w:tcBorders>
          </w:tcPr>
          <w:p w14:paraId="7CCA0670"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0,222</w:t>
            </w:r>
          </w:p>
        </w:tc>
        <w:tc>
          <w:tcPr>
            <w:tcW w:w="1031" w:type="pct"/>
            <w:tcBorders>
              <w:top w:val="nil"/>
              <w:bottom w:val="nil"/>
            </w:tcBorders>
          </w:tcPr>
          <w:p w14:paraId="6D65E9B3"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0,054</w:t>
            </w:r>
          </w:p>
        </w:tc>
        <w:tc>
          <w:tcPr>
            <w:tcW w:w="1116" w:type="pct"/>
            <w:tcBorders>
              <w:top w:val="nil"/>
              <w:bottom w:val="nil"/>
            </w:tcBorders>
          </w:tcPr>
          <w:p w14:paraId="79C37155"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0,251</w:t>
            </w:r>
          </w:p>
        </w:tc>
        <w:tc>
          <w:tcPr>
            <w:tcW w:w="464" w:type="pct"/>
            <w:tcBorders>
              <w:top w:val="nil"/>
              <w:bottom w:val="nil"/>
            </w:tcBorders>
          </w:tcPr>
          <w:p w14:paraId="59DFCD14"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4,090</w:t>
            </w:r>
          </w:p>
        </w:tc>
        <w:tc>
          <w:tcPr>
            <w:tcW w:w="558" w:type="pct"/>
            <w:tcBorders>
              <w:top w:val="nil"/>
              <w:bottom w:val="nil"/>
            </w:tcBorders>
          </w:tcPr>
          <w:p w14:paraId="79CB5433"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0,000</w:t>
            </w:r>
          </w:p>
        </w:tc>
        <w:tc>
          <w:tcPr>
            <w:tcW w:w="599" w:type="pct"/>
            <w:tcBorders>
              <w:top w:val="nil"/>
              <w:bottom w:val="nil"/>
            </w:tcBorders>
          </w:tcPr>
          <w:p w14:paraId="086A23DD"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1,741</w:t>
            </w:r>
          </w:p>
        </w:tc>
      </w:tr>
      <w:tr w:rsidR="00A011C2" w:rsidRPr="00AB2386" w14:paraId="4D80A0FD" w14:textId="77777777" w:rsidTr="001C05C2">
        <w:trPr>
          <w:trHeight w:val="20"/>
        </w:trPr>
        <w:tc>
          <w:tcPr>
            <w:tcW w:w="682" w:type="pct"/>
            <w:tcBorders>
              <w:top w:val="nil"/>
            </w:tcBorders>
          </w:tcPr>
          <w:p w14:paraId="5BEA738C" w14:textId="77777777" w:rsidR="00A011C2" w:rsidRPr="00AB2386" w:rsidRDefault="00A011C2" w:rsidP="0091122F">
            <w:pPr>
              <w:tabs>
                <w:tab w:val="left" w:pos="980"/>
              </w:tabs>
              <w:spacing w:line="312" w:lineRule="auto"/>
              <w:jc w:val="center"/>
              <w:rPr>
                <w:rFonts w:ascii="Times New Roman" w:hAnsi="Times New Roman" w:cs="Times New Roman"/>
                <w:b/>
                <w:sz w:val="24"/>
                <w:szCs w:val="24"/>
              </w:rPr>
            </w:pPr>
            <w:r w:rsidRPr="00AB2386">
              <w:rPr>
                <w:rFonts w:ascii="Times New Roman" w:hAnsi="Times New Roman" w:cs="Times New Roman"/>
                <w:b/>
                <w:sz w:val="24"/>
                <w:szCs w:val="24"/>
              </w:rPr>
              <w:t>HH</w:t>
            </w:r>
          </w:p>
        </w:tc>
        <w:tc>
          <w:tcPr>
            <w:tcW w:w="549" w:type="pct"/>
            <w:tcBorders>
              <w:top w:val="nil"/>
            </w:tcBorders>
          </w:tcPr>
          <w:p w14:paraId="4C5F9601"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0,326</w:t>
            </w:r>
          </w:p>
        </w:tc>
        <w:tc>
          <w:tcPr>
            <w:tcW w:w="1031" w:type="pct"/>
            <w:tcBorders>
              <w:top w:val="nil"/>
            </w:tcBorders>
          </w:tcPr>
          <w:p w14:paraId="0A0A7D88"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0,069</w:t>
            </w:r>
          </w:p>
        </w:tc>
        <w:tc>
          <w:tcPr>
            <w:tcW w:w="1116" w:type="pct"/>
            <w:tcBorders>
              <w:top w:val="nil"/>
            </w:tcBorders>
          </w:tcPr>
          <w:p w14:paraId="4F7E83BA"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0,304</w:t>
            </w:r>
          </w:p>
        </w:tc>
        <w:tc>
          <w:tcPr>
            <w:tcW w:w="464" w:type="pct"/>
            <w:tcBorders>
              <w:top w:val="nil"/>
            </w:tcBorders>
          </w:tcPr>
          <w:p w14:paraId="43904EB0"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4,723</w:t>
            </w:r>
          </w:p>
        </w:tc>
        <w:tc>
          <w:tcPr>
            <w:tcW w:w="558" w:type="pct"/>
            <w:tcBorders>
              <w:top w:val="nil"/>
            </w:tcBorders>
          </w:tcPr>
          <w:p w14:paraId="122780CB"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0,000</w:t>
            </w:r>
          </w:p>
        </w:tc>
        <w:tc>
          <w:tcPr>
            <w:tcW w:w="599" w:type="pct"/>
            <w:tcBorders>
              <w:top w:val="nil"/>
            </w:tcBorders>
          </w:tcPr>
          <w:p w14:paraId="1084B0D5" w14:textId="77777777" w:rsidR="00A011C2" w:rsidRPr="00AB2386" w:rsidRDefault="00A011C2" w:rsidP="0091122F">
            <w:pPr>
              <w:tabs>
                <w:tab w:val="left" w:pos="980"/>
              </w:tabs>
              <w:spacing w:line="312" w:lineRule="auto"/>
              <w:jc w:val="center"/>
              <w:rPr>
                <w:rFonts w:ascii="Times New Roman" w:hAnsi="Times New Roman" w:cs="Times New Roman"/>
                <w:sz w:val="24"/>
                <w:szCs w:val="24"/>
              </w:rPr>
            </w:pPr>
            <w:r w:rsidRPr="00AB2386">
              <w:rPr>
                <w:rFonts w:ascii="Times New Roman" w:hAnsi="Times New Roman" w:cs="Times New Roman"/>
                <w:sz w:val="24"/>
                <w:szCs w:val="24"/>
              </w:rPr>
              <w:t>1,917</w:t>
            </w:r>
          </w:p>
        </w:tc>
      </w:tr>
    </w:tbl>
    <w:p w14:paraId="5AACD9EF" w14:textId="77777777" w:rsidR="00A011C2" w:rsidRPr="00AB2386" w:rsidRDefault="00A011C2" w:rsidP="0091122F">
      <w:pPr>
        <w:spacing w:after="0" w:line="312" w:lineRule="auto"/>
        <w:jc w:val="right"/>
        <w:rPr>
          <w:rFonts w:ascii="Times New Roman" w:hAnsi="Times New Roman" w:cs="Times New Roman"/>
          <w:i/>
          <w:sz w:val="24"/>
          <w:szCs w:val="24"/>
        </w:rPr>
      </w:pPr>
      <w:r w:rsidRPr="00AB2386">
        <w:rPr>
          <w:rFonts w:ascii="Times New Roman" w:hAnsi="Times New Roman" w:cs="Times New Roman"/>
          <w:i/>
          <w:sz w:val="24"/>
          <w:szCs w:val="24"/>
          <w:lang w:val="vi-VN"/>
        </w:rPr>
        <w:t xml:space="preserve">(Nguồn: </w:t>
      </w:r>
      <w:r w:rsidRPr="00AB2386">
        <w:rPr>
          <w:rFonts w:ascii="Times New Roman" w:hAnsi="Times New Roman" w:cs="Times New Roman"/>
          <w:i/>
          <w:sz w:val="24"/>
          <w:szCs w:val="24"/>
        </w:rPr>
        <w:t>Tính toán của nhóm tác giả</w:t>
      </w:r>
      <w:r w:rsidRPr="00AB2386">
        <w:rPr>
          <w:rFonts w:ascii="Times New Roman" w:hAnsi="Times New Roman" w:cs="Times New Roman"/>
          <w:i/>
          <w:sz w:val="24"/>
          <w:szCs w:val="24"/>
          <w:lang w:val="vi-VN"/>
        </w:rPr>
        <w:t>)</w:t>
      </w:r>
    </w:p>
    <w:p w14:paraId="34317F5D" w14:textId="77777777" w:rsidR="00A011C2" w:rsidRPr="00AB2386" w:rsidRDefault="00A011C2" w:rsidP="0091122F">
      <w:pPr>
        <w:spacing w:after="0" w:line="312" w:lineRule="auto"/>
        <w:ind w:firstLine="567"/>
        <w:jc w:val="both"/>
        <w:rPr>
          <w:rFonts w:ascii="Times New Roman" w:hAnsi="Times New Roman" w:cs="Times New Roman"/>
          <w:sz w:val="24"/>
          <w:szCs w:val="24"/>
        </w:rPr>
      </w:pPr>
      <w:r w:rsidRPr="00AB2386">
        <w:rPr>
          <w:rFonts w:ascii="Times New Roman" w:hAnsi="Times New Roman" w:cs="Times New Roman"/>
          <w:sz w:val="24"/>
          <w:szCs w:val="24"/>
        </w:rPr>
        <w:lastRenderedPageBreak/>
        <w:t>Kết quả phân tích hồi quy cho thấy các biến độc lập đều có ý nghĩa thống kê trong mô hình (do sig. đều nhỏ hơn 0,05). Dựa vào các hệ số Beta chuẩn hóa đã xác định được có thể viết lại phương trình hồi quy (1) như sau:</w:t>
      </w:r>
    </w:p>
    <w:p w14:paraId="69EFEEF2" w14:textId="77777777" w:rsidR="00A011C2" w:rsidRPr="00B37E0D" w:rsidRDefault="00A011C2" w:rsidP="0091122F">
      <w:pPr>
        <w:spacing w:after="0" w:line="312" w:lineRule="auto"/>
        <w:jc w:val="center"/>
        <w:rPr>
          <w:rFonts w:ascii="Times New Roman" w:hAnsi="Times New Roman" w:cs="Times New Roman"/>
          <w:spacing w:val="-4"/>
          <w:sz w:val="23"/>
          <w:szCs w:val="23"/>
        </w:rPr>
      </w:pPr>
      <w:r w:rsidRPr="00B37E0D">
        <w:rPr>
          <w:rFonts w:ascii="Times New Roman" w:hAnsi="Times New Roman" w:cs="Times New Roman"/>
          <w:b/>
          <w:spacing w:val="-4"/>
          <w:sz w:val="23"/>
          <w:szCs w:val="23"/>
          <w:lang w:val="vi-VN"/>
        </w:rPr>
        <w:t>SHL = - 0,617</w:t>
      </w:r>
      <w:r w:rsidRPr="00B37E0D">
        <w:rPr>
          <w:rFonts w:ascii="Times New Roman" w:hAnsi="Times New Roman" w:cs="Times New Roman"/>
          <w:b/>
          <w:spacing w:val="-4"/>
          <w:sz w:val="23"/>
          <w:szCs w:val="23"/>
        </w:rPr>
        <w:t xml:space="preserve"> </w:t>
      </w:r>
      <w:r w:rsidRPr="00B37E0D">
        <w:rPr>
          <w:rFonts w:ascii="Times New Roman" w:hAnsi="Times New Roman" w:cs="Times New Roman"/>
          <w:b/>
          <w:spacing w:val="-4"/>
          <w:sz w:val="23"/>
          <w:szCs w:val="23"/>
          <w:lang w:val="vi-VN"/>
        </w:rPr>
        <w:t xml:space="preserve"> + </w:t>
      </w:r>
      <w:r w:rsidRPr="00B37E0D">
        <w:rPr>
          <w:rFonts w:ascii="Times New Roman" w:hAnsi="Times New Roman" w:cs="Times New Roman"/>
          <w:b/>
          <w:spacing w:val="-4"/>
          <w:sz w:val="23"/>
          <w:szCs w:val="23"/>
        </w:rPr>
        <w:t>0,175*</w:t>
      </w:r>
      <w:r w:rsidRPr="00B37E0D">
        <w:rPr>
          <w:rFonts w:ascii="Times New Roman" w:hAnsi="Times New Roman" w:cs="Times New Roman"/>
          <w:b/>
          <w:spacing w:val="-4"/>
          <w:sz w:val="23"/>
          <w:szCs w:val="23"/>
          <w:lang w:val="vi-VN"/>
        </w:rPr>
        <w:t xml:space="preserve">TC + </w:t>
      </w:r>
      <w:r w:rsidRPr="00B37E0D">
        <w:rPr>
          <w:rFonts w:ascii="Times New Roman" w:hAnsi="Times New Roman" w:cs="Times New Roman"/>
          <w:b/>
          <w:spacing w:val="-4"/>
          <w:sz w:val="23"/>
          <w:szCs w:val="23"/>
        </w:rPr>
        <w:t>0,247*</w:t>
      </w:r>
      <w:r w:rsidRPr="00B37E0D">
        <w:rPr>
          <w:rFonts w:ascii="Times New Roman" w:hAnsi="Times New Roman" w:cs="Times New Roman"/>
          <w:b/>
          <w:spacing w:val="-4"/>
          <w:sz w:val="23"/>
          <w:szCs w:val="23"/>
          <w:lang w:val="vi-VN"/>
        </w:rPr>
        <w:t xml:space="preserve">DU + </w:t>
      </w:r>
      <w:r w:rsidRPr="00B37E0D">
        <w:rPr>
          <w:rFonts w:ascii="Times New Roman" w:hAnsi="Times New Roman" w:cs="Times New Roman"/>
          <w:b/>
          <w:spacing w:val="-4"/>
          <w:sz w:val="23"/>
          <w:szCs w:val="23"/>
        </w:rPr>
        <w:t>0,150</w:t>
      </w:r>
      <w:r w:rsidRPr="00B37E0D">
        <w:rPr>
          <w:rFonts w:ascii="Times New Roman" w:hAnsi="Times New Roman" w:cs="Times New Roman"/>
          <w:b/>
          <w:spacing w:val="-4"/>
          <w:sz w:val="23"/>
          <w:szCs w:val="23"/>
          <w:lang w:val="vi-VN"/>
        </w:rPr>
        <w:t xml:space="preserve">*NLPV + </w:t>
      </w:r>
      <w:r w:rsidRPr="00B37E0D">
        <w:rPr>
          <w:rFonts w:ascii="Times New Roman" w:hAnsi="Times New Roman" w:cs="Times New Roman"/>
          <w:b/>
          <w:spacing w:val="-4"/>
          <w:sz w:val="23"/>
          <w:szCs w:val="23"/>
        </w:rPr>
        <w:t>0,251</w:t>
      </w:r>
      <w:r w:rsidRPr="00B37E0D">
        <w:rPr>
          <w:rFonts w:ascii="Times New Roman" w:hAnsi="Times New Roman" w:cs="Times New Roman"/>
          <w:b/>
          <w:spacing w:val="-4"/>
          <w:sz w:val="23"/>
          <w:szCs w:val="23"/>
          <w:lang w:val="vi-VN"/>
        </w:rPr>
        <w:t xml:space="preserve">*DC + </w:t>
      </w:r>
      <w:r w:rsidRPr="00B37E0D">
        <w:rPr>
          <w:rFonts w:ascii="Times New Roman" w:hAnsi="Times New Roman" w:cs="Times New Roman"/>
          <w:b/>
          <w:spacing w:val="-4"/>
          <w:sz w:val="23"/>
          <w:szCs w:val="23"/>
        </w:rPr>
        <w:t>0,304</w:t>
      </w:r>
      <w:r w:rsidRPr="00B37E0D">
        <w:rPr>
          <w:rFonts w:ascii="Times New Roman" w:hAnsi="Times New Roman" w:cs="Times New Roman"/>
          <w:b/>
          <w:spacing w:val="-4"/>
          <w:sz w:val="23"/>
          <w:szCs w:val="23"/>
          <w:lang w:val="vi-VN"/>
        </w:rPr>
        <w:t>*HH + e</w:t>
      </w:r>
      <w:r w:rsidRPr="00B37E0D">
        <w:rPr>
          <w:rFonts w:ascii="Times New Roman" w:hAnsi="Times New Roman" w:cs="Times New Roman"/>
          <w:b/>
          <w:spacing w:val="-4"/>
          <w:sz w:val="23"/>
          <w:szCs w:val="23"/>
          <w:vertAlign w:val="subscript"/>
        </w:rPr>
        <w:t>i</w:t>
      </w:r>
      <w:r w:rsidRPr="00B37E0D">
        <w:rPr>
          <w:rFonts w:ascii="Times New Roman" w:hAnsi="Times New Roman" w:cs="Times New Roman"/>
          <w:spacing w:val="-4"/>
          <w:sz w:val="23"/>
          <w:szCs w:val="23"/>
        </w:rPr>
        <w:t xml:space="preserve">  </w:t>
      </w:r>
      <w:r w:rsidR="00672261" w:rsidRPr="00B37E0D">
        <w:rPr>
          <w:rFonts w:ascii="Times New Roman" w:hAnsi="Times New Roman" w:cs="Times New Roman"/>
          <w:spacing w:val="-4"/>
          <w:sz w:val="23"/>
          <w:szCs w:val="23"/>
        </w:rPr>
        <w:t xml:space="preserve">    </w:t>
      </w:r>
      <w:r w:rsidRPr="00B37E0D">
        <w:rPr>
          <w:rFonts w:ascii="Times New Roman" w:hAnsi="Times New Roman" w:cs="Times New Roman"/>
          <w:spacing w:val="-4"/>
          <w:sz w:val="23"/>
          <w:szCs w:val="23"/>
        </w:rPr>
        <w:t>(2)</w:t>
      </w:r>
    </w:p>
    <w:p w14:paraId="34AEA3CA" w14:textId="4FE2273C" w:rsidR="00A011C2" w:rsidRDefault="00A011C2" w:rsidP="0091122F">
      <w:pPr>
        <w:spacing w:after="0" w:line="312" w:lineRule="auto"/>
        <w:ind w:firstLine="567"/>
        <w:jc w:val="both"/>
        <w:rPr>
          <w:rFonts w:ascii="Times New Roman" w:hAnsi="Times New Roman" w:cs="Times New Roman"/>
          <w:sz w:val="24"/>
          <w:szCs w:val="24"/>
        </w:rPr>
      </w:pPr>
      <w:r w:rsidRPr="00AB2386">
        <w:rPr>
          <w:rFonts w:ascii="Times New Roman" w:hAnsi="Times New Roman" w:cs="Times New Roman"/>
          <w:sz w:val="24"/>
          <w:szCs w:val="24"/>
        </w:rPr>
        <w:t>Như vậy, tất cả các biến độc lập đều có tác động thuận chiều đến biến phụ thuộc</w:t>
      </w:r>
      <w:r w:rsidR="00E34E4A">
        <w:rPr>
          <w:rFonts w:ascii="Times New Roman" w:hAnsi="Times New Roman" w:cs="Times New Roman"/>
          <w:sz w:val="24"/>
          <w:szCs w:val="24"/>
        </w:rPr>
        <w:t>; đồng nghĩa rằng các giả thuyết của mô hình nghiên cứu được đề xuất (từ H1 đến H5) đều được chấp nhận</w:t>
      </w:r>
      <w:r w:rsidRPr="00AB2386">
        <w:rPr>
          <w:rFonts w:ascii="Times New Roman" w:hAnsi="Times New Roman" w:cs="Times New Roman"/>
          <w:sz w:val="24"/>
          <w:szCs w:val="24"/>
        </w:rPr>
        <w:t xml:space="preserve"> Trong đó, yếu tố “phương tiện hữu hình” có hệ số Beta lớn nhất (0,304) nên tác động lớn nhất đến sự hài lòng của khách hàng, và nhân tố có ảnh hưởng ít nhất đến sự hài lòng của khách hàng là “năng lực phục vụ”. </w:t>
      </w:r>
    </w:p>
    <w:p w14:paraId="3A28131D" w14:textId="77777777" w:rsidR="009702C0" w:rsidRPr="00AA7FB4" w:rsidRDefault="009702C0" w:rsidP="005F473B">
      <w:pPr>
        <w:pStyle w:val="zxzxxz"/>
        <w:spacing w:line="312" w:lineRule="auto"/>
        <w:rPr>
          <w:b/>
          <w:i/>
          <w:sz w:val="24"/>
          <w:szCs w:val="24"/>
        </w:rPr>
      </w:pPr>
      <w:r w:rsidRPr="00AA7FB4">
        <w:rPr>
          <w:b/>
          <w:i/>
          <w:sz w:val="24"/>
          <w:szCs w:val="24"/>
        </w:rPr>
        <w:t>3.4. Phân tích giá trị trung bình của các biến quan sát</w:t>
      </w:r>
    </w:p>
    <w:p w14:paraId="2E720811" w14:textId="77777777" w:rsidR="009702C0" w:rsidRDefault="009702C0" w:rsidP="0091122F">
      <w:pPr>
        <w:pStyle w:val="zxzxxz"/>
        <w:spacing w:line="312" w:lineRule="auto"/>
        <w:rPr>
          <w:sz w:val="24"/>
          <w:szCs w:val="24"/>
        </w:rPr>
      </w:pPr>
      <w:r w:rsidRPr="003F1D3D">
        <w:rPr>
          <w:sz w:val="24"/>
          <w:szCs w:val="24"/>
        </w:rPr>
        <w:t>Phương pháp phân tích giá trị trung bình cũng được kết hợp sử dụng trong nghiên cứu này để thấy rõ hơn đánh giá của khách hàng đối với từng thành phần chất lượng dịch vụ bảo hiểm phi nhân thọ của Công ty bảo hiểm PVI Quảng Bình, cũng như mức độ hài lòng của khách hàng đối với dịch vụ này tại Công ty. 29 biến quan sát trong mô hình nghiên cứu đề xuất đều được đo lường theo thang đo Likert 5 mức,</w:t>
      </w:r>
      <w:r>
        <w:rPr>
          <w:sz w:val="24"/>
          <w:szCs w:val="24"/>
        </w:rPr>
        <w:t xml:space="preserve"> trong đó:</w:t>
      </w:r>
      <w:r w:rsidRPr="003F1D3D">
        <w:rPr>
          <w:sz w:val="24"/>
          <w:szCs w:val="24"/>
        </w:rPr>
        <w:t xml:space="preserve"> </w:t>
      </w:r>
      <w:r>
        <w:rPr>
          <w:sz w:val="24"/>
          <w:szCs w:val="24"/>
        </w:rPr>
        <w:t>mức</w:t>
      </w:r>
      <w:r w:rsidRPr="003F1D3D">
        <w:rPr>
          <w:sz w:val="24"/>
          <w:szCs w:val="24"/>
        </w:rPr>
        <w:t xml:space="preserve"> 1 (Rất không đồng ý)</w:t>
      </w:r>
      <w:r>
        <w:rPr>
          <w:sz w:val="24"/>
          <w:szCs w:val="24"/>
        </w:rPr>
        <w:t>, mức 2 (Không đồng ý), mức 3 (Bình thường), mức 4 (Đồng ý), và mức</w:t>
      </w:r>
      <w:r w:rsidRPr="003F1D3D">
        <w:rPr>
          <w:sz w:val="24"/>
          <w:szCs w:val="24"/>
        </w:rPr>
        <w:t xml:space="preserve"> 5 (Rất đồng ý)</w:t>
      </w:r>
      <w:r>
        <w:rPr>
          <w:sz w:val="24"/>
          <w:szCs w:val="24"/>
        </w:rPr>
        <w:t>. Kết quả tổng hợp tần suất và giá trị trung bình của các biến quan sát được trình bày ở bảng 7.</w:t>
      </w:r>
    </w:p>
    <w:p w14:paraId="67AC476B" w14:textId="27A29A08" w:rsidR="009702C0" w:rsidRPr="00BA3EC6" w:rsidRDefault="009702C0" w:rsidP="0091122F">
      <w:pPr>
        <w:pStyle w:val="zxzxxz"/>
        <w:spacing w:line="312" w:lineRule="auto"/>
        <w:ind w:firstLine="0"/>
        <w:jc w:val="center"/>
        <w:rPr>
          <w:b/>
          <w:sz w:val="24"/>
          <w:szCs w:val="24"/>
        </w:rPr>
      </w:pPr>
      <w:r w:rsidRPr="00BA3EC6">
        <w:rPr>
          <w:b/>
          <w:sz w:val="24"/>
          <w:szCs w:val="24"/>
        </w:rPr>
        <w:t xml:space="preserve">Bảng 7: Tổng hợp đánh giá của khách hàng về chất lượng dịch vụ bảo hiểm phi nhân thọ của Công ty </w:t>
      </w:r>
      <w:r w:rsidR="00616EC1" w:rsidRPr="00616EC1">
        <w:rPr>
          <w:b/>
          <w:sz w:val="24"/>
          <w:szCs w:val="24"/>
        </w:rPr>
        <w:t>Bảo hiểm</w:t>
      </w:r>
      <w:r w:rsidR="00616EC1" w:rsidRPr="00BA3EC6">
        <w:rPr>
          <w:b/>
          <w:sz w:val="24"/>
          <w:szCs w:val="24"/>
        </w:rPr>
        <w:t xml:space="preserve"> </w:t>
      </w:r>
      <w:r w:rsidRPr="00BA3EC6">
        <w:rPr>
          <w:b/>
          <w:sz w:val="24"/>
          <w:szCs w:val="24"/>
        </w:rPr>
        <w:t>PVI Quảng Bình</w:t>
      </w:r>
    </w:p>
    <w:tbl>
      <w:tblPr>
        <w:tblStyle w:val="TableGrid"/>
        <w:tblW w:w="953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992"/>
        <w:gridCol w:w="1011"/>
        <w:gridCol w:w="974"/>
        <w:gridCol w:w="992"/>
        <w:gridCol w:w="992"/>
        <w:gridCol w:w="1339"/>
      </w:tblGrid>
      <w:tr w:rsidR="009702C0" w:rsidRPr="00C524C4" w14:paraId="7299937D" w14:textId="77777777" w:rsidTr="005F5D67">
        <w:trPr>
          <w:jc w:val="center"/>
        </w:trPr>
        <w:tc>
          <w:tcPr>
            <w:tcW w:w="3235" w:type="dxa"/>
            <w:vMerge w:val="restart"/>
          </w:tcPr>
          <w:p w14:paraId="573CCC81" w14:textId="77777777" w:rsidR="009702C0" w:rsidRPr="00C524C4" w:rsidRDefault="009702C0" w:rsidP="0091122F">
            <w:pPr>
              <w:spacing w:line="312" w:lineRule="auto"/>
              <w:jc w:val="center"/>
              <w:rPr>
                <w:rFonts w:ascii="Times New Roman" w:hAnsi="Times New Roman" w:cs="Times New Roman"/>
                <w:b/>
                <w:sz w:val="24"/>
                <w:szCs w:val="24"/>
              </w:rPr>
            </w:pPr>
            <w:r>
              <w:rPr>
                <w:rFonts w:ascii="Times New Roman" w:hAnsi="Times New Roman" w:cs="Times New Roman"/>
                <w:b/>
                <w:sz w:val="24"/>
                <w:szCs w:val="24"/>
              </w:rPr>
              <w:t>Nhân tố/</w:t>
            </w:r>
            <w:r w:rsidRPr="00C524C4">
              <w:rPr>
                <w:rFonts w:ascii="Times New Roman" w:hAnsi="Times New Roman" w:cs="Times New Roman"/>
                <w:b/>
                <w:sz w:val="24"/>
                <w:szCs w:val="24"/>
              </w:rPr>
              <w:t>Biến quan sát</w:t>
            </w:r>
          </w:p>
        </w:tc>
        <w:tc>
          <w:tcPr>
            <w:tcW w:w="4961" w:type="dxa"/>
            <w:gridSpan w:val="5"/>
            <w:tcBorders>
              <w:bottom w:val="single" w:sz="4" w:space="0" w:color="auto"/>
            </w:tcBorders>
          </w:tcPr>
          <w:p w14:paraId="527E5BA3"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b/>
                <w:sz w:val="24"/>
                <w:szCs w:val="24"/>
              </w:rPr>
              <w:t xml:space="preserve">Thống kê tần số </w:t>
            </w:r>
            <w:r>
              <w:rPr>
                <w:rFonts w:ascii="Times New Roman" w:hAnsi="Times New Roman" w:cs="Times New Roman"/>
                <w:b/>
                <w:sz w:val="24"/>
                <w:szCs w:val="24"/>
              </w:rPr>
              <w:t xml:space="preserve">về mức độ đồng ý </w:t>
            </w:r>
            <w:r w:rsidRPr="00C524C4">
              <w:rPr>
                <w:rFonts w:ascii="Times New Roman" w:hAnsi="Times New Roman" w:cs="Times New Roman"/>
                <w:b/>
                <w:sz w:val="24"/>
                <w:szCs w:val="24"/>
              </w:rPr>
              <w:t>(%)</w:t>
            </w:r>
          </w:p>
        </w:tc>
        <w:tc>
          <w:tcPr>
            <w:tcW w:w="1339" w:type="dxa"/>
            <w:vMerge w:val="restart"/>
          </w:tcPr>
          <w:p w14:paraId="548E4FD5" w14:textId="77777777" w:rsidR="009702C0" w:rsidRPr="00C524C4" w:rsidRDefault="009702C0" w:rsidP="0091122F">
            <w:pPr>
              <w:spacing w:line="312" w:lineRule="auto"/>
              <w:jc w:val="center"/>
              <w:rPr>
                <w:rFonts w:ascii="Times New Roman" w:hAnsi="Times New Roman" w:cs="Times New Roman"/>
                <w:b/>
                <w:sz w:val="24"/>
                <w:szCs w:val="24"/>
              </w:rPr>
            </w:pPr>
            <w:r w:rsidRPr="00C524C4">
              <w:rPr>
                <w:rFonts w:ascii="Times New Roman" w:hAnsi="Times New Roman" w:cs="Times New Roman"/>
                <w:b/>
                <w:sz w:val="24"/>
                <w:szCs w:val="24"/>
              </w:rPr>
              <w:t xml:space="preserve">Giá trị </w:t>
            </w:r>
            <w:r>
              <w:rPr>
                <w:rFonts w:ascii="Times New Roman" w:hAnsi="Times New Roman" w:cs="Times New Roman"/>
                <w:b/>
                <w:sz w:val="24"/>
                <w:szCs w:val="24"/>
              </w:rPr>
              <w:t>trung bình</w:t>
            </w:r>
          </w:p>
        </w:tc>
      </w:tr>
      <w:tr w:rsidR="009702C0" w:rsidRPr="00C524C4" w14:paraId="2BB6DE5D" w14:textId="77777777" w:rsidTr="005F5D67">
        <w:trPr>
          <w:jc w:val="center"/>
        </w:trPr>
        <w:tc>
          <w:tcPr>
            <w:tcW w:w="3235" w:type="dxa"/>
            <w:vMerge/>
            <w:tcBorders>
              <w:bottom w:val="single" w:sz="4" w:space="0" w:color="auto"/>
            </w:tcBorders>
          </w:tcPr>
          <w:p w14:paraId="08BC1EF2" w14:textId="77777777" w:rsidR="009702C0" w:rsidRPr="00C524C4" w:rsidRDefault="009702C0" w:rsidP="0091122F">
            <w:pPr>
              <w:spacing w:line="312" w:lineRule="auto"/>
              <w:jc w:val="center"/>
              <w:rPr>
                <w:rFonts w:ascii="Times New Roman" w:hAnsi="Times New Roman" w:cs="Times New Roman"/>
                <w:sz w:val="24"/>
                <w:szCs w:val="24"/>
              </w:rPr>
            </w:pPr>
          </w:p>
        </w:tc>
        <w:tc>
          <w:tcPr>
            <w:tcW w:w="992" w:type="dxa"/>
            <w:tcBorders>
              <w:top w:val="single" w:sz="4" w:space="0" w:color="auto"/>
              <w:bottom w:val="single" w:sz="4" w:space="0" w:color="auto"/>
            </w:tcBorders>
          </w:tcPr>
          <w:p w14:paraId="33FBD932" w14:textId="77777777" w:rsidR="009702C0" w:rsidRPr="00C524C4" w:rsidRDefault="009702C0" w:rsidP="0091122F">
            <w:pPr>
              <w:spacing w:line="312" w:lineRule="auto"/>
              <w:jc w:val="center"/>
              <w:rPr>
                <w:rFonts w:ascii="Times New Roman" w:hAnsi="Times New Roman" w:cs="Times New Roman"/>
                <w:b/>
                <w:sz w:val="24"/>
                <w:szCs w:val="24"/>
              </w:rPr>
            </w:pPr>
            <w:r w:rsidRPr="00C524C4">
              <w:rPr>
                <w:rFonts w:ascii="Times New Roman" w:hAnsi="Times New Roman" w:cs="Times New Roman"/>
                <w:b/>
                <w:sz w:val="24"/>
                <w:szCs w:val="24"/>
              </w:rPr>
              <w:t>1</w:t>
            </w:r>
          </w:p>
        </w:tc>
        <w:tc>
          <w:tcPr>
            <w:tcW w:w="1011" w:type="dxa"/>
            <w:tcBorders>
              <w:top w:val="single" w:sz="4" w:space="0" w:color="auto"/>
              <w:bottom w:val="single" w:sz="4" w:space="0" w:color="auto"/>
            </w:tcBorders>
          </w:tcPr>
          <w:p w14:paraId="5FC81E3E" w14:textId="77777777" w:rsidR="009702C0" w:rsidRPr="00C524C4" w:rsidRDefault="009702C0" w:rsidP="0091122F">
            <w:pPr>
              <w:spacing w:line="312" w:lineRule="auto"/>
              <w:jc w:val="center"/>
              <w:rPr>
                <w:rFonts w:ascii="Times New Roman" w:hAnsi="Times New Roman" w:cs="Times New Roman"/>
                <w:b/>
                <w:sz w:val="24"/>
                <w:szCs w:val="24"/>
              </w:rPr>
            </w:pPr>
            <w:r w:rsidRPr="00C524C4">
              <w:rPr>
                <w:rFonts w:ascii="Times New Roman" w:hAnsi="Times New Roman" w:cs="Times New Roman"/>
                <w:b/>
                <w:sz w:val="24"/>
                <w:szCs w:val="24"/>
              </w:rPr>
              <w:t>2</w:t>
            </w:r>
          </w:p>
        </w:tc>
        <w:tc>
          <w:tcPr>
            <w:tcW w:w="974" w:type="dxa"/>
            <w:tcBorders>
              <w:top w:val="single" w:sz="4" w:space="0" w:color="auto"/>
              <w:bottom w:val="single" w:sz="4" w:space="0" w:color="auto"/>
            </w:tcBorders>
          </w:tcPr>
          <w:p w14:paraId="1B3D0A84" w14:textId="77777777" w:rsidR="009702C0" w:rsidRPr="00C524C4" w:rsidRDefault="009702C0" w:rsidP="0091122F">
            <w:pPr>
              <w:spacing w:line="312" w:lineRule="auto"/>
              <w:jc w:val="center"/>
              <w:rPr>
                <w:rFonts w:ascii="Times New Roman" w:hAnsi="Times New Roman" w:cs="Times New Roman"/>
                <w:b/>
                <w:sz w:val="24"/>
                <w:szCs w:val="24"/>
              </w:rPr>
            </w:pPr>
            <w:r w:rsidRPr="00C524C4">
              <w:rPr>
                <w:rFonts w:ascii="Times New Roman" w:hAnsi="Times New Roman" w:cs="Times New Roman"/>
                <w:b/>
                <w:sz w:val="24"/>
                <w:szCs w:val="24"/>
              </w:rPr>
              <w:t>3</w:t>
            </w:r>
          </w:p>
        </w:tc>
        <w:tc>
          <w:tcPr>
            <w:tcW w:w="992" w:type="dxa"/>
            <w:tcBorders>
              <w:top w:val="single" w:sz="4" w:space="0" w:color="auto"/>
              <w:bottom w:val="single" w:sz="4" w:space="0" w:color="auto"/>
            </w:tcBorders>
          </w:tcPr>
          <w:p w14:paraId="0FC92334" w14:textId="77777777" w:rsidR="009702C0" w:rsidRPr="00C524C4" w:rsidRDefault="009702C0" w:rsidP="0091122F">
            <w:pPr>
              <w:spacing w:line="312" w:lineRule="auto"/>
              <w:jc w:val="center"/>
              <w:rPr>
                <w:rFonts w:ascii="Times New Roman" w:hAnsi="Times New Roman" w:cs="Times New Roman"/>
                <w:b/>
                <w:sz w:val="24"/>
                <w:szCs w:val="24"/>
              </w:rPr>
            </w:pPr>
            <w:r w:rsidRPr="00C524C4">
              <w:rPr>
                <w:rFonts w:ascii="Times New Roman" w:hAnsi="Times New Roman" w:cs="Times New Roman"/>
                <w:b/>
                <w:sz w:val="24"/>
                <w:szCs w:val="24"/>
              </w:rPr>
              <w:t>4</w:t>
            </w:r>
          </w:p>
        </w:tc>
        <w:tc>
          <w:tcPr>
            <w:tcW w:w="992" w:type="dxa"/>
            <w:tcBorders>
              <w:top w:val="single" w:sz="4" w:space="0" w:color="auto"/>
              <w:bottom w:val="single" w:sz="4" w:space="0" w:color="auto"/>
            </w:tcBorders>
          </w:tcPr>
          <w:p w14:paraId="32582CAD" w14:textId="77777777" w:rsidR="009702C0" w:rsidRPr="00C524C4" w:rsidRDefault="009702C0" w:rsidP="0091122F">
            <w:pPr>
              <w:spacing w:line="312" w:lineRule="auto"/>
              <w:jc w:val="center"/>
              <w:rPr>
                <w:rFonts w:ascii="Times New Roman" w:hAnsi="Times New Roman" w:cs="Times New Roman"/>
                <w:b/>
                <w:sz w:val="24"/>
                <w:szCs w:val="24"/>
              </w:rPr>
            </w:pPr>
            <w:r w:rsidRPr="00C524C4">
              <w:rPr>
                <w:rFonts w:ascii="Times New Roman" w:hAnsi="Times New Roman" w:cs="Times New Roman"/>
                <w:b/>
                <w:sz w:val="24"/>
                <w:szCs w:val="24"/>
              </w:rPr>
              <w:t>5</w:t>
            </w:r>
          </w:p>
        </w:tc>
        <w:tc>
          <w:tcPr>
            <w:tcW w:w="1339" w:type="dxa"/>
            <w:vMerge/>
            <w:tcBorders>
              <w:bottom w:val="single" w:sz="4" w:space="0" w:color="auto"/>
            </w:tcBorders>
          </w:tcPr>
          <w:p w14:paraId="7BB6B7D2" w14:textId="77777777" w:rsidR="009702C0" w:rsidRPr="00C524C4" w:rsidRDefault="009702C0" w:rsidP="0091122F">
            <w:pPr>
              <w:spacing w:line="312" w:lineRule="auto"/>
              <w:jc w:val="center"/>
              <w:rPr>
                <w:rFonts w:ascii="Times New Roman" w:hAnsi="Times New Roman" w:cs="Times New Roman"/>
                <w:sz w:val="24"/>
                <w:szCs w:val="24"/>
              </w:rPr>
            </w:pPr>
          </w:p>
        </w:tc>
      </w:tr>
      <w:tr w:rsidR="009702C0" w:rsidRPr="00C524C4" w14:paraId="2714C09B" w14:textId="77777777" w:rsidTr="005F5D67">
        <w:trPr>
          <w:jc w:val="center"/>
        </w:trPr>
        <w:tc>
          <w:tcPr>
            <w:tcW w:w="3235" w:type="dxa"/>
            <w:tcBorders>
              <w:top w:val="single" w:sz="4" w:space="0" w:color="auto"/>
              <w:bottom w:val="nil"/>
            </w:tcBorders>
          </w:tcPr>
          <w:p w14:paraId="217D5EFE" w14:textId="77777777" w:rsidR="009702C0" w:rsidRPr="00C524C4" w:rsidRDefault="009702C0" w:rsidP="0091122F">
            <w:pPr>
              <w:spacing w:line="312" w:lineRule="auto"/>
              <w:jc w:val="center"/>
              <w:rPr>
                <w:rFonts w:ascii="Times New Roman" w:hAnsi="Times New Roman" w:cs="Times New Roman"/>
                <w:b/>
                <w:sz w:val="24"/>
                <w:szCs w:val="24"/>
              </w:rPr>
            </w:pPr>
            <w:r w:rsidRPr="00C524C4">
              <w:rPr>
                <w:rFonts w:ascii="Times New Roman" w:hAnsi="Times New Roman" w:cs="Times New Roman"/>
                <w:b/>
                <w:sz w:val="24"/>
                <w:szCs w:val="24"/>
              </w:rPr>
              <w:t>Tính tin cậy</w:t>
            </w:r>
            <w:r>
              <w:rPr>
                <w:rFonts w:ascii="Times New Roman" w:hAnsi="Times New Roman" w:cs="Times New Roman"/>
                <w:b/>
                <w:sz w:val="24"/>
                <w:szCs w:val="24"/>
              </w:rPr>
              <w:t xml:space="preserve"> (TC)</w:t>
            </w:r>
          </w:p>
        </w:tc>
        <w:tc>
          <w:tcPr>
            <w:tcW w:w="992" w:type="dxa"/>
            <w:tcBorders>
              <w:top w:val="single" w:sz="4" w:space="0" w:color="auto"/>
              <w:bottom w:val="nil"/>
            </w:tcBorders>
          </w:tcPr>
          <w:p w14:paraId="61B1FB81" w14:textId="77777777" w:rsidR="009702C0" w:rsidRPr="00C524C4" w:rsidRDefault="009702C0" w:rsidP="0091122F">
            <w:pPr>
              <w:spacing w:line="312" w:lineRule="auto"/>
              <w:jc w:val="center"/>
              <w:rPr>
                <w:rFonts w:ascii="Times New Roman" w:hAnsi="Times New Roman" w:cs="Times New Roman"/>
                <w:b/>
                <w:sz w:val="24"/>
                <w:szCs w:val="24"/>
              </w:rPr>
            </w:pPr>
            <w:r w:rsidRPr="00C524C4">
              <w:rPr>
                <w:rFonts w:ascii="Times New Roman" w:hAnsi="Times New Roman" w:cs="Times New Roman"/>
                <w:b/>
                <w:sz w:val="24"/>
                <w:szCs w:val="24"/>
              </w:rPr>
              <w:t>-</w:t>
            </w:r>
          </w:p>
        </w:tc>
        <w:tc>
          <w:tcPr>
            <w:tcW w:w="1011" w:type="dxa"/>
            <w:tcBorders>
              <w:top w:val="single" w:sz="4" w:space="0" w:color="auto"/>
              <w:bottom w:val="nil"/>
            </w:tcBorders>
          </w:tcPr>
          <w:p w14:paraId="040A7DC7" w14:textId="77777777" w:rsidR="009702C0" w:rsidRPr="00C524C4" w:rsidRDefault="009702C0" w:rsidP="0091122F">
            <w:pPr>
              <w:spacing w:line="312" w:lineRule="auto"/>
              <w:jc w:val="center"/>
              <w:rPr>
                <w:rFonts w:ascii="Times New Roman" w:hAnsi="Times New Roman" w:cs="Times New Roman"/>
                <w:b/>
                <w:sz w:val="24"/>
                <w:szCs w:val="24"/>
              </w:rPr>
            </w:pPr>
            <w:r w:rsidRPr="00C524C4">
              <w:rPr>
                <w:rFonts w:ascii="Times New Roman" w:hAnsi="Times New Roman" w:cs="Times New Roman"/>
                <w:b/>
                <w:sz w:val="24"/>
                <w:szCs w:val="24"/>
              </w:rPr>
              <w:t>-</w:t>
            </w:r>
          </w:p>
        </w:tc>
        <w:tc>
          <w:tcPr>
            <w:tcW w:w="974" w:type="dxa"/>
            <w:tcBorders>
              <w:top w:val="single" w:sz="4" w:space="0" w:color="auto"/>
              <w:bottom w:val="nil"/>
            </w:tcBorders>
          </w:tcPr>
          <w:p w14:paraId="2187DCB7" w14:textId="77777777" w:rsidR="009702C0" w:rsidRPr="00C524C4" w:rsidRDefault="009702C0" w:rsidP="0091122F">
            <w:pPr>
              <w:spacing w:line="312" w:lineRule="auto"/>
              <w:jc w:val="center"/>
              <w:rPr>
                <w:rFonts w:ascii="Times New Roman" w:hAnsi="Times New Roman" w:cs="Times New Roman"/>
                <w:b/>
                <w:sz w:val="24"/>
                <w:szCs w:val="24"/>
              </w:rPr>
            </w:pPr>
            <w:r w:rsidRPr="00C524C4">
              <w:rPr>
                <w:rFonts w:ascii="Times New Roman" w:hAnsi="Times New Roman" w:cs="Times New Roman"/>
                <w:b/>
                <w:sz w:val="24"/>
                <w:szCs w:val="24"/>
              </w:rPr>
              <w:t>-</w:t>
            </w:r>
          </w:p>
        </w:tc>
        <w:tc>
          <w:tcPr>
            <w:tcW w:w="992" w:type="dxa"/>
            <w:tcBorders>
              <w:top w:val="single" w:sz="4" w:space="0" w:color="auto"/>
              <w:bottom w:val="nil"/>
            </w:tcBorders>
          </w:tcPr>
          <w:p w14:paraId="742B0C67" w14:textId="77777777" w:rsidR="009702C0" w:rsidRPr="00C524C4" w:rsidRDefault="009702C0" w:rsidP="0091122F">
            <w:pPr>
              <w:spacing w:line="312" w:lineRule="auto"/>
              <w:jc w:val="center"/>
              <w:rPr>
                <w:rFonts w:ascii="Times New Roman" w:hAnsi="Times New Roman" w:cs="Times New Roman"/>
                <w:b/>
                <w:sz w:val="24"/>
                <w:szCs w:val="24"/>
              </w:rPr>
            </w:pPr>
            <w:r w:rsidRPr="00C524C4">
              <w:rPr>
                <w:rFonts w:ascii="Times New Roman" w:hAnsi="Times New Roman" w:cs="Times New Roman"/>
                <w:b/>
                <w:sz w:val="24"/>
                <w:szCs w:val="24"/>
              </w:rPr>
              <w:t>-</w:t>
            </w:r>
          </w:p>
        </w:tc>
        <w:tc>
          <w:tcPr>
            <w:tcW w:w="992" w:type="dxa"/>
            <w:tcBorders>
              <w:top w:val="single" w:sz="4" w:space="0" w:color="auto"/>
              <w:bottom w:val="nil"/>
            </w:tcBorders>
          </w:tcPr>
          <w:p w14:paraId="3287C6E7" w14:textId="77777777" w:rsidR="009702C0" w:rsidRPr="00C524C4" w:rsidRDefault="009702C0" w:rsidP="0091122F">
            <w:pPr>
              <w:spacing w:line="312" w:lineRule="auto"/>
              <w:jc w:val="center"/>
              <w:rPr>
                <w:rFonts w:ascii="Times New Roman" w:hAnsi="Times New Roman" w:cs="Times New Roman"/>
                <w:b/>
                <w:sz w:val="24"/>
                <w:szCs w:val="24"/>
              </w:rPr>
            </w:pPr>
            <w:r w:rsidRPr="00C524C4">
              <w:rPr>
                <w:rFonts w:ascii="Times New Roman" w:hAnsi="Times New Roman" w:cs="Times New Roman"/>
                <w:b/>
                <w:sz w:val="24"/>
                <w:szCs w:val="24"/>
              </w:rPr>
              <w:t>-</w:t>
            </w:r>
          </w:p>
        </w:tc>
        <w:tc>
          <w:tcPr>
            <w:tcW w:w="1339" w:type="dxa"/>
            <w:tcBorders>
              <w:top w:val="single" w:sz="4" w:space="0" w:color="auto"/>
              <w:bottom w:val="nil"/>
            </w:tcBorders>
          </w:tcPr>
          <w:p w14:paraId="1DE64C95" w14:textId="77777777" w:rsidR="009702C0" w:rsidRPr="00C524C4" w:rsidRDefault="009702C0" w:rsidP="0091122F">
            <w:pPr>
              <w:spacing w:line="312" w:lineRule="auto"/>
              <w:jc w:val="center"/>
              <w:rPr>
                <w:rFonts w:ascii="Times New Roman" w:hAnsi="Times New Roman" w:cs="Times New Roman"/>
                <w:b/>
                <w:sz w:val="24"/>
                <w:szCs w:val="24"/>
              </w:rPr>
            </w:pPr>
            <w:r w:rsidRPr="00C524C4">
              <w:rPr>
                <w:rFonts w:ascii="Times New Roman" w:hAnsi="Times New Roman" w:cs="Times New Roman"/>
                <w:b/>
                <w:sz w:val="24"/>
                <w:szCs w:val="24"/>
              </w:rPr>
              <w:t>3,78</w:t>
            </w:r>
          </w:p>
        </w:tc>
      </w:tr>
      <w:tr w:rsidR="009702C0" w:rsidRPr="00C524C4" w14:paraId="6662D4AA" w14:textId="77777777" w:rsidTr="005F5D67">
        <w:trPr>
          <w:jc w:val="center"/>
        </w:trPr>
        <w:tc>
          <w:tcPr>
            <w:tcW w:w="3235" w:type="dxa"/>
            <w:tcBorders>
              <w:top w:val="nil"/>
            </w:tcBorders>
          </w:tcPr>
          <w:p w14:paraId="622DB0EE"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TC1</w:t>
            </w:r>
          </w:p>
        </w:tc>
        <w:tc>
          <w:tcPr>
            <w:tcW w:w="992" w:type="dxa"/>
            <w:tcBorders>
              <w:top w:val="nil"/>
            </w:tcBorders>
          </w:tcPr>
          <w:p w14:paraId="0DE98443"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Borders>
              <w:top w:val="nil"/>
            </w:tcBorders>
          </w:tcPr>
          <w:p w14:paraId="5283C41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2,8</w:t>
            </w:r>
          </w:p>
        </w:tc>
        <w:tc>
          <w:tcPr>
            <w:tcW w:w="974" w:type="dxa"/>
            <w:tcBorders>
              <w:top w:val="nil"/>
            </w:tcBorders>
          </w:tcPr>
          <w:p w14:paraId="2406D10B"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30,3</w:t>
            </w:r>
          </w:p>
        </w:tc>
        <w:tc>
          <w:tcPr>
            <w:tcW w:w="992" w:type="dxa"/>
            <w:tcBorders>
              <w:top w:val="nil"/>
            </w:tcBorders>
          </w:tcPr>
          <w:p w14:paraId="348E644B"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60,7</w:t>
            </w:r>
          </w:p>
        </w:tc>
        <w:tc>
          <w:tcPr>
            <w:tcW w:w="992" w:type="dxa"/>
            <w:tcBorders>
              <w:top w:val="nil"/>
            </w:tcBorders>
          </w:tcPr>
          <w:p w14:paraId="55AA6E28"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6,2</w:t>
            </w:r>
          </w:p>
        </w:tc>
        <w:tc>
          <w:tcPr>
            <w:tcW w:w="1339" w:type="dxa"/>
            <w:tcBorders>
              <w:top w:val="nil"/>
            </w:tcBorders>
          </w:tcPr>
          <w:p w14:paraId="0650D75E"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3,70</w:t>
            </w:r>
          </w:p>
        </w:tc>
      </w:tr>
      <w:tr w:rsidR="009702C0" w:rsidRPr="00C524C4" w14:paraId="59785A1C" w14:textId="77777777" w:rsidTr="005F5D67">
        <w:trPr>
          <w:jc w:val="center"/>
        </w:trPr>
        <w:tc>
          <w:tcPr>
            <w:tcW w:w="3235" w:type="dxa"/>
          </w:tcPr>
          <w:p w14:paraId="78855B57"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TC2</w:t>
            </w:r>
          </w:p>
        </w:tc>
        <w:tc>
          <w:tcPr>
            <w:tcW w:w="992" w:type="dxa"/>
          </w:tcPr>
          <w:p w14:paraId="2F0E13CA"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4A19F78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0,7</w:t>
            </w:r>
          </w:p>
        </w:tc>
        <w:tc>
          <w:tcPr>
            <w:tcW w:w="974" w:type="dxa"/>
          </w:tcPr>
          <w:p w14:paraId="613A23BA"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9,0</w:t>
            </w:r>
          </w:p>
        </w:tc>
        <w:tc>
          <w:tcPr>
            <w:tcW w:w="992" w:type="dxa"/>
          </w:tcPr>
          <w:p w14:paraId="0E797210"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69,7</w:t>
            </w:r>
          </w:p>
        </w:tc>
        <w:tc>
          <w:tcPr>
            <w:tcW w:w="992" w:type="dxa"/>
          </w:tcPr>
          <w:p w14:paraId="64197AF8"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20,7</w:t>
            </w:r>
          </w:p>
        </w:tc>
        <w:tc>
          <w:tcPr>
            <w:tcW w:w="1339" w:type="dxa"/>
          </w:tcPr>
          <w:p w14:paraId="408F6DE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4,10</w:t>
            </w:r>
          </w:p>
        </w:tc>
      </w:tr>
      <w:tr w:rsidR="009702C0" w:rsidRPr="00C524C4" w14:paraId="6BAC3465" w14:textId="77777777" w:rsidTr="005F5D67">
        <w:trPr>
          <w:jc w:val="center"/>
        </w:trPr>
        <w:tc>
          <w:tcPr>
            <w:tcW w:w="3235" w:type="dxa"/>
          </w:tcPr>
          <w:p w14:paraId="7925D58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TC3</w:t>
            </w:r>
          </w:p>
        </w:tc>
        <w:tc>
          <w:tcPr>
            <w:tcW w:w="992" w:type="dxa"/>
          </w:tcPr>
          <w:p w14:paraId="3B7DE227"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6759D5E5"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2,8</w:t>
            </w:r>
          </w:p>
        </w:tc>
        <w:tc>
          <w:tcPr>
            <w:tcW w:w="974" w:type="dxa"/>
          </w:tcPr>
          <w:p w14:paraId="7C6FA953"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29,7</w:t>
            </w:r>
          </w:p>
        </w:tc>
        <w:tc>
          <w:tcPr>
            <w:tcW w:w="992" w:type="dxa"/>
          </w:tcPr>
          <w:p w14:paraId="62BFCE03"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62,8</w:t>
            </w:r>
          </w:p>
        </w:tc>
        <w:tc>
          <w:tcPr>
            <w:tcW w:w="992" w:type="dxa"/>
          </w:tcPr>
          <w:p w14:paraId="734F227A"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4,8</w:t>
            </w:r>
          </w:p>
        </w:tc>
        <w:tc>
          <w:tcPr>
            <w:tcW w:w="1339" w:type="dxa"/>
          </w:tcPr>
          <w:p w14:paraId="3DEA96E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3,70</w:t>
            </w:r>
          </w:p>
        </w:tc>
      </w:tr>
      <w:tr w:rsidR="009702C0" w:rsidRPr="00C524C4" w14:paraId="33F86B06" w14:textId="77777777" w:rsidTr="005F5D67">
        <w:trPr>
          <w:jc w:val="center"/>
        </w:trPr>
        <w:tc>
          <w:tcPr>
            <w:tcW w:w="3235" w:type="dxa"/>
          </w:tcPr>
          <w:p w14:paraId="4862F908"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TC4</w:t>
            </w:r>
          </w:p>
        </w:tc>
        <w:tc>
          <w:tcPr>
            <w:tcW w:w="992" w:type="dxa"/>
          </w:tcPr>
          <w:p w14:paraId="17F888F1"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34AA41A5"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3,4</w:t>
            </w:r>
          </w:p>
        </w:tc>
        <w:tc>
          <w:tcPr>
            <w:tcW w:w="974" w:type="dxa"/>
          </w:tcPr>
          <w:p w14:paraId="02A5245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19,3</w:t>
            </w:r>
          </w:p>
        </w:tc>
        <w:tc>
          <w:tcPr>
            <w:tcW w:w="992" w:type="dxa"/>
          </w:tcPr>
          <w:p w14:paraId="14700FCD"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65,5</w:t>
            </w:r>
          </w:p>
        </w:tc>
        <w:tc>
          <w:tcPr>
            <w:tcW w:w="992" w:type="dxa"/>
          </w:tcPr>
          <w:p w14:paraId="2A1AD80F"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11,7</w:t>
            </w:r>
          </w:p>
        </w:tc>
        <w:tc>
          <w:tcPr>
            <w:tcW w:w="1339" w:type="dxa"/>
          </w:tcPr>
          <w:p w14:paraId="62DF84D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3,86</w:t>
            </w:r>
          </w:p>
        </w:tc>
      </w:tr>
      <w:tr w:rsidR="009702C0" w:rsidRPr="00C524C4" w14:paraId="1737CD25" w14:textId="77777777" w:rsidTr="005F5D67">
        <w:trPr>
          <w:jc w:val="center"/>
        </w:trPr>
        <w:tc>
          <w:tcPr>
            <w:tcW w:w="3235" w:type="dxa"/>
          </w:tcPr>
          <w:p w14:paraId="5C2E9820"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TC5</w:t>
            </w:r>
          </w:p>
        </w:tc>
        <w:tc>
          <w:tcPr>
            <w:tcW w:w="992" w:type="dxa"/>
          </w:tcPr>
          <w:p w14:paraId="028EE064"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3E430ADC"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2,8</w:t>
            </w:r>
          </w:p>
        </w:tc>
        <w:tc>
          <w:tcPr>
            <w:tcW w:w="974" w:type="dxa"/>
          </w:tcPr>
          <w:p w14:paraId="2D046C0C"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42,8</w:t>
            </w:r>
          </w:p>
        </w:tc>
        <w:tc>
          <w:tcPr>
            <w:tcW w:w="992" w:type="dxa"/>
          </w:tcPr>
          <w:p w14:paraId="1DB1D5D6"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52,4</w:t>
            </w:r>
          </w:p>
        </w:tc>
        <w:tc>
          <w:tcPr>
            <w:tcW w:w="992" w:type="dxa"/>
          </w:tcPr>
          <w:p w14:paraId="4A65458A"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2,1</w:t>
            </w:r>
          </w:p>
        </w:tc>
        <w:tc>
          <w:tcPr>
            <w:tcW w:w="1339" w:type="dxa"/>
          </w:tcPr>
          <w:p w14:paraId="2A298DF6"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3,54</w:t>
            </w:r>
          </w:p>
        </w:tc>
      </w:tr>
      <w:tr w:rsidR="009702C0" w:rsidRPr="00C524C4" w14:paraId="21CAC494" w14:textId="77777777" w:rsidTr="005F5D67">
        <w:trPr>
          <w:jc w:val="center"/>
        </w:trPr>
        <w:tc>
          <w:tcPr>
            <w:tcW w:w="3235" w:type="dxa"/>
          </w:tcPr>
          <w:p w14:paraId="52C5AF73" w14:textId="77777777" w:rsidR="009702C0" w:rsidRPr="00BA3EC6" w:rsidRDefault="009702C0" w:rsidP="0091122F">
            <w:pPr>
              <w:spacing w:line="312" w:lineRule="auto"/>
              <w:jc w:val="center"/>
              <w:rPr>
                <w:rFonts w:ascii="Times New Roman" w:hAnsi="Times New Roman" w:cs="Times New Roman"/>
                <w:b/>
                <w:sz w:val="24"/>
                <w:szCs w:val="24"/>
              </w:rPr>
            </w:pPr>
            <w:r w:rsidRPr="00BA3EC6">
              <w:rPr>
                <w:rFonts w:ascii="Times New Roman" w:hAnsi="Times New Roman" w:cs="Times New Roman"/>
                <w:b/>
                <w:sz w:val="24"/>
                <w:szCs w:val="24"/>
              </w:rPr>
              <w:t>Khả năng đáp ứng</w:t>
            </w:r>
            <w:r>
              <w:rPr>
                <w:rFonts w:ascii="Times New Roman" w:hAnsi="Times New Roman" w:cs="Times New Roman"/>
                <w:b/>
                <w:sz w:val="24"/>
                <w:szCs w:val="24"/>
              </w:rPr>
              <w:t xml:space="preserve"> (DU)</w:t>
            </w:r>
          </w:p>
        </w:tc>
        <w:tc>
          <w:tcPr>
            <w:tcW w:w="992" w:type="dxa"/>
            <w:vAlign w:val="center"/>
          </w:tcPr>
          <w:p w14:paraId="04E8B2A9" w14:textId="77777777" w:rsidR="009702C0" w:rsidRPr="00BA3EC6" w:rsidRDefault="009702C0" w:rsidP="0091122F">
            <w:pPr>
              <w:spacing w:line="312" w:lineRule="auto"/>
              <w:jc w:val="center"/>
              <w:rPr>
                <w:rFonts w:ascii="Times New Roman" w:hAnsi="Times New Roman" w:cs="Times New Roman"/>
                <w:b/>
                <w:sz w:val="24"/>
                <w:szCs w:val="24"/>
              </w:rPr>
            </w:pPr>
            <w:r w:rsidRPr="00BA3EC6">
              <w:rPr>
                <w:rFonts w:ascii="Times New Roman" w:hAnsi="Times New Roman" w:cs="Times New Roman"/>
                <w:b/>
                <w:sz w:val="24"/>
                <w:szCs w:val="24"/>
              </w:rPr>
              <w:t>-</w:t>
            </w:r>
          </w:p>
        </w:tc>
        <w:tc>
          <w:tcPr>
            <w:tcW w:w="1011" w:type="dxa"/>
          </w:tcPr>
          <w:p w14:paraId="6E1AB5BD" w14:textId="77777777" w:rsidR="009702C0" w:rsidRPr="00BA3EC6" w:rsidRDefault="009702C0" w:rsidP="0091122F">
            <w:pPr>
              <w:spacing w:line="312" w:lineRule="auto"/>
              <w:jc w:val="center"/>
              <w:rPr>
                <w:rFonts w:ascii="Times New Roman" w:hAnsi="Times New Roman" w:cs="Times New Roman"/>
                <w:b/>
                <w:sz w:val="24"/>
                <w:szCs w:val="24"/>
              </w:rPr>
            </w:pPr>
            <w:r w:rsidRPr="00BA3EC6">
              <w:rPr>
                <w:rFonts w:ascii="Times New Roman" w:hAnsi="Times New Roman" w:cs="Times New Roman"/>
                <w:b/>
                <w:sz w:val="24"/>
                <w:szCs w:val="24"/>
              </w:rPr>
              <w:t>-</w:t>
            </w:r>
          </w:p>
        </w:tc>
        <w:tc>
          <w:tcPr>
            <w:tcW w:w="974" w:type="dxa"/>
          </w:tcPr>
          <w:p w14:paraId="11BB0448" w14:textId="77777777" w:rsidR="009702C0" w:rsidRPr="00BA3EC6" w:rsidRDefault="009702C0" w:rsidP="0091122F">
            <w:pPr>
              <w:spacing w:line="312" w:lineRule="auto"/>
              <w:jc w:val="center"/>
              <w:rPr>
                <w:rFonts w:ascii="Times New Roman" w:hAnsi="Times New Roman" w:cs="Times New Roman"/>
                <w:b/>
                <w:sz w:val="24"/>
                <w:szCs w:val="24"/>
              </w:rPr>
            </w:pPr>
            <w:r w:rsidRPr="00BA3EC6">
              <w:rPr>
                <w:rFonts w:ascii="Times New Roman" w:hAnsi="Times New Roman" w:cs="Times New Roman"/>
                <w:b/>
                <w:sz w:val="24"/>
                <w:szCs w:val="24"/>
              </w:rPr>
              <w:t>-</w:t>
            </w:r>
          </w:p>
        </w:tc>
        <w:tc>
          <w:tcPr>
            <w:tcW w:w="992" w:type="dxa"/>
          </w:tcPr>
          <w:p w14:paraId="4E9FF1EE" w14:textId="77777777" w:rsidR="009702C0" w:rsidRPr="00BA3EC6" w:rsidRDefault="009702C0" w:rsidP="0091122F">
            <w:pPr>
              <w:spacing w:line="312" w:lineRule="auto"/>
              <w:jc w:val="center"/>
              <w:rPr>
                <w:rFonts w:ascii="Times New Roman" w:hAnsi="Times New Roman" w:cs="Times New Roman"/>
                <w:b/>
                <w:sz w:val="24"/>
                <w:szCs w:val="24"/>
              </w:rPr>
            </w:pPr>
            <w:r w:rsidRPr="00BA3EC6">
              <w:rPr>
                <w:rFonts w:ascii="Times New Roman" w:hAnsi="Times New Roman" w:cs="Times New Roman"/>
                <w:b/>
                <w:sz w:val="24"/>
                <w:szCs w:val="24"/>
              </w:rPr>
              <w:t>-</w:t>
            </w:r>
          </w:p>
        </w:tc>
        <w:tc>
          <w:tcPr>
            <w:tcW w:w="992" w:type="dxa"/>
          </w:tcPr>
          <w:p w14:paraId="69112501" w14:textId="77777777" w:rsidR="009702C0" w:rsidRPr="00BA3EC6" w:rsidRDefault="009702C0" w:rsidP="0091122F">
            <w:pPr>
              <w:spacing w:line="312" w:lineRule="auto"/>
              <w:jc w:val="center"/>
              <w:rPr>
                <w:rFonts w:ascii="Times New Roman" w:hAnsi="Times New Roman" w:cs="Times New Roman"/>
                <w:b/>
                <w:sz w:val="24"/>
                <w:szCs w:val="24"/>
              </w:rPr>
            </w:pPr>
            <w:r w:rsidRPr="00BA3EC6">
              <w:rPr>
                <w:rFonts w:ascii="Times New Roman" w:hAnsi="Times New Roman" w:cs="Times New Roman"/>
                <w:b/>
                <w:sz w:val="24"/>
                <w:szCs w:val="24"/>
              </w:rPr>
              <w:t>-</w:t>
            </w:r>
          </w:p>
        </w:tc>
        <w:tc>
          <w:tcPr>
            <w:tcW w:w="1339" w:type="dxa"/>
          </w:tcPr>
          <w:p w14:paraId="51C586A2" w14:textId="77777777" w:rsidR="009702C0" w:rsidRPr="00BA3EC6" w:rsidRDefault="009702C0" w:rsidP="0091122F">
            <w:pPr>
              <w:spacing w:line="312" w:lineRule="auto"/>
              <w:jc w:val="center"/>
              <w:rPr>
                <w:rFonts w:ascii="Times New Roman" w:hAnsi="Times New Roman" w:cs="Times New Roman"/>
                <w:b/>
                <w:sz w:val="24"/>
                <w:szCs w:val="24"/>
              </w:rPr>
            </w:pPr>
            <w:r w:rsidRPr="00BA3EC6">
              <w:rPr>
                <w:rFonts w:ascii="Times New Roman" w:hAnsi="Times New Roman" w:cs="Times New Roman"/>
                <w:b/>
                <w:sz w:val="24"/>
                <w:szCs w:val="24"/>
              </w:rPr>
              <w:t>4,13</w:t>
            </w:r>
          </w:p>
        </w:tc>
      </w:tr>
      <w:tr w:rsidR="009702C0" w:rsidRPr="00C524C4" w14:paraId="4F5470D9" w14:textId="77777777" w:rsidTr="005F5D67">
        <w:trPr>
          <w:jc w:val="center"/>
        </w:trPr>
        <w:tc>
          <w:tcPr>
            <w:tcW w:w="3235" w:type="dxa"/>
            <w:vAlign w:val="center"/>
          </w:tcPr>
          <w:p w14:paraId="7AE41F6E"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DU1</w:t>
            </w:r>
          </w:p>
        </w:tc>
        <w:tc>
          <w:tcPr>
            <w:tcW w:w="992" w:type="dxa"/>
            <w:vAlign w:val="center"/>
          </w:tcPr>
          <w:p w14:paraId="1C96AB9C"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5B4241D5"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974" w:type="dxa"/>
          </w:tcPr>
          <w:p w14:paraId="17E47122"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9,0</w:t>
            </w:r>
          </w:p>
        </w:tc>
        <w:tc>
          <w:tcPr>
            <w:tcW w:w="992" w:type="dxa"/>
          </w:tcPr>
          <w:p w14:paraId="31D4D648"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71,0</w:t>
            </w:r>
          </w:p>
        </w:tc>
        <w:tc>
          <w:tcPr>
            <w:tcW w:w="992" w:type="dxa"/>
          </w:tcPr>
          <w:p w14:paraId="4D2D5316"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20,0</w:t>
            </w:r>
          </w:p>
        </w:tc>
        <w:tc>
          <w:tcPr>
            <w:tcW w:w="1339" w:type="dxa"/>
          </w:tcPr>
          <w:p w14:paraId="5ED93F0B"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4,11</w:t>
            </w:r>
          </w:p>
        </w:tc>
      </w:tr>
      <w:tr w:rsidR="009702C0" w:rsidRPr="00C524C4" w14:paraId="17C35935" w14:textId="77777777" w:rsidTr="005F5D67">
        <w:trPr>
          <w:jc w:val="center"/>
        </w:trPr>
        <w:tc>
          <w:tcPr>
            <w:tcW w:w="3235" w:type="dxa"/>
            <w:vAlign w:val="center"/>
          </w:tcPr>
          <w:p w14:paraId="757A053A"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DU2</w:t>
            </w:r>
          </w:p>
        </w:tc>
        <w:tc>
          <w:tcPr>
            <w:tcW w:w="992" w:type="dxa"/>
            <w:vAlign w:val="center"/>
          </w:tcPr>
          <w:p w14:paraId="65277E73"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372AEFB3"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974" w:type="dxa"/>
          </w:tcPr>
          <w:p w14:paraId="053A6B6A"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7,6</w:t>
            </w:r>
          </w:p>
        </w:tc>
        <w:tc>
          <w:tcPr>
            <w:tcW w:w="992" w:type="dxa"/>
          </w:tcPr>
          <w:p w14:paraId="2D377CA1"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69,7</w:t>
            </w:r>
          </w:p>
        </w:tc>
        <w:tc>
          <w:tcPr>
            <w:tcW w:w="992" w:type="dxa"/>
          </w:tcPr>
          <w:p w14:paraId="44B4EC07"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22,8</w:t>
            </w:r>
          </w:p>
        </w:tc>
        <w:tc>
          <w:tcPr>
            <w:tcW w:w="1339" w:type="dxa"/>
          </w:tcPr>
          <w:p w14:paraId="6BCFA394"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4,15</w:t>
            </w:r>
          </w:p>
        </w:tc>
      </w:tr>
      <w:tr w:rsidR="009702C0" w:rsidRPr="00C524C4" w14:paraId="72C359DE" w14:textId="77777777" w:rsidTr="005F5D67">
        <w:trPr>
          <w:jc w:val="center"/>
        </w:trPr>
        <w:tc>
          <w:tcPr>
            <w:tcW w:w="3235" w:type="dxa"/>
            <w:vAlign w:val="center"/>
          </w:tcPr>
          <w:p w14:paraId="3C420438"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DU3</w:t>
            </w:r>
          </w:p>
        </w:tc>
        <w:tc>
          <w:tcPr>
            <w:tcW w:w="992" w:type="dxa"/>
            <w:vAlign w:val="center"/>
          </w:tcPr>
          <w:p w14:paraId="4BA8BA80"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23079865"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974" w:type="dxa"/>
          </w:tcPr>
          <w:p w14:paraId="756E10A3"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3,4</w:t>
            </w:r>
          </w:p>
        </w:tc>
        <w:tc>
          <w:tcPr>
            <w:tcW w:w="992" w:type="dxa"/>
          </w:tcPr>
          <w:p w14:paraId="1A813507"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75,2</w:t>
            </w:r>
          </w:p>
        </w:tc>
        <w:tc>
          <w:tcPr>
            <w:tcW w:w="992" w:type="dxa"/>
          </w:tcPr>
          <w:p w14:paraId="69DC121A"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21,4</w:t>
            </w:r>
          </w:p>
        </w:tc>
        <w:tc>
          <w:tcPr>
            <w:tcW w:w="1339" w:type="dxa"/>
          </w:tcPr>
          <w:p w14:paraId="3AAF5101"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4,18</w:t>
            </w:r>
          </w:p>
        </w:tc>
      </w:tr>
      <w:tr w:rsidR="009702C0" w:rsidRPr="00C524C4" w14:paraId="348ABA4A" w14:textId="77777777" w:rsidTr="005F5D67">
        <w:trPr>
          <w:jc w:val="center"/>
        </w:trPr>
        <w:tc>
          <w:tcPr>
            <w:tcW w:w="3235" w:type="dxa"/>
            <w:vAlign w:val="center"/>
          </w:tcPr>
          <w:p w14:paraId="4B5B96EE"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DU4</w:t>
            </w:r>
          </w:p>
        </w:tc>
        <w:tc>
          <w:tcPr>
            <w:tcW w:w="992" w:type="dxa"/>
            <w:vAlign w:val="center"/>
          </w:tcPr>
          <w:p w14:paraId="13B9F6EA"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6042294D"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0,7</w:t>
            </w:r>
          </w:p>
        </w:tc>
        <w:tc>
          <w:tcPr>
            <w:tcW w:w="974" w:type="dxa"/>
          </w:tcPr>
          <w:p w14:paraId="653754F3"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9,7</w:t>
            </w:r>
          </w:p>
        </w:tc>
        <w:tc>
          <w:tcPr>
            <w:tcW w:w="992" w:type="dxa"/>
          </w:tcPr>
          <w:p w14:paraId="16C2D04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72,4</w:t>
            </w:r>
          </w:p>
        </w:tc>
        <w:tc>
          <w:tcPr>
            <w:tcW w:w="992" w:type="dxa"/>
          </w:tcPr>
          <w:p w14:paraId="4ABD4A7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17,2</w:t>
            </w:r>
          </w:p>
        </w:tc>
        <w:tc>
          <w:tcPr>
            <w:tcW w:w="1339" w:type="dxa"/>
          </w:tcPr>
          <w:p w14:paraId="5ADEE882"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4,06</w:t>
            </w:r>
          </w:p>
        </w:tc>
      </w:tr>
      <w:tr w:rsidR="009702C0" w:rsidRPr="00C524C4" w14:paraId="45BAF849" w14:textId="77777777" w:rsidTr="005F5D67">
        <w:trPr>
          <w:jc w:val="center"/>
        </w:trPr>
        <w:tc>
          <w:tcPr>
            <w:tcW w:w="3235" w:type="dxa"/>
            <w:vAlign w:val="center"/>
          </w:tcPr>
          <w:p w14:paraId="4919746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DU5</w:t>
            </w:r>
          </w:p>
        </w:tc>
        <w:tc>
          <w:tcPr>
            <w:tcW w:w="992" w:type="dxa"/>
            <w:vAlign w:val="center"/>
          </w:tcPr>
          <w:p w14:paraId="7093BD94"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6EDCC402"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974" w:type="dxa"/>
          </w:tcPr>
          <w:p w14:paraId="26587AA3"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4,8</w:t>
            </w:r>
          </w:p>
        </w:tc>
        <w:tc>
          <w:tcPr>
            <w:tcW w:w="992" w:type="dxa"/>
          </w:tcPr>
          <w:p w14:paraId="2B658713"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73,1</w:t>
            </w:r>
          </w:p>
        </w:tc>
        <w:tc>
          <w:tcPr>
            <w:tcW w:w="992" w:type="dxa"/>
          </w:tcPr>
          <w:p w14:paraId="70FB9ECB"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22,1</w:t>
            </w:r>
          </w:p>
        </w:tc>
        <w:tc>
          <w:tcPr>
            <w:tcW w:w="1339" w:type="dxa"/>
          </w:tcPr>
          <w:p w14:paraId="0007C91C"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4,17</w:t>
            </w:r>
          </w:p>
        </w:tc>
      </w:tr>
      <w:tr w:rsidR="009702C0" w:rsidRPr="00C524C4" w14:paraId="7F166223" w14:textId="77777777" w:rsidTr="005F5D67">
        <w:trPr>
          <w:jc w:val="center"/>
        </w:trPr>
        <w:tc>
          <w:tcPr>
            <w:tcW w:w="3235" w:type="dxa"/>
          </w:tcPr>
          <w:p w14:paraId="30D3DC71" w14:textId="77777777" w:rsidR="009702C0" w:rsidRPr="00BA3EC6" w:rsidRDefault="009702C0" w:rsidP="0091122F">
            <w:pPr>
              <w:spacing w:line="312" w:lineRule="auto"/>
              <w:jc w:val="center"/>
              <w:rPr>
                <w:rFonts w:ascii="Times New Roman" w:hAnsi="Times New Roman" w:cs="Times New Roman"/>
                <w:b/>
                <w:sz w:val="24"/>
                <w:szCs w:val="24"/>
              </w:rPr>
            </w:pPr>
            <w:r>
              <w:rPr>
                <w:rFonts w:ascii="Times New Roman" w:hAnsi="Times New Roman" w:cs="Times New Roman"/>
                <w:b/>
                <w:sz w:val="24"/>
                <w:szCs w:val="24"/>
              </w:rPr>
              <w:t>Năng lực phục vụ (NLPV)</w:t>
            </w:r>
          </w:p>
        </w:tc>
        <w:tc>
          <w:tcPr>
            <w:tcW w:w="992" w:type="dxa"/>
            <w:vAlign w:val="center"/>
          </w:tcPr>
          <w:p w14:paraId="4ABCACF2" w14:textId="77777777" w:rsidR="009702C0" w:rsidRPr="00BA3EC6" w:rsidRDefault="009702C0" w:rsidP="0091122F">
            <w:pPr>
              <w:spacing w:line="312" w:lineRule="auto"/>
              <w:jc w:val="center"/>
              <w:rPr>
                <w:rFonts w:ascii="Times New Roman" w:hAnsi="Times New Roman" w:cs="Times New Roman"/>
                <w:b/>
                <w:sz w:val="24"/>
                <w:szCs w:val="24"/>
              </w:rPr>
            </w:pPr>
            <w:r w:rsidRPr="00BA3EC6">
              <w:rPr>
                <w:rFonts w:ascii="Times New Roman" w:hAnsi="Times New Roman" w:cs="Times New Roman"/>
                <w:b/>
                <w:sz w:val="24"/>
                <w:szCs w:val="24"/>
              </w:rPr>
              <w:t>-</w:t>
            </w:r>
          </w:p>
        </w:tc>
        <w:tc>
          <w:tcPr>
            <w:tcW w:w="1011" w:type="dxa"/>
          </w:tcPr>
          <w:p w14:paraId="4343AE35" w14:textId="77777777" w:rsidR="009702C0" w:rsidRPr="00BA3EC6" w:rsidRDefault="009702C0" w:rsidP="0091122F">
            <w:pPr>
              <w:spacing w:line="312" w:lineRule="auto"/>
              <w:jc w:val="center"/>
              <w:rPr>
                <w:rFonts w:ascii="Times New Roman" w:hAnsi="Times New Roman" w:cs="Times New Roman"/>
                <w:b/>
                <w:sz w:val="24"/>
                <w:szCs w:val="24"/>
              </w:rPr>
            </w:pPr>
            <w:r w:rsidRPr="00BA3EC6">
              <w:rPr>
                <w:rFonts w:ascii="Times New Roman" w:hAnsi="Times New Roman" w:cs="Times New Roman"/>
                <w:b/>
                <w:sz w:val="24"/>
                <w:szCs w:val="24"/>
              </w:rPr>
              <w:t>-</w:t>
            </w:r>
          </w:p>
        </w:tc>
        <w:tc>
          <w:tcPr>
            <w:tcW w:w="974" w:type="dxa"/>
          </w:tcPr>
          <w:p w14:paraId="167F0F7B" w14:textId="77777777" w:rsidR="009702C0" w:rsidRPr="00BA3EC6" w:rsidRDefault="009702C0" w:rsidP="0091122F">
            <w:pPr>
              <w:spacing w:line="312" w:lineRule="auto"/>
              <w:jc w:val="center"/>
              <w:rPr>
                <w:rFonts w:ascii="Times New Roman" w:hAnsi="Times New Roman" w:cs="Times New Roman"/>
                <w:b/>
                <w:sz w:val="24"/>
                <w:szCs w:val="24"/>
              </w:rPr>
            </w:pPr>
            <w:r w:rsidRPr="00BA3EC6">
              <w:rPr>
                <w:rFonts w:ascii="Times New Roman" w:hAnsi="Times New Roman" w:cs="Times New Roman"/>
                <w:b/>
                <w:sz w:val="24"/>
                <w:szCs w:val="24"/>
              </w:rPr>
              <w:t>-</w:t>
            </w:r>
          </w:p>
        </w:tc>
        <w:tc>
          <w:tcPr>
            <w:tcW w:w="992" w:type="dxa"/>
          </w:tcPr>
          <w:p w14:paraId="2381AE90" w14:textId="77777777" w:rsidR="009702C0" w:rsidRPr="00BA3EC6" w:rsidRDefault="009702C0" w:rsidP="0091122F">
            <w:pPr>
              <w:spacing w:line="312" w:lineRule="auto"/>
              <w:jc w:val="center"/>
              <w:rPr>
                <w:rFonts w:ascii="Times New Roman" w:hAnsi="Times New Roman" w:cs="Times New Roman"/>
                <w:b/>
                <w:sz w:val="24"/>
                <w:szCs w:val="24"/>
              </w:rPr>
            </w:pPr>
            <w:r w:rsidRPr="00BA3EC6">
              <w:rPr>
                <w:rFonts w:ascii="Times New Roman" w:hAnsi="Times New Roman" w:cs="Times New Roman"/>
                <w:b/>
                <w:sz w:val="24"/>
                <w:szCs w:val="24"/>
              </w:rPr>
              <w:t>-</w:t>
            </w:r>
          </w:p>
        </w:tc>
        <w:tc>
          <w:tcPr>
            <w:tcW w:w="992" w:type="dxa"/>
          </w:tcPr>
          <w:p w14:paraId="41128BBA" w14:textId="77777777" w:rsidR="009702C0" w:rsidRPr="00BA3EC6" w:rsidRDefault="009702C0" w:rsidP="0091122F">
            <w:pPr>
              <w:spacing w:line="312" w:lineRule="auto"/>
              <w:jc w:val="center"/>
              <w:rPr>
                <w:rFonts w:ascii="Times New Roman" w:hAnsi="Times New Roman" w:cs="Times New Roman"/>
                <w:b/>
                <w:sz w:val="24"/>
                <w:szCs w:val="24"/>
              </w:rPr>
            </w:pPr>
            <w:r w:rsidRPr="00BA3EC6">
              <w:rPr>
                <w:rFonts w:ascii="Times New Roman" w:hAnsi="Times New Roman" w:cs="Times New Roman"/>
                <w:b/>
                <w:sz w:val="24"/>
                <w:szCs w:val="24"/>
              </w:rPr>
              <w:t>-</w:t>
            </w:r>
          </w:p>
        </w:tc>
        <w:tc>
          <w:tcPr>
            <w:tcW w:w="1339" w:type="dxa"/>
          </w:tcPr>
          <w:p w14:paraId="7F8727FF" w14:textId="77777777" w:rsidR="009702C0" w:rsidRPr="00BA3EC6" w:rsidRDefault="009702C0" w:rsidP="0091122F">
            <w:pPr>
              <w:spacing w:line="312" w:lineRule="auto"/>
              <w:jc w:val="center"/>
              <w:rPr>
                <w:rFonts w:ascii="Times New Roman" w:hAnsi="Times New Roman" w:cs="Times New Roman"/>
                <w:b/>
                <w:sz w:val="24"/>
                <w:szCs w:val="24"/>
              </w:rPr>
            </w:pPr>
            <w:r w:rsidRPr="00BA3EC6">
              <w:rPr>
                <w:rFonts w:ascii="Times New Roman" w:hAnsi="Times New Roman" w:cs="Times New Roman"/>
                <w:b/>
                <w:sz w:val="24"/>
                <w:szCs w:val="24"/>
              </w:rPr>
              <w:t>3,86</w:t>
            </w:r>
          </w:p>
        </w:tc>
      </w:tr>
      <w:tr w:rsidR="009702C0" w:rsidRPr="00C524C4" w14:paraId="3073B558" w14:textId="77777777" w:rsidTr="005F5D67">
        <w:trPr>
          <w:jc w:val="center"/>
        </w:trPr>
        <w:tc>
          <w:tcPr>
            <w:tcW w:w="3235" w:type="dxa"/>
            <w:vAlign w:val="center"/>
          </w:tcPr>
          <w:p w14:paraId="18BFC656"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NLPV1</w:t>
            </w:r>
          </w:p>
        </w:tc>
        <w:tc>
          <w:tcPr>
            <w:tcW w:w="992" w:type="dxa"/>
            <w:vAlign w:val="center"/>
          </w:tcPr>
          <w:p w14:paraId="1028A132"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01BCA760"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2,8</w:t>
            </w:r>
          </w:p>
        </w:tc>
        <w:tc>
          <w:tcPr>
            <w:tcW w:w="974" w:type="dxa"/>
          </w:tcPr>
          <w:p w14:paraId="3D6DC7CC"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13,8</w:t>
            </w:r>
          </w:p>
        </w:tc>
        <w:tc>
          <w:tcPr>
            <w:tcW w:w="992" w:type="dxa"/>
          </w:tcPr>
          <w:p w14:paraId="3796A040"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66,9</w:t>
            </w:r>
          </w:p>
        </w:tc>
        <w:tc>
          <w:tcPr>
            <w:tcW w:w="992" w:type="dxa"/>
          </w:tcPr>
          <w:p w14:paraId="288E7824"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16,6</w:t>
            </w:r>
          </w:p>
        </w:tc>
        <w:tc>
          <w:tcPr>
            <w:tcW w:w="1339" w:type="dxa"/>
          </w:tcPr>
          <w:p w14:paraId="7CA3BC17"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3,97</w:t>
            </w:r>
          </w:p>
        </w:tc>
      </w:tr>
      <w:tr w:rsidR="009702C0" w:rsidRPr="00C524C4" w14:paraId="6BB2DB39" w14:textId="77777777" w:rsidTr="005F5D67">
        <w:trPr>
          <w:jc w:val="center"/>
        </w:trPr>
        <w:tc>
          <w:tcPr>
            <w:tcW w:w="3235" w:type="dxa"/>
            <w:vAlign w:val="center"/>
          </w:tcPr>
          <w:p w14:paraId="6200B587"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lastRenderedPageBreak/>
              <w:t>NLPV2</w:t>
            </w:r>
          </w:p>
        </w:tc>
        <w:tc>
          <w:tcPr>
            <w:tcW w:w="992" w:type="dxa"/>
            <w:vAlign w:val="center"/>
          </w:tcPr>
          <w:p w14:paraId="5040DD9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63822373"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3,4</w:t>
            </w:r>
          </w:p>
        </w:tc>
        <w:tc>
          <w:tcPr>
            <w:tcW w:w="974" w:type="dxa"/>
          </w:tcPr>
          <w:p w14:paraId="1296F00F"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26,2</w:t>
            </w:r>
          </w:p>
        </w:tc>
        <w:tc>
          <w:tcPr>
            <w:tcW w:w="992" w:type="dxa"/>
          </w:tcPr>
          <w:p w14:paraId="43843DE6"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56,6</w:t>
            </w:r>
          </w:p>
        </w:tc>
        <w:tc>
          <w:tcPr>
            <w:tcW w:w="992" w:type="dxa"/>
          </w:tcPr>
          <w:p w14:paraId="43478136"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13,8</w:t>
            </w:r>
          </w:p>
        </w:tc>
        <w:tc>
          <w:tcPr>
            <w:tcW w:w="1339" w:type="dxa"/>
          </w:tcPr>
          <w:p w14:paraId="2934DA9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3,81</w:t>
            </w:r>
          </w:p>
        </w:tc>
      </w:tr>
      <w:tr w:rsidR="009702C0" w:rsidRPr="00C524C4" w14:paraId="1772A0D9" w14:textId="77777777" w:rsidTr="005F5D67">
        <w:trPr>
          <w:jc w:val="center"/>
        </w:trPr>
        <w:tc>
          <w:tcPr>
            <w:tcW w:w="3235" w:type="dxa"/>
            <w:vAlign w:val="center"/>
          </w:tcPr>
          <w:p w14:paraId="47910A06"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NLPV3</w:t>
            </w:r>
          </w:p>
        </w:tc>
        <w:tc>
          <w:tcPr>
            <w:tcW w:w="992" w:type="dxa"/>
            <w:vAlign w:val="center"/>
          </w:tcPr>
          <w:p w14:paraId="223A6CCF"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366D18DE"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6,9</w:t>
            </w:r>
          </w:p>
        </w:tc>
        <w:tc>
          <w:tcPr>
            <w:tcW w:w="974" w:type="dxa"/>
          </w:tcPr>
          <w:p w14:paraId="125FC40F"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25,5</w:t>
            </w:r>
          </w:p>
        </w:tc>
        <w:tc>
          <w:tcPr>
            <w:tcW w:w="992" w:type="dxa"/>
          </w:tcPr>
          <w:p w14:paraId="7EF12AE5"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50,3</w:t>
            </w:r>
          </w:p>
        </w:tc>
        <w:tc>
          <w:tcPr>
            <w:tcW w:w="992" w:type="dxa"/>
          </w:tcPr>
          <w:p w14:paraId="05077CEB"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17,2</w:t>
            </w:r>
          </w:p>
        </w:tc>
        <w:tc>
          <w:tcPr>
            <w:tcW w:w="1339" w:type="dxa"/>
          </w:tcPr>
          <w:p w14:paraId="0B50023D"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3,78</w:t>
            </w:r>
          </w:p>
        </w:tc>
      </w:tr>
      <w:tr w:rsidR="009702C0" w:rsidRPr="00C524C4" w14:paraId="769866A7" w14:textId="77777777" w:rsidTr="005F5D67">
        <w:trPr>
          <w:jc w:val="center"/>
        </w:trPr>
        <w:tc>
          <w:tcPr>
            <w:tcW w:w="3235" w:type="dxa"/>
            <w:vAlign w:val="center"/>
          </w:tcPr>
          <w:p w14:paraId="239171A3"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NLPV4</w:t>
            </w:r>
          </w:p>
        </w:tc>
        <w:tc>
          <w:tcPr>
            <w:tcW w:w="992" w:type="dxa"/>
            <w:vAlign w:val="center"/>
          </w:tcPr>
          <w:p w14:paraId="1DC134A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180E04F3"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1,4</w:t>
            </w:r>
          </w:p>
        </w:tc>
        <w:tc>
          <w:tcPr>
            <w:tcW w:w="974" w:type="dxa"/>
          </w:tcPr>
          <w:p w14:paraId="6CE091AD"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26,2</w:t>
            </w:r>
          </w:p>
        </w:tc>
        <w:tc>
          <w:tcPr>
            <w:tcW w:w="992" w:type="dxa"/>
          </w:tcPr>
          <w:p w14:paraId="7E418AE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57,2</w:t>
            </w:r>
          </w:p>
        </w:tc>
        <w:tc>
          <w:tcPr>
            <w:tcW w:w="992" w:type="dxa"/>
          </w:tcPr>
          <w:p w14:paraId="337B1098"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15,2</w:t>
            </w:r>
          </w:p>
        </w:tc>
        <w:tc>
          <w:tcPr>
            <w:tcW w:w="1339" w:type="dxa"/>
          </w:tcPr>
          <w:p w14:paraId="13386C1E"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3,86</w:t>
            </w:r>
          </w:p>
        </w:tc>
      </w:tr>
      <w:tr w:rsidR="009702C0" w:rsidRPr="00C524C4" w14:paraId="4E1D79ED" w14:textId="77777777" w:rsidTr="005F5D67">
        <w:trPr>
          <w:jc w:val="center"/>
        </w:trPr>
        <w:tc>
          <w:tcPr>
            <w:tcW w:w="3235" w:type="dxa"/>
            <w:vAlign w:val="center"/>
          </w:tcPr>
          <w:p w14:paraId="4FA717DE"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NLPV5</w:t>
            </w:r>
          </w:p>
        </w:tc>
        <w:tc>
          <w:tcPr>
            <w:tcW w:w="992" w:type="dxa"/>
            <w:vAlign w:val="center"/>
          </w:tcPr>
          <w:p w14:paraId="584B7B96"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62D0FE76"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0,7</w:t>
            </w:r>
          </w:p>
        </w:tc>
        <w:tc>
          <w:tcPr>
            <w:tcW w:w="974" w:type="dxa"/>
          </w:tcPr>
          <w:p w14:paraId="06BECDF6"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24,8</w:t>
            </w:r>
          </w:p>
        </w:tc>
        <w:tc>
          <w:tcPr>
            <w:tcW w:w="992" w:type="dxa"/>
          </w:tcPr>
          <w:p w14:paraId="60F008B8"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59,3</w:t>
            </w:r>
          </w:p>
        </w:tc>
        <w:tc>
          <w:tcPr>
            <w:tcW w:w="992" w:type="dxa"/>
          </w:tcPr>
          <w:p w14:paraId="738B5714"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15,2</w:t>
            </w:r>
          </w:p>
        </w:tc>
        <w:tc>
          <w:tcPr>
            <w:tcW w:w="1339" w:type="dxa"/>
          </w:tcPr>
          <w:p w14:paraId="43988B1C"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3,89</w:t>
            </w:r>
          </w:p>
        </w:tc>
      </w:tr>
      <w:tr w:rsidR="009702C0" w:rsidRPr="00C524C4" w14:paraId="7A380F67" w14:textId="77777777" w:rsidTr="005F5D67">
        <w:trPr>
          <w:jc w:val="center"/>
        </w:trPr>
        <w:tc>
          <w:tcPr>
            <w:tcW w:w="3235" w:type="dxa"/>
          </w:tcPr>
          <w:p w14:paraId="5BDB613F" w14:textId="77777777" w:rsidR="009702C0" w:rsidRPr="00AB7235" w:rsidRDefault="009702C0" w:rsidP="0091122F">
            <w:pPr>
              <w:spacing w:line="312" w:lineRule="auto"/>
              <w:jc w:val="center"/>
              <w:rPr>
                <w:rFonts w:ascii="Times New Roman" w:hAnsi="Times New Roman" w:cs="Times New Roman"/>
                <w:b/>
                <w:sz w:val="24"/>
                <w:szCs w:val="24"/>
              </w:rPr>
            </w:pPr>
            <w:r>
              <w:rPr>
                <w:rFonts w:ascii="Times New Roman" w:hAnsi="Times New Roman" w:cs="Times New Roman"/>
                <w:b/>
                <w:sz w:val="24"/>
                <w:szCs w:val="24"/>
              </w:rPr>
              <w:t>Sự đồng cảm (DC)</w:t>
            </w:r>
          </w:p>
        </w:tc>
        <w:tc>
          <w:tcPr>
            <w:tcW w:w="992" w:type="dxa"/>
            <w:vAlign w:val="center"/>
          </w:tcPr>
          <w:p w14:paraId="0A2E9A29" w14:textId="77777777" w:rsidR="009702C0" w:rsidRPr="00AB7235" w:rsidRDefault="009702C0" w:rsidP="0091122F">
            <w:pPr>
              <w:spacing w:line="312" w:lineRule="auto"/>
              <w:jc w:val="center"/>
              <w:rPr>
                <w:rFonts w:ascii="Times New Roman" w:hAnsi="Times New Roman" w:cs="Times New Roman"/>
                <w:b/>
                <w:sz w:val="24"/>
                <w:szCs w:val="24"/>
              </w:rPr>
            </w:pPr>
            <w:r w:rsidRPr="00AB7235">
              <w:rPr>
                <w:rFonts w:ascii="Times New Roman" w:hAnsi="Times New Roman" w:cs="Times New Roman"/>
                <w:b/>
                <w:sz w:val="24"/>
                <w:szCs w:val="24"/>
              </w:rPr>
              <w:t>-</w:t>
            </w:r>
          </w:p>
        </w:tc>
        <w:tc>
          <w:tcPr>
            <w:tcW w:w="1011" w:type="dxa"/>
          </w:tcPr>
          <w:p w14:paraId="38DCDC6E" w14:textId="77777777" w:rsidR="009702C0" w:rsidRPr="00AB7235" w:rsidRDefault="009702C0" w:rsidP="0091122F">
            <w:pPr>
              <w:spacing w:line="312" w:lineRule="auto"/>
              <w:jc w:val="center"/>
              <w:rPr>
                <w:rFonts w:ascii="Times New Roman" w:hAnsi="Times New Roman" w:cs="Times New Roman"/>
                <w:b/>
                <w:sz w:val="24"/>
                <w:szCs w:val="24"/>
              </w:rPr>
            </w:pPr>
            <w:r w:rsidRPr="00AB7235">
              <w:rPr>
                <w:rFonts w:ascii="Times New Roman" w:hAnsi="Times New Roman" w:cs="Times New Roman"/>
                <w:b/>
                <w:sz w:val="24"/>
                <w:szCs w:val="24"/>
              </w:rPr>
              <w:t>-</w:t>
            </w:r>
          </w:p>
        </w:tc>
        <w:tc>
          <w:tcPr>
            <w:tcW w:w="974" w:type="dxa"/>
          </w:tcPr>
          <w:p w14:paraId="0C013105" w14:textId="77777777" w:rsidR="009702C0" w:rsidRPr="00AB7235" w:rsidRDefault="009702C0" w:rsidP="0091122F">
            <w:pPr>
              <w:spacing w:line="312" w:lineRule="auto"/>
              <w:jc w:val="center"/>
              <w:rPr>
                <w:rFonts w:ascii="Times New Roman" w:hAnsi="Times New Roman" w:cs="Times New Roman"/>
                <w:b/>
                <w:sz w:val="24"/>
                <w:szCs w:val="24"/>
              </w:rPr>
            </w:pPr>
            <w:r w:rsidRPr="00AB7235">
              <w:rPr>
                <w:rFonts w:ascii="Times New Roman" w:hAnsi="Times New Roman" w:cs="Times New Roman"/>
                <w:b/>
                <w:sz w:val="24"/>
                <w:szCs w:val="24"/>
              </w:rPr>
              <w:t>-</w:t>
            </w:r>
          </w:p>
        </w:tc>
        <w:tc>
          <w:tcPr>
            <w:tcW w:w="992" w:type="dxa"/>
          </w:tcPr>
          <w:p w14:paraId="24C2441E" w14:textId="77777777" w:rsidR="009702C0" w:rsidRPr="00AB7235" w:rsidRDefault="009702C0" w:rsidP="0091122F">
            <w:pPr>
              <w:spacing w:line="312" w:lineRule="auto"/>
              <w:jc w:val="center"/>
              <w:rPr>
                <w:rFonts w:ascii="Times New Roman" w:hAnsi="Times New Roman" w:cs="Times New Roman"/>
                <w:b/>
                <w:sz w:val="24"/>
                <w:szCs w:val="24"/>
              </w:rPr>
            </w:pPr>
            <w:r w:rsidRPr="00AB7235">
              <w:rPr>
                <w:rFonts w:ascii="Times New Roman" w:hAnsi="Times New Roman" w:cs="Times New Roman"/>
                <w:b/>
                <w:sz w:val="24"/>
                <w:szCs w:val="24"/>
              </w:rPr>
              <w:t>-</w:t>
            </w:r>
          </w:p>
        </w:tc>
        <w:tc>
          <w:tcPr>
            <w:tcW w:w="992" w:type="dxa"/>
          </w:tcPr>
          <w:p w14:paraId="4BBBE852" w14:textId="77777777" w:rsidR="009702C0" w:rsidRPr="00AB7235" w:rsidRDefault="009702C0" w:rsidP="0091122F">
            <w:pPr>
              <w:spacing w:line="312" w:lineRule="auto"/>
              <w:jc w:val="center"/>
              <w:rPr>
                <w:rFonts w:ascii="Times New Roman" w:hAnsi="Times New Roman" w:cs="Times New Roman"/>
                <w:b/>
                <w:sz w:val="24"/>
                <w:szCs w:val="24"/>
              </w:rPr>
            </w:pPr>
            <w:r w:rsidRPr="00AB7235">
              <w:rPr>
                <w:rFonts w:ascii="Times New Roman" w:hAnsi="Times New Roman" w:cs="Times New Roman"/>
                <w:b/>
                <w:sz w:val="24"/>
                <w:szCs w:val="24"/>
              </w:rPr>
              <w:t>-</w:t>
            </w:r>
          </w:p>
        </w:tc>
        <w:tc>
          <w:tcPr>
            <w:tcW w:w="1339" w:type="dxa"/>
          </w:tcPr>
          <w:p w14:paraId="02CC7F30" w14:textId="77777777" w:rsidR="009702C0" w:rsidRPr="00AB7235" w:rsidRDefault="009702C0" w:rsidP="0091122F">
            <w:pPr>
              <w:spacing w:line="312" w:lineRule="auto"/>
              <w:jc w:val="center"/>
              <w:rPr>
                <w:rFonts w:ascii="Times New Roman" w:hAnsi="Times New Roman" w:cs="Times New Roman"/>
                <w:b/>
                <w:sz w:val="24"/>
                <w:szCs w:val="24"/>
              </w:rPr>
            </w:pPr>
            <w:r w:rsidRPr="00AB7235">
              <w:rPr>
                <w:rFonts w:ascii="Times New Roman" w:hAnsi="Times New Roman" w:cs="Times New Roman"/>
                <w:b/>
                <w:sz w:val="24"/>
                <w:szCs w:val="24"/>
              </w:rPr>
              <w:t>3,96</w:t>
            </w:r>
          </w:p>
        </w:tc>
      </w:tr>
      <w:tr w:rsidR="009702C0" w:rsidRPr="00C524C4" w14:paraId="419021F2" w14:textId="77777777" w:rsidTr="005F5D67">
        <w:trPr>
          <w:jc w:val="center"/>
        </w:trPr>
        <w:tc>
          <w:tcPr>
            <w:tcW w:w="3235" w:type="dxa"/>
            <w:vAlign w:val="center"/>
          </w:tcPr>
          <w:p w14:paraId="53B3E0C0"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DC1</w:t>
            </w:r>
          </w:p>
        </w:tc>
        <w:tc>
          <w:tcPr>
            <w:tcW w:w="992" w:type="dxa"/>
            <w:vAlign w:val="center"/>
          </w:tcPr>
          <w:p w14:paraId="36C1F9BF"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4A96DF9D"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3,4</w:t>
            </w:r>
          </w:p>
        </w:tc>
        <w:tc>
          <w:tcPr>
            <w:tcW w:w="974" w:type="dxa"/>
          </w:tcPr>
          <w:p w14:paraId="190D71F7"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18,6</w:t>
            </w:r>
          </w:p>
        </w:tc>
        <w:tc>
          <w:tcPr>
            <w:tcW w:w="992" w:type="dxa"/>
          </w:tcPr>
          <w:p w14:paraId="33D9C1BC"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57,2</w:t>
            </w:r>
          </w:p>
        </w:tc>
        <w:tc>
          <w:tcPr>
            <w:tcW w:w="992" w:type="dxa"/>
          </w:tcPr>
          <w:p w14:paraId="43EA1B32"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20,7</w:t>
            </w:r>
          </w:p>
        </w:tc>
        <w:tc>
          <w:tcPr>
            <w:tcW w:w="1339" w:type="dxa"/>
          </w:tcPr>
          <w:p w14:paraId="0722151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3,95</w:t>
            </w:r>
          </w:p>
        </w:tc>
      </w:tr>
      <w:tr w:rsidR="009702C0" w:rsidRPr="00C524C4" w14:paraId="20D762BF" w14:textId="77777777" w:rsidTr="005F5D67">
        <w:trPr>
          <w:jc w:val="center"/>
        </w:trPr>
        <w:tc>
          <w:tcPr>
            <w:tcW w:w="3235" w:type="dxa"/>
            <w:vAlign w:val="center"/>
          </w:tcPr>
          <w:p w14:paraId="51730DCA"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DC2</w:t>
            </w:r>
          </w:p>
        </w:tc>
        <w:tc>
          <w:tcPr>
            <w:tcW w:w="992" w:type="dxa"/>
            <w:vAlign w:val="center"/>
          </w:tcPr>
          <w:p w14:paraId="45E4E62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795E7C52"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1,4</w:t>
            </w:r>
          </w:p>
        </w:tc>
        <w:tc>
          <w:tcPr>
            <w:tcW w:w="974" w:type="dxa"/>
          </w:tcPr>
          <w:p w14:paraId="38D4564B"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22,1</w:t>
            </w:r>
          </w:p>
        </w:tc>
        <w:tc>
          <w:tcPr>
            <w:tcW w:w="992" w:type="dxa"/>
          </w:tcPr>
          <w:p w14:paraId="44FF4281"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53,8</w:t>
            </w:r>
          </w:p>
        </w:tc>
        <w:tc>
          <w:tcPr>
            <w:tcW w:w="992" w:type="dxa"/>
          </w:tcPr>
          <w:p w14:paraId="0FA71EBD"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22,8</w:t>
            </w:r>
          </w:p>
        </w:tc>
        <w:tc>
          <w:tcPr>
            <w:tcW w:w="1339" w:type="dxa"/>
          </w:tcPr>
          <w:p w14:paraId="19530444"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3,98</w:t>
            </w:r>
          </w:p>
        </w:tc>
      </w:tr>
      <w:tr w:rsidR="009702C0" w:rsidRPr="00C524C4" w14:paraId="0DDA2823" w14:textId="77777777" w:rsidTr="005F5D67">
        <w:trPr>
          <w:jc w:val="center"/>
        </w:trPr>
        <w:tc>
          <w:tcPr>
            <w:tcW w:w="3235" w:type="dxa"/>
            <w:vAlign w:val="center"/>
          </w:tcPr>
          <w:p w14:paraId="01F3FC27"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DC3</w:t>
            </w:r>
          </w:p>
        </w:tc>
        <w:tc>
          <w:tcPr>
            <w:tcW w:w="992" w:type="dxa"/>
            <w:vAlign w:val="center"/>
          </w:tcPr>
          <w:p w14:paraId="081D1194"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5E381117"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2,8</w:t>
            </w:r>
          </w:p>
        </w:tc>
        <w:tc>
          <w:tcPr>
            <w:tcW w:w="974" w:type="dxa"/>
          </w:tcPr>
          <w:p w14:paraId="27F48447"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28,3</w:t>
            </w:r>
          </w:p>
        </w:tc>
        <w:tc>
          <w:tcPr>
            <w:tcW w:w="992" w:type="dxa"/>
          </w:tcPr>
          <w:p w14:paraId="6A8355AE"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52,4</w:t>
            </w:r>
          </w:p>
        </w:tc>
        <w:tc>
          <w:tcPr>
            <w:tcW w:w="992" w:type="dxa"/>
          </w:tcPr>
          <w:p w14:paraId="4B7AF5C3"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16,6</w:t>
            </w:r>
          </w:p>
        </w:tc>
        <w:tc>
          <w:tcPr>
            <w:tcW w:w="1339" w:type="dxa"/>
          </w:tcPr>
          <w:p w14:paraId="473315DA"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3,83</w:t>
            </w:r>
          </w:p>
        </w:tc>
      </w:tr>
      <w:tr w:rsidR="009702C0" w:rsidRPr="00C524C4" w14:paraId="2EA14A4C" w14:textId="77777777" w:rsidTr="005F5D67">
        <w:trPr>
          <w:jc w:val="center"/>
        </w:trPr>
        <w:tc>
          <w:tcPr>
            <w:tcW w:w="3235" w:type="dxa"/>
            <w:vAlign w:val="center"/>
          </w:tcPr>
          <w:p w14:paraId="05427553"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DC4</w:t>
            </w:r>
          </w:p>
        </w:tc>
        <w:tc>
          <w:tcPr>
            <w:tcW w:w="992" w:type="dxa"/>
            <w:vAlign w:val="center"/>
          </w:tcPr>
          <w:p w14:paraId="619BA3E1"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2AEAC774"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0,7</w:t>
            </w:r>
          </w:p>
        </w:tc>
        <w:tc>
          <w:tcPr>
            <w:tcW w:w="974" w:type="dxa"/>
          </w:tcPr>
          <w:p w14:paraId="0BF28961"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16,6</w:t>
            </w:r>
          </w:p>
        </w:tc>
        <w:tc>
          <w:tcPr>
            <w:tcW w:w="992" w:type="dxa"/>
          </w:tcPr>
          <w:p w14:paraId="728D18B7"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57,2</w:t>
            </w:r>
          </w:p>
        </w:tc>
        <w:tc>
          <w:tcPr>
            <w:tcW w:w="992" w:type="dxa"/>
          </w:tcPr>
          <w:p w14:paraId="29FA1373"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25,5</w:t>
            </w:r>
          </w:p>
        </w:tc>
        <w:tc>
          <w:tcPr>
            <w:tcW w:w="1339" w:type="dxa"/>
          </w:tcPr>
          <w:p w14:paraId="79C8FD10"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4,08</w:t>
            </w:r>
          </w:p>
        </w:tc>
      </w:tr>
      <w:tr w:rsidR="009702C0" w:rsidRPr="00C524C4" w14:paraId="691DA5DB" w14:textId="77777777" w:rsidTr="005F5D67">
        <w:trPr>
          <w:jc w:val="center"/>
        </w:trPr>
        <w:tc>
          <w:tcPr>
            <w:tcW w:w="3235" w:type="dxa"/>
            <w:vAlign w:val="center"/>
          </w:tcPr>
          <w:p w14:paraId="7CAC0645"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DC5</w:t>
            </w:r>
          </w:p>
        </w:tc>
        <w:tc>
          <w:tcPr>
            <w:tcW w:w="992" w:type="dxa"/>
            <w:vAlign w:val="center"/>
          </w:tcPr>
          <w:p w14:paraId="6E797BE6"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45932A0E"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8,3</w:t>
            </w:r>
          </w:p>
        </w:tc>
        <w:tc>
          <w:tcPr>
            <w:tcW w:w="974" w:type="dxa"/>
          </w:tcPr>
          <w:p w14:paraId="39C12C8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20,7</w:t>
            </w:r>
          </w:p>
        </w:tc>
        <w:tc>
          <w:tcPr>
            <w:tcW w:w="992" w:type="dxa"/>
          </w:tcPr>
          <w:p w14:paraId="42D64841"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46,9</w:t>
            </w:r>
          </w:p>
        </w:tc>
        <w:tc>
          <w:tcPr>
            <w:tcW w:w="992" w:type="dxa"/>
          </w:tcPr>
          <w:p w14:paraId="319EC034"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24,1</w:t>
            </w:r>
          </w:p>
        </w:tc>
        <w:tc>
          <w:tcPr>
            <w:tcW w:w="1339" w:type="dxa"/>
          </w:tcPr>
          <w:p w14:paraId="32405585"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3,87</w:t>
            </w:r>
          </w:p>
        </w:tc>
      </w:tr>
      <w:tr w:rsidR="009702C0" w:rsidRPr="00C524C4" w14:paraId="075C677B" w14:textId="77777777" w:rsidTr="005F5D67">
        <w:trPr>
          <w:jc w:val="center"/>
        </w:trPr>
        <w:tc>
          <w:tcPr>
            <w:tcW w:w="3235" w:type="dxa"/>
          </w:tcPr>
          <w:p w14:paraId="3170BAE5" w14:textId="77777777" w:rsidR="009702C0" w:rsidRPr="00F37E66" w:rsidRDefault="009702C0" w:rsidP="0091122F">
            <w:pPr>
              <w:spacing w:line="312" w:lineRule="auto"/>
              <w:jc w:val="center"/>
              <w:rPr>
                <w:rFonts w:ascii="Times New Roman" w:hAnsi="Times New Roman" w:cs="Times New Roman"/>
                <w:b/>
                <w:sz w:val="24"/>
                <w:szCs w:val="24"/>
              </w:rPr>
            </w:pPr>
            <w:r w:rsidRPr="00F37E66">
              <w:rPr>
                <w:rFonts w:ascii="Times New Roman" w:hAnsi="Times New Roman" w:cs="Times New Roman"/>
                <w:b/>
                <w:sz w:val="24"/>
                <w:szCs w:val="24"/>
              </w:rPr>
              <w:t>Phương tiện hữu hình</w:t>
            </w:r>
            <w:r>
              <w:rPr>
                <w:rFonts w:ascii="Times New Roman" w:hAnsi="Times New Roman" w:cs="Times New Roman"/>
                <w:b/>
                <w:sz w:val="24"/>
                <w:szCs w:val="24"/>
              </w:rPr>
              <w:t xml:space="preserve"> (HH)</w:t>
            </w:r>
          </w:p>
        </w:tc>
        <w:tc>
          <w:tcPr>
            <w:tcW w:w="992" w:type="dxa"/>
            <w:vAlign w:val="center"/>
          </w:tcPr>
          <w:p w14:paraId="4CBEB217" w14:textId="77777777" w:rsidR="009702C0" w:rsidRPr="00F37E66" w:rsidRDefault="009702C0" w:rsidP="0091122F">
            <w:pPr>
              <w:spacing w:line="312" w:lineRule="auto"/>
              <w:jc w:val="center"/>
              <w:rPr>
                <w:rFonts w:ascii="Times New Roman" w:hAnsi="Times New Roman" w:cs="Times New Roman"/>
                <w:b/>
                <w:sz w:val="24"/>
                <w:szCs w:val="24"/>
              </w:rPr>
            </w:pPr>
            <w:r w:rsidRPr="00F37E66">
              <w:rPr>
                <w:rFonts w:ascii="Times New Roman" w:hAnsi="Times New Roman" w:cs="Times New Roman"/>
                <w:b/>
                <w:sz w:val="24"/>
                <w:szCs w:val="24"/>
              </w:rPr>
              <w:t>-</w:t>
            </w:r>
          </w:p>
        </w:tc>
        <w:tc>
          <w:tcPr>
            <w:tcW w:w="1011" w:type="dxa"/>
          </w:tcPr>
          <w:p w14:paraId="4AC30076" w14:textId="77777777" w:rsidR="009702C0" w:rsidRPr="00F37E66" w:rsidRDefault="009702C0" w:rsidP="0091122F">
            <w:pPr>
              <w:spacing w:line="312" w:lineRule="auto"/>
              <w:jc w:val="center"/>
              <w:rPr>
                <w:rFonts w:ascii="Times New Roman" w:hAnsi="Times New Roman" w:cs="Times New Roman"/>
                <w:b/>
                <w:sz w:val="24"/>
                <w:szCs w:val="24"/>
              </w:rPr>
            </w:pPr>
            <w:r w:rsidRPr="00F37E66">
              <w:rPr>
                <w:rFonts w:ascii="Times New Roman" w:hAnsi="Times New Roman" w:cs="Times New Roman"/>
                <w:b/>
                <w:sz w:val="24"/>
                <w:szCs w:val="24"/>
              </w:rPr>
              <w:t>-</w:t>
            </w:r>
          </w:p>
        </w:tc>
        <w:tc>
          <w:tcPr>
            <w:tcW w:w="974" w:type="dxa"/>
          </w:tcPr>
          <w:p w14:paraId="35F57C1F" w14:textId="77777777" w:rsidR="009702C0" w:rsidRPr="00F37E66" w:rsidRDefault="009702C0" w:rsidP="0091122F">
            <w:pPr>
              <w:spacing w:line="312" w:lineRule="auto"/>
              <w:jc w:val="center"/>
              <w:rPr>
                <w:rFonts w:ascii="Times New Roman" w:hAnsi="Times New Roman" w:cs="Times New Roman"/>
                <w:b/>
                <w:sz w:val="24"/>
                <w:szCs w:val="24"/>
              </w:rPr>
            </w:pPr>
            <w:r w:rsidRPr="00F37E66">
              <w:rPr>
                <w:rFonts w:ascii="Times New Roman" w:hAnsi="Times New Roman" w:cs="Times New Roman"/>
                <w:b/>
                <w:sz w:val="24"/>
                <w:szCs w:val="24"/>
              </w:rPr>
              <w:t>-</w:t>
            </w:r>
          </w:p>
        </w:tc>
        <w:tc>
          <w:tcPr>
            <w:tcW w:w="992" w:type="dxa"/>
          </w:tcPr>
          <w:p w14:paraId="25A76F28" w14:textId="77777777" w:rsidR="009702C0" w:rsidRPr="00F37E66" w:rsidRDefault="009702C0" w:rsidP="0091122F">
            <w:pPr>
              <w:spacing w:line="312" w:lineRule="auto"/>
              <w:jc w:val="center"/>
              <w:rPr>
                <w:rFonts w:ascii="Times New Roman" w:hAnsi="Times New Roman" w:cs="Times New Roman"/>
                <w:b/>
                <w:sz w:val="24"/>
                <w:szCs w:val="24"/>
              </w:rPr>
            </w:pPr>
            <w:r w:rsidRPr="00F37E66">
              <w:rPr>
                <w:rFonts w:ascii="Times New Roman" w:hAnsi="Times New Roman" w:cs="Times New Roman"/>
                <w:b/>
                <w:sz w:val="24"/>
                <w:szCs w:val="24"/>
              </w:rPr>
              <w:t>-</w:t>
            </w:r>
          </w:p>
        </w:tc>
        <w:tc>
          <w:tcPr>
            <w:tcW w:w="992" w:type="dxa"/>
          </w:tcPr>
          <w:p w14:paraId="2360065C" w14:textId="77777777" w:rsidR="009702C0" w:rsidRPr="00F37E66" w:rsidRDefault="009702C0" w:rsidP="0091122F">
            <w:pPr>
              <w:spacing w:line="312" w:lineRule="auto"/>
              <w:jc w:val="center"/>
              <w:rPr>
                <w:rFonts w:ascii="Times New Roman" w:hAnsi="Times New Roman" w:cs="Times New Roman"/>
                <w:b/>
                <w:sz w:val="24"/>
                <w:szCs w:val="24"/>
              </w:rPr>
            </w:pPr>
            <w:r w:rsidRPr="00F37E66">
              <w:rPr>
                <w:rFonts w:ascii="Times New Roman" w:hAnsi="Times New Roman" w:cs="Times New Roman"/>
                <w:b/>
                <w:sz w:val="24"/>
                <w:szCs w:val="24"/>
              </w:rPr>
              <w:t>-</w:t>
            </w:r>
          </w:p>
        </w:tc>
        <w:tc>
          <w:tcPr>
            <w:tcW w:w="1339" w:type="dxa"/>
          </w:tcPr>
          <w:p w14:paraId="35E0AD12" w14:textId="77777777" w:rsidR="009702C0" w:rsidRPr="00F37E66" w:rsidRDefault="009702C0" w:rsidP="0091122F">
            <w:pPr>
              <w:spacing w:line="312" w:lineRule="auto"/>
              <w:jc w:val="center"/>
              <w:rPr>
                <w:rFonts w:ascii="Times New Roman" w:hAnsi="Times New Roman" w:cs="Times New Roman"/>
                <w:b/>
                <w:sz w:val="24"/>
                <w:szCs w:val="24"/>
              </w:rPr>
            </w:pPr>
            <w:r w:rsidRPr="00F37E66">
              <w:rPr>
                <w:rFonts w:ascii="Times New Roman" w:hAnsi="Times New Roman" w:cs="Times New Roman"/>
                <w:b/>
                <w:sz w:val="24"/>
                <w:szCs w:val="24"/>
              </w:rPr>
              <w:t>4,00</w:t>
            </w:r>
          </w:p>
        </w:tc>
      </w:tr>
      <w:tr w:rsidR="009702C0" w:rsidRPr="00C524C4" w14:paraId="7B999B0A" w14:textId="77777777" w:rsidTr="005F5D67">
        <w:trPr>
          <w:jc w:val="center"/>
        </w:trPr>
        <w:tc>
          <w:tcPr>
            <w:tcW w:w="3235" w:type="dxa"/>
            <w:vAlign w:val="center"/>
          </w:tcPr>
          <w:p w14:paraId="7EFA884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HH1</w:t>
            </w:r>
          </w:p>
        </w:tc>
        <w:tc>
          <w:tcPr>
            <w:tcW w:w="992" w:type="dxa"/>
            <w:vAlign w:val="center"/>
          </w:tcPr>
          <w:p w14:paraId="6C4B57F8"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217AC440"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2,1</w:t>
            </w:r>
          </w:p>
        </w:tc>
        <w:tc>
          <w:tcPr>
            <w:tcW w:w="974" w:type="dxa"/>
          </w:tcPr>
          <w:p w14:paraId="7DC7882A"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11,7</w:t>
            </w:r>
          </w:p>
        </w:tc>
        <w:tc>
          <w:tcPr>
            <w:tcW w:w="992" w:type="dxa"/>
          </w:tcPr>
          <w:p w14:paraId="6ABFA6F2"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66,2</w:t>
            </w:r>
          </w:p>
        </w:tc>
        <w:tc>
          <w:tcPr>
            <w:tcW w:w="992" w:type="dxa"/>
          </w:tcPr>
          <w:p w14:paraId="55747D23"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20,0</w:t>
            </w:r>
          </w:p>
        </w:tc>
        <w:tc>
          <w:tcPr>
            <w:tcW w:w="1339" w:type="dxa"/>
          </w:tcPr>
          <w:p w14:paraId="70F17EC7"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4,04</w:t>
            </w:r>
          </w:p>
        </w:tc>
      </w:tr>
      <w:tr w:rsidR="009702C0" w:rsidRPr="00C524C4" w14:paraId="29F0C680" w14:textId="77777777" w:rsidTr="005F5D67">
        <w:trPr>
          <w:jc w:val="center"/>
        </w:trPr>
        <w:tc>
          <w:tcPr>
            <w:tcW w:w="3235" w:type="dxa"/>
            <w:vAlign w:val="center"/>
          </w:tcPr>
          <w:p w14:paraId="4EDDCD7C"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HH2</w:t>
            </w:r>
          </w:p>
        </w:tc>
        <w:tc>
          <w:tcPr>
            <w:tcW w:w="992" w:type="dxa"/>
            <w:vAlign w:val="center"/>
          </w:tcPr>
          <w:p w14:paraId="2E20FBD1"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42695EBC"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3,4</w:t>
            </w:r>
          </w:p>
        </w:tc>
        <w:tc>
          <w:tcPr>
            <w:tcW w:w="974" w:type="dxa"/>
          </w:tcPr>
          <w:p w14:paraId="5F643C05"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11,0</w:t>
            </w:r>
          </w:p>
        </w:tc>
        <w:tc>
          <w:tcPr>
            <w:tcW w:w="992" w:type="dxa"/>
          </w:tcPr>
          <w:p w14:paraId="235F70F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69,7</w:t>
            </w:r>
          </w:p>
        </w:tc>
        <w:tc>
          <w:tcPr>
            <w:tcW w:w="992" w:type="dxa"/>
          </w:tcPr>
          <w:p w14:paraId="1F7DBC2D"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15,9</w:t>
            </w:r>
          </w:p>
        </w:tc>
        <w:tc>
          <w:tcPr>
            <w:tcW w:w="1339" w:type="dxa"/>
          </w:tcPr>
          <w:p w14:paraId="35A8DB45"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3,98</w:t>
            </w:r>
          </w:p>
        </w:tc>
      </w:tr>
      <w:tr w:rsidR="009702C0" w:rsidRPr="00C524C4" w14:paraId="234283BF" w14:textId="77777777" w:rsidTr="005F5D67">
        <w:trPr>
          <w:jc w:val="center"/>
        </w:trPr>
        <w:tc>
          <w:tcPr>
            <w:tcW w:w="3235" w:type="dxa"/>
            <w:vAlign w:val="center"/>
          </w:tcPr>
          <w:p w14:paraId="14FBED93"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HH3</w:t>
            </w:r>
          </w:p>
        </w:tc>
        <w:tc>
          <w:tcPr>
            <w:tcW w:w="992" w:type="dxa"/>
            <w:vAlign w:val="center"/>
          </w:tcPr>
          <w:p w14:paraId="1FD5E86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6C41CCF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1,4</w:t>
            </w:r>
          </w:p>
        </w:tc>
        <w:tc>
          <w:tcPr>
            <w:tcW w:w="974" w:type="dxa"/>
          </w:tcPr>
          <w:p w14:paraId="33615B94"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9,0</w:t>
            </w:r>
          </w:p>
        </w:tc>
        <w:tc>
          <w:tcPr>
            <w:tcW w:w="992" w:type="dxa"/>
          </w:tcPr>
          <w:p w14:paraId="3902FEA1"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71,7</w:t>
            </w:r>
          </w:p>
        </w:tc>
        <w:tc>
          <w:tcPr>
            <w:tcW w:w="992" w:type="dxa"/>
          </w:tcPr>
          <w:p w14:paraId="42EF335D"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17,9</w:t>
            </w:r>
          </w:p>
        </w:tc>
        <w:tc>
          <w:tcPr>
            <w:tcW w:w="1339" w:type="dxa"/>
          </w:tcPr>
          <w:p w14:paraId="6D925E8F"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4,06</w:t>
            </w:r>
          </w:p>
        </w:tc>
      </w:tr>
      <w:tr w:rsidR="009702C0" w:rsidRPr="00C524C4" w14:paraId="2B01434E" w14:textId="77777777" w:rsidTr="005F5D67">
        <w:trPr>
          <w:jc w:val="center"/>
        </w:trPr>
        <w:tc>
          <w:tcPr>
            <w:tcW w:w="3235" w:type="dxa"/>
            <w:vAlign w:val="center"/>
          </w:tcPr>
          <w:p w14:paraId="49C4EA2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HH4</w:t>
            </w:r>
          </w:p>
        </w:tc>
        <w:tc>
          <w:tcPr>
            <w:tcW w:w="992" w:type="dxa"/>
            <w:vAlign w:val="center"/>
          </w:tcPr>
          <w:p w14:paraId="22581471"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2814FBF5"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2,1</w:t>
            </w:r>
          </w:p>
        </w:tc>
        <w:tc>
          <w:tcPr>
            <w:tcW w:w="974" w:type="dxa"/>
          </w:tcPr>
          <w:p w14:paraId="4812B5BA"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15,2</w:t>
            </w:r>
          </w:p>
        </w:tc>
        <w:tc>
          <w:tcPr>
            <w:tcW w:w="992" w:type="dxa"/>
          </w:tcPr>
          <w:p w14:paraId="10D2849A"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67,6</w:t>
            </w:r>
          </w:p>
        </w:tc>
        <w:tc>
          <w:tcPr>
            <w:tcW w:w="992" w:type="dxa"/>
          </w:tcPr>
          <w:p w14:paraId="7735CE3A"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15,2</w:t>
            </w:r>
          </w:p>
        </w:tc>
        <w:tc>
          <w:tcPr>
            <w:tcW w:w="1339" w:type="dxa"/>
          </w:tcPr>
          <w:p w14:paraId="66356F72"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3,96</w:t>
            </w:r>
          </w:p>
        </w:tc>
      </w:tr>
      <w:tr w:rsidR="009702C0" w:rsidRPr="00C524C4" w14:paraId="49B628AD" w14:textId="77777777" w:rsidTr="005F5D67">
        <w:trPr>
          <w:jc w:val="center"/>
        </w:trPr>
        <w:tc>
          <w:tcPr>
            <w:tcW w:w="3235" w:type="dxa"/>
            <w:vAlign w:val="center"/>
          </w:tcPr>
          <w:p w14:paraId="6A7FC77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HH5</w:t>
            </w:r>
          </w:p>
        </w:tc>
        <w:tc>
          <w:tcPr>
            <w:tcW w:w="992" w:type="dxa"/>
            <w:vAlign w:val="center"/>
          </w:tcPr>
          <w:p w14:paraId="43145961"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7EB5B1B4"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2,8</w:t>
            </w:r>
          </w:p>
        </w:tc>
        <w:tc>
          <w:tcPr>
            <w:tcW w:w="974" w:type="dxa"/>
          </w:tcPr>
          <w:p w14:paraId="1B6F53EF"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17,9</w:t>
            </w:r>
          </w:p>
        </w:tc>
        <w:tc>
          <w:tcPr>
            <w:tcW w:w="992" w:type="dxa"/>
          </w:tcPr>
          <w:p w14:paraId="18F3AFF3"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60,0</w:t>
            </w:r>
          </w:p>
        </w:tc>
        <w:tc>
          <w:tcPr>
            <w:tcW w:w="992" w:type="dxa"/>
          </w:tcPr>
          <w:p w14:paraId="57B1B2A0"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19,3</w:t>
            </w:r>
          </w:p>
        </w:tc>
        <w:tc>
          <w:tcPr>
            <w:tcW w:w="1339" w:type="dxa"/>
          </w:tcPr>
          <w:p w14:paraId="571E8A8D"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3,96</w:t>
            </w:r>
          </w:p>
        </w:tc>
      </w:tr>
      <w:tr w:rsidR="009702C0" w:rsidRPr="00C524C4" w14:paraId="438B6564" w14:textId="77777777" w:rsidTr="005F5D67">
        <w:trPr>
          <w:jc w:val="center"/>
        </w:trPr>
        <w:tc>
          <w:tcPr>
            <w:tcW w:w="3235" w:type="dxa"/>
          </w:tcPr>
          <w:p w14:paraId="6C434C70" w14:textId="77777777" w:rsidR="009702C0" w:rsidRPr="00F37E66" w:rsidRDefault="009702C0" w:rsidP="0091122F">
            <w:pPr>
              <w:spacing w:line="312" w:lineRule="auto"/>
              <w:jc w:val="center"/>
              <w:rPr>
                <w:rFonts w:ascii="Times New Roman" w:hAnsi="Times New Roman" w:cs="Times New Roman"/>
                <w:b/>
                <w:sz w:val="24"/>
                <w:szCs w:val="24"/>
              </w:rPr>
            </w:pPr>
            <w:r>
              <w:rPr>
                <w:rFonts w:ascii="Times New Roman" w:hAnsi="Times New Roman" w:cs="Times New Roman"/>
                <w:b/>
                <w:sz w:val="24"/>
                <w:szCs w:val="24"/>
              </w:rPr>
              <w:t>Sự hài lòng (SHL)</w:t>
            </w:r>
          </w:p>
        </w:tc>
        <w:tc>
          <w:tcPr>
            <w:tcW w:w="992" w:type="dxa"/>
            <w:vAlign w:val="center"/>
          </w:tcPr>
          <w:p w14:paraId="6CD84B7D" w14:textId="77777777" w:rsidR="009702C0" w:rsidRPr="00F37E66" w:rsidRDefault="009702C0" w:rsidP="0091122F">
            <w:pPr>
              <w:spacing w:line="312" w:lineRule="auto"/>
              <w:jc w:val="center"/>
              <w:rPr>
                <w:rFonts w:ascii="Times New Roman" w:hAnsi="Times New Roman" w:cs="Times New Roman"/>
                <w:b/>
                <w:sz w:val="24"/>
                <w:szCs w:val="24"/>
              </w:rPr>
            </w:pPr>
            <w:r w:rsidRPr="00F37E66">
              <w:rPr>
                <w:rFonts w:ascii="Times New Roman" w:hAnsi="Times New Roman" w:cs="Times New Roman"/>
                <w:b/>
                <w:sz w:val="24"/>
                <w:szCs w:val="24"/>
              </w:rPr>
              <w:t>-</w:t>
            </w:r>
          </w:p>
        </w:tc>
        <w:tc>
          <w:tcPr>
            <w:tcW w:w="1011" w:type="dxa"/>
          </w:tcPr>
          <w:p w14:paraId="40D4DC57" w14:textId="77777777" w:rsidR="009702C0" w:rsidRPr="00F37E66" w:rsidRDefault="009702C0" w:rsidP="0091122F">
            <w:pPr>
              <w:spacing w:line="312" w:lineRule="auto"/>
              <w:jc w:val="center"/>
              <w:rPr>
                <w:rFonts w:ascii="Times New Roman" w:hAnsi="Times New Roman" w:cs="Times New Roman"/>
                <w:b/>
                <w:sz w:val="24"/>
                <w:szCs w:val="24"/>
              </w:rPr>
            </w:pPr>
            <w:r w:rsidRPr="00F37E66">
              <w:rPr>
                <w:rFonts w:ascii="Times New Roman" w:hAnsi="Times New Roman" w:cs="Times New Roman"/>
                <w:b/>
                <w:sz w:val="24"/>
                <w:szCs w:val="24"/>
              </w:rPr>
              <w:t>-</w:t>
            </w:r>
          </w:p>
        </w:tc>
        <w:tc>
          <w:tcPr>
            <w:tcW w:w="974" w:type="dxa"/>
          </w:tcPr>
          <w:p w14:paraId="4115DF08" w14:textId="77777777" w:rsidR="009702C0" w:rsidRPr="00F37E66" w:rsidRDefault="009702C0" w:rsidP="0091122F">
            <w:pPr>
              <w:spacing w:line="312" w:lineRule="auto"/>
              <w:jc w:val="center"/>
              <w:rPr>
                <w:rFonts w:ascii="Times New Roman" w:hAnsi="Times New Roman" w:cs="Times New Roman"/>
                <w:b/>
                <w:sz w:val="24"/>
                <w:szCs w:val="24"/>
              </w:rPr>
            </w:pPr>
            <w:r w:rsidRPr="00F37E66">
              <w:rPr>
                <w:rFonts w:ascii="Times New Roman" w:hAnsi="Times New Roman" w:cs="Times New Roman"/>
                <w:b/>
                <w:sz w:val="24"/>
                <w:szCs w:val="24"/>
              </w:rPr>
              <w:t>-</w:t>
            </w:r>
          </w:p>
        </w:tc>
        <w:tc>
          <w:tcPr>
            <w:tcW w:w="992" w:type="dxa"/>
          </w:tcPr>
          <w:p w14:paraId="7F19FF2F" w14:textId="77777777" w:rsidR="009702C0" w:rsidRPr="00F37E66" w:rsidRDefault="009702C0" w:rsidP="0091122F">
            <w:pPr>
              <w:spacing w:line="312" w:lineRule="auto"/>
              <w:jc w:val="center"/>
              <w:rPr>
                <w:rFonts w:ascii="Times New Roman" w:hAnsi="Times New Roman" w:cs="Times New Roman"/>
                <w:b/>
                <w:sz w:val="24"/>
                <w:szCs w:val="24"/>
              </w:rPr>
            </w:pPr>
            <w:r w:rsidRPr="00F37E66">
              <w:rPr>
                <w:rFonts w:ascii="Times New Roman" w:hAnsi="Times New Roman" w:cs="Times New Roman"/>
                <w:b/>
                <w:sz w:val="24"/>
                <w:szCs w:val="24"/>
              </w:rPr>
              <w:t>-</w:t>
            </w:r>
          </w:p>
        </w:tc>
        <w:tc>
          <w:tcPr>
            <w:tcW w:w="992" w:type="dxa"/>
          </w:tcPr>
          <w:p w14:paraId="235FA0A4" w14:textId="77777777" w:rsidR="009702C0" w:rsidRPr="00F37E66" w:rsidRDefault="009702C0" w:rsidP="0091122F">
            <w:pPr>
              <w:spacing w:line="312" w:lineRule="auto"/>
              <w:jc w:val="center"/>
              <w:rPr>
                <w:rFonts w:ascii="Times New Roman" w:hAnsi="Times New Roman" w:cs="Times New Roman"/>
                <w:b/>
                <w:sz w:val="24"/>
                <w:szCs w:val="24"/>
              </w:rPr>
            </w:pPr>
            <w:r w:rsidRPr="00F37E66">
              <w:rPr>
                <w:rFonts w:ascii="Times New Roman" w:hAnsi="Times New Roman" w:cs="Times New Roman"/>
                <w:b/>
                <w:sz w:val="24"/>
                <w:szCs w:val="24"/>
              </w:rPr>
              <w:t>-</w:t>
            </w:r>
          </w:p>
        </w:tc>
        <w:tc>
          <w:tcPr>
            <w:tcW w:w="1339" w:type="dxa"/>
          </w:tcPr>
          <w:p w14:paraId="26A28314" w14:textId="77777777" w:rsidR="009702C0" w:rsidRPr="00F37E66" w:rsidRDefault="009702C0" w:rsidP="0091122F">
            <w:pPr>
              <w:spacing w:line="312" w:lineRule="auto"/>
              <w:jc w:val="center"/>
              <w:rPr>
                <w:rFonts w:ascii="Times New Roman" w:hAnsi="Times New Roman" w:cs="Times New Roman"/>
                <w:b/>
                <w:sz w:val="24"/>
                <w:szCs w:val="24"/>
              </w:rPr>
            </w:pPr>
            <w:r w:rsidRPr="00F37E66">
              <w:rPr>
                <w:rFonts w:ascii="Times New Roman" w:hAnsi="Times New Roman" w:cs="Times New Roman"/>
                <w:b/>
                <w:sz w:val="24"/>
                <w:szCs w:val="24"/>
              </w:rPr>
              <w:t>4,05</w:t>
            </w:r>
          </w:p>
        </w:tc>
      </w:tr>
      <w:tr w:rsidR="009702C0" w:rsidRPr="00C524C4" w14:paraId="31D1B051" w14:textId="77777777" w:rsidTr="005F5D67">
        <w:trPr>
          <w:jc w:val="center"/>
        </w:trPr>
        <w:tc>
          <w:tcPr>
            <w:tcW w:w="3235" w:type="dxa"/>
            <w:vAlign w:val="center"/>
          </w:tcPr>
          <w:p w14:paraId="55BD7FF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SHL1</w:t>
            </w:r>
          </w:p>
        </w:tc>
        <w:tc>
          <w:tcPr>
            <w:tcW w:w="992" w:type="dxa"/>
            <w:vAlign w:val="center"/>
          </w:tcPr>
          <w:p w14:paraId="61E35AB5"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6A1BB721"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0,7</w:t>
            </w:r>
          </w:p>
        </w:tc>
        <w:tc>
          <w:tcPr>
            <w:tcW w:w="974" w:type="dxa"/>
          </w:tcPr>
          <w:p w14:paraId="444D63F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14,5</w:t>
            </w:r>
          </w:p>
        </w:tc>
        <w:tc>
          <w:tcPr>
            <w:tcW w:w="992" w:type="dxa"/>
          </w:tcPr>
          <w:p w14:paraId="68013261"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62,1</w:t>
            </w:r>
          </w:p>
        </w:tc>
        <w:tc>
          <w:tcPr>
            <w:tcW w:w="992" w:type="dxa"/>
          </w:tcPr>
          <w:p w14:paraId="10F694CC"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22,8</w:t>
            </w:r>
          </w:p>
        </w:tc>
        <w:tc>
          <w:tcPr>
            <w:tcW w:w="1339" w:type="dxa"/>
          </w:tcPr>
          <w:p w14:paraId="5EB71C9E"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4,07</w:t>
            </w:r>
          </w:p>
        </w:tc>
      </w:tr>
      <w:tr w:rsidR="009702C0" w:rsidRPr="00C524C4" w14:paraId="2F35F3AC" w14:textId="77777777" w:rsidTr="005F5D67">
        <w:trPr>
          <w:jc w:val="center"/>
        </w:trPr>
        <w:tc>
          <w:tcPr>
            <w:tcW w:w="3235" w:type="dxa"/>
            <w:vAlign w:val="center"/>
          </w:tcPr>
          <w:p w14:paraId="5465E1E0"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SHL2</w:t>
            </w:r>
          </w:p>
        </w:tc>
        <w:tc>
          <w:tcPr>
            <w:tcW w:w="992" w:type="dxa"/>
            <w:vAlign w:val="center"/>
          </w:tcPr>
          <w:p w14:paraId="63972F08"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39F42BE2"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2,8</w:t>
            </w:r>
          </w:p>
        </w:tc>
        <w:tc>
          <w:tcPr>
            <w:tcW w:w="974" w:type="dxa"/>
          </w:tcPr>
          <w:p w14:paraId="67445F1B"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19,3</w:t>
            </w:r>
          </w:p>
        </w:tc>
        <w:tc>
          <w:tcPr>
            <w:tcW w:w="992" w:type="dxa"/>
          </w:tcPr>
          <w:p w14:paraId="45017F20"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56,6</w:t>
            </w:r>
          </w:p>
        </w:tc>
        <w:tc>
          <w:tcPr>
            <w:tcW w:w="992" w:type="dxa"/>
          </w:tcPr>
          <w:p w14:paraId="6576D32D"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21,4</w:t>
            </w:r>
          </w:p>
        </w:tc>
        <w:tc>
          <w:tcPr>
            <w:tcW w:w="1339" w:type="dxa"/>
          </w:tcPr>
          <w:p w14:paraId="1A905C69"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3,97</w:t>
            </w:r>
          </w:p>
        </w:tc>
      </w:tr>
      <w:tr w:rsidR="009702C0" w:rsidRPr="00C524C4" w14:paraId="37FB3086" w14:textId="77777777" w:rsidTr="005F5D67">
        <w:trPr>
          <w:jc w:val="center"/>
        </w:trPr>
        <w:tc>
          <w:tcPr>
            <w:tcW w:w="3235" w:type="dxa"/>
            <w:vAlign w:val="center"/>
          </w:tcPr>
          <w:p w14:paraId="43D1EAEC"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SHL3</w:t>
            </w:r>
          </w:p>
        </w:tc>
        <w:tc>
          <w:tcPr>
            <w:tcW w:w="992" w:type="dxa"/>
            <w:vAlign w:val="center"/>
          </w:tcPr>
          <w:p w14:paraId="672E269D"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708C4ECA"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1,4</w:t>
            </w:r>
          </w:p>
        </w:tc>
        <w:tc>
          <w:tcPr>
            <w:tcW w:w="974" w:type="dxa"/>
          </w:tcPr>
          <w:p w14:paraId="51B7A1F4"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9,0</w:t>
            </w:r>
          </w:p>
        </w:tc>
        <w:tc>
          <w:tcPr>
            <w:tcW w:w="992" w:type="dxa"/>
          </w:tcPr>
          <w:p w14:paraId="0CCCF02D"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67,6</w:t>
            </w:r>
          </w:p>
        </w:tc>
        <w:tc>
          <w:tcPr>
            <w:tcW w:w="992" w:type="dxa"/>
          </w:tcPr>
          <w:p w14:paraId="2D269C5B"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22,1</w:t>
            </w:r>
          </w:p>
        </w:tc>
        <w:tc>
          <w:tcPr>
            <w:tcW w:w="1339" w:type="dxa"/>
          </w:tcPr>
          <w:p w14:paraId="3D4916C4"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4,10</w:t>
            </w:r>
          </w:p>
        </w:tc>
      </w:tr>
      <w:tr w:rsidR="009702C0" w:rsidRPr="00C524C4" w14:paraId="49BA91EE" w14:textId="77777777" w:rsidTr="005F5D67">
        <w:trPr>
          <w:jc w:val="center"/>
        </w:trPr>
        <w:tc>
          <w:tcPr>
            <w:tcW w:w="3235" w:type="dxa"/>
            <w:vAlign w:val="center"/>
          </w:tcPr>
          <w:p w14:paraId="3A815DEC"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SHL4</w:t>
            </w:r>
          </w:p>
        </w:tc>
        <w:tc>
          <w:tcPr>
            <w:tcW w:w="992" w:type="dxa"/>
            <w:vAlign w:val="center"/>
          </w:tcPr>
          <w:p w14:paraId="0FFCE707"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0,0</w:t>
            </w:r>
          </w:p>
        </w:tc>
        <w:tc>
          <w:tcPr>
            <w:tcW w:w="1011" w:type="dxa"/>
          </w:tcPr>
          <w:p w14:paraId="7437A52C"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1,4</w:t>
            </w:r>
          </w:p>
        </w:tc>
        <w:tc>
          <w:tcPr>
            <w:tcW w:w="974" w:type="dxa"/>
          </w:tcPr>
          <w:p w14:paraId="15C87A94"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11,7</w:t>
            </w:r>
          </w:p>
        </w:tc>
        <w:tc>
          <w:tcPr>
            <w:tcW w:w="992" w:type="dxa"/>
          </w:tcPr>
          <w:p w14:paraId="47134154"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66,2</w:t>
            </w:r>
          </w:p>
        </w:tc>
        <w:tc>
          <w:tcPr>
            <w:tcW w:w="992" w:type="dxa"/>
          </w:tcPr>
          <w:p w14:paraId="48BE0AE2"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20,7</w:t>
            </w:r>
          </w:p>
        </w:tc>
        <w:tc>
          <w:tcPr>
            <w:tcW w:w="1339" w:type="dxa"/>
          </w:tcPr>
          <w:p w14:paraId="3DB45200" w14:textId="77777777" w:rsidR="009702C0" w:rsidRPr="00C524C4" w:rsidRDefault="009702C0" w:rsidP="0091122F">
            <w:pPr>
              <w:spacing w:line="312" w:lineRule="auto"/>
              <w:jc w:val="center"/>
              <w:rPr>
                <w:rFonts w:ascii="Times New Roman" w:hAnsi="Times New Roman" w:cs="Times New Roman"/>
                <w:sz w:val="24"/>
                <w:szCs w:val="24"/>
              </w:rPr>
            </w:pPr>
            <w:r w:rsidRPr="00C524C4">
              <w:rPr>
                <w:rFonts w:ascii="Times New Roman" w:hAnsi="Times New Roman" w:cs="Times New Roman"/>
                <w:sz w:val="24"/>
                <w:szCs w:val="24"/>
              </w:rPr>
              <w:t>4,06</w:t>
            </w:r>
          </w:p>
        </w:tc>
      </w:tr>
    </w:tbl>
    <w:p w14:paraId="157D3FB0" w14:textId="77777777" w:rsidR="009702C0" w:rsidRDefault="009702C0" w:rsidP="0091122F">
      <w:pPr>
        <w:pStyle w:val="zxzxxz"/>
        <w:spacing w:line="312" w:lineRule="auto"/>
        <w:ind w:firstLine="0"/>
        <w:jc w:val="right"/>
        <w:rPr>
          <w:i/>
          <w:sz w:val="24"/>
          <w:szCs w:val="24"/>
          <w:lang w:val="vi-VN"/>
        </w:rPr>
      </w:pPr>
      <w:r w:rsidRPr="00AB2386">
        <w:rPr>
          <w:i/>
          <w:sz w:val="24"/>
          <w:szCs w:val="24"/>
          <w:lang w:val="vi-VN"/>
        </w:rPr>
        <w:t xml:space="preserve">(Nguồn: </w:t>
      </w:r>
      <w:r w:rsidRPr="00AB2386">
        <w:rPr>
          <w:i/>
          <w:sz w:val="24"/>
          <w:szCs w:val="24"/>
        </w:rPr>
        <w:t>Tính toán của nhóm tác giả</w:t>
      </w:r>
      <w:r w:rsidRPr="00AB2386">
        <w:rPr>
          <w:i/>
          <w:sz w:val="24"/>
          <w:szCs w:val="24"/>
          <w:lang w:val="vi-VN"/>
        </w:rPr>
        <w:t>)</w:t>
      </w:r>
    </w:p>
    <w:p w14:paraId="5493DF7A" w14:textId="124F5AC1" w:rsidR="005F473B" w:rsidRDefault="009702C0" w:rsidP="005F473B">
      <w:pPr>
        <w:spacing w:after="0" w:line="312" w:lineRule="auto"/>
        <w:ind w:firstLine="567"/>
        <w:jc w:val="both"/>
        <w:rPr>
          <w:rFonts w:ascii="Times New Roman" w:hAnsi="Times New Roman" w:cs="Times New Roman"/>
          <w:b/>
          <w:sz w:val="24"/>
          <w:szCs w:val="24"/>
        </w:rPr>
      </w:pPr>
      <w:r w:rsidRPr="005F473B">
        <w:rPr>
          <w:rFonts w:ascii="Times New Roman" w:hAnsi="Times New Roman" w:cs="Times New Roman"/>
          <w:sz w:val="24"/>
          <w:szCs w:val="24"/>
        </w:rPr>
        <w:t xml:space="preserve">Kết quả đánh giá cho thấy khách hàng khá hài lòng với chất lượng dịch vụ bảo hiểm phi nhân thọ tại Công ty </w:t>
      </w:r>
      <w:r w:rsidR="00616EC1">
        <w:rPr>
          <w:rFonts w:ascii="Times New Roman" w:hAnsi="Times New Roman" w:cs="Times New Roman"/>
          <w:sz w:val="24"/>
          <w:szCs w:val="24"/>
        </w:rPr>
        <w:t>Bảo hiểm</w:t>
      </w:r>
      <w:r w:rsidR="00616EC1" w:rsidRPr="005F473B">
        <w:rPr>
          <w:rFonts w:ascii="Times New Roman" w:hAnsi="Times New Roman" w:cs="Times New Roman"/>
          <w:sz w:val="24"/>
          <w:szCs w:val="24"/>
        </w:rPr>
        <w:t xml:space="preserve"> </w:t>
      </w:r>
      <w:r w:rsidRPr="005F473B">
        <w:rPr>
          <w:rFonts w:ascii="Times New Roman" w:hAnsi="Times New Roman" w:cs="Times New Roman"/>
          <w:sz w:val="24"/>
          <w:szCs w:val="24"/>
        </w:rPr>
        <w:t xml:space="preserve">PVI Quảng Bình, với giá trị trung bình của các biến quan sát phản ánh “Sự hài lòng” đạt 4,05 (theo thang đo 5 mức). Trong đó các thành phần chất lượng dịch vụ được khách hàng đánh giá cao nhất và thấp nhất tương ứng là nhân tố “Khả năng đáp ứng” (có giá trị trung bình là 4,13) và nhân tố “Tính tin cậy” (có giá trị trung bình là 3,78). </w:t>
      </w:r>
    </w:p>
    <w:p w14:paraId="2ACE491C" w14:textId="0ED4F46F" w:rsidR="00A011C2" w:rsidRPr="00AB2386" w:rsidRDefault="00B37E0D" w:rsidP="005F473B">
      <w:pPr>
        <w:spacing w:after="0" w:line="312"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4. </w:t>
      </w:r>
      <w:r w:rsidR="00A011C2" w:rsidRPr="00AB2386">
        <w:rPr>
          <w:rFonts w:ascii="Times New Roman" w:hAnsi="Times New Roman" w:cs="Times New Roman"/>
          <w:b/>
          <w:sz w:val="24"/>
          <w:szCs w:val="24"/>
        </w:rPr>
        <w:t>Kết luận và khuyến nghị giải pháp</w:t>
      </w:r>
    </w:p>
    <w:p w14:paraId="46D79103" w14:textId="534CEDA6" w:rsidR="00A011C2" w:rsidRPr="00AB2386" w:rsidRDefault="00A011C2" w:rsidP="0091122F">
      <w:pPr>
        <w:spacing w:after="0" w:line="312" w:lineRule="auto"/>
        <w:ind w:firstLine="567"/>
        <w:jc w:val="both"/>
        <w:rPr>
          <w:rFonts w:ascii="Times New Roman" w:hAnsi="Times New Roman" w:cs="Times New Roman"/>
          <w:sz w:val="24"/>
          <w:szCs w:val="24"/>
        </w:rPr>
      </w:pPr>
      <w:r w:rsidRPr="00AB2386">
        <w:rPr>
          <w:rFonts w:ascii="Times New Roman" w:hAnsi="Times New Roman" w:cs="Times New Roman"/>
          <w:sz w:val="24"/>
          <w:szCs w:val="24"/>
        </w:rPr>
        <w:t xml:space="preserve">Kết quả nghiên cứu cho thấy khách hàng khá hài lòng với chất lượng dịch vụ bảo hiểm phi nhân thọ tại Công ty </w:t>
      </w:r>
      <w:r w:rsidR="00616EC1">
        <w:rPr>
          <w:rFonts w:ascii="Times New Roman" w:hAnsi="Times New Roman" w:cs="Times New Roman"/>
          <w:sz w:val="24"/>
          <w:szCs w:val="24"/>
        </w:rPr>
        <w:t>Bảo hiểm</w:t>
      </w:r>
      <w:r w:rsidR="00616EC1" w:rsidRPr="00AB2386">
        <w:rPr>
          <w:rFonts w:ascii="Times New Roman" w:hAnsi="Times New Roman" w:cs="Times New Roman"/>
          <w:sz w:val="24"/>
          <w:szCs w:val="24"/>
        </w:rPr>
        <w:t xml:space="preserve"> </w:t>
      </w:r>
      <w:r w:rsidRPr="00AB2386">
        <w:rPr>
          <w:rFonts w:ascii="Times New Roman" w:hAnsi="Times New Roman" w:cs="Times New Roman"/>
          <w:sz w:val="24"/>
          <w:szCs w:val="24"/>
        </w:rPr>
        <w:t xml:space="preserve">PVI Quảng Bình, </w:t>
      </w:r>
      <w:r w:rsidR="00242391">
        <w:rPr>
          <w:rFonts w:ascii="Times New Roman" w:hAnsi="Times New Roman" w:cs="Times New Roman"/>
          <w:sz w:val="24"/>
          <w:szCs w:val="24"/>
        </w:rPr>
        <w:t>và s</w:t>
      </w:r>
      <w:r w:rsidRPr="00AB2386">
        <w:rPr>
          <w:rFonts w:ascii="Times New Roman" w:hAnsi="Times New Roman" w:cs="Times New Roman"/>
          <w:sz w:val="24"/>
          <w:szCs w:val="24"/>
        </w:rPr>
        <w:t xml:space="preserve">ự hài lòng đó của khách hàng chịu sự tác động </w:t>
      </w:r>
      <w:r w:rsidR="00CB3C20" w:rsidRPr="005F5D67">
        <w:rPr>
          <w:rFonts w:ascii="Times New Roman" w:hAnsi="Times New Roman" w:cs="Times New Roman"/>
          <w:sz w:val="24"/>
          <w:szCs w:val="24"/>
        </w:rPr>
        <w:t xml:space="preserve">tích cực (thuận chiều) </w:t>
      </w:r>
      <w:r w:rsidRPr="00AB2386">
        <w:rPr>
          <w:rFonts w:ascii="Times New Roman" w:hAnsi="Times New Roman" w:cs="Times New Roman"/>
          <w:sz w:val="24"/>
          <w:szCs w:val="24"/>
        </w:rPr>
        <w:t xml:space="preserve">của 5 nhân tố được sắp xếp theo thứ tự giảm dần về mức độ tác động là: phương tiện hữu hình, sự đồng cảm, khả năng đáp ứng, tính tin cậy và năng lực phục vụ. </w:t>
      </w:r>
      <w:r w:rsidR="00CB3C20" w:rsidRPr="005F5D67">
        <w:rPr>
          <w:rFonts w:ascii="Times New Roman" w:hAnsi="Times New Roman" w:cs="Times New Roman"/>
          <w:sz w:val="24"/>
          <w:szCs w:val="24"/>
        </w:rPr>
        <w:t xml:space="preserve">Kết quả này cũng phù hợp với các nghiên cứu đã được công bố trong lĩnh vực bảo hiểm, ví dụ như: nghiên cứu của </w:t>
      </w:r>
      <w:r w:rsidR="00CB3C20" w:rsidRPr="00CB3C20">
        <w:rPr>
          <w:rFonts w:ascii="Times New Roman" w:hAnsi="Times New Roman" w:cs="Times New Roman"/>
          <w:sz w:val="24"/>
          <w:szCs w:val="24"/>
        </w:rPr>
        <w:t>Tomar &amp; Sainy (2018)</w:t>
      </w:r>
      <w:r w:rsidR="00CB3C20" w:rsidRPr="005F5D67">
        <w:rPr>
          <w:rFonts w:ascii="Times New Roman" w:hAnsi="Times New Roman" w:cs="Times New Roman"/>
          <w:sz w:val="24"/>
          <w:szCs w:val="24"/>
        </w:rPr>
        <w:t>, của Perera (2019).</w:t>
      </w:r>
      <w:r w:rsidR="00CB3C20" w:rsidRPr="00CB3C20">
        <w:rPr>
          <w:rFonts w:ascii="Times New Roman" w:hAnsi="Times New Roman" w:cs="Times New Roman"/>
          <w:sz w:val="24"/>
          <w:szCs w:val="24"/>
        </w:rPr>
        <w:t xml:space="preserve"> </w:t>
      </w:r>
      <w:r w:rsidR="00CB3C20" w:rsidRPr="005F5D67">
        <w:rPr>
          <w:rFonts w:ascii="Times New Roman" w:hAnsi="Times New Roman" w:cs="Times New Roman"/>
          <w:sz w:val="24"/>
          <w:szCs w:val="24"/>
        </w:rPr>
        <w:t>Như</w:t>
      </w:r>
      <w:r w:rsidR="00CB3C20" w:rsidRPr="00AB2386">
        <w:rPr>
          <w:rFonts w:ascii="Times New Roman" w:hAnsi="Times New Roman" w:cs="Times New Roman"/>
          <w:sz w:val="24"/>
          <w:szCs w:val="24"/>
        </w:rPr>
        <w:t xml:space="preserve"> vậy, để khách hàng ngày càng hài lòng hơn về chất lượng dịch vụ </w:t>
      </w:r>
      <w:r w:rsidR="00CB3C20" w:rsidRPr="005F5D67">
        <w:rPr>
          <w:rFonts w:ascii="Times New Roman" w:hAnsi="Times New Roman" w:cs="Times New Roman"/>
          <w:sz w:val="24"/>
          <w:szCs w:val="24"/>
        </w:rPr>
        <w:lastRenderedPageBreak/>
        <w:t xml:space="preserve">bảo hiểm phi nhân thọ </w:t>
      </w:r>
      <w:r w:rsidR="00CB3C20" w:rsidRPr="00AB2386">
        <w:rPr>
          <w:rFonts w:ascii="Times New Roman" w:hAnsi="Times New Roman" w:cs="Times New Roman"/>
          <w:sz w:val="24"/>
          <w:szCs w:val="24"/>
        </w:rPr>
        <w:t>của Công ty</w:t>
      </w:r>
      <w:r w:rsidR="00CB3C20" w:rsidRPr="005F5D67">
        <w:rPr>
          <w:rFonts w:ascii="Times New Roman" w:hAnsi="Times New Roman" w:cs="Times New Roman"/>
          <w:sz w:val="24"/>
          <w:szCs w:val="24"/>
        </w:rPr>
        <w:t xml:space="preserve">, </w:t>
      </w:r>
      <w:r w:rsidR="00CB3C20" w:rsidRPr="00AB2386">
        <w:rPr>
          <w:rFonts w:ascii="Times New Roman" w:hAnsi="Times New Roman" w:cs="Times New Roman"/>
          <w:sz w:val="24"/>
          <w:szCs w:val="24"/>
        </w:rPr>
        <w:t xml:space="preserve">Công ty </w:t>
      </w:r>
      <w:r w:rsidR="00616EC1">
        <w:rPr>
          <w:rFonts w:ascii="Times New Roman" w:hAnsi="Times New Roman" w:cs="Times New Roman"/>
          <w:sz w:val="24"/>
          <w:szCs w:val="24"/>
        </w:rPr>
        <w:t>Bảo hiểm</w:t>
      </w:r>
      <w:r w:rsidR="00616EC1" w:rsidRPr="00AB2386">
        <w:rPr>
          <w:rFonts w:ascii="Times New Roman" w:hAnsi="Times New Roman" w:cs="Times New Roman"/>
          <w:sz w:val="24"/>
          <w:szCs w:val="24"/>
        </w:rPr>
        <w:t xml:space="preserve"> </w:t>
      </w:r>
      <w:r w:rsidR="00CB3C20" w:rsidRPr="00AB2386">
        <w:rPr>
          <w:rFonts w:ascii="Times New Roman" w:hAnsi="Times New Roman" w:cs="Times New Roman"/>
          <w:sz w:val="24"/>
          <w:szCs w:val="24"/>
        </w:rPr>
        <w:t>PVI Quảng Bình</w:t>
      </w:r>
      <w:r w:rsidR="00CB3C20" w:rsidRPr="005F5D67">
        <w:rPr>
          <w:rFonts w:ascii="Times New Roman" w:hAnsi="Times New Roman" w:cs="Times New Roman"/>
          <w:sz w:val="24"/>
          <w:szCs w:val="24"/>
        </w:rPr>
        <w:t xml:space="preserve"> </w:t>
      </w:r>
      <w:r w:rsidR="00CB3C20" w:rsidRPr="00AB2386">
        <w:rPr>
          <w:rFonts w:ascii="Times New Roman" w:hAnsi="Times New Roman" w:cs="Times New Roman"/>
          <w:sz w:val="24"/>
          <w:szCs w:val="24"/>
        </w:rPr>
        <w:t xml:space="preserve">cần </w:t>
      </w:r>
      <w:r w:rsidR="00CB3C20" w:rsidRPr="005F5D67">
        <w:rPr>
          <w:rFonts w:ascii="Times New Roman" w:hAnsi="Times New Roman" w:cs="Times New Roman"/>
          <w:sz w:val="24"/>
          <w:szCs w:val="24"/>
        </w:rPr>
        <w:t>phát huy thế mạnh của mình là:</w:t>
      </w:r>
      <w:r w:rsidRPr="00AB2386">
        <w:rPr>
          <w:rFonts w:ascii="Times New Roman" w:hAnsi="Times New Roman" w:cs="Times New Roman"/>
          <w:sz w:val="24"/>
          <w:szCs w:val="24"/>
        </w:rPr>
        <w:t xml:space="preserve"> duy trì và cải thiện nhân tố “phương tiện hữu hình”. Trong bối cảnh của cuộc Cách mạng công nghiệp 4.0, việc ứng dụng nền tảng số là xu thế tất yếu. Công ty cần vận dụng để xây dựng nhiều phương thức thanh toán phí bảo hiểm khác nhau, tạo sự thuận tiện trong việc thanh toán của khách hàng; cần đầu tư thêm các trang thiết bị để khách hàng tự phục vụ mình trong thời gian chờ đến lượt giao dịch; tích cực xây dựng và sử dụng các phần mềm trong quản lý… Bên cạnh đó, trong môi trường cạnh tranh như hiện nay, để tăng sức mạnh và ưu thế cạnh tranh thì Công ty cũng cần phải xây dựng và phát triển năng lực của đội ngũ nhân viên. </w:t>
      </w:r>
      <w:r w:rsidR="00CB3C20" w:rsidRPr="005F5D67">
        <w:rPr>
          <w:rFonts w:ascii="Times New Roman" w:hAnsi="Times New Roman" w:cs="Times New Roman"/>
          <w:sz w:val="24"/>
          <w:szCs w:val="24"/>
        </w:rPr>
        <w:t>Kết quả của nghiên cứu cho thấy nhân tố “Năng lực phục vụ” có tác động yếu nhất đến sự hài lòng của khách hàng, và đây cũng là thành phần chất lượng dịch vụ bảo hiểm phi nhân thọ của Công ty hiện đang được khách hàng đánh giá khá thấp (tất cả các biến quan sát thuộc nhóm này đều có giá trị trung bình dưới 4). Một số giải pháp Công ty có thể xem xét để cải thiện năng lực của đội ngũ, đó là</w:t>
      </w:r>
      <w:r w:rsidR="00CB3C20" w:rsidRPr="00AB2386">
        <w:rPr>
          <w:rFonts w:ascii="Times New Roman" w:hAnsi="Times New Roman" w:cs="Times New Roman"/>
          <w:sz w:val="24"/>
          <w:szCs w:val="24"/>
        </w:rPr>
        <w:t xml:space="preserve">: </w:t>
      </w:r>
      <w:r w:rsidRPr="00AB2386">
        <w:rPr>
          <w:rFonts w:ascii="Times New Roman" w:hAnsi="Times New Roman" w:cs="Times New Roman"/>
          <w:sz w:val="24"/>
          <w:szCs w:val="24"/>
        </w:rPr>
        <w:t>Công ty cần tổ chức thường xuyên các buổi đánh giá năng lực nhân viên để có những biện pháp chấn chỉnh và hoàn thiện kịp thời; đội ngũ cán bộ nhân viên của Công ty cũng cần được đào tạo một cách bài bản và chuyên nghiệp cả về chuyên môn nghiệp vụ và kỹ năng, đặc biệt là đội ngũ tư vấn viên – là những người tiếp xúc trực tiếp với khách hàng nhiều nhất.</w:t>
      </w:r>
    </w:p>
    <w:p w14:paraId="56E2F1C3" w14:textId="77777777" w:rsidR="002968CD" w:rsidRPr="00AB2386" w:rsidRDefault="002968CD" w:rsidP="0091122F">
      <w:pPr>
        <w:spacing w:after="0" w:line="312" w:lineRule="auto"/>
        <w:jc w:val="both"/>
        <w:rPr>
          <w:rFonts w:ascii="Times New Roman" w:hAnsi="Times New Roman" w:cs="Times New Roman"/>
          <w:b/>
          <w:sz w:val="24"/>
          <w:szCs w:val="24"/>
        </w:rPr>
      </w:pPr>
    </w:p>
    <w:p w14:paraId="5B619F3A" w14:textId="77777777" w:rsidR="00A011C2" w:rsidRPr="00AB2386" w:rsidRDefault="00A011C2" w:rsidP="0091122F">
      <w:pPr>
        <w:spacing w:after="0" w:line="312" w:lineRule="auto"/>
        <w:jc w:val="center"/>
        <w:rPr>
          <w:rFonts w:ascii="Times New Roman" w:hAnsi="Times New Roman" w:cs="Times New Roman"/>
          <w:b/>
          <w:sz w:val="24"/>
          <w:szCs w:val="24"/>
        </w:rPr>
      </w:pPr>
      <w:r w:rsidRPr="00AB2386">
        <w:rPr>
          <w:rFonts w:ascii="Times New Roman" w:hAnsi="Times New Roman" w:cs="Times New Roman"/>
          <w:b/>
          <w:sz w:val="24"/>
          <w:szCs w:val="24"/>
        </w:rPr>
        <w:t>Tài liệu tham khảo</w:t>
      </w:r>
    </w:p>
    <w:p w14:paraId="4B2668A9" w14:textId="77777777" w:rsidR="008D55E7" w:rsidRDefault="002F0483" w:rsidP="0091122F">
      <w:pPr>
        <w:spacing w:line="312" w:lineRule="auto"/>
        <w:jc w:val="both"/>
        <w:rPr>
          <w:rFonts w:ascii="Times New Roman" w:hAnsi="Times New Roman" w:cs="Times New Roman"/>
          <w:color w:val="222222"/>
          <w:sz w:val="24"/>
          <w:szCs w:val="24"/>
          <w:shd w:val="clear" w:color="auto" w:fill="FFFFFF"/>
        </w:rPr>
      </w:pPr>
      <w:r w:rsidRPr="00AB2386">
        <w:rPr>
          <w:rFonts w:ascii="Times New Roman" w:hAnsi="Times New Roman" w:cs="Times New Roman"/>
          <w:color w:val="222222"/>
          <w:sz w:val="24"/>
          <w:szCs w:val="24"/>
          <w:shd w:val="clear" w:color="auto" w:fill="FFFFFF"/>
        </w:rPr>
        <w:t>Ali, A.</w:t>
      </w:r>
      <w:r w:rsidR="00FE60E3" w:rsidRPr="00AB2386">
        <w:rPr>
          <w:rFonts w:ascii="Times New Roman" w:hAnsi="Times New Roman" w:cs="Times New Roman"/>
          <w:color w:val="222222"/>
          <w:sz w:val="24"/>
          <w:szCs w:val="24"/>
          <w:shd w:val="clear" w:color="auto" w:fill="FFFFFF"/>
        </w:rPr>
        <w:t xml:space="preserve"> &amp; Tausif, M. R. (2018),</w:t>
      </w:r>
      <w:r w:rsidR="00A011C2" w:rsidRPr="00AB2386">
        <w:rPr>
          <w:rFonts w:ascii="Times New Roman" w:hAnsi="Times New Roman" w:cs="Times New Roman"/>
          <w:color w:val="222222"/>
          <w:sz w:val="24"/>
          <w:szCs w:val="24"/>
          <w:shd w:val="clear" w:color="auto" w:fill="FFFFFF"/>
        </w:rPr>
        <w:t xml:space="preserve"> </w:t>
      </w:r>
      <w:r w:rsidRPr="00AB2386">
        <w:rPr>
          <w:rFonts w:ascii="Times New Roman" w:hAnsi="Times New Roman" w:cs="Times New Roman"/>
          <w:color w:val="222222"/>
          <w:sz w:val="24"/>
          <w:szCs w:val="24"/>
          <w:shd w:val="clear" w:color="auto" w:fill="FFFFFF"/>
        </w:rPr>
        <w:t>‘</w:t>
      </w:r>
      <w:r w:rsidR="00A011C2" w:rsidRPr="00AB2386">
        <w:rPr>
          <w:rFonts w:ascii="Times New Roman" w:hAnsi="Times New Roman" w:cs="Times New Roman"/>
          <w:color w:val="222222"/>
          <w:sz w:val="24"/>
          <w:szCs w:val="24"/>
          <w:shd w:val="clear" w:color="auto" w:fill="FFFFFF"/>
        </w:rPr>
        <w:t>Service quality, customers’ satisfaction, and profitability: an empirical study of Saudi Arabian insurance sector</w:t>
      </w:r>
      <w:r w:rsidRPr="00AB2386">
        <w:rPr>
          <w:rFonts w:ascii="Times New Roman" w:hAnsi="Times New Roman" w:cs="Times New Roman"/>
          <w:color w:val="222222"/>
          <w:sz w:val="24"/>
          <w:szCs w:val="24"/>
          <w:shd w:val="clear" w:color="auto" w:fill="FFFFFF"/>
        </w:rPr>
        <w:t>’,</w:t>
      </w:r>
      <w:r w:rsidR="00A011C2" w:rsidRPr="00AB2386">
        <w:rPr>
          <w:rFonts w:ascii="Times New Roman" w:hAnsi="Times New Roman" w:cs="Times New Roman"/>
          <w:color w:val="222222"/>
          <w:sz w:val="24"/>
          <w:szCs w:val="24"/>
          <w:shd w:val="clear" w:color="auto" w:fill="FFFFFF"/>
        </w:rPr>
        <w:t> </w:t>
      </w:r>
      <w:r w:rsidR="00A011C2" w:rsidRPr="00AB2386">
        <w:rPr>
          <w:rFonts w:ascii="Times New Roman" w:hAnsi="Times New Roman" w:cs="Times New Roman"/>
          <w:i/>
          <w:iCs/>
          <w:color w:val="222222"/>
          <w:sz w:val="24"/>
          <w:szCs w:val="24"/>
          <w:shd w:val="clear" w:color="auto" w:fill="FFFFFF"/>
        </w:rPr>
        <w:t>Investment Management and Financial Innovations</w:t>
      </w:r>
      <w:r w:rsidR="00A011C2" w:rsidRPr="00AB2386">
        <w:rPr>
          <w:rFonts w:ascii="Times New Roman" w:hAnsi="Times New Roman" w:cs="Times New Roman"/>
          <w:color w:val="222222"/>
          <w:sz w:val="24"/>
          <w:szCs w:val="24"/>
          <w:shd w:val="clear" w:color="auto" w:fill="FFFFFF"/>
        </w:rPr>
        <w:t>, </w:t>
      </w:r>
      <w:r w:rsidR="00A011C2" w:rsidRPr="00AB2386">
        <w:rPr>
          <w:rFonts w:ascii="Times New Roman" w:hAnsi="Times New Roman" w:cs="Times New Roman"/>
          <w:i/>
          <w:iCs/>
          <w:color w:val="222222"/>
          <w:sz w:val="24"/>
          <w:szCs w:val="24"/>
          <w:shd w:val="clear" w:color="auto" w:fill="FFFFFF"/>
        </w:rPr>
        <w:t>15</w:t>
      </w:r>
      <w:r w:rsidR="00A011C2" w:rsidRPr="00AB2386">
        <w:rPr>
          <w:rFonts w:ascii="Times New Roman" w:hAnsi="Times New Roman" w:cs="Times New Roman"/>
          <w:color w:val="222222"/>
          <w:sz w:val="24"/>
          <w:szCs w:val="24"/>
          <w:shd w:val="clear" w:color="auto" w:fill="FFFFFF"/>
        </w:rPr>
        <w:t>(2), 232-247.</w:t>
      </w:r>
    </w:p>
    <w:p w14:paraId="1B89E726" w14:textId="77777777" w:rsidR="00A011C2" w:rsidRPr="00AB2386" w:rsidRDefault="002F0483" w:rsidP="0091122F">
      <w:pPr>
        <w:spacing w:line="312" w:lineRule="auto"/>
        <w:jc w:val="both"/>
        <w:rPr>
          <w:rFonts w:ascii="Times New Roman" w:hAnsi="Times New Roman" w:cs="Times New Roman"/>
          <w:color w:val="222222"/>
          <w:sz w:val="24"/>
          <w:szCs w:val="24"/>
          <w:shd w:val="clear" w:color="auto" w:fill="FFFFFF"/>
        </w:rPr>
      </w:pPr>
      <w:r w:rsidRPr="00AB2386">
        <w:rPr>
          <w:rFonts w:ascii="Times New Roman" w:hAnsi="Times New Roman" w:cs="Times New Roman"/>
          <w:color w:val="222222"/>
          <w:sz w:val="24"/>
          <w:szCs w:val="24"/>
          <w:shd w:val="clear" w:color="auto" w:fill="FFFFFF"/>
        </w:rPr>
        <w:t>Cronin Jr, J. J. &amp; Taylor, S. A. (1992),</w:t>
      </w:r>
      <w:r w:rsidR="00A011C2" w:rsidRPr="00AB2386">
        <w:rPr>
          <w:rFonts w:ascii="Times New Roman" w:hAnsi="Times New Roman" w:cs="Times New Roman"/>
          <w:color w:val="222222"/>
          <w:sz w:val="24"/>
          <w:szCs w:val="24"/>
          <w:shd w:val="clear" w:color="auto" w:fill="FFFFFF"/>
        </w:rPr>
        <w:t xml:space="preserve"> </w:t>
      </w:r>
      <w:r w:rsidRPr="00AB2386">
        <w:rPr>
          <w:rFonts w:ascii="Times New Roman" w:hAnsi="Times New Roman" w:cs="Times New Roman"/>
          <w:color w:val="222222"/>
          <w:sz w:val="24"/>
          <w:szCs w:val="24"/>
          <w:shd w:val="clear" w:color="auto" w:fill="FFFFFF"/>
        </w:rPr>
        <w:t>‘</w:t>
      </w:r>
      <w:r w:rsidR="00A011C2" w:rsidRPr="00AB2386">
        <w:rPr>
          <w:rFonts w:ascii="Times New Roman" w:hAnsi="Times New Roman" w:cs="Times New Roman"/>
          <w:color w:val="222222"/>
          <w:sz w:val="24"/>
          <w:szCs w:val="24"/>
          <w:shd w:val="clear" w:color="auto" w:fill="FFFFFF"/>
        </w:rPr>
        <w:t>Measuring service quality</w:t>
      </w:r>
      <w:r w:rsidRPr="00AB2386">
        <w:rPr>
          <w:rFonts w:ascii="Times New Roman" w:hAnsi="Times New Roman" w:cs="Times New Roman"/>
          <w:color w:val="222222"/>
          <w:sz w:val="24"/>
          <w:szCs w:val="24"/>
          <w:shd w:val="clear" w:color="auto" w:fill="FFFFFF"/>
        </w:rPr>
        <w:t>: a reexamination and extension’,</w:t>
      </w:r>
      <w:r w:rsidR="00A011C2" w:rsidRPr="00AB2386">
        <w:rPr>
          <w:rFonts w:ascii="Times New Roman" w:hAnsi="Times New Roman" w:cs="Times New Roman"/>
          <w:color w:val="222222"/>
          <w:sz w:val="24"/>
          <w:szCs w:val="24"/>
          <w:shd w:val="clear" w:color="auto" w:fill="FFFFFF"/>
        </w:rPr>
        <w:t> </w:t>
      </w:r>
      <w:r w:rsidR="00A011C2" w:rsidRPr="00AB2386">
        <w:rPr>
          <w:rFonts w:ascii="Times New Roman" w:hAnsi="Times New Roman" w:cs="Times New Roman"/>
          <w:i/>
          <w:iCs/>
          <w:color w:val="222222"/>
          <w:sz w:val="24"/>
          <w:szCs w:val="24"/>
          <w:shd w:val="clear" w:color="auto" w:fill="FFFFFF"/>
        </w:rPr>
        <w:t>Journal of marketing</w:t>
      </w:r>
      <w:r w:rsidR="00A011C2" w:rsidRPr="00AB2386">
        <w:rPr>
          <w:rFonts w:ascii="Times New Roman" w:hAnsi="Times New Roman" w:cs="Times New Roman"/>
          <w:color w:val="222222"/>
          <w:sz w:val="24"/>
          <w:szCs w:val="24"/>
          <w:shd w:val="clear" w:color="auto" w:fill="FFFFFF"/>
        </w:rPr>
        <w:t>, </w:t>
      </w:r>
      <w:r w:rsidR="00A011C2" w:rsidRPr="00AB2386">
        <w:rPr>
          <w:rFonts w:ascii="Times New Roman" w:hAnsi="Times New Roman" w:cs="Times New Roman"/>
          <w:i/>
          <w:iCs/>
          <w:color w:val="222222"/>
          <w:sz w:val="24"/>
          <w:szCs w:val="24"/>
          <w:shd w:val="clear" w:color="auto" w:fill="FFFFFF"/>
        </w:rPr>
        <w:t>56</w:t>
      </w:r>
      <w:r w:rsidR="00A011C2" w:rsidRPr="00AB2386">
        <w:rPr>
          <w:rFonts w:ascii="Times New Roman" w:hAnsi="Times New Roman" w:cs="Times New Roman"/>
          <w:color w:val="222222"/>
          <w:sz w:val="24"/>
          <w:szCs w:val="24"/>
          <w:shd w:val="clear" w:color="auto" w:fill="FFFFFF"/>
        </w:rPr>
        <w:t>(3), 55-68.</w:t>
      </w:r>
    </w:p>
    <w:p w14:paraId="147568C9" w14:textId="77777777" w:rsidR="00A011C2" w:rsidRPr="00AB2386" w:rsidRDefault="002F0483" w:rsidP="0091122F">
      <w:pPr>
        <w:spacing w:line="312" w:lineRule="auto"/>
        <w:jc w:val="both"/>
        <w:rPr>
          <w:rFonts w:ascii="Times New Roman" w:hAnsi="Times New Roman" w:cs="Times New Roman"/>
          <w:color w:val="222222"/>
          <w:sz w:val="24"/>
          <w:szCs w:val="24"/>
          <w:shd w:val="clear" w:color="auto" w:fill="FFFFFF"/>
        </w:rPr>
      </w:pPr>
      <w:r w:rsidRPr="00AB2386">
        <w:rPr>
          <w:rFonts w:ascii="Times New Roman" w:hAnsi="Times New Roman" w:cs="Times New Roman"/>
          <w:color w:val="222222"/>
          <w:sz w:val="24"/>
          <w:szCs w:val="24"/>
          <w:shd w:val="clear" w:color="auto" w:fill="FFFFFF"/>
        </w:rPr>
        <w:t>Dotchin, J. A. &amp; Oakland, J. S. (1994),</w:t>
      </w:r>
      <w:r w:rsidR="00A011C2" w:rsidRPr="00AB2386">
        <w:rPr>
          <w:rFonts w:ascii="Times New Roman" w:hAnsi="Times New Roman" w:cs="Times New Roman"/>
          <w:color w:val="222222"/>
          <w:sz w:val="24"/>
          <w:szCs w:val="24"/>
          <w:shd w:val="clear" w:color="auto" w:fill="FFFFFF"/>
        </w:rPr>
        <w:t xml:space="preserve"> </w:t>
      </w:r>
      <w:r w:rsidRPr="00AB2386">
        <w:rPr>
          <w:rFonts w:ascii="Times New Roman" w:hAnsi="Times New Roman" w:cs="Times New Roman"/>
          <w:color w:val="222222"/>
          <w:sz w:val="24"/>
          <w:szCs w:val="24"/>
          <w:shd w:val="clear" w:color="auto" w:fill="FFFFFF"/>
        </w:rPr>
        <w:t>‘</w:t>
      </w:r>
      <w:r w:rsidR="00A011C2" w:rsidRPr="00AB2386">
        <w:rPr>
          <w:rFonts w:ascii="Times New Roman" w:hAnsi="Times New Roman" w:cs="Times New Roman"/>
          <w:color w:val="222222"/>
          <w:sz w:val="24"/>
          <w:szCs w:val="24"/>
          <w:shd w:val="clear" w:color="auto" w:fill="FFFFFF"/>
        </w:rPr>
        <w:t>Total quality management in services: Part 2: Service quality</w:t>
      </w:r>
      <w:r w:rsidRPr="00AB2386">
        <w:rPr>
          <w:rFonts w:ascii="Times New Roman" w:hAnsi="Times New Roman" w:cs="Times New Roman"/>
          <w:color w:val="222222"/>
          <w:sz w:val="24"/>
          <w:szCs w:val="24"/>
          <w:shd w:val="clear" w:color="auto" w:fill="FFFFFF"/>
        </w:rPr>
        <w:t>’,</w:t>
      </w:r>
      <w:r w:rsidR="00A011C2" w:rsidRPr="00AB2386">
        <w:rPr>
          <w:rFonts w:ascii="Times New Roman" w:hAnsi="Times New Roman" w:cs="Times New Roman"/>
          <w:color w:val="222222"/>
          <w:sz w:val="24"/>
          <w:szCs w:val="24"/>
          <w:shd w:val="clear" w:color="auto" w:fill="FFFFFF"/>
        </w:rPr>
        <w:t> </w:t>
      </w:r>
      <w:r w:rsidR="00A011C2" w:rsidRPr="00AB2386">
        <w:rPr>
          <w:rFonts w:ascii="Times New Roman" w:hAnsi="Times New Roman" w:cs="Times New Roman"/>
          <w:i/>
          <w:iCs/>
          <w:color w:val="222222"/>
          <w:sz w:val="24"/>
          <w:szCs w:val="24"/>
          <w:shd w:val="clear" w:color="auto" w:fill="FFFFFF"/>
        </w:rPr>
        <w:t>International Journal of Quality &amp; Reliability Management</w:t>
      </w:r>
      <w:r w:rsidR="00A011C2" w:rsidRPr="00AB2386">
        <w:rPr>
          <w:rFonts w:ascii="Times New Roman" w:hAnsi="Times New Roman" w:cs="Times New Roman"/>
          <w:color w:val="222222"/>
          <w:sz w:val="24"/>
          <w:szCs w:val="24"/>
          <w:shd w:val="clear" w:color="auto" w:fill="FFFFFF"/>
        </w:rPr>
        <w:t>, </w:t>
      </w:r>
      <w:r w:rsidR="00A011C2" w:rsidRPr="00AB2386">
        <w:rPr>
          <w:rFonts w:ascii="Times New Roman" w:hAnsi="Times New Roman" w:cs="Times New Roman"/>
          <w:i/>
          <w:iCs/>
          <w:color w:val="222222"/>
          <w:sz w:val="24"/>
          <w:szCs w:val="24"/>
          <w:shd w:val="clear" w:color="auto" w:fill="FFFFFF"/>
        </w:rPr>
        <w:t>11</w:t>
      </w:r>
      <w:r w:rsidR="00A011C2" w:rsidRPr="00AB2386">
        <w:rPr>
          <w:rFonts w:ascii="Times New Roman" w:hAnsi="Times New Roman" w:cs="Times New Roman"/>
          <w:color w:val="222222"/>
          <w:sz w:val="24"/>
          <w:szCs w:val="24"/>
          <w:shd w:val="clear" w:color="auto" w:fill="FFFFFF"/>
        </w:rPr>
        <w:t>(3), 27-42.</w:t>
      </w:r>
    </w:p>
    <w:p w14:paraId="7741A189" w14:textId="77777777" w:rsidR="00A011C2" w:rsidRPr="00AB2386" w:rsidRDefault="00A011C2" w:rsidP="0091122F">
      <w:pPr>
        <w:spacing w:line="312" w:lineRule="auto"/>
        <w:jc w:val="both"/>
        <w:rPr>
          <w:rFonts w:ascii="Times New Roman" w:hAnsi="Times New Roman" w:cs="Times New Roman"/>
          <w:color w:val="222222"/>
          <w:sz w:val="24"/>
          <w:szCs w:val="24"/>
          <w:shd w:val="clear" w:color="auto" w:fill="FFFFFF"/>
        </w:rPr>
      </w:pPr>
      <w:r w:rsidRPr="00AB2386">
        <w:rPr>
          <w:rFonts w:ascii="Times New Roman" w:hAnsi="Times New Roman" w:cs="Times New Roman"/>
          <w:color w:val="222222"/>
          <w:sz w:val="24"/>
          <w:szCs w:val="24"/>
          <w:shd w:val="clear" w:color="auto" w:fill="FFFFFF"/>
        </w:rPr>
        <w:t>Hair, J. F., Black, W. C., Babin, B. J</w:t>
      </w:r>
      <w:r w:rsidR="002F0483" w:rsidRPr="00AB2386">
        <w:rPr>
          <w:rFonts w:ascii="Times New Roman" w:hAnsi="Times New Roman" w:cs="Times New Roman"/>
          <w:color w:val="222222"/>
          <w:sz w:val="24"/>
          <w:szCs w:val="24"/>
          <w:shd w:val="clear" w:color="auto" w:fill="FFFFFF"/>
        </w:rPr>
        <w:t>., Anderson, R. E. &amp; Tatham, R. L. (2006),</w:t>
      </w:r>
      <w:r w:rsidRPr="00AB2386">
        <w:rPr>
          <w:rFonts w:ascii="Times New Roman" w:hAnsi="Times New Roman" w:cs="Times New Roman"/>
          <w:color w:val="222222"/>
          <w:sz w:val="24"/>
          <w:szCs w:val="24"/>
          <w:shd w:val="clear" w:color="auto" w:fill="FFFFFF"/>
        </w:rPr>
        <w:t xml:space="preserve"> </w:t>
      </w:r>
      <w:r w:rsidRPr="00AB2386">
        <w:rPr>
          <w:rFonts w:ascii="Times New Roman" w:hAnsi="Times New Roman" w:cs="Times New Roman"/>
          <w:i/>
          <w:color w:val="222222"/>
          <w:sz w:val="24"/>
          <w:szCs w:val="24"/>
          <w:shd w:val="clear" w:color="auto" w:fill="FFFFFF"/>
        </w:rPr>
        <w:t>Multivariate data analysis 6th Edition</w:t>
      </w:r>
      <w:r w:rsidR="002F0483" w:rsidRPr="00AB2386">
        <w:rPr>
          <w:rFonts w:ascii="Times New Roman" w:hAnsi="Times New Roman" w:cs="Times New Roman"/>
          <w:color w:val="222222"/>
          <w:sz w:val="24"/>
          <w:szCs w:val="24"/>
          <w:shd w:val="clear" w:color="auto" w:fill="FFFFFF"/>
        </w:rPr>
        <w:t>,</w:t>
      </w:r>
      <w:r w:rsidRPr="00AB2386">
        <w:rPr>
          <w:rFonts w:ascii="Times New Roman" w:hAnsi="Times New Roman" w:cs="Times New Roman"/>
          <w:color w:val="222222"/>
          <w:sz w:val="24"/>
          <w:szCs w:val="24"/>
          <w:shd w:val="clear" w:color="auto" w:fill="FFFFFF"/>
        </w:rPr>
        <w:t xml:space="preserve"> Pearson Prentice Hall.</w:t>
      </w:r>
    </w:p>
    <w:p w14:paraId="2BDEFFA7" w14:textId="77777777" w:rsidR="00A011C2" w:rsidRPr="00AB2386" w:rsidRDefault="002F0483" w:rsidP="0091122F">
      <w:pPr>
        <w:spacing w:line="312" w:lineRule="auto"/>
        <w:jc w:val="both"/>
        <w:rPr>
          <w:rFonts w:ascii="Times New Roman" w:hAnsi="Times New Roman" w:cs="Times New Roman"/>
          <w:color w:val="222222"/>
          <w:sz w:val="24"/>
          <w:szCs w:val="24"/>
          <w:shd w:val="clear" w:color="auto" w:fill="FFFFFF"/>
        </w:rPr>
      </w:pPr>
      <w:r w:rsidRPr="00AB2386">
        <w:rPr>
          <w:rFonts w:ascii="Times New Roman" w:hAnsi="Times New Roman" w:cs="Times New Roman"/>
          <w:color w:val="222222"/>
          <w:sz w:val="24"/>
          <w:szCs w:val="24"/>
          <w:shd w:val="clear" w:color="auto" w:fill="FFFFFF"/>
        </w:rPr>
        <w:t>Hansemark, O. C. &amp; Albinsson, M. (2004),</w:t>
      </w:r>
      <w:r w:rsidR="00A011C2" w:rsidRPr="00AB2386">
        <w:rPr>
          <w:rFonts w:ascii="Times New Roman" w:hAnsi="Times New Roman" w:cs="Times New Roman"/>
          <w:color w:val="222222"/>
          <w:sz w:val="24"/>
          <w:szCs w:val="24"/>
          <w:shd w:val="clear" w:color="auto" w:fill="FFFFFF"/>
        </w:rPr>
        <w:t xml:space="preserve"> </w:t>
      </w:r>
      <w:r w:rsidRPr="00AB2386">
        <w:rPr>
          <w:rFonts w:ascii="Times New Roman" w:hAnsi="Times New Roman" w:cs="Times New Roman"/>
          <w:color w:val="222222"/>
          <w:sz w:val="24"/>
          <w:szCs w:val="24"/>
          <w:shd w:val="clear" w:color="auto" w:fill="FFFFFF"/>
        </w:rPr>
        <w:t>‘</w:t>
      </w:r>
      <w:r w:rsidR="00A011C2" w:rsidRPr="00AB2386">
        <w:rPr>
          <w:rFonts w:ascii="Times New Roman" w:hAnsi="Times New Roman" w:cs="Times New Roman"/>
          <w:color w:val="222222"/>
          <w:sz w:val="24"/>
          <w:szCs w:val="24"/>
          <w:shd w:val="clear" w:color="auto" w:fill="FFFFFF"/>
        </w:rPr>
        <w:t>Customer satisfaction and retention: the experiences of individual employees</w:t>
      </w:r>
      <w:r w:rsidRPr="00AB2386">
        <w:rPr>
          <w:rFonts w:ascii="Times New Roman" w:hAnsi="Times New Roman" w:cs="Times New Roman"/>
          <w:color w:val="222222"/>
          <w:sz w:val="24"/>
          <w:szCs w:val="24"/>
          <w:shd w:val="clear" w:color="auto" w:fill="FFFFFF"/>
        </w:rPr>
        <w:t>’,</w:t>
      </w:r>
      <w:r w:rsidR="00A011C2" w:rsidRPr="00AB2386">
        <w:rPr>
          <w:rFonts w:ascii="Times New Roman" w:hAnsi="Times New Roman" w:cs="Times New Roman"/>
          <w:color w:val="222222"/>
          <w:sz w:val="24"/>
          <w:szCs w:val="24"/>
          <w:shd w:val="clear" w:color="auto" w:fill="FFFFFF"/>
        </w:rPr>
        <w:t> </w:t>
      </w:r>
      <w:r w:rsidR="00A011C2" w:rsidRPr="00AB2386">
        <w:rPr>
          <w:rFonts w:ascii="Times New Roman" w:hAnsi="Times New Roman" w:cs="Times New Roman"/>
          <w:i/>
          <w:iCs/>
          <w:color w:val="222222"/>
          <w:sz w:val="24"/>
          <w:szCs w:val="24"/>
          <w:shd w:val="clear" w:color="auto" w:fill="FFFFFF"/>
        </w:rPr>
        <w:t>Managing Service Quality: An International Journal</w:t>
      </w:r>
      <w:r w:rsidR="00A011C2" w:rsidRPr="00AB2386">
        <w:rPr>
          <w:rFonts w:ascii="Times New Roman" w:hAnsi="Times New Roman" w:cs="Times New Roman"/>
          <w:color w:val="222222"/>
          <w:sz w:val="24"/>
          <w:szCs w:val="24"/>
          <w:shd w:val="clear" w:color="auto" w:fill="FFFFFF"/>
        </w:rPr>
        <w:t>, </w:t>
      </w:r>
      <w:r w:rsidR="00A011C2" w:rsidRPr="00AB2386">
        <w:rPr>
          <w:rFonts w:ascii="Times New Roman" w:hAnsi="Times New Roman" w:cs="Times New Roman"/>
          <w:i/>
          <w:iCs/>
          <w:color w:val="222222"/>
          <w:sz w:val="24"/>
          <w:szCs w:val="24"/>
          <w:shd w:val="clear" w:color="auto" w:fill="FFFFFF"/>
        </w:rPr>
        <w:t>14</w:t>
      </w:r>
      <w:r w:rsidR="00A011C2" w:rsidRPr="00AB2386">
        <w:rPr>
          <w:rFonts w:ascii="Times New Roman" w:hAnsi="Times New Roman" w:cs="Times New Roman"/>
          <w:color w:val="222222"/>
          <w:sz w:val="24"/>
          <w:szCs w:val="24"/>
          <w:shd w:val="clear" w:color="auto" w:fill="FFFFFF"/>
        </w:rPr>
        <w:t>(1), 40-57.</w:t>
      </w:r>
    </w:p>
    <w:p w14:paraId="25027F50" w14:textId="77777777" w:rsidR="00A011C2" w:rsidRPr="00AB2386" w:rsidRDefault="002F0483" w:rsidP="0091122F">
      <w:pPr>
        <w:spacing w:line="312" w:lineRule="auto"/>
        <w:jc w:val="both"/>
        <w:rPr>
          <w:rFonts w:ascii="Times New Roman" w:hAnsi="Times New Roman" w:cs="Times New Roman"/>
          <w:color w:val="222222"/>
          <w:sz w:val="24"/>
          <w:szCs w:val="24"/>
          <w:shd w:val="clear" w:color="auto" w:fill="FFFFFF"/>
        </w:rPr>
      </w:pPr>
      <w:r w:rsidRPr="00AB2386">
        <w:rPr>
          <w:rFonts w:ascii="Times New Roman" w:hAnsi="Times New Roman" w:cs="Times New Roman"/>
          <w:color w:val="222222"/>
          <w:sz w:val="24"/>
          <w:szCs w:val="24"/>
          <w:shd w:val="clear" w:color="auto" w:fill="FFFFFF"/>
        </w:rPr>
        <w:t>Kotler, P. (2001),</w:t>
      </w:r>
      <w:r w:rsidR="00A011C2" w:rsidRPr="00AB2386">
        <w:rPr>
          <w:rFonts w:ascii="Times New Roman" w:hAnsi="Times New Roman" w:cs="Times New Roman"/>
          <w:color w:val="222222"/>
          <w:sz w:val="24"/>
          <w:szCs w:val="24"/>
          <w:shd w:val="clear" w:color="auto" w:fill="FFFFFF"/>
        </w:rPr>
        <w:t> </w:t>
      </w:r>
      <w:r w:rsidR="00A011C2" w:rsidRPr="00AB2386">
        <w:rPr>
          <w:rFonts w:ascii="Times New Roman" w:hAnsi="Times New Roman" w:cs="Times New Roman"/>
          <w:i/>
          <w:iCs/>
          <w:color w:val="222222"/>
          <w:sz w:val="24"/>
          <w:szCs w:val="24"/>
          <w:shd w:val="clear" w:color="auto" w:fill="FFFFFF"/>
        </w:rPr>
        <w:t>Marketing management, millenium edition</w:t>
      </w:r>
      <w:r w:rsidRPr="00AB2386">
        <w:rPr>
          <w:rFonts w:ascii="Times New Roman" w:hAnsi="Times New Roman" w:cs="Times New Roman"/>
          <w:color w:val="222222"/>
          <w:sz w:val="24"/>
          <w:szCs w:val="24"/>
          <w:shd w:val="clear" w:color="auto" w:fill="FFFFFF"/>
        </w:rPr>
        <w:t>,</w:t>
      </w:r>
      <w:r w:rsidR="00A011C2" w:rsidRPr="00AB2386">
        <w:rPr>
          <w:rFonts w:ascii="Times New Roman" w:hAnsi="Times New Roman" w:cs="Times New Roman"/>
          <w:color w:val="222222"/>
          <w:sz w:val="24"/>
          <w:szCs w:val="24"/>
          <w:shd w:val="clear" w:color="auto" w:fill="FFFFFF"/>
        </w:rPr>
        <w:t xml:space="preserve"> Prentice-Hall, Inc.</w:t>
      </w:r>
    </w:p>
    <w:p w14:paraId="6BDAEB23" w14:textId="77777777" w:rsidR="00A011C2" w:rsidRPr="00AB2386" w:rsidRDefault="002F0483" w:rsidP="0091122F">
      <w:pPr>
        <w:spacing w:line="312" w:lineRule="auto"/>
        <w:jc w:val="both"/>
        <w:rPr>
          <w:rFonts w:ascii="Times New Roman" w:hAnsi="Times New Roman" w:cs="Times New Roman"/>
          <w:color w:val="222222"/>
          <w:sz w:val="24"/>
          <w:szCs w:val="24"/>
          <w:shd w:val="clear" w:color="auto" w:fill="FFFFFF"/>
        </w:rPr>
      </w:pPr>
      <w:r w:rsidRPr="00AB2386">
        <w:rPr>
          <w:rFonts w:ascii="Times New Roman" w:hAnsi="Times New Roman" w:cs="Times New Roman"/>
          <w:color w:val="222222"/>
          <w:sz w:val="24"/>
          <w:szCs w:val="24"/>
          <w:shd w:val="clear" w:color="auto" w:fill="FFFFFF"/>
        </w:rPr>
        <w:lastRenderedPageBreak/>
        <w:t>Lassar, W. M., Manolis, C. &amp; Winsor, R. D. (2000),</w:t>
      </w:r>
      <w:r w:rsidR="00A011C2" w:rsidRPr="00AB2386">
        <w:rPr>
          <w:rFonts w:ascii="Times New Roman" w:hAnsi="Times New Roman" w:cs="Times New Roman"/>
          <w:color w:val="222222"/>
          <w:sz w:val="24"/>
          <w:szCs w:val="24"/>
          <w:shd w:val="clear" w:color="auto" w:fill="FFFFFF"/>
        </w:rPr>
        <w:t xml:space="preserve"> </w:t>
      </w:r>
      <w:r w:rsidRPr="00AB2386">
        <w:rPr>
          <w:rFonts w:ascii="Times New Roman" w:hAnsi="Times New Roman" w:cs="Times New Roman"/>
          <w:color w:val="222222"/>
          <w:sz w:val="24"/>
          <w:szCs w:val="24"/>
          <w:shd w:val="clear" w:color="auto" w:fill="FFFFFF"/>
        </w:rPr>
        <w:t>‘</w:t>
      </w:r>
      <w:r w:rsidR="00A011C2" w:rsidRPr="00AB2386">
        <w:rPr>
          <w:rFonts w:ascii="Times New Roman" w:hAnsi="Times New Roman" w:cs="Times New Roman"/>
          <w:color w:val="222222"/>
          <w:sz w:val="24"/>
          <w:szCs w:val="24"/>
          <w:shd w:val="clear" w:color="auto" w:fill="FFFFFF"/>
        </w:rPr>
        <w:t xml:space="preserve">Service quality perspectives and </w:t>
      </w:r>
      <w:r w:rsidRPr="00AB2386">
        <w:rPr>
          <w:rFonts w:ascii="Times New Roman" w:hAnsi="Times New Roman" w:cs="Times New Roman"/>
          <w:color w:val="222222"/>
          <w:sz w:val="24"/>
          <w:szCs w:val="24"/>
          <w:shd w:val="clear" w:color="auto" w:fill="FFFFFF"/>
        </w:rPr>
        <w:t>satisfaction in private banking’,</w:t>
      </w:r>
      <w:r w:rsidR="00A011C2" w:rsidRPr="00AB2386">
        <w:rPr>
          <w:rFonts w:ascii="Times New Roman" w:hAnsi="Times New Roman" w:cs="Times New Roman"/>
          <w:color w:val="222222"/>
          <w:sz w:val="24"/>
          <w:szCs w:val="24"/>
          <w:shd w:val="clear" w:color="auto" w:fill="FFFFFF"/>
        </w:rPr>
        <w:t> </w:t>
      </w:r>
      <w:r w:rsidR="00A011C2" w:rsidRPr="00AB2386">
        <w:rPr>
          <w:rFonts w:ascii="Times New Roman" w:hAnsi="Times New Roman" w:cs="Times New Roman"/>
          <w:i/>
          <w:iCs/>
          <w:color w:val="222222"/>
          <w:sz w:val="24"/>
          <w:szCs w:val="24"/>
          <w:shd w:val="clear" w:color="auto" w:fill="FFFFFF"/>
        </w:rPr>
        <w:t>Journal of services marketing</w:t>
      </w:r>
      <w:r w:rsidRPr="00AB2386">
        <w:rPr>
          <w:rFonts w:ascii="Times New Roman" w:hAnsi="Times New Roman" w:cs="Times New Roman"/>
          <w:color w:val="222222"/>
          <w:sz w:val="24"/>
          <w:szCs w:val="24"/>
          <w:shd w:val="clear" w:color="auto" w:fill="FFFFFF"/>
        </w:rPr>
        <w:t>, 14(3), 244-271.</w:t>
      </w:r>
      <w:r w:rsidR="00A011C2" w:rsidRPr="00AB2386">
        <w:rPr>
          <w:rFonts w:ascii="Times New Roman" w:hAnsi="Times New Roman" w:cs="Times New Roman"/>
          <w:color w:val="222222"/>
          <w:sz w:val="24"/>
          <w:szCs w:val="24"/>
          <w:shd w:val="clear" w:color="auto" w:fill="FFFFFF"/>
        </w:rPr>
        <w:t xml:space="preserve"> </w:t>
      </w:r>
    </w:p>
    <w:p w14:paraId="487B9E11" w14:textId="77777777" w:rsidR="00A011C2" w:rsidRPr="00AB2386" w:rsidRDefault="002F0483" w:rsidP="0091122F">
      <w:pPr>
        <w:spacing w:line="312" w:lineRule="auto"/>
        <w:jc w:val="both"/>
        <w:rPr>
          <w:rFonts w:ascii="Times New Roman" w:hAnsi="Times New Roman" w:cs="Times New Roman"/>
          <w:color w:val="222222"/>
          <w:sz w:val="24"/>
          <w:szCs w:val="24"/>
          <w:shd w:val="clear" w:color="auto" w:fill="FFFFFF"/>
        </w:rPr>
      </w:pPr>
      <w:r w:rsidRPr="00AB2386">
        <w:rPr>
          <w:rFonts w:ascii="Times New Roman" w:hAnsi="Times New Roman" w:cs="Times New Roman"/>
          <w:color w:val="222222"/>
          <w:sz w:val="24"/>
          <w:szCs w:val="24"/>
          <w:shd w:val="clear" w:color="auto" w:fill="FFFFFF"/>
        </w:rPr>
        <w:t>Lewis, B. R. &amp; Mitchell, V. W. (1990),</w:t>
      </w:r>
      <w:r w:rsidR="00A011C2" w:rsidRPr="00AB2386">
        <w:rPr>
          <w:rFonts w:ascii="Times New Roman" w:hAnsi="Times New Roman" w:cs="Times New Roman"/>
          <w:color w:val="222222"/>
          <w:sz w:val="24"/>
          <w:szCs w:val="24"/>
          <w:shd w:val="clear" w:color="auto" w:fill="FFFFFF"/>
        </w:rPr>
        <w:t xml:space="preserve"> </w:t>
      </w:r>
      <w:r w:rsidRPr="00AB2386">
        <w:rPr>
          <w:rFonts w:ascii="Times New Roman" w:hAnsi="Times New Roman" w:cs="Times New Roman"/>
          <w:color w:val="222222"/>
          <w:sz w:val="24"/>
          <w:szCs w:val="24"/>
          <w:shd w:val="clear" w:color="auto" w:fill="FFFFFF"/>
        </w:rPr>
        <w:t>‘</w:t>
      </w:r>
      <w:r w:rsidR="00A011C2" w:rsidRPr="00AB2386">
        <w:rPr>
          <w:rFonts w:ascii="Times New Roman" w:hAnsi="Times New Roman" w:cs="Times New Roman"/>
          <w:color w:val="222222"/>
          <w:sz w:val="24"/>
          <w:szCs w:val="24"/>
          <w:shd w:val="clear" w:color="auto" w:fill="FFFFFF"/>
        </w:rPr>
        <w:t xml:space="preserve">Defining and measuring </w:t>
      </w:r>
      <w:r w:rsidRPr="00AB2386">
        <w:rPr>
          <w:rFonts w:ascii="Times New Roman" w:hAnsi="Times New Roman" w:cs="Times New Roman"/>
          <w:color w:val="222222"/>
          <w:sz w:val="24"/>
          <w:szCs w:val="24"/>
          <w:shd w:val="clear" w:color="auto" w:fill="FFFFFF"/>
        </w:rPr>
        <w:t>the quality of customer service’,</w:t>
      </w:r>
      <w:r w:rsidR="00A011C2" w:rsidRPr="00AB2386">
        <w:rPr>
          <w:rFonts w:ascii="Times New Roman" w:hAnsi="Times New Roman" w:cs="Times New Roman"/>
          <w:color w:val="222222"/>
          <w:sz w:val="24"/>
          <w:szCs w:val="24"/>
          <w:shd w:val="clear" w:color="auto" w:fill="FFFFFF"/>
        </w:rPr>
        <w:t> </w:t>
      </w:r>
      <w:r w:rsidR="00A011C2" w:rsidRPr="00AB2386">
        <w:rPr>
          <w:rFonts w:ascii="Times New Roman" w:hAnsi="Times New Roman" w:cs="Times New Roman"/>
          <w:i/>
          <w:iCs/>
          <w:color w:val="222222"/>
          <w:sz w:val="24"/>
          <w:szCs w:val="24"/>
          <w:shd w:val="clear" w:color="auto" w:fill="FFFFFF"/>
        </w:rPr>
        <w:t>Marketing intelligence &amp; planning</w:t>
      </w:r>
      <w:r w:rsidR="00A011C2" w:rsidRPr="00AB2386">
        <w:rPr>
          <w:rFonts w:ascii="Times New Roman" w:hAnsi="Times New Roman" w:cs="Times New Roman"/>
          <w:color w:val="222222"/>
          <w:sz w:val="24"/>
          <w:szCs w:val="24"/>
          <w:shd w:val="clear" w:color="auto" w:fill="FFFFFF"/>
        </w:rPr>
        <w:t>, </w:t>
      </w:r>
      <w:r w:rsidR="00A011C2" w:rsidRPr="00AB2386">
        <w:rPr>
          <w:rFonts w:ascii="Times New Roman" w:hAnsi="Times New Roman" w:cs="Times New Roman"/>
          <w:i/>
          <w:iCs/>
          <w:color w:val="222222"/>
          <w:sz w:val="24"/>
          <w:szCs w:val="24"/>
          <w:shd w:val="clear" w:color="auto" w:fill="FFFFFF"/>
        </w:rPr>
        <w:t>8</w:t>
      </w:r>
      <w:r w:rsidR="00A011C2" w:rsidRPr="00AB2386">
        <w:rPr>
          <w:rFonts w:ascii="Times New Roman" w:hAnsi="Times New Roman" w:cs="Times New Roman"/>
          <w:color w:val="222222"/>
          <w:sz w:val="24"/>
          <w:szCs w:val="24"/>
          <w:shd w:val="clear" w:color="auto" w:fill="FFFFFF"/>
        </w:rPr>
        <w:t>(6), 11-17.</w:t>
      </w:r>
    </w:p>
    <w:p w14:paraId="496BD1DC" w14:textId="77777777" w:rsidR="00A011C2" w:rsidRPr="00AB2386" w:rsidRDefault="00A011C2" w:rsidP="0091122F">
      <w:pPr>
        <w:spacing w:line="312" w:lineRule="auto"/>
        <w:jc w:val="both"/>
        <w:rPr>
          <w:rFonts w:ascii="Times New Roman" w:hAnsi="Times New Roman" w:cs="Times New Roman"/>
          <w:color w:val="222222"/>
          <w:sz w:val="24"/>
          <w:szCs w:val="24"/>
          <w:shd w:val="clear" w:color="auto" w:fill="FFFFFF"/>
        </w:rPr>
      </w:pPr>
      <w:r w:rsidRPr="00AB2386">
        <w:rPr>
          <w:rFonts w:ascii="Times New Roman" w:hAnsi="Times New Roman" w:cs="Times New Roman"/>
          <w:color w:val="222222"/>
          <w:sz w:val="24"/>
          <w:szCs w:val="24"/>
          <w:shd w:val="clear" w:color="auto" w:fill="FFFFFF"/>
        </w:rPr>
        <w:t xml:space="preserve">Lofgren, C., Thanh, </w:t>
      </w:r>
      <w:r w:rsidR="002F0483" w:rsidRPr="00AB2386">
        <w:rPr>
          <w:rFonts w:ascii="Times New Roman" w:hAnsi="Times New Roman" w:cs="Times New Roman"/>
          <w:color w:val="222222"/>
          <w:sz w:val="24"/>
          <w:szCs w:val="24"/>
          <w:shd w:val="clear" w:color="auto" w:fill="FFFFFF"/>
        </w:rPr>
        <w:t>N. X., Chuc, N. T., Emmelin, A. &amp; Lindholm, L. (2008),</w:t>
      </w:r>
      <w:r w:rsidRPr="00AB2386">
        <w:rPr>
          <w:rFonts w:ascii="Times New Roman" w:hAnsi="Times New Roman" w:cs="Times New Roman"/>
          <w:color w:val="222222"/>
          <w:sz w:val="24"/>
          <w:szCs w:val="24"/>
          <w:shd w:val="clear" w:color="auto" w:fill="FFFFFF"/>
        </w:rPr>
        <w:t xml:space="preserve"> </w:t>
      </w:r>
      <w:r w:rsidR="002F0483" w:rsidRPr="00AB2386">
        <w:rPr>
          <w:rFonts w:ascii="Times New Roman" w:hAnsi="Times New Roman" w:cs="Times New Roman"/>
          <w:color w:val="222222"/>
          <w:sz w:val="24"/>
          <w:szCs w:val="24"/>
          <w:shd w:val="clear" w:color="auto" w:fill="FFFFFF"/>
        </w:rPr>
        <w:t>‘</w:t>
      </w:r>
      <w:r w:rsidRPr="00AB2386">
        <w:rPr>
          <w:rFonts w:ascii="Times New Roman" w:hAnsi="Times New Roman" w:cs="Times New Roman"/>
          <w:color w:val="222222"/>
          <w:sz w:val="24"/>
          <w:szCs w:val="24"/>
          <w:shd w:val="clear" w:color="auto" w:fill="FFFFFF"/>
        </w:rPr>
        <w:t>People's willingness to pay for he</w:t>
      </w:r>
      <w:r w:rsidR="002F0483" w:rsidRPr="00AB2386">
        <w:rPr>
          <w:rFonts w:ascii="Times New Roman" w:hAnsi="Times New Roman" w:cs="Times New Roman"/>
          <w:color w:val="222222"/>
          <w:sz w:val="24"/>
          <w:szCs w:val="24"/>
          <w:shd w:val="clear" w:color="auto" w:fill="FFFFFF"/>
        </w:rPr>
        <w:t>alth insurance in rural Vietnam’,</w:t>
      </w:r>
      <w:r w:rsidRPr="00AB2386">
        <w:rPr>
          <w:rFonts w:ascii="Times New Roman" w:hAnsi="Times New Roman" w:cs="Times New Roman"/>
          <w:color w:val="222222"/>
          <w:sz w:val="24"/>
          <w:szCs w:val="24"/>
          <w:shd w:val="clear" w:color="auto" w:fill="FFFFFF"/>
        </w:rPr>
        <w:t> </w:t>
      </w:r>
      <w:r w:rsidRPr="00AB2386">
        <w:rPr>
          <w:rFonts w:ascii="Times New Roman" w:hAnsi="Times New Roman" w:cs="Times New Roman"/>
          <w:i/>
          <w:iCs/>
          <w:color w:val="222222"/>
          <w:sz w:val="24"/>
          <w:szCs w:val="24"/>
          <w:shd w:val="clear" w:color="auto" w:fill="FFFFFF"/>
        </w:rPr>
        <w:t>Cost Effectiveness and Resource Allocation</w:t>
      </w:r>
      <w:r w:rsidRPr="00AB2386">
        <w:rPr>
          <w:rFonts w:ascii="Times New Roman" w:hAnsi="Times New Roman" w:cs="Times New Roman"/>
          <w:color w:val="222222"/>
          <w:sz w:val="24"/>
          <w:szCs w:val="24"/>
          <w:shd w:val="clear" w:color="auto" w:fill="FFFFFF"/>
        </w:rPr>
        <w:t>, </w:t>
      </w:r>
      <w:r w:rsidRPr="00AB2386">
        <w:rPr>
          <w:rFonts w:ascii="Times New Roman" w:hAnsi="Times New Roman" w:cs="Times New Roman"/>
          <w:i/>
          <w:iCs/>
          <w:color w:val="222222"/>
          <w:sz w:val="24"/>
          <w:szCs w:val="24"/>
          <w:shd w:val="clear" w:color="auto" w:fill="FFFFFF"/>
        </w:rPr>
        <w:t>6</w:t>
      </w:r>
      <w:r w:rsidRPr="00AB2386">
        <w:rPr>
          <w:rFonts w:ascii="Times New Roman" w:hAnsi="Times New Roman" w:cs="Times New Roman"/>
          <w:color w:val="222222"/>
          <w:sz w:val="24"/>
          <w:szCs w:val="24"/>
          <w:shd w:val="clear" w:color="auto" w:fill="FFFFFF"/>
        </w:rPr>
        <w:t>, 1-16.</w:t>
      </w:r>
    </w:p>
    <w:p w14:paraId="485EBD0A" w14:textId="77777777" w:rsidR="00A011C2" w:rsidRPr="00AB2386" w:rsidRDefault="002F0483" w:rsidP="0091122F">
      <w:pPr>
        <w:spacing w:line="312" w:lineRule="auto"/>
        <w:jc w:val="both"/>
        <w:rPr>
          <w:rFonts w:ascii="Times New Roman" w:hAnsi="Times New Roman" w:cs="Times New Roman"/>
          <w:color w:val="222222"/>
          <w:sz w:val="24"/>
          <w:szCs w:val="24"/>
          <w:shd w:val="clear" w:color="auto" w:fill="FFFFFF"/>
        </w:rPr>
      </w:pPr>
      <w:r w:rsidRPr="00AB2386">
        <w:rPr>
          <w:rFonts w:ascii="Times New Roman" w:hAnsi="Times New Roman" w:cs="Times New Roman"/>
          <w:color w:val="222222"/>
          <w:sz w:val="24"/>
          <w:szCs w:val="24"/>
          <w:shd w:val="clear" w:color="auto" w:fill="FFFFFF"/>
        </w:rPr>
        <w:t>Nguyen, L. H. &amp; Hoang, A. T. D. (2017),</w:t>
      </w:r>
      <w:r w:rsidR="00A011C2" w:rsidRPr="00AB2386">
        <w:rPr>
          <w:rFonts w:ascii="Times New Roman" w:hAnsi="Times New Roman" w:cs="Times New Roman"/>
          <w:color w:val="222222"/>
          <w:sz w:val="24"/>
          <w:szCs w:val="24"/>
          <w:shd w:val="clear" w:color="auto" w:fill="FFFFFF"/>
        </w:rPr>
        <w:t xml:space="preserve"> </w:t>
      </w:r>
      <w:r w:rsidRPr="00AB2386">
        <w:rPr>
          <w:rFonts w:ascii="Times New Roman" w:hAnsi="Times New Roman" w:cs="Times New Roman"/>
          <w:color w:val="222222"/>
          <w:sz w:val="24"/>
          <w:szCs w:val="24"/>
          <w:shd w:val="clear" w:color="auto" w:fill="FFFFFF"/>
        </w:rPr>
        <w:t>‘</w:t>
      </w:r>
      <w:r w:rsidR="00A011C2" w:rsidRPr="00AB2386">
        <w:rPr>
          <w:rFonts w:ascii="Times New Roman" w:hAnsi="Times New Roman" w:cs="Times New Roman"/>
          <w:color w:val="222222"/>
          <w:sz w:val="24"/>
          <w:szCs w:val="24"/>
          <w:shd w:val="clear" w:color="auto" w:fill="FFFFFF"/>
        </w:rPr>
        <w:t>Willingness to pay for social heal</w:t>
      </w:r>
      <w:r w:rsidRPr="00AB2386">
        <w:rPr>
          <w:rFonts w:ascii="Times New Roman" w:hAnsi="Times New Roman" w:cs="Times New Roman"/>
          <w:color w:val="222222"/>
          <w:sz w:val="24"/>
          <w:szCs w:val="24"/>
          <w:shd w:val="clear" w:color="auto" w:fill="FFFFFF"/>
        </w:rPr>
        <w:t>th insurance in central Vietnam’,</w:t>
      </w:r>
      <w:r w:rsidR="00A011C2" w:rsidRPr="00AB2386">
        <w:rPr>
          <w:rFonts w:ascii="Times New Roman" w:hAnsi="Times New Roman" w:cs="Times New Roman"/>
          <w:color w:val="222222"/>
          <w:sz w:val="24"/>
          <w:szCs w:val="24"/>
          <w:shd w:val="clear" w:color="auto" w:fill="FFFFFF"/>
        </w:rPr>
        <w:t> </w:t>
      </w:r>
      <w:r w:rsidR="00A011C2" w:rsidRPr="00AB2386">
        <w:rPr>
          <w:rFonts w:ascii="Times New Roman" w:hAnsi="Times New Roman" w:cs="Times New Roman"/>
          <w:i/>
          <w:iCs/>
          <w:color w:val="222222"/>
          <w:sz w:val="24"/>
          <w:szCs w:val="24"/>
          <w:shd w:val="clear" w:color="auto" w:fill="FFFFFF"/>
        </w:rPr>
        <w:t>Frontiers in public health</w:t>
      </w:r>
      <w:r w:rsidR="00A011C2" w:rsidRPr="00AB2386">
        <w:rPr>
          <w:rFonts w:ascii="Times New Roman" w:hAnsi="Times New Roman" w:cs="Times New Roman"/>
          <w:color w:val="222222"/>
          <w:sz w:val="24"/>
          <w:szCs w:val="24"/>
          <w:shd w:val="clear" w:color="auto" w:fill="FFFFFF"/>
        </w:rPr>
        <w:t>, </w:t>
      </w:r>
      <w:r w:rsidR="00A011C2" w:rsidRPr="00AB2386">
        <w:rPr>
          <w:rFonts w:ascii="Times New Roman" w:hAnsi="Times New Roman" w:cs="Times New Roman"/>
          <w:i/>
          <w:iCs/>
          <w:color w:val="222222"/>
          <w:sz w:val="24"/>
          <w:szCs w:val="24"/>
          <w:shd w:val="clear" w:color="auto" w:fill="FFFFFF"/>
        </w:rPr>
        <w:t>5</w:t>
      </w:r>
      <w:r w:rsidR="00A011C2" w:rsidRPr="00AB2386">
        <w:rPr>
          <w:rFonts w:ascii="Times New Roman" w:hAnsi="Times New Roman" w:cs="Times New Roman"/>
          <w:color w:val="222222"/>
          <w:sz w:val="24"/>
          <w:szCs w:val="24"/>
          <w:shd w:val="clear" w:color="auto" w:fill="FFFFFF"/>
        </w:rPr>
        <w:t>, 89.</w:t>
      </w:r>
    </w:p>
    <w:p w14:paraId="7586F37C" w14:textId="77777777" w:rsidR="00A011C2" w:rsidRPr="00AB2386" w:rsidRDefault="00A011C2" w:rsidP="0091122F">
      <w:pPr>
        <w:spacing w:line="312" w:lineRule="auto"/>
        <w:jc w:val="both"/>
        <w:rPr>
          <w:rFonts w:ascii="Times New Roman" w:hAnsi="Times New Roman" w:cs="Times New Roman"/>
          <w:color w:val="222222"/>
          <w:sz w:val="24"/>
          <w:szCs w:val="24"/>
          <w:shd w:val="clear" w:color="auto" w:fill="FFFFFF"/>
        </w:rPr>
      </w:pPr>
      <w:r w:rsidRPr="00AB2386">
        <w:rPr>
          <w:rFonts w:ascii="Times New Roman" w:hAnsi="Times New Roman" w:cs="Times New Roman"/>
          <w:color w:val="222222"/>
          <w:sz w:val="24"/>
          <w:szCs w:val="24"/>
          <w:shd w:val="clear" w:color="auto" w:fill="FFFFFF"/>
        </w:rPr>
        <w:t>P</w:t>
      </w:r>
      <w:r w:rsidR="002F0483" w:rsidRPr="00AB2386">
        <w:rPr>
          <w:rFonts w:ascii="Times New Roman" w:hAnsi="Times New Roman" w:cs="Times New Roman"/>
          <w:color w:val="222222"/>
          <w:sz w:val="24"/>
          <w:szCs w:val="24"/>
          <w:shd w:val="clear" w:color="auto" w:fill="FFFFFF"/>
        </w:rPr>
        <w:t>arasuraman, A., Zeithaml, V. A. &amp; Berry, L. L. (1985),</w:t>
      </w:r>
      <w:r w:rsidRPr="00AB2386">
        <w:rPr>
          <w:rFonts w:ascii="Times New Roman" w:hAnsi="Times New Roman" w:cs="Times New Roman"/>
          <w:color w:val="222222"/>
          <w:sz w:val="24"/>
          <w:szCs w:val="24"/>
          <w:shd w:val="clear" w:color="auto" w:fill="FFFFFF"/>
        </w:rPr>
        <w:t xml:space="preserve"> </w:t>
      </w:r>
      <w:r w:rsidR="002F0483" w:rsidRPr="00AB2386">
        <w:rPr>
          <w:rFonts w:ascii="Times New Roman" w:hAnsi="Times New Roman" w:cs="Times New Roman"/>
          <w:color w:val="222222"/>
          <w:sz w:val="24"/>
          <w:szCs w:val="24"/>
          <w:shd w:val="clear" w:color="auto" w:fill="FFFFFF"/>
        </w:rPr>
        <w:t>‘</w:t>
      </w:r>
      <w:r w:rsidRPr="00AB2386">
        <w:rPr>
          <w:rFonts w:ascii="Times New Roman" w:hAnsi="Times New Roman" w:cs="Times New Roman"/>
          <w:color w:val="222222"/>
          <w:sz w:val="24"/>
          <w:szCs w:val="24"/>
          <w:shd w:val="clear" w:color="auto" w:fill="FFFFFF"/>
        </w:rPr>
        <w:t>A conceptual model of service quality and its i</w:t>
      </w:r>
      <w:r w:rsidR="002F0483" w:rsidRPr="00AB2386">
        <w:rPr>
          <w:rFonts w:ascii="Times New Roman" w:hAnsi="Times New Roman" w:cs="Times New Roman"/>
          <w:color w:val="222222"/>
          <w:sz w:val="24"/>
          <w:szCs w:val="24"/>
          <w:shd w:val="clear" w:color="auto" w:fill="FFFFFF"/>
        </w:rPr>
        <w:t>mplications for future research’,</w:t>
      </w:r>
      <w:r w:rsidRPr="00AB2386">
        <w:rPr>
          <w:rFonts w:ascii="Times New Roman" w:hAnsi="Times New Roman" w:cs="Times New Roman"/>
          <w:color w:val="222222"/>
          <w:sz w:val="24"/>
          <w:szCs w:val="24"/>
          <w:shd w:val="clear" w:color="auto" w:fill="FFFFFF"/>
        </w:rPr>
        <w:t> </w:t>
      </w:r>
      <w:r w:rsidRPr="00AB2386">
        <w:rPr>
          <w:rFonts w:ascii="Times New Roman" w:hAnsi="Times New Roman" w:cs="Times New Roman"/>
          <w:i/>
          <w:iCs/>
          <w:color w:val="222222"/>
          <w:sz w:val="24"/>
          <w:szCs w:val="24"/>
          <w:shd w:val="clear" w:color="auto" w:fill="FFFFFF"/>
        </w:rPr>
        <w:t>Journal of marketing</w:t>
      </w:r>
      <w:r w:rsidRPr="00AB2386">
        <w:rPr>
          <w:rFonts w:ascii="Times New Roman" w:hAnsi="Times New Roman" w:cs="Times New Roman"/>
          <w:color w:val="222222"/>
          <w:sz w:val="24"/>
          <w:szCs w:val="24"/>
          <w:shd w:val="clear" w:color="auto" w:fill="FFFFFF"/>
        </w:rPr>
        <w:t>, </w:t>
      </w:r>
      <w:r w:rsidRPr="00AB2386">
        <w:rPr>
          <w:rFonts w:ascii="Times New Roman" w:hAnsi="Times New Roman" w:cs="Times New Roman"/>
          <w:i/>
          <w:iCs/>
          <w:color w:val="222222"/>
          <w:sz w:val="24"/>
          <w:szCs w:val="24"/>
          <w:shd w:val="clear" w:color="auto" w:fill="FFFFFF"/>
        </w:rPr>
        <w:t>49</w:t>
      </w:r>
      <w:r w:rsidRPr="00AB2386">
        <w:rPr>
          <w:rFonts w:ascii="Times New Roman" w:hAnsi="Times New Roman" w:cs="Times New Roman"/>
          <w:color w:val="222222"/>
          <w:sz w:val="24"/>
          <w:szCs w:val="24"/>
          <w:shd w:val="clear" w:color="auto" w:fill="FFFFFF"/>
        </w:rPr>
        <w:t>(4), 41-50.</w:t>
      </w:r>
    </w:p>
    <w:p w14:paraId="5537C77E" w14:textId="77777777" w:rsidR="00A011C2" w:rsidRPr="00AB2386" w:rsidRDefault="00A011C2" w:rsidP="0091122F">
      <w:pPr>
        <w:spacing w:line="312" w:lineRule="auto"/>
        <w:jc w:val="both"/>
        <w:rPr>
          <w:rFonts w:ascii="Times New Roman" w:hAnsi="Times New Roman" w:cs="Times New Roman"/>
          <w:color w:val="222222"/>
          <w:sz w:val="24"/>
          <w:szCs w:val="24"/>
          <w:shd w:val="clear" w:color="auto" w:fill="FFFFFF"/>
        </w:rPr>
      </w:pPr>
      <w:r w:rsidRPr="00AB2386">
        <w:rPr>
          <w:rFonts w:ascii="Times New Roman" w:hAnsi="Times New Roman" w:cs="Times New Roman"/>
          <w:color w:val="222222"/>
          <w:sz w:val="24"/>
          <w:szCs w:val="24"/>
          <w:shd w:val="clear" w:color="auto" w:fill="FFFFFF"/>
        </w:rPr>
        <w:t>P</w:t>
      </w:r>
      <w:r w:rsidR="00FA6B30" w:rsidRPr="00AB2386">
        <w:rPr>
          <w:rFonts w:ascii="Times New Roman" w:hAnsi="Times New Roman" w:cs="Times New Roman"/>
          <w:color w:val="222222"/>
          <w:sz w:val="24"/>
          <w:szCs w:val="24"/>
          <w:shd w:val="clear" w:color="auto" w:fill="FFFFFF"/>
        </w:rPr>
        <w:t>arasuraman, A., Zeithaml, V. A. &amp; Berry, L. (1988),</w:t>
      </w:r>
      <w:r w:rsidRPr="00AB2386">
        <w:rPr>
          <w:rFonts w:ascii="Times New Roman" w:hAnsi="Times New Roman" w:cs="Times New Roman"/>
          <w:color w:val="222222"/>
          <w:sz w:val="24"/>
          <w:szCs w:val="24"/>
          <w:shd w:val="clear" w:color="auto" w:fill="FFFFFF"/>
        </w:rPr>
        <w:t xml:space="preserve"> </w:t>
      </w:r>
      <w:r w:rsidR="00FA6B30" w:rsidRPr="00AB2386">
        <w:rPr>
          <w:rFonts w:ascii="Times New Roman" w:hAnsi="Times New Roman" w:cs="Times New Roman"/>
          <w:color w:val="222222"/>
          <w:sz w:val="24"/>
          <w:szCs w:val="24"/>
          <w:shd w:val="clear" w:color="auto" w:fill="FFFFFF"/>
        </w:rPr>
        <w:t>‘</w:t>
      </w:r>
      <w:r w:rsidRPr="00AB2386">
        <w:rPr>
          <w:rFonts w:ascii="Times New Roman" w:hAnsi="Times New Roman" w:cs="Times New Roman"/>
          <w:color w:val="222222"/>
          <w:sz w:val="24"/>
          <w:szCs w:val="24"/>
          <w:shd w:val="clear" w:color="auto" w:fill="FFFFFF"/>
        </w:rPr>
        <w:t>SERVQUAL: A multiple-item scale for measuring consumer</w:t>
      </w:r>
      <w:r w:rsidR="00FA6B30" w:rsidRPr="00AB2386">
        <w:rPr>
          <w:rFonts w:ascii="Times New Roman" w:hAnsi="Times New Roman" w:cs="Times New Roman"/>
          <w:color w:val="222222"/>
          <w:sz w:val="24"/>
          <w:szCs w:val="24"/>
          <w:shd w:val="clear" w:color="auto" w:fill="FFFFFF"/>
        </w:rPr>
        <w:t xml:space="preserve"> perceptions of service quality’,</w:t>
      </w:r>
      <w:r w:rsidRPr="00AB2386">
        <w:rPr>
          <w:rFonts w:ascii="Times New Roman" w:hAnsi="Times New Roman" w:cs="Times New Roman"/>
          <w:color w:val="222222"/>
          <w:sz w:val="24"/>
          <w:szCs w:val="24"/>
          <w:shd w:val="clear" w:color="auto" w:fill="FFFFFF"/>
        </w:rPr>
        <w:t> </w:t>
      </w:r>
      <w:r w:rsidRPr="00AB2386">
        <w:rPr>
          <w:rFonts w:ascii="Times New Roman" w:hAnsi="Times New Roman" w:cs="Times New Roman"/>
          <w:i/>
          <w:iCs/>
          <w:color w:val="222222"/>
          <w:sz w:val="24"/>
          <w:szCs w:val="24"/>
          <w:shd w:val="clear" w:color="auto" w:fill="FFFFFF"/>
        </w:rPr>
        <w:t>Journal of Retailing</w:t>
      </w:r>
      <w:r w:rsidRPr="00AB2386">
        <w:rPr>
          <w:rFonts w:ascii="Times New Roman" w:hAnsi="Times New Roman" w:cs="Times New Roman"/>
          <w:color w:val="222222"/>
          <w:sz w:val="24"/>
          <w:szCs w:val="24"/>
          <w:shd w:val="clear" w:color="auto" w:fill="FFFFFF"/>
        </w:rPr>
        <w:t>, </w:t>
      </w:r>
      <w:r w:rsidRPr="00AB2386">
        <w:rPr>
          <w:rFonts w:ascii="Times New Roman" w:hAnsi="Times New Roman" w:cs="Times New Roman"/>
          <w:i/>
          <w:iCs/>
          <w:color w:val="222222"/>
          <w:sz w:val="24"/>
          <w:szCs w:val="24"/>
          <w:shd w:val="clear" w:color="auto" w:fill="FFFFFF"/>
        </w:rPr>
        <w:t>64</w:t>
      </w:r>
      <w:r w:rsidRPr="00AB2386">
        <w:rPr>
          <w:rFonts w:ascii="Times New Roman" w:hAnsi="Times New Roman" w:cs="Times New Roman"/>
          <w:color w:val="222222"/>
          <w:sz w:val="24"/>
          <w:szCs w:val="24"/>
          <w:shd w:val="clear" w:color="auto" w:fill="FFFFFF"/>
        </w:rPr>
        <w:t>(1), 12-40.</w:t>
      </w:r>
    </w:p>
    <w:p w14:paraId="57ED18E5" w14:textId="4CACE5CC" w:rsidR="00A011C2" w:rsidRDefault="00FA6B30" w:rsidP="0091122F">
      <w:pPr>
        <w:spacing w:line="312" w:lineRule="auto"/>
        <w:jc w:val="both"/>
        <w:rPr>
          <w:rFonts w:ascii="Times New Roman" w:hAnsi="Times New Roman" w:cs="Times New Roman"/>
          <w:color w:val="222222"/>
          <w:sz w:val="24"/>
          <w:szCs w:val="24"/>
          <w:shd w:val="clear" w:color="auto" w:fill="FFFFFF"/>
        </w:rPr>
      </w:pPr>
      <w:r w:rsidRPr="00AB2386">
        <w:rPr>
          <w:rFonts w:ascii="Times New Roman" w:hAnsi="Times New Roman" w:cs="Times New Roman"/>
          <w:color w:val="222222"/>
          <w:sz w:val="24"/>
          <w:szCs w:val="24"/>
          <w:shd w:val="clear" w:color="auto" w:fill="FFFFFF"/>
        </w:rPr>
        <w:t>Perera, P. G. T. N. (2019),</w:t>
      </w:r>
      <w:r w:rsidR="00A011C2" w:rsidRPr="00AB2386">
        <w:rPr>
          <w:rFonts w:ascii="Times New Roman" w:hAnsi="Times New Roman" w:cs="Times New Roman"/>
          <w:color w:val="222222"/>
          <w:sz w:val="24"/>
          <w:szCs w:val="24"/>
          <w:shd w:val="clear" w:color="auto" w:fill="FFFFFF"/>
        </w:rPr>
        <w:t xml:space="preserve"> </w:t>
      </w:r>
      <w:r w:rsidRPr="00AB2386">
        <w:rPr>
          <w:rFonts w:ascii="Times New Roman" w:hAnsi="Times New Roman" w:cs="Times New Roman"/>
          <w:color w:val="222222"/>
          <w:sz w:val="24"/>
          <w:szCs w:val="24"/>
          <w:shd w:val="clear" w:color="auto" w:fill="FFFFFF"/>
        </w:rPr>
        <w:t>‘</w:t>
      </w:r>
      <w:r w:rsidR="00A011C2" w:rsidRPr="00AB2386">
        <w:rPr>
          <w:rFonts w:ascii="Times New Roman" w:hAnsi="Times New Roman" w:cs="Times New Roman"/>
          <w:color w:val="222222"/>
          <w:sz w:val="24"/>
          <w:szCs w:val="24"/>
          <w:shd w:val="clear" w:color="auto" w:fill="FFFFFF"/>
        </w:rPr>
        <w:t>Effects of the Service Quality on Customer Satisfaction in Sri</w:t>
      </w:r>
      <w:r w:rsidRPr="00AB2386">
        <w:rPr>
          <w:rFonts w:ascii="Times New Roman" w:hAnsi="Times New Roman" w:cs="Times New Roman"/>
          <w:color w:val="222222"/>
          <w:sz w:val="24"/>
          <w:szCs w:val="24"/>
          <w:shd w:val="clear" w:color="auto" w:fill="FFFFFF"/>
        </w:rPr>
        <w:t xml:space="preserve"> Lankan Life Insurance Industry’,</w:t>
      </w:r>
      <w:r w:rsidR="00A011C2" w:rsidRPr="00AB2386">
        <w:rPr>
          <w:rFonts w:ascii="Times New Roman" w:hAnsi="Times New Roman" w:cs="Times New Roman"/>
          <w:color w:val="222222"/>
          <w:sz w:val="24"/>
          <w:szCs w:val="24"/>
          <w:shd w:val="clear" w:color="auto" w:fill="FFFFFF"/>
        </w:rPr>
        <w:t> </w:t>
      </w:r>
      <w:r w:rsidR="00A011C2" w:rsidRPr="00AB2386">
        <w:rPr>
          <w:rFonts w:ascii="Times New Roman" w:hAnsi="Times New Roman" w:cs="Times New Roman"/>
          <w:i/>
          <w:iCs/>
          <w:color w:val="222222"/>
          <w:sz w:val="24"/>
          <w:szCs w:val="24"/>
          <w:shd w:val="clear" w:color="auto" w:fill="FFFFFF"/>
        </w:rPr>
        <w:t>EPRA International Journal of Multidisciplinary Research</w:t>
      </w:r>
      <w:r w:rsidR="00A011C2" w:rsidRPr="00AB2386">
        <w:rPr>
          <w:rFonts w:ascii="Times New Roman" w:hAnsi="Times New Roman" w:cs="Times New Roman"/>
          <w:color w:val="222222"/>
          <w:sz w:val="24"/>
          <w:szCs w:val="24"/>
          <w:shd w:val="clear" w:color="auto" w:fill="FFFFFF"/>
        </w:rPr>
        <w:t>, </w:t>
      </w:r>
      <w:r w:rsidR="00A011C2" w:rsidRPr="00AB2386">
        <w:rPr>
          <w:rFonts w:ascii="Times New Roman" w:hAnsi="Times New Roman" w:cs="Times New Roman"/>
          <w:i/>
          <w:iCs/>
          <w:color w:val="222222"/>
          <w:sz w:val="24"/>
          <w:szCs w:val="24"/>
          <w:shd w:val="clear" w:color="auto" w:fill="FFFFFF"/>
        </w:rPr>
        <w:t>5</w:t>
      </w:r>
      <w:r w:rsidR="00A011C2" w:rsidRPr="00AB2386">
        <w:rPr>
          <w:rFonts w:ascii="Times New Roman" w:hAnsi="Times New Roman" w:cs="Times New Roman"/>
          <w:color w:val="222222"/>
          <w:sz w:val="24"/>
          <w:szCs w:val="24"/>
          <w:shd w:val="clear" w:color="auto" w:fill="FFFFFF"/>
        </w:rPr>
        <w:t>(9), 22-26.</w:t>
      </w:r>
    </w:p>
    <w:p w14:paraId="1FF8A1F9" w14:textId="206A7F49" w:rsidR="0044251E" w:rsidRPr="00AB2386" w:rsidRDefault="0044251E" w:rsidP="0091122F">
      <w:pPr>
        <w:spacing w:line="312"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Quốc hội (2000), </w:t>
      </w:r>
      <w:r w:rsidRPr="00324BD2">
        <w:rPr>
          <w:rFonts w:ascii="Times New Roman" w:hAnsi="Times New Roman" w:cs="Times New Roman"/>
          <w:i/>
          <w:sz w:val="24"/>
          <w:szCs w:val="24"/>
        </w:rPr>
        <w:t>Luật số 24/2000/QH10 về Kinh doanh bảo hiểm</w:t>
      </w:r>
      <w:r>
        <w:rPr>
          <w:rFonts w:ascii="Times New Roman" w:hAnsi="Times New Roman" w:cs="Times New Roman"/>
          <w:sz w:val="24"/>
          <w:szCs w:val="24"/>
        </w:rPr>
        <w:t>, ban hành ngày 09 tháng 12 năm 2000.</w:t>
      </w:r>
    </w:p>
    <w:p w14:paraId="3DE0E727" w14:textId="77777777" w:rsidR="00A011C2" w:rsidRPr="00AB2386" w:rsidRDefault="00FA6B30" w:rsidP="0091122F">
      <w:pPr>
        <w:spacing w:line="312" w:lineRule="auto"/>
        <w:jc w:val="both"/>
        <w:rPr>
          <w:rFonts w:ascii="Times New Roman" w:hAnsi="Times New Roman" w:cs="Times New Roman"/>
          <w:color w:val="222222"/>
          <w:sz w:val="24"/>
          <w:szCs w:val="24"/>
          <w:shd w:val="clear" w:color="auto" w:fill="FFFFFF"/>
        </w:rPr>
      </w:pPr>
      <w:r w:rsidRPr="00AB2386">
        <w:rPr>
          <w:rFonts w:ascii="Times New Roman" w:hAnsi="Times New Roman" w:cs="Times New Roman"/>
          <w:color w:val="222222"/>
          <w:sz w:val="24"/>
          <w:szCs w:val="24"/>
          <w:shd w:val="clear" w:color="auto" w:fill="FFFFFF"/>
        </w:rPr>
        <w:t>Tomar, P. &amp; Sainy, M. (2018),</w:t>
      </w:r>
      <w:r w:rsidR="00A011C2" w:rsidRPr="00AB2386">
        <w:rPr>
          <w:rFonts w:ascii="Times New Roman" w:hAnsi="Times New Roman" w:cs="Times New Roman"/>
          <w:color w:val="222222"/>
          <w:sz w:val="24"/>
          <w:szCs w:val="24"/>
          <w:shd w:val="clear" w:color="auto" w:fill="FFFFFF"/>
        </w:rPr>
        <w:t xml:space="preserve"> </w:t>
      </w:r>
      <w:r w:rsidRPr="00AB2386">
        <w:rPr>
          <w:rFonts w:ascii="Times New Roman" w:hAnsi="Times New Roman" w:cs="Times New Roman"/>
          <w:color w:val="222222"/>
          <w:sz w:val="24"/>
          <w:szCs w:val="24"/>
          <w:shd w:val="clear" w:color="auto" w:fill="FFFFFF"/>
        </w:rPr>
        <w:t>‘</w:t>
      </w:r>
      <w:r w:rsidR="00A011C2" w:rsidRPr="00AB2386">
        <w:rPr>
          <w:rFonts w:ascii="Times New Roman" w:hAnsi="Times New Roman" w:cs="Times New Roman"/>
          <w:color w:val="222222"/>
          <w:sz w:val="24"/>
          <w:szCs w:val="24"/>
          <w:shd w:val="clear" w:color="auto" w:fill="FFFFFF"/>
        </w:rPr>
        <w:t>Service quality: A case of priv</w:t>
      </w:r>
      <w:r w:rsidRPr="00AB2386">
        <w:rPr>
          <w:rFonts w:ascii="Times New Roman" w:hAnsi="Times New Roman" w:cs="Times New Roman"/>
          <w:color w:val="222222"/>
          <w:sz w:val="24"/>
          <w:szCs w:val="24"/>
          <w:shd w:val="clear" w:color="auto" w:fill="FFFFFF"/>
        </w:rPr>
        <w:t>ate non-life insurance services’,</w:t>
      </w:r>
      <w:r w:rsidR="00A011C2" w:rsidRPr="00AB2386">
        <w:rPr>
          <w:rFonts w:ascii="Times New Roman" w:hAnsi="Times New Roman" w:cs="Times New Roman"/>
          <w:color w:val="222222"/>
          <w:sz w:val="24"/>
          <w:szCs w:val="24"/>
          <w:shd w:val="clear" w:color="auto" w:fill="FFFFFF"/>
        </w:rPr>
        <w:t> </w:t>
      </w:r>
      <w:r w:rsidR="00A011C2" w:rsidRPr="00AB2386">
        <w:rPr>
          <w:rFonts w:ascii="Times New Roman" w:hAnsi="Times New Roman" w:cs="Times New Roman"/>
          <w:i/>
          <w:iCs/>
          <w:color w:val="222222"/>
          <w:sz w:val="24"/>
          <w:szCs w:val="24"/>
          <w:shd w:val="clear" w:color="auto" w:fill="FFFFFF"/>
        </w:rPr>
        <w:t>BVIMSR’s Journal of Management Research</w:t>
      </w:r>
      <w:r w:rsidR="00A011C2" w:rsidRPr="00AB2386">
        <w:rPr>
          <w:rFonts w:ascii="Times New Roman" w:hAnsi="Times New Roman" w:cs="Times New Roman"/>
          <w:color w:val="222222"/>
          <w:sz w:val="24"/>
          <w:szCs w:val="24"/>
          <w:shd w:val="clear" w:color="auto" w:fill="FFFFFF"/>
        </w:rPr>
        <w:t>, </w:t>
      </w:r>
      <w:r w:rsidR="00A011C2" w:rsidRPr="00AB2386">
        <w:rPr>
          <w:rFonts w:ascii="Times New Roman" w:hAnsi="Times New Roman" w:cs="Times New Roman"/>
          <w:i/>
          <w:iCs/>
          <w:color w:val="222222"/>
          <w:sz w:val="24"/>
          <w:szCs w:val="24"/>
          <w:shd w:val="clear" w:color="auto" w:fill="FFFFFF"/>
        </w:rPr>
        <w:t>10</w:t>
      </w:r>
      <w:r w:rsidR="00A011C2" w:rsidRPr="00AB2386">
        <w:rPr>
          <w:rFonts w:ascii="Times New Roman" w:hAnsi="Times New Roman" w:cs="Times New Roman"/>
          <w:color w:val="222222"/>
          <w:sz w:val="24"/>
          <w:szCs w:val="24"/>
          <w:shd w:val="clear" w:color="auto" w:fill="FFFFFF"/>
        </w:rPr>
        <w:t>(2), 218-224.</w:t>
      </w:r>
    </w:p>
    <w:p w14:paraId="2F1C7625" w14:textId="6F77C590" w:rsidR="003232A7" w:rsidRDefault="00FA6B30" w:rsidP="0091122F">
      <w:pPr>
        <w:spacing w:after="0" w:line="312" w:lineRule="auto"/>
        <w:jc w:val="both"/>
        <w:rPr>
          <w:rFonts w:ascii="Times New Roman" w:hAnsi="Times New Roman" w:cs="Times New Roman"/>
          <w:color w:val="222222"/>
          <w:sz w:val="24"/>
          <w:szCs w:val="24"/>
          <w:shd w:val="clear" w:color="auto" w:fill="FFFFFF"/>
        </w:rPr>
      </w:pPr>
      <w:r w:rsidRPr="00AB2386">
        <w:rPr>
          <w:rFonts w:ascii="Times New Roman" w:hAnsi="Times New Roman" w:cs="Times New Roman"/>
          <w:color w:val="222222"/>
          <w:sz w:val="24"/>
          <w:szCs w:val="24"/>
          <w:shd w:val="clear" w:color="auto" w:fill="FFFFFF"/>
        </w:rPr>
        <w:t>Zeithaml, V. A., Bitner, M. J.</w:t>
      </w:r>
      <w:r w:rsidR="00A011C2" w:rsidRPr="00AB2386">
        <w:rPr>
          <w:rFonts w:ascii="Times New Roman" w:hAnsi="Times New Roman" w:cs="Times New Roman"/>
          <w:color w:val="222222"/>
          <w:sz w:val="24"/>
          <w:szCs w:val="24"/>
          <w:shd w:val="clear" w:color="auto" w:fill="FFFFFF"/>
        </w:rPr>
        <w:t xml:space="preserve"> &amp; Gremler, D. D. (2</w:t>
      </w:r>
      <w:r w:rsidRPr="00AB2386">
        <w:rPr>
          <w:rFonts w:ascii="Times New Roman" w:hAnsi="Times New Roman" w:cs="Times New Roman"/>
          <w:color w:val="222222"/>
          <w:sz w:val="24"/>
          <w:szCs w:val="24"/>
          <w:shd w:val="clear" w:color="auto" w:fill="FFFFFF"/>
        </w:rPr>
        <w:t>006),</w:t>
      </w:r>
      <w:r w:rsidR="00A011C2" w:rsidRPr="00AB2386">
        <w:rPr>
          <w:rFonts w:ascii="Times New Roman" w:hAnsi="Times New Roman" w:cs="Times New Roman"/>
          <w:color w:val="222222"/>
          <w:sz w:val="24"/>
          <w:szCs w:val="24"/>
          <w:shd w:val="clear" w:color="auto" w:fill="FFFFFF"/>
        </w:rPr>
        <w:t> </w:t>
      </w:r>
      <w:r w:rsidR="00A011C2" w:rsidRPr="00AB2386">
        <w:rPr>
          <w:rFonts w:ascii="Times New Roman" w:hAnsi="Times New Roman" w:cs="Times New Roman"/>
          <w:i/>
          <w:iCs/>
          <w:color w:val="222222"/>
          <w:sz w:val="24"/>
          <w:szCs w:val="24"/>
          <w:shd w:val="clear" w:color="auto" w:fill="FFFFFF"/>
        </w:rPr>
        <w:t>Services marketing: Integrating customer focus across the firm</w:t>
      </w:r>
      <w:r w:rsidRPr="00AB2386">
        <w:rPr>
          <w:rFonts w:ascii="Times New Roman" w:hAnsi="Times New Roman" w:cs="Times New Roman"/>
          <w:color w:val="222222"/>
          <w:sz w:val="24"/>
          <w:szCs w:val="24"/>
          <w:shd w:val="clear" w:color="auto" w:fill="FFFFFF"/>
        </w:rPr>
        <w:t>,</w:t>
      </w:r>
      <w:r w:rsidR="00A011C2" w:rsidRPr="00AB2386">
        <w:rPr>
          <w:rFonts w:ascii="Times New Roman" w:hAnsi="Times New Roman" w:cs="Times New Roman"/>
          <w:color w:val="222222"/>
          <w:sz w:val="24"/>
          <w:szCs w:val="24"/>
          <w:shd w:val="clear" w:color="auto" w:fill="FFFFFF"/>
        </w:rPr>
        <w:t xml:space="preserve"> McGraw-Hill/Irwin.</w:t>
      </w:r>
    </w:p>
    <w:p w14:paraId="1F5324A2" w14:textId="77777777" w:rsidR="008072DD" w:rsidRDefault="008072DD" w:rsidP="0091122F">
      <w:pPr>
        <w:spacing w:after="0" w:line="312" w:lineRule="auto"/>
        <w:jc w:val="both"/>
        <w:rPr>
          <w:rFonts w:ascii="Times New Roman" w:hAnsi="Times New Roman" w:cs="Times New Roman"/>
          <w:color w:val="222222"/>
          <w:sz w:val="24"/>
          <w:szCs w:val="24"/>
          <w:shd w:val="clear" w:color="auto" w:fill="FFFFFF"/>
        </w:rPr>
      </w:pPr>
    </w:p>
    <w:p w14:paraId="4196F812" w14:textId="77777777" w:rsidR="00450892" w:rsidRDefault="008072DD" w:rsidP="008072DD">
      <w:pPr>
        <w:spacing w:after="0" w:line="312" w:lineRule="auto"/>
        <w:jc w:val="center"/>
        <w:rPr>
          <w:rFonts w:ascii="Times New Roman" w:hAnsi="Times New Roman" w:cs="Times New Roman"/>
          <w:b/>
          <w:bCs/>
          <w:sz w:val="24"/>
          <w:szCs w:val="24"/>
        </w:rPr>
      </w:pPr>
      <w:r w:rsidRPr="00AB2386">
        <w:rPr>
          <w:rFonts w:ascii="Times New Roman" w:hAnsi="Times New Roman" w:cs="Times New Roman"/>
          <w:b/>
          <w:bCs/>
          <w:sz w:val="24"/>
          <w:szCs w:val="24"/>
        </w:rPr>
        <w:t xml:space="preserve">ASSESSING CUSTOMER SATISFACTION WITH THE QUALITY OF </w:t>
      </w:r>
    </w:p>
    <w:p w14:paraId="7EEF1735" w14:textId="692EC05F" w:rsidR="00616EC1" w:rsidRDefault="008072DD" w:rsidP="008072DD">
      <w:pPr>
        <w:spacing w:after="0" w:line="312" w:lineRule="auto"/>
        <w:jc w:val="center"/>
        <w:rPr>
          <w:rFonts w:ascii="Times New Roman" w:hAnsi="Times New Roman" w:cs="Times New Roman"/>
          <w:b/>
          <w:bCs/>
          <w:sz w:val="24"/>
          <w:szCs w:val="24"/>
        </w:rPr>
      </w:pPr>
      <w:r w:rsidRPr="00AB2386">
        <w:rPr>
          <w:rFonts w:ascii="Times New Roman" w:hAnsi="Times New Roman" w:cs="Times New Roman"/>
          <w:b/>
          <w:bCs/>
          <w:sz w:val="24"/>
          <w:szCs w:val="24"/>
        </w:rPr>
        <w:t xml:space="preserve">NON-LIFE INSURANCE SERVICES OF </w:t>
      </w:r>
    </w:p>
    <w:p w14:paraId="1AD261B9" w14:textId="5E4484B7" w:rsidR="008072DD" w:rsidRPr="00AB2386" w:rsidRDefault="008072DD" w:rsidP="00596466">
      <w:pPr>
        <w:spacing w:line="312" w:lineRule="auto"/>
        <w:jc w:val="center"/>
        <w:rPr>
          <w:rFonts w:ascii="Times New Roman" w:hAnsi="Times New Roman" w:cs="Times New Roman"/>
          <w:b/>
          <w:bCs/>
          <w:sz w:val="24"/>
          <w:szCs w:val="24"/>
        </w:rPr>
      </w:pPr>
      <w:r w:rsidRPr="00AB2386">
        <w:rPr>
          <w:rFonts w:ascii="Times New Roman" w:hAnsi="Times New Roman" w:cs="Times New Roman"/>
          <w:b/>
          <w:bCs/>
          <w:sz w:val="24"/>
          <w:szCs w:val="24"/>
        </w:rPr>
        <w:t xml:space="preserve">PVI </w:t>
      </w:r>
      <w:r w:rsidR="00596466" w:rsidRPr="00616EC1">
        <w:rPr>
          <w:rFonts w:ascii="Times New Roman" w:hAnsi="Times New Roman" w:cs="Times New Roman"/>
          <w:b/>
          <w:bCs/>
          <w:sz w:val="24"/>
          <w:szCs w:val="24"/>
        </w:rPr>
        <w:t xml:space="preserve">INSURANCE </w:t>
      </w:r>
      <w:r w:rsidRPr="00AB2386">
        <w:rPr>
          <w:rFonts w:ascii="Times New Roman" w:hAnsi="Times New Roman" w:cs="Times New Roman"/>
          <w:b/>
          <w:bCs/>
          <w:sz w:val="24"/>
          <w:szCs w:val="24"/>
        </w:rPr>
        <w:t>QUANG BINH COMPANY</w:t>
      </w:r>
    </w:p>
    <w:p w14:paraId="13FBC688" w14:textId="77777777" w:rsidR="008072DD" w:rsidRPr="00AB2386" w:rsidRDefault="008072DD" w:rsidP="00596466">
      <w:pPr>
        <w:spacing w:line="312" w:lineRule="auto"/>
        <w:jc w:val="center"/>
        <w:rPr>
          <w:rFonts w:ascii="Times New Roman" w:hAnsi="Times New Roman" w:cs="Times New Roman"/>
          <w:b/>
          <w:bCs/>
          <w:sz w:val="24"/>
          <w:szCs w:val="24"/>
        </w:rPr>
      </w:pPr>
      <w:r>
        <w:rPr>
          <w:rFonts w:ascii="Times New Roman" w:hAnsi="Times New Roman" w:cs="Times New Roman"/>
          <w:b/>
          <w:bCs/>
          <w:sz w:val="24"/>
          <w:szCs w:val="24"/>
        </w:rPr>
        <w:t>Nguyen Xuan Long, Nguyen Thi Thanh Huyen</w:t>
      </w:r>
    </w:p>
    <w:p w14:paraId="3CFC1E75" w14:textId="12AEBF40" w:rsidR="008072DD" w:rsidRPr="00AB2386" w:rsidRDefault="008072DD" w:rsidP="008072DD">
      <w:pPr>
        <w:spacing w:after="0" w:line="312" w:lineRule="auto"/>
        <w:ind w:firstLine="567"/>
        <w:jc w:val="both"/>
        <w:rPr>
          <w:rFonts w:ascii="Times New Roman" w:hAnsi="Times New Roman" w:cs="Times New Roman"/>
          <w:b/>
          <w:bCs/>
          <w:sz w:val="24"/>
          <w:szCs w:val="24"/>
        </w:rPr>
      </w:pPr>
      <w:r w:rsidRPr="00AB2386">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Pr="00AB2386">
        <w:rPr>
          <w:rFonts w:ascii="Times New Roman" w:hAnsi="Times New Roman" w:cs="Times New Roman"/>
          <w:bCs/>
          <w:sz w:val="24"/>
          <w:szCs w:val="24"/>
        </w:rPr>
        <w:t xml:space="preserve">Service quality is a decisive factor for the survival of insurance businesses. Therefore, this study was carried out to assess customer satisfaction with the quality of non-life insurance services of PVI </w:t>
      </w:r>
      <w:r w:rsidR="00596466" w:rsidRPr="00616EC1">
        <w:rPr>
          <w:rFonts w:ascii="Times New Roman" w:hAnsi="Times New Roman" w:cs="Times New Roman"/>
          <w:bCs/>
          <w:sz w:val="24"/>
          <w:szCs w:val="24"/>
        </w:rPr>
        <w:t>Insurance</w:t>
      </w:r>
      <w:r w:rsidR="00596466" w:rsidRPr="00AB2386">
        <w:rPr>
          <w:rFonts w:ascii="Times New Roman" w:hAnsi="Times New Roman" w:cs="Times New Roman"/>
          <w:bCs/>
          <w:sz w:val="24"/>
          <w:szCs w:val="24"/>
        </w:rPr>
        <w:t xml:space="preserve"> </w:t>
      </w:r>
      <w:r w:rsidRPr="00AB2386">
        <w:rPr>
          <w:rFonts w:ascii="Times New Roman" w:hAnsi="Times New Roman" w:cs="Times New Roman"/>
          <w:bCs/>
          <w:sz w:val="24"/>
          <w:szCs w:val="24"/>
        </w:rPr>
        <w:t xml:space="preserve">Quang Binh Company, identify </w:t>
      </w:r>
      <w:r w:rsidRPr="00AB2386">
        <w:rPr>
          <w:rFonts w:ascii="Times New Roman" w:hAnsi="Times New Roman" w:cs="Times New Roman"/>
          <w:bCs/>
          <w:sz w:val="24"/>
          <w:szCs w:val="24"/>
        </w:rPr>
        <w:lastRenderedPageBreak/>
        <w:t xml:space="preserve">the influencing factors, and thereby help this company find more reasonable solutions to improve customer satisfaction in the coming time. </w:t>
      </w:r>
      <w:r w:rsidRPr="00944C3A">
        <w:rPr>
          <w:rFonts w:ascii="Times New Roman" w:hAnsi="Times New Roman" w:cs="Times New Roman"/>
          <w:bCs/>
          <w:sz w:val="24"/>
          <w:szCs w:val="24"/>
        </w:rPr>
        <w:t xml:space="preserve">On the basis of summarizing the evaluation opinions </w:t>
      </w:r>
      <w:r w:rsidRPr="00AB2386">
        <w:rPr>
          <w:rFonts w:ascii="Times New Roman" w:hAnsi="Times New Roman" w:cs="Times New Roman"/>
          <w:bCs/>
          <w:sz w:val="24"/>
          <w:szCs w:val="24"/>
        </w:rPr>
        <w:t>of 145 customers who are using the company's non-life insurance services</w:t>
      </w:r>
      <w:r>
        <w:rPr>
          <w:rFonts w:ascii="Times New Roman" w:hAnsi="Times New Roman" w:cs="Times New Roman"/>
          <w:bCs/>
          <w:sz w:val="24"/>
          <w:szCs w:val="24"/>
        </w:rPr>
        <w:t xml:space="preserve"> </w:t>
      </w:r>
      <w:r w:rsidRPr="00617F7F">
        <w:rPr>
          <w:rFonts w:ascii="Times New Roman" w:hAnsi="Times New Roman" w:cs="Times New Roman"/>
          <w:bCs/>
          <w:sz w:val="24"/>
          <w:szCs w:val="24"/>
        </w:rPr>
        <w:t>in combination with the use of quantitative analysis methods (descriptive statistics, exploratory factor analysis, regression analysis)</w:t>
      </w:r>
      <w:r w:rsidRPr="00AB2386">
        <w:rPr>
          <w:rFonts w:ascii="Times New Roman" w:hAnsi="Times New Roman" w:cs="Times New Roman"/>
          <w:bCs/>
          <w:sz w:val="24"/>
          <w:szCs w:val="24"/>
        </w:rPr>
        <w:t>, this study has identified 5 factors that have an impact on customer satisfaction about the quality of its non-life insurance services, arranged in descending order: tangibility, empathy, responsiveness, reliability and serviceability.</w:t>
      </w:r>
    </w:p>
    <w:p w14:paraId="2F293A2F" w14:textId="77777777" w:rsidR="008072DD" w:rsidRPr="00AB2386" w:rsidRDefault="008072DD" w:rsidP="008072DD">
      <w:pPr>
        <w:spacing w:after="0" w:line="312" w:lineRule="auto"/>
        <w:jc w:val="both"/>
        <w:rPr>
          <w:rFonts w:ascii="Times New Roman" w:hAnsi="Times New Roman" w:cs="Times New Roman"/>
          <w:b/>
          <w:bCs/>
          <w:sz w:val="24"/>
          <w:szCs w:val="24"/>
        </w:rPr>
      </w:pPr>
    </w:p>
    <w:p w14:paraId="5BA9E215" w14:textId="77777777" w:rsidR="008072DD" w:rsidRPr="00AB2386" w:rsidRDefault="008072DD" w:rsidP="008072DD">
      <w:pPr>
        <w:spacing w:after="0" w:line="312" w:lineRule="auto"/>
        <w:ind w:firstLine="567"/>
        <w:jc w:val="both"/>
        <w:rPr>
          <w:rFonts w:ascii="Times New Roman" w:hAnsi="Times New Roman" w:cs="Times New Roman"/>
          <w:bCs/>
          <w:sz w:val="24"/>
          <w:szCs w:val="24"/>
        </w:rPr>
      </w:pPr>
      <w:r w:rsidRPr="00AB2386">
        <w:rPr>
          <w:rFonts w:ascii="Times New Roman" w:hAnsi="Times New Roman" w:cs="Times New Roman"/>
          <w:b/>
          <w:bCs/>
          <w:sz w:val="24"/>
          <w:szCs w:val="24"/>
        </w:rPr>
        <w:t xml:space="preserve">Keywords: </w:t>
      </w:r>
      <w:r>
        <w:rPr>
          <w:rFonts w:ascii="Times New Roman" w:hAnsi="Times New Roman" w:cs="Times New Roman"/>
          <w:bCs/>
          <w:sz w:val="24"/>
          <w:szCs w:val="24"/>
        </w:rPr>
        <w:t>C</w:t>
      </w:r>
      <w:r w:rsidRPr="00AB2386">
        <w:rPr>
          <w:rFonts w:ascii="Times New Roman" w:hAnsi="Times New Roman" w:cs="Times New Roman"/>
          <w:bCs/>
          <w:sz w:val="24"/>
          <w:szCs w:val="24"/>
        </w:rPr>
        <w:t>ustomer satisfaction</w:t>
      </w:r>
      <w:r>
        <w:rPr>
          <w:rFonts w:ascii="Times New Roman" w:hAnsi="Times New Roman" w:cs="Times New Roman"/>
          <w:bCs/>
          <w:sz w:val="24"/>
          <w:szCs w:val="24"/>
        </w:rPr>
        <w:t>;</w:t>
      </w:r>
      <w:r w:rsidRPr="00AB2386">
        <w:rPr>
          <w:rFonts w:ascii="Times New Roman" w:hAnsi="Times New Roman" w:cs="Times New Roman"/>
          <w:bCs/>
          <w:sz w:val="24"/>
          <w:szCs w:val="24"/>
        </w:rPr>
        <w:t xml:space="preserve"> </w:t>
      </w:r>
      <w:r>
        <w:rPr>
          <w:rFonts w:ascii="Times New Roman" w:hAnsi="Times New Roman" w:cs="Times New Roman"/>
          <w:bCs/>
          <w:sz w:val="24"/>
          <w:szCs w:val="24"/>
        </w:rPr>
        <w:t>S</w:t>
      </w:r>
      <w:r w:rsidRPr="00AB2386">
        <w:rPr>
          <w:rFonts w:ascii="Times New Roman" w:hAnsi="Times New Roman" w:cs="Times New Roman"/>
          <w:bCs/>
          <w:sz w:val="24"/>
          <w:szCs w:val="24"/>
        </w:rPr>
        <w:t>ervice quality</w:t>
      </w:r>
      <w:r>
        <w:rPr>
          <w:rFonts w:ascii="Times New Roman" w:hAnsi="Times New Roman" w:cs="Times New Roman"/>
          <w:bCs/>
          <w:sz w:val="24"/>
          <w:szCs w:val="24"/>
        </w:rPr>
        <w:t>;</w:t>
      </w:r>
      <w:r w:rsidRPr="00AB2386">
        <w:rPr>
          <w:rFonts w:ascii="Times New Roman" w:hAnsi="Times New Roman" w:cs="Times New Roman"/>
          <w:bCs/>
          <w:sz w:val="24"/>
          <w:szCs w:val="24"/>
        </w:rPr>
        <w:t xml:space="preserve"> </w:t>
      </w:r>
      <w:r>
        <w:rPr>
          <w:rFonts w:ascii="Times New Roman" w:hAnsi="Times New Roman" w:cs="Times New Roman"/>
          <w:bCs/>
          <w:sz w:val="24"/>
          <w:szCs w:val="24"/>
        </w:rPr>
        <w:t>N</w:t>
      </w:r>
      <w:r w:rsidRPr="00AB2386">
        <w:rPr>
          <w:rFonts w:ascii="Times New Roman" w:hAnsi="Times New Roman" w:cs="Times New Roman"/>
          <w:bCs/>
          <w:sz w:val="24"/>
          <w:szCs w:val="24"/>
        </w:rPr>
        <w:t>on-life insurance</w:t>
      </w:r>
      <w:r>
        <w:rPr>
          <w:rFonts w:ascii="Times New Roman" w:hAnsi="Times New Roman" w:cs="Times New Roman"/>
          <w:bCs/>
          <w:sz w:val="24"/>
          <w:szCs w:val="24"/>
        </w:rPr>
        <w:t>;</w:t>
      </w:r>
      <w:r w:rsidRPr="00AB2386">
        <w:rPr>
          <w:rFonts w:ascii="Times New Roman" w:hAnsi="Times New Roman" w:cs="Times New Roman"/>
          <w:bCs/>
          <w:sz w:val="24"/>
          <w:szCs w:val="24"/>
        </w:rPr>
        <w:t xml:space="preserve"> PVI</w:t>
      </w:r>
    </w:p>
    <w:p w14:paraId="0908347D" w14:textId="77777777" w:rsidR="008072DD" w:rsidRPr="008072DD" w:rsidRDefault="008072DD" w:rsidP="0091122F">
      <w:pPr>
        <w:spacing w:after="0" w:line="312" w:lineRule="auto"/>
        <w:jc w:val="both"/>
        <w:rPr>
          <w:rFonts w:ascii="Times New Roman" w:hAnsi="Times New Roman" w:cs="Times New Roman"/>
          <w:b/>
          <w:sz w:val="24"/>
          <w:szCs w:val="24"/>
        </w:rPr>
      </w:pPr>
    </w:p>
    <w:sectPr w:rsidR="008072DD" w:rsidRPr="008072DD" w:rsidSect="005F473B">
      <w:headerReference w:type="even" r:id="rId6"/>
      <w:headerReference w:type="default" r:id="rId7"/>
      <w:headerReference w:type="first" r:id="rId8"/>
      <w:footerReference w:type="first" r:id="rId9"/>
      <w:pgSz w:w="10773" w:h="15309" w:code="1"/>
      <w:pgMar w:top="1440" w:right="1134" w:bottom="873"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E6CAB" w14:textId="77777777" w:rsidR="006F3D17" w:rsidRDefault="006F3D17" w:rsidP="005F473B">
      <w:pPr>
        <w:spacing w:after="0" w:line="240" w:lineRule="auto"/>
      </w:pPr>
      <w:r>
        <w:separator/>
      </w:r>
    </w:p>
  </w:endnote>
  <w:endnote w:type="continuationSeparator" w:id="0">
    <w:p w14:paraId="6C6C1934" w14:textId="77777777" w:rsidR="006F3D17" w:rsidRDefault="006F3D17" w:rsidP="005F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004F" w14:textId="77777777" w:rsidR="00616EC1" w:rsidRPr="00C41383" w:rsidRDefault="00616EC1" w:rsidP="004B1174">
    <w:pPr>
      <w:pStyle w:val="FootnoteText"/>
      <w:rPr>
        <w:rFonts w:ascii="Times New Roman" w:hAnsi="Times New Roman" w:cs="Times New Roman"/>
        <w:szCs w:val="24"/>
        <w:vertAlign w:val="superscript"/>
        <w:lang w:val="vi-VN"/>
      </w:rPr>
    </w:pPr>
    <w:r w:rsidRPr="00C41383">
      <w:rPr>
        <w:rFonts w:ascii="Times New Roman" w:hAnsi="Times New Roman" w:cs="Times New Roman"/>
        <w:noProof/>
        <w:lang w:val="en-US"/>
      </w:rPr>
      <mc:AlternateContent>
        <mc:Choice Requires="wps">
          <w:drawing>
            <wp:anchor distT="45720" distB="45720" distL="114300" distR="114300" simplePos="0" relativeHeight="251666432" behindDoc="0" locked="0" layoutInCell="1" allowOverlap="1" wp14:anchorId="3A7551E0" wp14:editId="41D2C5EF">
              <wp:simplePos x="0" y="0"/>
              <wp:positionH relativeFrom="column">
                <wp:posOffset>5358765</wp:posOffset>
              </wp:positionH>
              <wp:positionV relativeFrom="paragraph">
                <wp:posOffset>31115</wp:posOffset>
              </wp:positionV>
              <wp:extent cx="314325" cy="409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09575"/>
                      </a:xfrm>
                      <a:prstGeom prst="rect">
                        <a:avLst/>
                      </a:prstGeom>
                      <a:solidFill>
                        <a:srgbClr val="FFFFFF"/>
                      </a:solidFill>
                      <a:ln w="9525">
                        <a:noFill/>
                        <a:miter lim="800000"/>
                        <a:headEnd/>
                        <a:tailEnd/>
                      </a:ln>
                    </wps:spPr>
                    <wps:txbx>
                      <w:txbxContent>
                        <w:p w14:paraId="7F809651" w14:textId="77777777" w:rsidR="00616EC1" w:rsidRPr="0055576E" w:rsidRDefault="00616EC1" w:rsidP="004B1174">
                          <w:pPr>
                            <w:jc w:val="right"/>
                            <w:rPr>
                              <w:rFonts w:ascii="Times New Roman" w:hAnsi="Times New Roman" w:cs="Times New Roman"/>
                              <w:sz w:val="24"/>
                              <w:szCs w:val="24"/>
                            </w:rPr>
                          </w:pPr>
                          <w:r w:rsidRPr="0055576E">
                            <w:rPr>
                              <w:rFonts w:ascii="Times New Roman" w:hAnsi="Times New Roman" w:cs="Times New Roman"/>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551E0" id="_x0000_t202" coordsize="21600,21600" o:spt="202" path="m,l,21600r21600,l21600,xe">
              <v:stroke joinstyle="miter"/>
              <v:path gradientshapeok="t" o:connecttype="rect"/>
            </v:shapetype>
            <v:shape id="Text Box 2" o:spid="_x0000_s1038" type="#_x0000_t202" style="position:absolute;margin-left:421.95pt;margin-top:2.45pt;width:24.75pt;height:3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" stroked="f">
              <v:textbox>
                <w:txbxContent>
                  <w:p w14:paraId="7F809651" w14:textId="77777777" w:rsidR="00616EC1" w:rsidRPr="0055576E" w:rsidRDefault="00616EC1" w:rsidP="004B1174">
                    <w:pPr>
                      <w:jc w:val="right"/>
                      <w:rPr>
                        <w:rFonts w:ascii="Times New Roman" w:hAnsi="Times New Roman" w:cs="Times New Roman"/>
                        <w:sz w:val="24"/>
                        <w:szCs w:val="24"/>
                      </w:rPr>
                    </w:pPr>
                    <w:r w:rsidRPr="0055576E">
                      <w:rPr>
                        <w:rFonts w:ascii="Times New Roman" w:hAnsi="Times New Roman" w:cs="Times New Roman"/>
                        <w:sz w:val="24"/>
                        <w:szCs w:val="24"/>
                      </w:rPr>
                      <w:t>1</w:t>
                    </w:r>
                  </w:p>
                </w:txbxContent>
              </v:textbox>
              <w10:wrap type="square"/>
            </v:shape>
          </w:pict>
        </mc:Fallback>
      </mc:AlternateContent>
    </w:r>
  </w:p>
  <w:p w14:paraId="1E659798" w14:textId="7A07F69F" w:rsidR="00616EC1" w:rsidRPr="00C41383" w:rsidRDefault="00616EC1" w:rsidP="004B1174">
    <w:pPr>
      <w:pStyle w:val="Footer"/>
      <w:rPr>
        <w:rFonts w:ascii="Times New Roman" w:hAnsi="Times New Roman" w:cs="Times New Roman"/>
      </w:rPr>
    </w:pPr>
    <w:r w:rsidRPr="00C41383">
      <w:rPr>
        <w:rFonts w:ascii="Times New Roman" w:hAnsi="Times New Roman" w:cs="Times New Roman"/>
        <w:noProof/>
        <w:sz w:val="20"/>
      </w:rPr>
      <mc:AlternateContent>
        <mc:Choice Requires="wps">
          <w:drawing>
            <wp:anchor distT="4294967294" distB="4294967294" distL="114300" distR="114300" simplePos="0" relativeHeight="251665408" behindDoc="0" locked="0" layoutInCell="1" allowOverlap="1" wp14:anchorId="4E002735" wp14:editId="76ECFDBC">
              <wp:simplePos x="0" y="0"/>
              <wp:positionH relativeFrom="column">
                <wp:posOffset>34290</wp:posOffset>
              </wp:positionH>
              <wp:positionV relativeFrom="paragraph">
                <wp:posOffset>-92711</wp:posOffset>
              </wp:positionV>
              <wp:extent cx="1155065" cy="0"/>
              <wp:effectExtent l="0" t="0" r="2603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3569C5" id="_x0000_t32" coordsize="21600,21600" o:spt="32" o:oned="t" path="m,l21600,21600e" filled="f">
              <v:path arrowok="t" fillok="f" o:connecttype="none"/>
              <o:lock v:ext="edit" shapetype="t"/>
            </v:shapetype>
            <v:shape id="Straight Arrow Connector 25" o:spid="_x0000_s1026" type="#_x0000_t32" style="position:absolute;margin-left:2.7pt;margin-top:-7.3pt;width:90.9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"/>
          </w:pict>
        </mc:Fallback>
      </mc:AlternateContent>
    </w:r>
    <w:r w:rsidRPr="00C41383">
      <w:rPr>
        <w:rFonts w:ascii="Times New Roman" w:hAnsi="Times New Roman" w:cs="Times New Roman"/>
        <w:sz w:val="20"/>
        <w:vertAlign w:val="superscript"/>
      </w:rPr>
      <w:t>1</w:t>
    </w:r>
    <w:r w:rsidR="00450892">
      <w:rPr>
        <w:rFonts w:ascii="Times New Roman" w:hAnsi="Times New Roman" w:cs="Times New Roman"/>
        <w:sz w:val="20"/>
      </w:rPr>
      <w:t>Công ty Bảo hiểm PVI Quảng Bình</w:t>
    </w:r>
  </w:p>
  <w:p w14:paraId="0F8B4482" w14:textId="3B6C3CAB" w:rsidR="00616EC1" w:rsidRPr="004B1174" w:rsidRDefault="00616EC1">
    <w:pPr>
      <w:pStyle w:val="Footer"/>
      <w:rPr>
        <w:rFonts w:ascii="Times New Roman" w:hAnsi="Times New Roman" w:cs="Times New Roman"/>
      </w:rPr>
    </w:pPr>
    <w:r>
      <w:rPr>
        <w:rFonts w:ascii="Times New Roman" w:hAnsi="Times New Roman" w:cs="Times New Roman"/>
        <w:sz w:val="20"/>
        <w:vertAlign w:val="superscript"/>
      </w:rPr>
      <w:t>2</w:t>
    </w:r>
    <w:r w:rsidRPr="00C41383">
      <w:rPr>
        <w:rFonts w:ascii="Times New Roman" w:hAnsi="Times New Roman" w:cs="Times New Roman"/>
        <w:sz w:val="20"/>
        <w:lang w:val="vi-VN"/>
      </w:rPr>
      <w:t>Trường Đại học Kinh, Đại học Huế</w:t>
    </w:r>
    <w:r w:rsidRPr="00C41383">
      <w:rPr>
        <w:rFonts w:ascii="Times New Roman" w:hAnsi="Times New Roman" w:cs="Times New Roman"/>
        <w:color w:val="000000"/>
        <w:sz w:val="20"/>
        <w:lang w:val="vi-VN"/>
      </w:rPr>
      <w:t xml:space="preserve">, </w:t>
    </w:r>
    <w:r w:rsidRPr="00C41383">
      <w:rPr>
        <w:rFonts w:ascii="Times New Roman" w:hAnsi="Times New Roman" w:cs="Times New Roman"/>
        <w:i/>
        <w:color w:val="000000"/>
        <w:sz w:val="20"/>
        <w:lang w:val="vi-VN"/>
      </w:rPr>
      <w:t>email:</w:t>
    </w:r>
    <w:r w:rsidRPr="00C41383">
      <w:rPr>
        <w:rFonts w:ascii="Times New Roman" w:hAnsi="Times New Roman" w:cs="Times New Roman"/>
        <w:i/>
        <w:sz w:val="20"/>
        <w:lang w:val="vi-VN"/>
      </w:rPr>
      <w:t xml:space="preserve"> </w:t>
    </w:r>
    <w:r>
      <w:rPr>
        <w:rFonts w:ascii="Times New Roman" w:hAnsi="Times New Roman" w:cs="Times New Roman"/>
        <w:i/>
        <w:sz w:val="20"/>
      </w:rPr>
      <w:t>ntthuyen</w:t>
    </w:r>
    <w:r w:rsidRPr="00C41383">
      <w:rPr>
        <w:rFonts w:ascii="Times New Roman" w:hAnsi="Times New Roman" w:cs="Times New Roman"/>
        <w:i/>
        <w:sz w:val="20"/>
        <w:lang w:val="vi-VN"/>
      </w:rPr>
      <w:t>@</w:t>
    </w:r>
    <w:r>
      <w:rPr>
        <w:rFonts w:ascii="Times New Roman" w:hAnsi="Times New Roman" w:cs="Times New Roman"/>
        <w:i/>
        <w:sz w:val="20"/>
      </w:rPr>
      <w:t>hce.edu.vn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FF07F" w14:textId="77777777" w:rsidR="006F3D17" w:rsidRDefault="006F3D17" w:rsidP="005F473B">
      <w:pPr>
        <w:spacing w:after="0" w:line="240" w:lineRule="auto"/>
      </w:pPr>
      <w:r>
        <w:separator/>
      </w:r>
    </w:p>
  </w:footnote>
  <w:footnote w:type="continuationSeparator" w:id="0">
    <w:p w14:paraId="6845F951" w14:textId="77777777" w:rsidR="006F3D17" w:rsidRDefault="006F3D17" w:rsidP="005F4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1B665" w14:textId="4B218CA1" w:rsidR="00616EC1" w:rsidRPr="00C41383" w:rsidRDefault="00616EC1" w:rsidP="005F473B">
    <w:pPr>
      <w:pStyle w:val="Header"/>
      <w:tabs>
        <w:tab w:val="left" w:pos="4020"/>
        <w:tab w:val="left" w:pos="5670"/>
        <w:tab w:val="right" w:pos="8505"/>
      </w:tabs>
      <w:ind w:firstLine="1440"/>
      <w:jc w:val="right"/>
      <w:rPr>
        <w:rFonts w:ascii="Times New Roman" w:hAnsi="Times New Roman" w:cs="Times New Roman"/>
        <w:i/>
        <w:lang w:val="vi-VN"/>
      </w:rPr>
    </w:pPr>
    <w:r>
      <w:rPr>
        <w:rFonts w:ascii="Times New Roman" w:hAnsi="Times New Roman" w:cs="Times New Roman"/>
        <w:i/>
      </w:rPr>
      <w:t>Nguyễn Xuân Long, Nguyễn Thị Thanh Huyền</w:t>
    </w:r>
  </w:p>
  <w:p w14:paraId="5ACB344B" w14:textId="72B4C433" w:rsidR="00616EC1" w:rsidRDefault="00616EC1">
    <w:pPr>
      <w:pStyle w:val="Header"/>
    </w:pPr>
    <w:r w:rsidRPr="00975D90">
      <w:rPr>
        <w:noProof/>
      </w:rPr>
      <mc:AlternateContent>
        <mc:Choice Requires="wps">
          <w:drawing>
            <wp:anchor distT="4294967294" distB="4294967294" distL="114300" distR="114300" simplePos="0" relativeHeight="251663360" behindDoc="0" locked="0" layoutInCell="1" allowOverlap="1" wp14:anchorId="4E209FCB" wp14:editId="549EFF4B">
              <wp:simplePos x="0" y="0"/>
              <wp:positionH relativeFrom="column">
                <wp:posOffset>-27261</wp:posOffset>
              </wp:positionH>
              <wp:positionV relativeFrom="paragraph">
                <wp:posOffset>158115</wp:posOffset>
              </wp:positionV>
              <wp:extent cx="5394960" cy="0"/>
              <wp:effectExtent l="0" t="0" r="1524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FDE05" id="_x0000_t32" coordsize="21600,21600" o:spt="32" o:oned="t" path="m,l21600,21600e" filled="f">
              <v:path arrowok="t" fillok="f" o:connecttype="none"/>
              <o:lock v:ext="edit" shapetype="t"/>
            </v:shapetype>
            <v:shape id="Straight Arrow Connector 23" o:spid="_x0000_s1026" type="#_x0000_t32" style="position:absolute;margin-left:-2.15pt;margin-top:12.45pt;width:424.8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EiJwIAAEw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47C5F" w14:textId="28CA7809" w:rsidR="00616EC1" w:rsidRPr="005F473B" w:rsidRDefault="00616EC1" w:rsidP="005F473B">
    <w:pPr>
      <w:pStyle w:val="Header"/>
      <w:tabs>
        <w:tab w:val="left" w:pos="6237"/>
      </w:tabs>
      <w:rPr>
        <w:rFonts w:ascii="Times New Roman" w:hAnsi="Times New Roman" w:cs="Times New Roman"/>
        <w:i/>
      </w:rPr>
    </w:pPr>
    <w:r w:rsidRPr="00C41383">
      <w:rPr>
        <w:rFonts w:ascii="Times New Roman" w:hAnsi="Times New Roman" w:cs="Times New Roman"/>
        <w:noProof/>
      </w:rPr>
      <mc:AlternateContent>
        <mc:Choice Requires="wps">
          <w:drawing>
            <wp:anchor distT="4294967294" distB="4294967294" distL="114300" distR="114300" simplePos="0" relativeHeight="251659264" behindDoc="0" locked="0" layoutInCell="1" allowOverlap="1" wp14:anchorId="61277607" wp14:editId="41E7E786">
              <wp:simplePos x="0" y="0"/>
              <wp:positionH relativeFrom="column">
                <wp:posOffset>9525</wp:posOffset>
              </wp:positionH>
              <wp:positionV relativeFrom="paragraph">
                <wp:posOffset>323849</wp:posOffset>
              </wp:positionV>
              <wp:extent cx="5394960" cy="0"/>
              <wp:effectExtent l="0" t="0" r="152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11AAB" id="_x0000_t32" coordsize="21600,21600" o:spt="32" o:oned="t" path="m,l21600,21600e" filled="f">
              <v:path arrowok="t" fillok="f" o:connecttype="none"/>
              <o:lock v:ext="edit" shapetype="t"/>
            </v:shapetype>
            <v:shape id="Straight Arrow Connector 1" o:spid="_x0000_s1026" type="#_x0000_t32" style="position:absolute;margin-left:.75pt;margin-top:25.5pt;width:424.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A3Jg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"/>
          </w:pict>
        </mc:Fallback>
      </mc:AlternateContent>
    </w:r>
    <w:r w:rsidRPr="00C41383">
      <w:rPr>
        <w:rFonts w:ascii="Times New Roman" w:hAnsi="Times New Roman" w:cs="Times New Roman"/>
        <w:i/>
      </w:rPr>
      <w:t>Tạp chí Khoa học Quản lý &amp; Kinh tế</w:t>
    </w:r>
    <w:r w:rsidRPr="00C41383">
      <w:rPr>
        <w:rFonts w:ascii="Times New Roman" w:hAnsi="Times New Roman" w:cs="Times New Roman"/>
        <w:i/>
      </w:rPr>
      <w:tab/>
      <w:t xml:space="preserve">                                          </w:t>
    </w:r>
    <w:r>
      <w:rPr>
        <w:rFonts w:ascii="Times New Roman" w:hAnsi="Times New Roman" w:cs="Times New Roman"/>
        <w:i/>
      </w:rPr>
      <w:t xml:space="preserve">             </w:t>
    </w:r>
    <w:r w:rsidRPr="00C41383">
      <w:rPr>
        <w:rFonts w:ascii="Times New Roman" w:hAnsi="Times New Roman" w:cs="Times New Roman"/>
        <w:i/>
      </w:rPr>
      <w:t xml:space="preserve">   Số 2</w:t>
    </w:r>
    <w:r>
      <w:rPr>
        <w:rFonts w:ascii="Times New Roman" w:hAnsi="Times New Roman" w:cs="Times New Roman"/>
        <w:i/>
      </w:rPr>
      <w:t>6</w:t>
    </w:r>
    <w:r w:rsidRPr="00C41383">
      <w:rPr>
        <w:rFonts w:ascii="Times New Roman" w:hAnsi="Times New Roman" w:cs="Times New Roman"/>
        <w:i/>
      </w:rPr>
      <w:t xml:space="preserve"> – Tháng 0</w:t>
    </w:r>
    <w:r>
      <w:rPr>
        <w:rFonts w:ascii="Times New Roman" w:hAnsi="Times New Roman" w:cs="Times New Roman"/>
        <w:i/>
      </w:rPr>
      <w:t>6</w:t>
    </w:r>
    <w:r w:rsidRPr="00C41383">
      <w:rPr>
        <w:rFonts w:ascii="Times New Roman" w:hAnsi="Times New Roman" w:cs="Times New Roman"/>
        <w:i/>
      </w:rPr>
      <w:t>/2023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D89E" w14:textId="15194EDB" w:rsidR="00616EC1" w:rsidRPr="00C41383" w:rsidRDefault="00616EC1" w:rsidP="005F473B">
    <w:pPr>
      <w:pStyle w:val="Header"/>
      <w:tabs>
        <w:tab w:val="left" w:pos="6237"/>
      </w:tabs>
      <w:rPr>
        <w:rFonts w:ascii="Times New Roman" w:hAnsi="Times New Roman" w:cs="Times New Roman"/>
        <w:i/>
      </w:rPr>
    </w:pPr>
    <w:r w:rsidRPr="00C41383">
      <w:rPr>
        <w:rFonts w:ascii="Times New Roman" w:hAnsi="Times New Roman" w:cs="Times New Roman"/>
        <w:noProof/>
      </w:rPr>
      <mc:AlternateContent>
        <mc:Choice Requires="wps">
          <w:drawing>
            <wp:anchor distT="4294967294" distB="4294967294" distL="114300" distR="114300" simplePos="0" relativeHeight="251661312" behindDoc="0" locked="0" layoutInCell="1" allowOverlap="1" wp14:anchorId="30B5909D" wp14:editId="4079A0C4">
              <wp:simplePos x="0" y="0"/>
              <wp:positionH relativeFrom="column">
                <wp:posOffset>9525</wp:posOffset>
              </wp:positionH>
              <wp:positionV relativeFrom="paragraph">
                <wp:posOffset>323849</wp:posOffset>
              </wp:positionV>
              <wp:extent cx="5394960" cy="0"/>
              <wp:effectExtent l="0" t="0" r="1524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0FBB4" id="_x0000_t32" coordsize="21600,21600" o:spt="32" o:oned="t" path="m,l21600,21600e" filled="f">
              <v:path arrowok="t" fillok="f" o:connecttype="none"/>
              <o:lock v:ext="edit" shapetype="t"/>
            </v:shapetype>
            <v:shape id="Straight Arrow Connector 2" o:spid="_x0000_s1026" type="#_x0000_t32" style="position:absolute;margin-left:.75pt;margin-top:25.5pt;width:424.8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m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"/>
          </w:pict>
        </mc:Fallback>
      </mc:AlternateContent>
    </w:r>
    <w:r w:rsidRPr="00C41383">
      <w:rPr>
        <w:rFonts w:ascii="Times New Roman" w:hAnsi="Times New Roman" w:cs="Times New Roman"/>
        <w:i/>
      </w:rPr>
      <w:t>Tạp chí Khoa học Quản lý &amp; Kinh tế</w:t>
    </w:r>
    <w:r w:rsidRPr="00C41383">
      <w:rPr>
        <w:rFonts w:ascii="Times New Roman" w:hAnsi="Times New Roman" w:cs="Times New Roman"/>
        <w:i/>
      </w:rPr>
      <w:tab/>
      <w:t xml:space="preserve">                                           </w:t>
    </w:r>
    <w:r>
      <w:rPr>
        <w:rFonts w:ascii="Times New Roman" w:hAnsi="Times New Roman" w:cs="Times New Roman"/>
        <w:i/>
      </w:rPr>
      <w:t xml:space="preserve">             </w:t>
    </w:r>
    <w:r w:rsidRPr="00C41383">
      <w:rPr>
        <w:rFonts w:ascii="Times New Roman" w:hAnsi="Times New Roman" w:cs="Times New Roman"/>
        <w:i/>
      </w:rPr>
      <w:t xml:space="preserve">  Số 2</w:t>
    </w:r>
    <w:r>
      <w:rPr>
        <w:rFonts w:ascii="Times New Roman" w:hAnsi="Times New Roman" w:cs="Times New Roman"/>
        <w:i/>
      </w:rPr>
      <w:t>6</w:t>
    </w:r>
    <w:r w:rsidRPr="00C41383">
      <w:rPr>
        <w:rFonts w:ascii="Times New Roman" w:hAnsi="Times New Roman" w:cs="Times New Roman"/>
        <w:i/>
      </w:rPr>
      <w:t xml:space="preserve"> – Tháng 0</w:t>
    </w:r>
    <w:r>
      <w:rPr>
        <w:rFonts w:ascii="Times New Roman" w:hAnsi="Times New Roman" w:cs="Times New Roman"/>
        <w:i/>
      </w:rPr>
      <w:t>6</w:t>
    </w:r>
    <w:r w:rsidRPr="00C41383">
      <w:rPr>
        <w:rFonts w:ascii="Times New Roman" w:hAnsi="Times New Roman" w:cs="Times New Roman"/>
        <w:i/>
      </w:rPr>
      <w:t>/2023</w:t>
    </w:r>
  </w:p>
  <w:p w14:paraId="266CAC86" w14:textId="77777777" w:rsidR="00616EC1" w:rsidRDefault="00616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C2"/>
    <w:rsid w:val="00005064"/>
    <w:rsid w:val="000B5C7E"/>
    <w:rsid w:val="00191727"/>
    <w:rsid w:val="00194114"/>
    <w:rsid w:val="00195258"/>
    <w:rsid w:val="001C05C2"/>
    <w:rsid w:val="00242391"/>
    <w:rsid w:val="002968CD"/>
    <w:rsid w:val="002A5BD4"/>
    <w:rsid w:val="002F0483"/>
    <w:rsid w:val="003232A7"/>
    <w:rsid w:val="0044251E"/>
    <w:rsid w:val="00450892"/>
    <w:rsid w:val="00472FA7"/>
    <w:rsid w:val="004B1174"/>
    <w:rsid w:val="004C3B5D"/>
    <w:rsid w:val="00513794"/>
    <w:rsid w:val="00596466"/>
    <w:rsid w:val="005E3E0B"/>
    <w:rsid w:val="005F473B"/>
    <w:rsid w:val="005F5D67"/>
    <w:rsid w:val="00616EC1"/>
    <w:rsid w:val="00617F7F"/>
    <w:rsid w:val="00672261"/>
    <w:rsid w:val="006F3D17"/>
    <w:rsid w:val="00762FD4"/>
    <w:rsid w:val="008072DD"/>
    <w:rsid w:val="008D55E7"/>
    <w:rsid w:val="0091122F"/>
    <w:rsid w:val="00944C3A"/>
    <w:rsid w:val="009702C0"/>
    <w:rsid w:val="00A011C2"/>
    <w:rsid w:val="00A337E3"/>
    <w:rsid w:val="00A96C19"/>
    <w:rsid w:val="00AB2386"/>
    <w:rsid w:val="00AF2446"/>
    <w:rsid w:val="00B37E0D"/>
    <w:rsid w:val="00B55177"/>
    <w:rsid w:val="00B72E68"/>
    <w:rsid w:val="00B77D63"/>
    <w:rsid w:val="00BC516E"/>
    <w:rsid w:val="00CB0FA5"/>
    <w:rsid w:val="00CB2208"/>
    <w:rsid w:val="00CB3C20"/>
    <w:rsid w:val="00CD0C53"/>
    <w:rsid w:val="00CF043E"/>
    <w:rsid w:val="00DC12C4"/>
    <w:rsid w:val="00E34E4A"/>
    <w:rsid w:val="00E403DA"/>
    <w:rsid w:val="00E552A0"/>
    <w:rsid w:val="00E71907"/>
    <w:rsid w:val="00EC5D79"/>
    <w:rsid w:val="00ED7AB9"/>
    <w:rsid w:val="00F000A6"/>
    <w:rsid w:val="00F11F93"/>
    <w:rsid w:val="00FA6B30"/>
    <w:rsid w:val="00FE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74A8D"/>
  <w15:docId w15:val="{8C7572C9-4F6E-4A02-9AE5-EA0BFB0D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2"/>
  </w:style>
  <w:style w:type="paragraph" w:styleId="Heading1">
    <w:name w:val="heading 1"/>
    <w:basedOn w:val="Normal"/>
    <w:next w:val="Normal"/>
    <w:link w:val="Heading1Char"/>
    <w:uiPriority w:val="9"/>
    <w:qFormat/>
    <w:rsid w:val="00A011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1C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011C2"/>
    <w:rPr>
      <w:color w:val="0563C1" w:themeColor="hyperlink"/>
      <w:u w:val="single"/>
    </w:rPr>
  </w:style>
  <w:style w:type="paragraph" w:customStyle="1" w:styleId="4">
    <w:name w:val="4"/>
    <w:basedOn w:val="Heading1"/>
    <w:qFormat/>
    <w:rsid w:val="00A011C2"/>
    <w:pPr>
      <w:spacing w:before="0" w:line="360" w:lineRule="auto"/>
      <w:ind w:firstLine="567"/>
    </w:pPr>
    <w:rPr>
      <w:rFonts w:ascii="Times New Roman" w:hAnsi="Times New Roman" w:cs="Times New Roman"/>
      <w:i/>
      <w:color w:val="auto"/>
      <w:sz w:val="26"/>
      <w:szCs w:val="26"/>
    </w:rPr>
  </w:style>
  <w:style w:type="paragraph" w:styleId="NormalWeb">
    <w:name w:val="Normal (Web)"/>
    <w:basedOn w:val="Normal"/>
    <w:uiPriority w:val="99"/>
    <w:unhideWhenUsed/>
    <w:rsid w:val="00A011C2"/>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A0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G">
    <w:name w:val="BẢNG"/>
    <w:basedOn w:val="Heading1"/>
    <w:qFormat/>
    <w:rsid w:val="00A011C2"/>
    <w:pPr>
      <w:spacing w:before="0" w:line="360" w:lineRule="auto"/>
      <w:jc w:val="center"/>
    </w:pPr>
    <w:rPr>
      <w:rFonts w:ascii="Times New Roman" w:hAnsi="Times New Roman" w:cs="Times New Roman"/>
      <w:b/>
      <w:color w:val="auto"/>
      <w:sz w:val="26"/>
      <w:szCs w:val="26"/>
    </w:rPr>
  </w:style>
  <w:style w:type="paragraph" w:customStyle="1" w:styleId="zxczwcawc">
    <w:name w:val="zxczwcawc"/>
    <w:basedOn w:val="Normal"/>
    <w:rsid w:val="00A011C2"/>
    <w:pPr>
      <w:spacing w:after="0" w:line="360" w:lineRule="auto"/>
      <w:jc w:val="right"/>
    </w:pPr>
    <w:rPr>
      <w:rFonts w:ascii="Times New Roman" w:hAnsi="Times New Roman" w:cs="Times New Roman"/>
      <w:i/>
      <w:color w:val="000000" w:themeColor="text1"/>
      <w:sz w:val="26"/>
      <w:szCs w:val="26"/>
    </w:rPr>
  </w:style>
  <w:style w:type="paragraph" w:customStyle="1" w:styleId="zxzxxz">
    <w:name w:val="zxzxxz"/>
    <w:basedOn w:val="Normal"/>
    <w:rsid w:val="00A011C2"/>
    <w:pPr>
      <w:spacing w:after="0" w:line="360" w:lineRule="auto"/>
      <w:ind w:firstLine="567"/>
      <w:jc w:val="both"/>
    </w:pPr>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AB2386"/>
    <w:rPr>
      <w:sz w:val="16"/>
      <w:szCs w:val="16"/>
    </w:rPr>
  </w:style>
  <w:style w:type="paragraph" w:styleId="CommentText">
    <w:name w:val="annotation text"/>
    <w:basedOn w:val="Normal"/>
    <w:link w:val="CommentTextChar"/>
    <w:uiPriority w:val="99"/>
    <w:semiHidden/>
    <w:unhideWhenUsed/>
    <w:rsid w:val="00AB2386"/>
    <w:pPr>
      <w:spacing w:line="240" w:lineRule="auto"/>
    </w:pPr>
    <w:rPr>
      <w:sz w:val="20"/>
      <w:szCs w:val="20"/>
    </w:rPr>
  </w:style>
  <w:style w:type="character" w:customStyle="1" w:styleId="CommentTextChar">
    <w:name w:val="Comment Text Char"/>
    <w:basedOn w:val="DefaultParagraphFont"/>
    <w:link w:val="CommentText"/>
    <w:uiPriority w:val="99"/>
    <w:semiHidden/>
    <w:rsid w:val="00AB2386"/>
    <w:rPr>
      <w:sz w:val="20"/>
      <w:szCs w:val="20"/>
    </w:rPr>
  </w:style>
  <w:style w:type="paragraph" w:styleId="CommentSubject">
    <w:name w:val="annotation subject"/>
    <w:basedOn w:val="CommentText"/>
    <w:next w:val="CommentText"/>
    <w:link w:val="CommentSubjectChar"/>
    <w:uiPriority w:val="99"/>
    <w:semiHidden/>
    <w:unhideWhenUsed/>
    <w:rsid w:val="00AB2386"/>
    <w:rPr>
      <w:b/>
      <w:bCs/>
    </w:rPr>
  </w:style>
  <w:style w:type="character" w:customStyle="1" w:styleId="CommentSubjectChar">
    <w:name w:val="Comment Subject Char"/>
    <w:basedOn w:val="CommentTextChar"/>
    <w:link w:val="CommentSubject"/>
    <w:uiPriority w:val="99"/>
    <w:semiHidden/>
    <w:rsid w:val="00AB2386"/>
    <w:rPr>
      <w:b/>
      <w:bCs/>
      <w:sz w:val="20"/>
      <w:szCs w:val="20"/>
    </w:rPr>
  </w:style>
  <w:style w:type="paragraph" w:styleId="BalloonText">
    <w:name w:val="Balloon Text"/>
    <w:basedOn w:val="Normal"/>
    <w:link w:val="BalloonTextChar"/>
    <w:uiPriority w:val="99"/>
    <w:semiHidden/>
    <w:unhideWhenUsed/>
    <w:rsid w:val="00AB2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386"/>
    <w:rPr>
      <w:rFonts w:ascii="Tahoma" w:hAnsi="Tahoma" w:cs="Tahoma"/>
      <w:sz w:val="16"/>
      <w:szCs w:val="16"/>
    </w:rPr>
  </w:style>
  <w:style w:type="character" w:customStyle="1" w:styleId="fontstyle01">
    <w:name w:val="fontstyle01"/>
    <w:basedOn w:val="DefaultParagraphFont"/>
    <w:rsid w:val="00E403DA"/>
    <w:rPr>
      <w:rFonts w:ascii="Times New Roman" w:hAnsi="Times New Roman" w:cs="Times New Roman" w:hint="default"/>
      <w:b w:val="0"/>
      <w:bCs w:val="0"/>
      <w:i w:val="0"/>
      <w:iCs w:val="0"/>
      <w:color w:val="000000"/>
      <w:sz w:val="26"/>
      <w:szCs w:val="26"/>
    </w:rPr>
  </w:style>
  <w:style w:type="paragraph" w:styleId="Header">
    <w:name w:val="header"/>
    <w:basedOn w:val="Normal"/>
    <w:link w:val="HeaderChar"/>
    <w:uiPriority w:val="99"/>
    <w:unhideWhenUsed/>
    <w:rsid w:val="005F4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73B"/>
  </w:style>
  <w:style w:type="paragraph" w:styleId="Footer">
    <w:name w:val="footer"/>
    <w:basedOn w:val="Normal"/>
    <w:link w:val="FooterChar"/>
    <w:uiPriority w:val="99"/>
    <w:unhideWhenUsed/>
    <w:rsid w:val="005F4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73B"/>
  </w:style>
  <w:style w:type="paragraph" w:styleId="FootnoteText">
    <w:name w:val="footnote text"/>
    <w:basedOn w:val="Normal"/>
    <w:link w:val="FootnoteTextChar"/>
    <w:uiPriority w:val="99"/>
    <w:unhideWhenUsed/>
    <w:rsid w:val="004B1174"/>
    <w:pPr>
      <w:spacing w:after="0" w:line="240" w:lineRule="auto"/>
    </w:pPr>
    <w:rPr>
      <w:sz w:val="20"/>
      <w:szCs w:val="20"/>
      <w:lang w:val="en-AU"/>
    </w:rPr>
  </w:style>
  <w:style w:type="character" w:customStyle="1" w:styleId="FootnoteTextChar">
    <w:name w:val="Footnote Text Char"/>
    <w:basedOn w:val="DefaultParagraphFont"/>
    <w:link w:val="FootnoteText"/>
    <w:uiPriority w:val="99"/>
    <w:rsid w:val="004B1174"/>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6500</TotalTime>
  <Pages>15</Pages>
  <Words>4408</Words>
  <Characters>25129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2023-04-24T04:40:00Z</dcterms:created>
  <dcterms:modified xsi:type="dcterms:W3CDTF">2023-05-23T05:28:00Z</dcterms:modified>
</cp:coreProperties>
</file>