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91608" w14:textId="26155338" w:rsidR="003F2B0E" w:rsidRDefault="00492DDA" w:rsidP="003F2B0E">
      <w:pPr>
        <w:pStyle w:val="papertitle"/>
        <w:spacing w:before="100" w:beforeAutospacing="1" w:after="100" w:afterAutospacing="1"/>
        <w:rPr>
          <w:b/>
          <w:kern w:val="48"/>
          <w:sz w:val="28"/>
          <w:szCs w:val="24"/>
        </w:rPr>
      </w:pPr>
      <w:r>
        <w:rPr>
          <w:b/>
          <w:kern w:val="48"/>
          <w:sz w:val="28"/>
          <w:szCs w:val="24"/>
        </w:rPr>
        <w:t xml:space="preserve">THE IMPACT OF </w:t>
      </w:r>
      <w:r w:rsidRPr="004F67F3">
        <w:rPr>
          <w:b/>
          <w:kern w:val="48"/>
          <w:sz w:val="28"/>
          <w:szCs w:val="24"/>
        </w:rPr>
        <w:t>CHIEF EXECUTIVE OFFICER</w:t>
      </w:r>
      <w:r>
        <w:rPr>
          <w:b/>
          <w:kern w:val="48"/>
          <w:sz w:val="28"/>
          <w:szCs w:val="24"/>
        </w:rPr>
        <w:t xml:space="preserve"> CHARACTERISTICS ON PERFORMANCE: THE CASE OF VIETNAMESE REAL ESTATE ENTERPRISES</w:t>
      </w:r>
      <w:r w:rsidRPr="002D3271">
        <w:rPr>
          <w:b/>
          <w:kern w:val="48"/>
          <w:sz w:val="28"/>
          <w:szCs w:val="24"/>
        </w:rPr>
        <w:t xml:space="preserve"> </w:t>
      </w:r>
    </w:p>
    <w:p w14:paraId="185F00C8" w14:textId="39B697DE" w:rsidR="003F2B0E" w:rsidRDefault="00127A37" w:rsidP="003F2B0E">
      <w:pPr>
        <w:pStyle w:val="papertitle"/>
        <w:spacing w:before="100" w:beforeAutospacing="1" w:after="100" w:afterAutospacing="1"/>
        <w:rPr>
          <w:sz w:val="24"/>
          <w:szCs w:val="24"/>
        </w:rPr>
      </w:pPr>
      <w:r>
        <w:rPr>
          <w:sz w:val="24"/>
          <w:szCs w:val="24"/>
        </w:rPr>
        <w:t>Nguyen Thi Thanh Binh</w:t>
      </w:r>
      <w:r w:rsidR="003F2B0E" w:rsidRPr="002D3271">
        <w:rPr>
          <w:sz w:val="24"/>
          <w:szCs w:val="24"/>
        </w:rPr>
        <w:t xml:space="preserve"> </w:t>
      </w:r>
      <w:r w:rsidR="003F2B0E" w:rsidRPr="002D3271">
        <w:rPr>
          <w:sz w:val="24"/>
          <w:szCs w:val="24"/>
        </w:rPr>
        <w:br/>
      </w:r>
      <w:r>
        <w:rPr>
          <w:i/>
          <w:sz w:val="24"/>
          <w:szCs w:val="24"/>
        </w:rPr>
        <w:t>The University of Economics, Hue University,</w:t>
      </w:r>
      <w:r w:rsidR="003F2B0E" w:rsidRPr="002D3271">
        <w:rPr>
          <w:sz w:val="24"/>
          <w:szCs w:val="24"/>
        </w:rPr>
        <w:t xml:space="preserve"> </w:t>
      </w:r>
      <w:r>
        <w:rPr>
          <w:sz w:val="24"/>
          <w:szCs w:val="24"/>
        </w:rPr>
        <w:t>Vietnam</w:t>
      </w:r>
      <w:r w:rsidR="003F2B0E" w:rsidRPr="002D3271">
        <w:rPr>
          <w:sz w:val="24"/>
          <w:szCs w:val="24"/>
        </w:rPr>
        <w:br/>
      </w:r>
      <w:hyperlink r:id="rId8" w:history="1">
        <w:r w:rsidRPr="00933220">
          <w:rPr>
            <w:rStyle w:val="Hyperlink"/>
            <w:sz w:val="24"/>
            <w:szCs w:val="24"/>
          </w:rPr>
          <w:t>thanhbinh@hce.edu.vn</w:t>
        </w:r>
      </w:hyperlink>
      <w:r>
        <w:rPr>
          <w:sz w:val="24"/>
          <w:szCs w:val="24"/>
        </w:rPr>
        <w:t xml:space="preserve"> </w:t>
      </w:r>
      <w:r w:rsidR="007E6B93">
        <w:rPr>
          <w:sz w:val="24"/>
          <w:szCs w:val="24"/>
        </w:rPr>
        <w:t xml:space="preserve">, </w:t>
      </w:r>
      <w:r>
        <w:rPr>
          <w:sz w:val="24"/>
          <w:szCs w:val="24"/>
        </w:rPr>
        <w:t>+84905445757</w:t>
      </w:r>
    </w:p>
    <w:p w14:paraId="4023D42C" w14:textId="77777777" w:rsidR="00127A37" w:rsidRDefault="003F2B0E" w:rsidP="003F2B0E">
      <w:pPr>
        <w:pStyle w:val="Abstract"/>
        <w:rPr>
          <w:b w:val="0"/>
          <w:sz w:val="24"/>
          <w:szCs w:val="24"/>
        </w:rPr>
      </w:pPr>
      <w:r w:rsidRPr="002D3271">
        <w:rPr>
          <w:i/>
          <w:iCs/>
          <w:sz w:val="24"/>
          <w:szCs w:val="24"/>
        </w:rPr>
        <w:t>Abstract</w:t>
      </w:r>
      <w:r w:rsidR="00316EAB">
        <w:rPr>
          <w:sz w:val="24"/>
          <w:szCs w:val="24"/>
        </w:rPr>
        <w:t xml:space="preserve">. </w:t>
      </w:r>
    </w:p>
    <w:p w14:paraId="0FADC443" w14:textId="7C744B85" w:rsidR="003F2B0E" w:rsidRPr="002D3271" w:rsidRDefault="00946EAF" w:rsidP="003F2B0E">
      <w:pPr>
        <w:pStyle w:val="Abstract"/>
        <w:rPr>
          <w:i/>
          <w:iCs/>
          <w:sz w:val="24"/>
          <w:szCs w:val="24"/>
        </w:rPr>
      </w:pPr>
      <w:r w:rsidRPr="002138D5">
        <w:rPr>
          <w:b w:val="0"/>
          <w:bCs w:val="0"/>
          <w:sz w:val="22"/>
        </w:rPr>
        <w:t>This study examines the impact of CEO characteristics</w:t>
      </w:r>
      <w:r w:rsidR="007F12AB" w:rsidRPr="002138D5">
        <w:rPr>
          <w:b w:val="0"/>
          <w:bCs w:val="0"/>
          <w:sz w:val="22"/>
        </w:rPr>
        <w:t>,</w:t>
      </w:r>
      <w:r w:rsidR="00180D2D" w:rsidRPr="002138D5">
        <w:rPr>
          <w:b w:val="0"/>
          <w:bCs w:val="0"/>
          <w:sz w:val="22"/>
        </w:rPr>
        <w:t xml:space="preserve"> </w:t>
      </w:r>
      <w:r w:rsidR="007F12AB" w:rsidRPr="002138D5">
        <w:rPr>
          <w:b w:val="0"/>
          <w:bCs w:val="0"/>
          <w:sz w:val="22"/>
        </w:rPr>
        <w:t xml:space="preserve">including </w:t>
      </w:r>
      <w:r w:rsidRPr="002138D5">
        <w:rPr>
          <w:b w:val="0"/>
          <w:bCs w:val="0"/>
          <w:sz w:val="22"/>
        </w:rPr>
        <w:t>education level, gender, ownership, and age</w:t>
      </w:r>
      <w:r w:rsidR="007F12AB" w:rsidRPr="002138D5">
        <w:rPr>
          <w:b w:val="0"/>
          <w:bCs w:val="0"/>
          <w:sz w:val="22"/>
        </w:rPr>
        <w:t xml:space="preserve">, </w:t>
      </w:r>
      <w:r w:rsidRPr="002138D5">
        <w:rPr>
          <w:b w:val="0"/>
          <w:bCs w:val="0"/>
          <w:sz w:val="22"/>
        </w:rPr>
        <w:t>on the performance of real estate companies in Vietnam. The findings highlight the positive correlation between CEO education, particularly PhD holders, and financial performance, suggesting that advanced education enhances decision-making and profitability. This study introduces a novel method of assessing CEO education by calculating total years of professional training, offering a more detailed measure than previous research. Additionally, the study provides valuable insights for policymakers and businesses on the importance of CEO qualifications in recruitment and governance practices. These findings contribute to the ongoing discourse on leadership and corporate success in Vietnam’s real estate industry</w:t>
      </w:r>
      <w:r w:rsidR="00180D2D">
        <w:rPr>
          <w:i/>
          <w:iCs/>
          <w:sz w:val="22"/>
        </w:rPr>
        <w:t>.</w:t>
      </w:r>
    </w:p>
    <w:p w14:paraId="184EFC62" w14:textId="070D62E6" w:rsidR="003F2B0E" w:rsidRDefault="003F2B0E" w:rsidP="003F2B0E">
      <w:pPr>
        <w:pStyle w:val="Keywords"/>
        <w:rPr>
          <w:sz w:val="24"/>
          <w:szCs w:val="24"/>
        </w:rPr>
      </w:pPr>
      <w:r w:rsidRPr="002D3271">
        <w:rPr>
          <w:sz w:val="24"/>
          <w:szCs w:val="24"/>
        </w:rPr>
        <w:t>Keywords</w:t>
      </w:r>
      <w:r w:rsidR="00316EAB">
        <w:rPr>
          <w:sz w:val="24"/>
          <w:szCs w:val="24"/>
        </w:rPr>
        <w:t xml:space="preserve">: </w:t>
      </w:r>
      <w:r w:rsidR="00127A37" w:rsidRPr="002402D4">
        <w:rPr>
          <w:b w:val="0"/>
          <w:bCs w:val="0"/>
          <w:iCs/>
          <w:sz w:val="22"/>
          <w:szCs w:val="22"/>
        </w:rPr>
        <w:t>CEO characteristics;</w:t>
      </w:r>
      <w:r w:rsidR="00127A37" w:rsidRPr="002402D4">
        <w:rPr>
          <w:b w:val="0"/>
          <w:bCs w:val="0"/>
          <w:iCs/>
          <w:sz w:val="22"/>
          <w:szCs w:val="22"/>
          <w:lang w:val="vi-VN"/>
        </w:rPr>
        <w:t xml:space="preserve"> CEO education;</w:t>
      </w:r>
      <w:r w:rsidR="00127A37" w:rsidRPr="002402D4">
        <w:rPr>
          <w:b w:val="0"/>
          <w:bCs w:val="0"/>
          <w:iCs/>
          <w:sz w:val="22"/>
          <w:szCs w:val="22"/>
        </w:rPr>
        <w:t xml:space="preserve"> firm performance; real estate</w:t>
      </w:r>
    </w:p>
    <w:p w14:paraId="2934FE5D" w14:textId="03E77CC7" w:rsidR="003F2B0E" w:rsidRPr="002D3271" w:rsidRDefault="00316EAB" w:rsidP="003F2B0E">
      <w:pPr>
        <w:pStyle w:val="Keywords"/>
        <w:rPr>
          <w:sz w:val="24"/>
          <w:szCs w:val="24"/>
        </w:rPr>
      </w:pPr>
      <w:bookmarkStart w:id="0" w:name="_Hlk103882430"/>
      <w:r>
        <w:rPr>
          <w:sz w:val="24"/>
          <w:szCs w:val="24"/>
        </w:rPr>
        <w:t>JEL codes</w:t>
      </w:r>
      <w:bookmarkEnd w:id="0"/>
      <w:r w:rsidR="00036C25">
        <w:rPr>
          <w:rStyle w:val="FootnoteReference"/>
          <w:sz w:val="24"/>
          <w:szCs w:val="24"/>
        </w:rPr>
        <w:footnoteReference w:id="1"/>
      </w:r>
      <w:r>
        <w:rPr>
          <w:sz w:val="24"/>
          <w:szCs w:val="24"/>
        </w:rPr>
        <w:t xml:space="preserve">: </w:t>
      </w:r>
      <w:r w:rsidR="00127A37">
        <w:rPr>
          <w:sz w:val="24"/>
          <w:szCs w:val="24"/>
        </w:rPr>
        <w:t>G32</w:t>
      </w:r>
    </w:p>
    <w:p w14:paraId="710F098D" w14:textId="32E0FFC4" w:rsidR="003F2B0E" w:rsidRPr="002D3271" w:rsidRDefault="003F2B0E" w:rsidP="003F2B0E">
      <w:pPr>
        <w:pStyle w:val="Heading1"/>
        <w:rPr>
          <w:sz w:val="24"/>
          <w:szCs w:val="24"/>
        </w:rPr>
      </w:pPr>
      <w:r w:rsidRPr="002D3271">
        <w:rPr>
          <w:sz w:val="24"/>
          <w:szCs w:val="24"/>
        </w:rPr>
        <w:t xml:space="preserve">Introduction </w:t>
      </w:r>
    </w:p>
    <w:p w14:paraId="0A230D93" w14:textId="44178CA7" w:rsidR="00127A37" w:rsidRPr="00127A37" w:rsidRDefault="00127A37" w:rsidP="003F2B0E">
      <w:pPr>
        <w:pStyle w:val="BodyText"/>
        <w:rPr>
          <w:bCs/>
          <w:sz w:val="24"/>
          <w:szCs w:val="24"/>
          <w:lang w:val="en-US"/>
        </w:rPr>
      </w:pPr>
      <w:r w:rsidRPr="00127A37">
        <w:rPr>
          <w:bCs/>
          <w:sz w:val="24"/>
          <w:szCs w:val="24"/>
          <w:lang w:val="vi-VN"/>
        </w:rPr>
        <w:t>The real estate market, a key pillar of the economy, is vital in concentrating resources and creating fixed assets for the country. Its development drives growth in related industries (</w:t>
      </w:r>
      <w:r w:rsidRPr="00127A37">
        <w:rPr>
          <w:bCs/>
          <w:sz w:val="24"/>
          <w:szCs w:val="24"/>
        </w:rPr>
        <w:t>Ricciotti et al</w:t>
      </w:r>
      <w:r w:rsidRPr="00127A37">
        <w:rPr>
          <w:bCs/>
          <w:sz w:val="24"/>
          <w:szCs w:val="24"/>
          <w:lang w:val="vi-VN"/>
        </w:rPr>
        <w:t>., 2022). In 2022, major financial scandals involving real estate corporations have highlighted the urgent need for immediate regulatory reform and improved governance practices. The lack of transparency and deliberate misconduct have raised concerns among investors. The underperformance of real estate businesses has prompted questions about how executives impact the company's performance. This research, however, offers a beacon of hope for a brighter future, with the potential to significantly impact the real estate market and bring about positive change.</w:t>
      </w:r>
    </w:p>
    <w:p w14:paraId="66AA99FD" w14:textId="21FF8A4C" w:rsidR="00127A37" w:rsidRPr="00127A37" w:rsidRDefault="00127A37" w:rsidP="003F2B0E">
      <w:pPr>
        <w:pStyle w:val="BodyText"/>
        <w:rPr>
          <w:bCs/>
          <w:sz w:val="24"/>
          <w:szCs w:val="24"/>
          <w:lang w:val="en-US"/>
        </w:rPr>
      </w:pPr>
      <w:r w:rsidRPr="00127A37">
        <w:rPr>
          <w:bCs/>
          <w:sz w:val="24"/>
          <w:szCs w:val="24"/>
          <w:lang w:val="vi-VN"/>
        </w:rPr>
        <w:t xml:space="preserve">Upper Echelons Theory posits that senior executives' leadership behavior is influenced by their demographic characteristics, psychological traits, and personality attributes. </w:t>
      </w:r>
      <w:r w:rsidRPr="00127A37">
        <w:rPr>
          <w:bCs/>
          <w:sz w:val="24"/>
          <w:szCs w:val="24"/>
        </w:rPr>
        <w:t>The unique combination of a CEO's attributes shapes their approach to leadership, strategy, and operations, ultimately impacting the company's performance and success.</w:t>
      </w:r>
      <w:r w:rsidRPr="00127A37">
        <w:rPr>
          <w:bCs/>
          <w:sz w:val="24"/>
          <w:szCs w:val="24"/>
          <w:lang w:val="vi-VN"/>
        </w:rPr>
        <w:t xml:space="preserve"> (Hambrick &amp; Mason, 1984). Moreover, numerous studies have </w:t>
      </w:r>
      <w:r w:rsidRPr="00127A37">
        <w:rPr>
          <w:bCs/>
          <w:sz w:val="24"/>
          <w:szCs w:val="24"/>
        </w:rPr>
        <w:t>examined</w:t>
      </w:r>
      <w:r w:rsidRPr="00127A37">
        <w:rPr>
          <w:bCs/>
          <w:sz w:val="24"/>
          <w:szCs w:val="24"/>
          <w:lang w:val="vi-VN"/>
        </w:rPr>
        <w:t xml:space="preserve"> the relationship between performance and CEO characteristics, including gender (Lam et al., 2013; </w:t>
      </w:r>
      <w:r w:rsidRPr="00127A37">
        <w:rPr>
          <w:bCs/>
          <w:sz w:val="24"/>
          <w:szCs w:val="24"/>
        </w:rPr>
        <w:t>Jadiyappa</w:t>
      </w:r>
      <w:r w:rsidRPr="00127A37">
        <w:rPr>
          <w:bCs/>
          <w:sz w:val="24"/>
          <w:szCs w:val="24"/>
          <w:lang w:val="vi-VN"/>
        </w:rPr>
        <w:t xml:space="preserve"> et al., 2019), tenure (</w:t>
      </w:r>
      <w:r w:rsidRPr="00127A37">
        <w:rPr>
          <w:bCs/>
          <w:sz w:val="24"/>
          <w:szCs w:val="24"/>
        </w:rPr>
        <w:t>Simsek</w:t>
      </w:r>
      <w:r w:rsidRPr="00127A37">
        <w:rPr>
          <w:bCs/>
          <w:sz w:val="24"/>
          <w:szCs w:val="24"/>
          <w:lang w:val="vi-VN"/>
        </w:rPr>
        <w:t xml:space="preserve">, 2007; </w:t>
      </w:r>
      <w:r w:rsidRPr="00127A37">
        <w:rPr>
          <w:bCs/>
          <w:sz w:val="24"/>
          <w:szCs w:val="24"/>
        </w:rPr>
        <w:t>Shakir</w:t>
      </w:r>
      <w:r w:rsidRPr="00127A37">
        <w:rPr>
          <w:bCs/>
          <w:sz w:val="24"/>
          <w:szCs w:val="24"/>
          <w:lang w:val="vi-VN"/>
        </w:rPr>
        <w:t>, 2009), political relations (Liu et al., 2020; Sun &amp; Zou, 2021), educational level, work experience, foreign factors, and internal CEO status (Ali et al., 2022; Saidu, 2019; Adams et al., 2009; Ishak &amp; Latif, 2012)</w:t>
      </w:r>
      <w:r w:rsidRPr="00127A37">
        <w:rPr>
          <w:bCs/>
          <w:sz w:val="24"/>
          <w:szCs w:val="24"/>
          <w:lang w:val="en-US"/>
        </w:rPr>
        <w:t>.</w:t>
      </w:r>
    </w:p>
    <w:p w14:paraId="6560C3A8" w14:textId="461BDAB9" w:rsidR="00AF353A" w:rsidRPr="00127A37" w:rsidRDefault="00127A37" w:rsidP="003F2B0E">
      <w:pPr>
        <w:pStyle w:val="BodyText"/>
        <w:rPr>
          <w:bCs/>
          <w:sz w:val="24"/>
          <w:szCs w:val="24"/>
          <w:lang w:val="en-US"/>
        </w:rPr>
      </w:pPr>
      <w:r w:rsidRPr="00127A37">
        <w:rPr>
          <w:bCs/>
          <w:sz w:val="24"/>
          <w:szCs w:val="24"/>
          <w:lang w:val="vi-VN"/>
        </w:rPr>
        <w:t>Many researchers take a unique approach by focusing on CEO attributes’ impact on real estate businesses. For instance, Saleh et al.</w:t>
      </w:r>
      <w:r w:rsidRPr="00127A37">
        <w:rPr>
          <w:bCs/>
          <w:sz w:val="24"/>
          <w:szCs w:val="24"/>
        </w:rPr>
        <w:t xml:space="preserve"> (</w:t>
      </w:r>
      <w:r w:rsidR="006D3FAC">
        <w:rPr>
          <w:bCs/>
          <w:sz w:val="24"/>
          <w:szCs w:val="24"/>
          <w:lang w:val="vi-VN"/>
        </w:rPr>
        <w:t>2017</w:t>
      </w:r>
      <w:r w:rsidRPr="00127A37">
        <w:rPr>
          <w:bCs/>
          <w:sz w:val="24"/>
          <w:szCs w:val="24"/>
        </w:rPr>
        <w:t xml:space="preserve">) </w:t>
      </w:r>
      <w:r w:rsidRPr="00127A37">
        <w:rPr>
          <w:bCs/>
          <w:sz w:val="24"/>
          <w:szCs w:val="24"/>
          <w:lang w:val="vi-VN"/>
        </w:rPr>
        <w:t>identified management ownership as a critical factor influencing performance in the real estate sector. Alshimmiri</w:t>
      </w:r>
      <w:r w:rsidRPr="00127A37">
        <w:rPr>
          <w:bCs/>
          <w:sz w:val="24"/>
          <w:szCs w:val="24"/>
        </w:rPr>
        <w:t xml:space="preserve"> (2004)</w:t>
      </w:r>
      <w:r w:rsidRPr="00127A37">
        <w:rPr>
          <w:bCs/>
          <w:sz w:val="24"/>
          <w:szCs w:val="24"/>
          <w:lang w:val="vi-VN"/>
        </w:rPr>
        <w:t xml:space="preserve"> discovered a negative relationship between cash management compensation and firm performance in REITs.</w:t>
      </w:r>
      <w:r w:rsidRPr="00127A37">
        <w:rPr>
          <w:bCs/>
          <w:sz w:val="24"/>
          <w:szCs w:val="24"/>
        </w:rPr>
        <w:t xml:space="preserve"> Ricciotti et al. stated that gender, age, and tenure do not represent a catalyst for listed European real estate service firms' performance differentials; in contrast, advanced education and past industry experiences outside real estate can positively count. In Vietnam, numerous studies have also explored the relationship between CEO characteristics and performance in the real estate sector.</w:t>
      </w:r>
      <w:r w:rsidRPr="00127A37">
        <w:rPr>
          <w:bCs/>
          <w:sz w:val="24"/>
          <w:szCs w:val="24"/>
          <w:lang w:val="vi-VN"/>
        </w:rPr>
        <w:t xml:space="preserve"> </w:t>
      </w:r>
      <w:r w:rsidRPr="00127A37">
        <w:rPr>
          <w:bCs/>
          <w:sz w:val="24"/>
          <w:szCs w:val="24"/>
        </w:rPr>
        <w:t>Le</w:t>
      </w:r>
      <w:r w:rsidRPr="00127A37">
        <w:rPr>
          <w:bCs/>
          <w:sz w:val="24"/>
          <w:szCs w:val="24"/>
          <w:lang w:val="vi-VN"/>
        </w:rPr>
        <w:t xml:space="preserve"> et al. (</w:t>
      </w:r>
      <w:r w:rsidRPr="00127A37">
        <w:rPr>
          <w:bCs/>
          <w:sz w:val="24"/>
          <w:szCs w:val="24"/>
        </w:rPr>
        <w:t>2020)</w:t>
      </w:r>
      <w:r w:rsidRPr="00127A37">
        <w:rPr>
          <w:bCs/>
          <w:sz w:val="24"/>
          <w:szCs w:val="24"/>
          <w:lang w:val="vi-VN"/>
        </w:rPr>
        <w:t xml:space="preserve"> examined the impact of CEO age and education level on the earnings management of listed Vietnamese real estate companies from 2007 to 2016, revealing a negative correlation </w:t>
      </w:r>
      <w:r w:rsidRPr="00127A37">
        <w:rPr>
          <w:bCs/>
          <w:sz w:val="24"/>
          <w:szCs w:val="24"/>
          <w:lang w:val="vi-VN"/>
        </w:rPr>
        <w:lastRenderedPageBreak/>
        <w:t xml:space="preserve">between CEO age and earnings management. The findings suggest that older CEOs tend to be more conservative and ethical, while firms led by highly educated CEOs are less prone to earnings management, and investors should consider CEO age when making investment decisions. </w:t>
      </w:r>
      <w:r w:rsidRPr="00127A37">
        <w:rPr>
          <w:bCs/>
          <w:sz w:val="24"/>
          <w:szCs w:val="24"/>
        </w:rPr>
        <w:t>Nguyen</w:t>
      </w:r>
      <w:r w:rsidRPr="00127A37">
        <w:rPr>
          <w:bCs/>
          <w:sz w:val="24"/>
          <w:szCs w:val="24"/>
          <w:lang w:val="vi-VN"/>
        </w:rPr>
        <w:t xml:space="preserve"> </w:t>
      </w:r>
      <w:r w:rsidRPr="00127A37">
        <w:rPr>
          <w:bCs/>
          <w:sz w:val="24"/>
          <w:szCs w:val="24"/>
        </w:rPr>
        <w:t>and Nguyen (2024)</w:t>
      </w:r>
      <w:r w:rsidRPr="00127A37">
        <w:rPr>
          <w:bCs/>
          <w:sz w:val="24"/>
          <w:szCs w:val="24"/>
          <w:lang w:val="vi-VN"/>
        </w:rPr>
        <w:t xml:space="preserve"> suggested that listed construction and real estate companies with highly educated CEOs do not show higher profitability, and companies with CFOs holding master's or doctorate degrees are less likely to be profitable. </w:t>
      </w:r>
      <w:r w:rsidRPr="00127A37">
        <w:rPr>
          <w:bCs/>
          <w:sz w:val="24"/>
          <w:szCs w:val="24"/>
        </w:rPr>
        <w:t>Nguyen</w:t>
      </w:r>
      <w:r w:rsidRPr="00127A37">
        <w:rPr>
          <w:bCs/>
          <w:sz w:val="24"/>
          <w:szCs w:val="24"/>
          <w:lang w:val="vi-VN"/>
        </w:rPr>
        <w:t xml:space="preserve"> et al. </w:t>
      </w:r>
      <w:r w:rsidRPr="00127A37">
        <w:rPr>
          <w:bCs/>
          <w:sz w:val="24"/>
          <w:szCs w:val="24"/>
        </w:rPr>
        <w:t>(2020)</w:t>
      </w:r>
      <w:r w:rsidRPr="00127A37">
        <w:rPr>
          <w:bCs/>
          <w:sz w:val="24"/>
          <w:szCs w:val="24"/>
          <w:lang w:val="vi-VN"/>
        </w:rPr>
        <w:t xml:space="preserve"> concluded that managerial ownership negatively impacts earnings management based on an analysis of 36 listed real estate companies from 2016 to 2018</w:t>
      </w:r>
      <w:r w:rsidRPr="00127A37">
        <w:rPr>
          <w:bCs/>
          <w:sz w:val="24"/>
          <w:szCs w:val="24"/>
          <w:lang w:val="en-US"/>
        </w:rPr>
        <w:t xml:space="preserve">. </w:t>
      </w:r>
      <w:r w:rsidR="00FB38C0">
        <w:rPr>
          <w:bCs/>
          <w:sz w:val="24"/>
          <w:szCs w:val="24"/>
          <w:lang w:val="en-US"/>
        </w:rPr>
        <w:t xml:space="preserve">Regarding </w:t>
      </w:r>
      <w:r w:rsidR="000F5C7A">
        <w:rPr>
          <w:bCs/>
          <w:sz w:val="24"/>
          <w:szCs w:val="24"/>
          <w:lang w:val="en-US"/>
        </w:rPr>
        <w:t xml:space="preserve">CEO educational backgrounds, </w:t>
      </w:r>
      <w:r w:rsidR="000F5C7A" w:rsidRPr="00127A37">
        <w:rPr>
          <w:bCs/>
          <w:sz w:val="24"/>
          <w:szCs w:val="24"/>
        </w:rPr>
        <w:t>existing research typically categorizes educational levels using dummy variables distinguishing between qualifications such as undergraduate, bachelor's, master's, and doctoral degrees (King et al., 2016; Urquhart &amp; Zhang, 2022; Kallias et al., 2023) or compares CEOs with postgraduate degrees to those without (Kaur &amp; Singh, 2019; Lin et al., 2011), other studies emphasize specialized expertise in areas like MBA programs, law, or engineering (Saidu, 2019; Frydman, 2019; Andreou et al., 2017; King et al., 2016; Gottesman &amp; Morey, 2006; Ghardallou, 2022), the number of degrees held (Gounopoulos et al., 2021), or the reputation of educational institutions (Morresi, 2017; Bhagat et al., 2010; Jalbert et al., 2002). Some studies also measure education by how many years a CEO has spent in school (Amore et al., 2019; Zhou et al., 2021). In Vietnam, most studies use dummy variables to classify CEO education (</w:t>
      </w:r>
      <w:r w:rsidR="000F5C7A" w:rsidRPr="00127A37">
        <w:rPr>
          <w:bCs/>
          <w:sz w:val="24"/>
          <w:szCs w:val="24"/>
          <w:shd w:val="clear" w:color="auto" w:fill="FFFFFF"/>
        </w:rPr>
        <w:t>Vo et al., 2020</w:t>
      </w:r>
      <w:r w:rsidR="000F5C7A" w:rsidRPr="00127A37">
        <w:rPr>
          <w:bCs/>
          <w:sz w:val="24"/>
          <w:szCs w:val="24"/>
        </w:rPr>
        <w:t xml:space="preserve">; </w:t>
      </w:r>
      <w:r w:rsidR="000F5C7A" w:rsidRPr="00127A37">
        <w:rPr>
          <w:bCs/>
          <w:sz w:val="24"/>
          <w:szCs w:val="24"/>
          <w:shd w:val="clear" w:color="auto" w:fill="FFFFFF"/>
        </w:rPr>
        <w:t>Pham, 2023; Khuong et al., 2024)</w:t>
      </w:r>
      <w:r w:rsidR="000F5C7A" w:rsidRPr="00127A37">
        <w:rPr>
          <w:bCs/>
          <w:sz w:val="24"/>
          <w:szCs w:val="24"/>
        </w:rPr>
        <w:t>) or categorize education levels, as seen in</w:t>
      </w:r>
      <w:r w:rsidR="000F5C7A" w:rsidRPr="00127A37">
        <w:rPr>
          <w:bCs/>
          <w:sz w:val="24"/>
          <w:szCs w:val="24"/>
          <w:shd w:val="clear" w:color="auto" w:fill="FFFFFF"/>
        </w:rPr>
        <w:t>. Tran (2022)</w:t>
      </w:r>
      <w:r w:rsidR="000F5C7A" w:rsidRPr="00127A37">
        <w:rPr>
          <w:bCs/>
          <w:sz w:val="24"/>
          <w:szCs w:val="24"/>
        </w:rPr>
        <w:t xml:space="preserve"> ranks CEO education levels on a scale from 1 to 7, with higher numbers indicating higher education. Similarly, </w:t>
      </w:r>
      <w:r w:rsidR="000F5C7A" w:rsidRPr="00127A37">
        <w:rPr>
          <w:bCs/>
          <w:sz w:val="24"/>
          <w:szCs w:val="24"/>
          <w:shd w:val="clear" w:color="auto" w:fill="FFFFFF"/>
        </w:rPr>
        <w:t xml:space="preserve">Phuong (2020) </w:t>
      </w:r>
      <w:r w:rsidR="000F5C7A" w:rsidRPr="00127A37">
        <w:rPr>
          <w:bCs/>
          <w:sz w:val="24"/>
          <w:szCs w:val="24"/>
        </w:rPr>
        <w:t>measures CEO education by the highest degree obtained, assigning values from 0 to 5, with 5 representing a PhD. Tran and Pham (2020) use a five-point scale to reflect basic education levels and an eight-point scale to measure professional educational attainment</w:t>
      </w:r>
      <w:r w:rsidR="00731B16">
        <w:rPr>
          <w:bCs/>
          <w:sz w:val="24"/>
          <w:szCs w:val="24"/>
        </w:rPr>
        <w:t>.</w:t>
      </w:r>
    </w:p>
    <w:p w14:paraId="0576BF9A" w14:textId="0C3E517A" w:rsidR="00127A37" w:rsidRPr="00127A37" w:rsidRDefault="00127A37" w:rsidP="003F2B0E">
      <w:pPr>
        <w:pStyle w:val="BodyText"/>
        <w:rPr>
          <w:bCs/>
          <w:sz w:val="24"/>
          <w:szCs w:val="24"/>
        </w:rPr>
      </w:pPr>
      <w:r w:rsidRPr="00127A37">
        <w:rPr>
          <w:bCs/>
          <w:sz w:val="24"/>
          <w:szCs w:val="24"/>
        </w:rPr>
        <w:t>T</w:t>
      </w:r>
      <w:r w:rsidRPr="00127A37">
        <w:rPr>
          <w:bCs/>
          <w:sz w:val="24"/>
          <w:szCs w:val="24"/>
          <w:lang w:val="vi-VN"/>
        </w:rPr>
        <w:t>his study focuses on CEO characteristics, including education level, gender</w:t>
      </w:r>
      <w:r w:rsidRPr="00127A37">
        <w:rPr>
          <w:bCs/>
          <w:sz w:val="24"/>
          <w:szCs w:val="24"/>
        </w:rPr>
        <w:t>, ownership</w:t>
      </w:r>
      <w:r w:rsidRPr="00127A37">
        <w:rPr>
          <w:bCs/>
          <w:sz w:val="24"/>
          <w:szCs w:val="24"/>
          <w:lang w:val="vi-VN"/>
        </w:rPr>
        <w:t>, and age. These characteristics are not just theoretical constructs; they have real-world implications for the performance of real estate enterprises.</w:t>
      </w:r>
      <w:r w:rsidR="005D2E46">
        <w:rPr>
          <w:bCs/>
          <w:sz w:val="24"/>
          <w:szCs w:val="24"/>
          <w:lang w:val="en-US"/>
        </w:rPr>
        <w:t xml:space="preserve"> </w:t>
      </w:r>
      <w:r w:rsidRPr="00127A37">
        <w:rPr>
          <w:bCs/>
          <w:sz w:val="24"/>
          <w:szCs w:val="24"/>
          <w:lang w:val="vi-VN"/>
        </w:rPr>
        <w:t xml:space="preserve">With its unique focus on specific </w:t>
      </w:r>
      <w:r w:rsidRPr="00127A37">
        <w:rPr>
          <w:bCs/>
          <w:sz w:val="24"/>
          <w:szCs w:val="24"/>
        </w:rPr>
        <w:t>executive chief characteristics and real estate enterprises, our study aims to build upon and expand these insights, potentially uncovering new and impactful findings that could significantly influence the real estate industry.</w:t>
      </w:r>
      <w:r w:rsidR="005D2E46">
        <w:rPr>
          <w:bCs/>
          <w:sz w:val="24"/>
          <w:szCs w:val="24"/>
        </w:rPr>
        <w:t xml:space="preserve"> </w:t>
      </w:r>
      <w:r w:rsidRPr="00127A37">
        <w:rPr>
          <w:bCs/>
          <w:sz w:val="24"/>
          <w:szCs w:val="24"/>
        </w:rPr>
        <w:t>This paper offers several vital contributions.</w:t>
      </w:r>
    </w:p>
    <w:p w14:paraId="49E17503" w14:textId="65C7713F" w:rsidR="00127A37" w:rsidRPr="00127A37" w:rsidRDefault="00127A37" w:rsidP="003F2B0E">
      <w:pPr>
        <w:pStyle w:val="BodyText"/>
        <w:rPr>
          <w:bCs/>
          <w:sz w:val="24"/>
          <w:szCs w:val="24"/>
        </w:rPr>
      </w:pPr>
      <w:r w:rsidRPr="00127A37">
        <w:rPr>
          <w:bCs/>
          <w:sz w:val="24"/>
          <w:szCs w:val="24"/>
        </w:rPr>
        <w:t>Firstly, it bridges the gap in the empirical literature on Vietnam's real estate sector by exploring the impact of the current corporate governance regime on firm performance, mainly focusing on CEO characteristics. Previous studies have primarily neglected CEO traits within Vietnam’s real estate sector, and the corporate governance literature has overlooked this sector's importance to economic growth.</w:t>
      </w:r>
    </w:p>
    <w:p w14:paraId="39BADB4D" w14:textId="35A2B876" w:rsidR="00127A37" w:rsidRPr="00127A37" w:rsidRDefault="00127A37" w:rsidP="003F2B0E">
      <w:pPr>
        <w:pStyle w:val="BodyText"/>
        <w:rPr>
          <w:bCs/>
          <w:sz w:val="24"/>
          <w:szCs w:val="24"/>
        </w:rPr>
      </w:pPr>
      <w:r w:rsidRPr="00127A37">
        <w:rPr>
          <w:bCs/>
          <w:sz w:val="24"/>
          <w:szCs w:val="24"/>
        </w:rPr>
        <w:t>Secondly, the study investigates the positive impact of a CEO's educational level on the financial performance of real estate companies in Vietnam. This study introduces a new method for calculating the total years of professional training from university to postgraduate levels, based on guidelines from Decision No. 1981/QD-TTg by the Prime Minister, which defines the structure of the national education system. This approach offers an additional metric for assessing CEO education beyond those used in previous studies.</w:t>
      </w:r>
    </w:p>
    <w:p w14:paraId="327BEAF5" w14:textId="7EBA1FC8" w:rsidR="00127A37" w:rsidRPr="00127A37" w:rsidRDefault="00127A37" w:rsidP="003F2B0E">
      <w:pPr>
        <w:pStyle w:val="BodyText"/>
        <w:rPr>
          <w:bCs/>
          <w:sz w:val="24"/>
          <w:szCs w:val="24"/>
        </w:rPr>
      </w:pPr>
      <w:r w:rsidRPr="00127A37">
        <w:rPr>
          <w:bCs/>
          <w:sz w:val="24"/>
          <w:szCs w:val="24"/>
        </w:rPr>
        <w:t>Finally, the research reveals that while CEOs with master's degrees may not significantly impact company performance, those with the highest level of education (PhD) can be instrumental in enhancing profitability and driving business success.</w:t>
      </w:r>
    </w:p>
    <w:p w14:paraId="62A5C188" w14:textId="696035BE" w:rsidR="00127A37" w:rsidRDefault="00127A37" w:rsidP="003F2B0E">
      <w:pPr>
        <w:pStyle w:val="BodyText"/>
        <w:rPr>
          <w:bCs/>
          <w:sz w:val="24"/>
          <w:szCs w:val="24"/>
          <w:lang w:val="en-US"/>
        </w:rPr>
      </w:pPr>
      <w:r w:rsidRPr="00127A37">
        <w:rPr>
          <w:bCs/>
          <w:sz w:val="24"/>
          <w:szCs w:val="24"/>
          <w:lang w:val="vi-VN"/>
        </w:rPr>
        <w:t>The remainder of the paper is structured rigorously to ensure the validity and reliability of our findings. Section 2 reviews the literature and develops the hypotheses, providing a solid theoretical foundation. Section 3 describes the methodology, which includes a quantitative analysis of financial data and a qualitative analysis of CEO characteristics. The quantitative analysis utilizes robust statistical tools, while the qualitative analysis involves interviews and document analysis, ensuring a comprehensive understanding of corporate governance practices. Section 4 presents the empirical results</w:t>
      </w:r>
      <w:r w:rsidRPr="00127A37">
        <w:rPr>
          <w:bCs/>
          <w:sz w:val="24"/>
          <w:szCs w:val="24"/>
        </w:rPr>
        <w:t xml:space="preserve"> and discussion</w:t>
      </w:r>
      <w:r w:rsidRPr="00127A37">
        <w:rPr>
          <w:bCs/>
          <w:sz w:val="24"/>
          <w:szCs w:val="24"/>
          <w:lang w:val="vi-VN"/>
        </w:rPr>
        <w:t>, and Section 5 concludes the study, providing a confident and extensive overview of our research</w:t>
      </w:r>
      <w:r>
        <w:rPr>
          <w:bCs/>
          <w:sz w:val="24"/>
          <w:szCs w:val="24"/>
          <w:lang w:val="en-US"/>
        </w:rPr>
        <w:t>.</w:t>
      </w:r>
    </w:p>
    <w:p w14:paraId="3064821C" w14:textId="55604CC7" w:rsidR="00127A37" w:rsidRDefault="00127A37" w:rsidP="00127A37">
      <w:pPr>
        <w:pStyle w:val="Heading1"/>
        <w:rPr>
          <w:sz w:val="24"/>
          <w:szCs w:val="24"/>
        </w:rPr>
      </w:pPr>
      <w:r>
        <w:rPr>
          <w:sz w:val="24"/>
          <w:szCs w:val="24"/>
        </w:rPr>
        <w:lastRenderedPageBreak/>
        <w:t>LITERATURE REVIEW</w:t>
      </w:r>
    </w:p>
    <w:p w14:paraId="69C3A143" w14:textId="1C7F90F4" w:rsidR="00CE2AD6" w:rsidRDefault="00CE2AD6" w:rsidP="00CE2AD6">
      <w:pPr>
        <w:pStyle w:val="ListParagraph"/>
        <w:numPr>
          <w:ilvl w:val="0"/>
          <w:numId w:val="9"/>
        </w:numPr>
        <w:rPr>
          <w:i/>
          <w:iCs/>
        </w:rPr>
      </w:pPr>
      <w:r>
        <w:rPr>
          <w:i/>
          <w:iCs/>
        </w:rPr>
        <w:t>THEORETICAL FRAMEWORK</w:t>
      </w:r>
    </w:p>
    <w:p w14:paraId="69BF84B7" w14:textId="6065E73A" w:rsidR="00CE2AD6" w:rsidRPr="00CE2AD6" w:rsidRDefault="00CE2AD6" w:rsidP="00CE2AD6">
      <w:pPr>
        <w:pStyle w:val="BodyText"/>
        <w:rPr>
          <w:sz w:val="24"/>
          <w:szCs w:val="24"/>
          <w:shd w:val="clear" w:color="auto" w:fill="FFFFFF"/>
        </w:rPr>
      </w:pPr>
      <w:r w:rsidRPr="00CE2AD6">
        <w:rPr>
          <w:sz w:val="24"/>
          <w:szCs w:val="24"/>
          <w:shd w:val="clear" w:color="auto" w:fill="FFFFFF"/>
          <w:lang w:val="vi-VN"/>
        </w:rPr>
        <w:t>The Upper Echelon theory offers a framework for understanding how managerial attributes (education, age, gender) influence behavior and actions, ultimately affecting performance. According to this theory, a CEO's characteristics and background equip them with the knowledge and values they apply when making decisions and judgments that influence firm strategy (</w:t>
      </w:r>
      <w:r w:rsidRPr="00CE2AD6">
        <w:rPr>
          <w:sz w:val="24"/>
          <w:szCs w:val="24"/>
          <w:shd w:val="clear" w:color="auto" w:fill="FFFFFF"/>
        </w:rPr>
        <w:t>Wang</w:t>
      </w:r>
      <w:r w:rsidRPr="00CE2AD6">
        <w:rPr>
          <w:sz w:val="24"/>
          <w:szCs w:val="24"/>
          <w:shd w:val="clear" w:color="auto" w:fill="FFFFFF"/>
          <w:lang w:val="vi-VN"/>
        </w:rPr>
        <w:t xml:space="preserve"> et al., </w:t>
      </w:r>
      <w:r w:rsidRPr="00CE2AD6">
        <w:rPr>
          <w:sz w:val="24"/>
          <w:szCs w:val="24"/>
          <w:shd w:val="clear" w:color="auto" w:fill="FFFFFF"/>
        </w:rPr>
        <w:t>2016).</w:t>
      </w:r>
    </w:p>
    <w:p w14:paraId="6B84A0DD" w14:textId="1AC02AE9" w:rsidR="00CE2AD6" w:rsidRPr="00CE2AD6" w:rsidRDefault="00CE2AD6" w:rsidP="00CE2AD6">
      <w:pPr>
        <w:pStyle w:val="BodyText"/>
        <w:rPr>
          <w:sz w:val="24"/>
          <w:szCs w:val="24"/>
          <w:shd w:val="clear" w:color="auto" w:fill="FFFFFF"/>
        </w:rPr>
      </w:pPr>
      <w:r w:rsidRPr="00CE2AD6">
        <w:rPr>
          <w:sz w:val="24"/>
          <w:szCs w:val="24"/>
          <w:shd w:val="clear" w:color="auto" w:fill="FFFFFF"/>
        </w:rPr>
        <w:t>According to Eagly's (1987) social role theory, gender stereotypes encompass beliefs about the qualities of women and men that prescribe the most desirable traits for each gender. Women are often perceived as having communal traits (e.g., compassion, supportiveness, warmth), while men are often seen as having agentic traits (e.g., dominance, powerfulness) (Pillemer et al., 2014). Such differences in judgment and decision-making based on these characteristics impact corporate performance.</w:t>
      </w:r>
    </w:p>
    <w:p w14:paraId="244B9B37" w14:textId="1087BD8A" w:rsidR="00CE2AD6" w:rsidRPr="00CE2AD6" w:rsidRDefault="00CE2AD6" w:rsidP="00CE2AD6">
      <w:pPr>
        <w:pStyle w:val="BodyText"/>
        <w:rPr>
          <w:i/>
          <w:iCs/>
          <w:sz w:val="24"/>
          <w:szCs w:val="24"/>
        </w:rPr>
      </w:pPr>
      <w:r w:rsidRPr="00CE2AD6">
        <w:rPr>
          <w:sz w:val="24"/>
          <w:szCs w:val="24"/>
          <w:shd w:val="clear" w:color="auto" w:fill="FFFFFF"/>
        </w:rPr>
        <w:t>Jensen and Meckling (1976) suggest that as managerial ownership increases, owner-managers interests align more closely with those of shareholders, creating a stronger incentive for owner-managers to maximize the firm's value. According to agency theory, however, managers are inherently self-interested. They may pursue personal goals, leading to the potential for concentrated power to result in abusive behavior that harms the company (Meckling &amp; Jensen, 1976).</w:t>
      </w:r>
    </w:p>
    <w:p w14:paraId="50E15E0F" w14:textId="54705ED9" w:rsidR="00CE2AD6" w:rsidRDefault="00CE2AD6" w:rsidP="00CE2AD6">
      <w:pPr>
        <w:pStyle w:val="ListParagraph"/>
        <w:numPr>
          <w:ilvl w:val="0"/>
          <w:numId w:val="9"/>
        </w:numPr>
        <w:rPr>
          <w:i/>
          <w:iCs/>
        </w:rPr>
      </w:pPr>
      <w:r>
        <w:rPr>
          <w:i/>
          <w:iCs/>
        </w:rPr>
        <w:t>HYPOTHESIS DEVELOPMENT</w:t>
      </w:r>
    </w:p>
    <w:p w14:paraId="448E9E36" w14:textId="2B2662AD" w:rsidR="00CE2AD6" w:rsidRPr="00907431" w:rsidRDefault="00CE2AD6" w:rsidP="00127A37">
      <w:pPr>
        <w:pStyle w:val="BodyText"/>
        <w:rPr>
          <w:b/>
          <w:bCs/>
          <w:i/>
          <w:iCs/>
          <w:sz w:val="24"/>
          <w:szCs w:val="24"/>
          <w:lang w:val="en-US"/>
        </w:rPr>
      </w:pPr>
      <w:r w:rsidRPr="00907431">
        <w:rPr>
          <w:b/>
          <w:bCs/>
          <w:i/>
          <w:iCs/>
          <w:sz w:val="24"/>
          <w:szCs w:val="24"/>
          <w:lang w:val="vi-VN"/>
        </w:rPr>
        <w:t>CEO ownership</w:t>
      </w:r>
    </w:p>
    <w:p w14:paraId="0B49DDB7" w14:textId="4C8738BC" w:rsidR="00CE2AD6" w:rsidRPr="00907431" w:rsidRDefault="00CE2AD6" w:rsidP="00127A37">
      <w:pPr>
        <w:pStyle w:val="BodyText"/>
        <w:rPr>
          <w:sz w:val="24"/>
          <w:szCs w:val="24"/>
          <w:lang w:val="en-US"/>
        </w:rPr>
      </w:pPr>
      <w:r w:rsidRPr="00907431">
        <w:rPr>
          <w:sz w:val="24"/>
          <w:szCs w:val="24"/>
          <w:lang w:val="vi-VN"/>
        </w:rPr>
        <w:t xml:space="preserve">Ownership is fundamental to agency theory, and today, CEOs, who play a crucial role as principals in this theory, often hold ownership stakes in the business </w:t>
      </w:r>
      <w:r w:rsidRPr="00907431">
        <w:rPr>
          <w:sz w:val="24"/>
          <w:szCs w:val="24"/>
        </w:rPr>
        <w:t>(</w:t>
      </w:r>
      <w:r w:rsidRPr="00907431">
        <w:rPr>
          <w:sz w:val="24"/>
          <w:szCs w:val="24"/>
          <w:shd w:val="clear" w:color="auto" w:fill="FFFFFF"/>
        </w:rPr>
        <w:t>Saidu, 2019).</w:t>
      </w:r>
      <w:r w:rsidRPr="00907431">
        <w:rPr>
          <w:sz w:val="24"/>
          <w:szCs w:val="24"/>
          <w:lang w:val="vi-VN"/>
        </w:rPr>
        <w:t xml:space="preserve"> Means</w:t>
      </w:r>
      <w:r w:rsidRPr="00907431">
        <w:rPr>
          <w:sz w:val="24"/>
          <w:szCs w:val="24"/>
        </w:rPr>
        <w:t xml:space="preserve"> (2017)</w:t>
      </w:r>
      <w:r w:rsidRPr="00907431">
        <w:rPr>
          <w:sz w:val="24"/>
          <w:szCs w:val="24"/>
          <w:lang w:val="vi-VN"/>
        </w:rPr>
        <w:t xml:space="preserve"> highlighted that when control rights are separated from ownership rights and shareholders are too dispersed to enforce wealth maximization, those in control might use assets for their benefit rather than the owners</w:t>
      </w:r>
      <w:r w:rsidRPr="00907431">
        <w:rPr>
          <w:sz w:val="24"/>
          <w:szCs w:val="24"/>
          <w:lang w:val="en-US"/>
        </w:rPr>
        <w:t>.</w:t>
      </w:r>
    </w:p>
    <w:p w14:paraId="44FB1862" w14:textId="7E842A64" w:rsidR="00CE2AD6" w:rsidRPr="00907431" w:rsidRDefault="00CE2AD6" w:rsidP="00127A37">
      <w:pPr>
        <w:pStyle w:val="BodyText"/>
        <w:rPr>
          <w:sz w:val="24"/>
          <w:szCs w:val="24"/>
          <w:lang w:val="en-US"/>
        </w:rPr>
      </w:pPr>
      <w:r w:rsidRPr="00907431">
        <w:rPr>
          <w:sz w:val="24"/>
          <w:szCs w:val="24"/>
          <w:lang w:val="vi-VN"/>
        </w:rPr>
        <w:t>Meckling</w:t>
      </w:r>
      <w:r w:rsidRPr="00907431">
        <w:rPr>
          <w:sz w:val="24"/>
          <w:szCs w:val="24"/>
        </w:rPr>
        <w:t xml:space="preserve"> and </w:t>
      </w:r>
      <w:r w:rsidRPr="00907431">
        <w:rPr>
          <w:sz w:val="24"/>
          <w:szCs w:val="24"/>
          <w:lang w:val="vi-VN"/>
        </w:rPr>
        <w:t>Jensen</w:t>
      </w:r>
      <w:r w:rsidRPr="00907431">
        <w:rPr>
          <w:sz w:val="24"/>
          <w:szCs w:val="24"/>
        </w:rPr>
        <w:t xml:space="preserve"> (1976)</w:t>
      </w:r>
      <w:r w:rsidRPr="00907431">
        <w:rPr>
          <w:sz w:val="24"/>
          <w:szCs w:val="24"/>
          <w:lang w:val="vi-VN"/>
        </w:rPr>
        <w:t xml:space="preserve"> propose that as managerial ownership increases, owners' interests align more closely with those of shareholders, incentivizing the owner-manager to maximize the firm's value. For instance, Li et al.</w:t>
      </w:r>
      <w:r w:rsidRPr="00907431">
        <w:rPr>
          <w:sz w:val="24"/>
          <w:szCs w:val="24"/>
        </w:rPr>
        <w:t xml:space="preserve"> (2007)</w:t>
      </w:r>
      <w:r w:rsidRPr="00907431">
        <w:rPr>
          <w:sz w:val="24"/>
          <w:szCs w:val="24"/>
          <w:lang w:val="vi-VN"/>
        </w:rPr>
        <w:t xml:space="preserve"> found that firms with higher managerial share ownership significantly outperform those with lower managerial share ownership by 2–3% in operating and net return on assets and experience up to 70% higher growth in real operating and net profits</w:t>
      </w:r>
      <w:r w:rsidRPr="00907431">
        <w:rPr>
          <w:sz w:val="24"/>
          <w:szCs w:val="24"/>
          <w:lang w:val="en-US"/>
        </w:rPr>
        <w:t>.</w:t>
      </w:r>
    </w:p>
    <w:p w14:paraId="5C57E3AF" w14:textId="6DD839E3" w:rsidR="00CE2AD6" w:rsidRPr="00907431" w:rsidRDefault="00CE2AD6" w:rsidP="00127A37">
      <w:pPr>
        <w:pStyle w:val="BodyText"/>
        <w:rPr>
          <w:sz w:val="24"/>
          <w:szCs w:val="24"/>
          <w:shd w:val="clear" w:color="auto" w:fill="FFFFFF"/>
        </w:rPr>
      </w:pPr>
      <w:r w:rsidRPr="00907431">
        <w:rPr>
          <w:sz w:val="24"/>
          <w:szCs w:val="24"/>
          <w:lang w:val="vi-VN"/>
        </w:rPr>
        <w:t xml:space="preserve">However, some argue that excessive managerial shareholdings may lead to disengagement and self-interest, reducing profits. At low ownership ratios, controls and constraints compel managers to maximize shareholder wealth, but as power increases, managers may neglect company development </w:t>
      </w:r>
      <w:r w:rsidRPr="00907431">
        <w:rPr>
          <w:sz w:val="24"/>
          <w:szCs w:val="24"/>
        </w:rPr>
        <w:t>(</w:t>
      </w:r>
      <w:r w:rsidRPr="00907431">
        <w:rPr>
          <w:rStyle w:val="cf01"/>
          <w:rFonts w:ascii="Times New Roman" w:eastAsia="Times New Roman" w:hAnsi="Times New Roman" w:cs="Times New Roman"/>
          <w:sz w:val="24"/>
          <w:szCs w:val="24"/>
        </w:rPr>
        <w:t>Griffith, 1999)</w:t>
      </w:r>
      <w:r w:rsidRPr="00907431">
        <w:rPr>
          <w:sz w:val="24"/>
          <w:szCs w:val="24"/>
          <w:lang w:val="vi-VN"/>
        </w:rPr>
        <w:t>. Some studies indicate no substantive relationship between ownership and firm performance, suggesting that advocating for increased executive ownership or institutional investment may be premature</w:t>
      </w:r>
      <w:r w:rsidRPr="00907431">
        <w:rPr>
          <w:sz w:val="24"/>
          <w:szCs w:val="24"/>
        </w:rPr>
        <w:t xml:space="preserve"> (</w:t>
      </w:r>
      <w:r w:rsidRPr="00907431">
        <w:rPr>
          <w:rStyle w:val="cf01"/>
          <w:rFonts w:ascii="Times New Roman" w:eastAsia="Times New Roman" w:hAnsi="Times New Roman" w:cs="Times New Roman"/>
          <w:sz w:val="24"/>
          <w:szCs w:val="24"/>
        </w:rPr>
        <w:t>Sundaramurthy et al., 2005</w:t>
      </w:r>
      <w:r w:rsidRPr="00907431">
        <w:rPr>
          <w:sz w:val="24"/>
          <w:szCs w:val="24"/>
        </w:rPr>
        <w:t xml:space="preserve">; </w:t>
      </w:r>
      <w:r w:rsidRPr="00907431">
        <w:rPr>
          <w:sz w:val="24"/>
          <w:szCs w:val="24"/>
          <w:shd w:val="clear" w:color="auto" w:fill="FFFFFF"/>
        </w:rPr>
        <w:t>Saidu, 2019).</w:t>
      </w:r>
    </w:p>
    <w:p w14:paraId="59C733AB" w14:textId="413BE08D" w:rsidR="00CE2AD6" w:rsidRPr="00907431" w:rsidRDefault="00CE2AD6" w:rsidP="00127A37">
      <w:pPr>
        <w:pStyle w:val="BodyText"/>
        <w:rPr>
          <w:sz w:val="24"/>
          <w:szCs w:val="24"/>
          <w:lang w:val="en-US"/>
        </w:rPr>
      </w:pPr>
      <w:r w:rsidRPr="00907431">
        <w:rPr>
          <w:sz w:val="24"/>
          <w:szCs w:val="24"/>
          <w:lang w:val="vi-VN"/>
        </w:rPr>
        <w:t>Other research supports the idea that increases in managerial ownership create countervailing interest alignment and entrenchment effects, leading to a nonlinear relationship between managerial ownership and firm performance. Cui and Mak</w:t>
      </w:r>
      <w:r w:rsidRPr="00907431">
        <w:rPr>
          <w:sz w:val="24"/>
          <w:szCs w:val="24"/>
        </w:rPr>
        <w:t xml:space="preserve"> (2002)</w:t>
      </w:r>
      <w:r w:rsidRPr="00907431">
        <w:rPr>
          <w:sz w:val="24"/>
          <w:szCs w:val="24"/>
          <w:lang w:val="vi-VN"/>
        </w:rPr>
        <w:t xml:space="preserve"> examined high R&amp;D firms listed on the NYSE, AMEX, and NASDAQ, finding that Tobin’s Q initially declines with managerial ownership, then increases, then decreases again, and finally increases once more, resulting in a W-shaped relationship. Griffith et al.</w:t>
      </w:r>
      <w:r w:rsidRPr="00907431">
        <w:rPr>
          <w:sz w:val="24"/>
          <w:szCs w:val="24"/>
        </w:rPr>
        <w:t xml:space="preserve"> (2002)</w:t>
      </w:r>
      <w:r w:rsidRPr="00907431">
        <w:rPr>
          <w:sz w:val="24"/>
          <w:szCs w:val="24"/>
          <w:lang w:val="vi-VN"/>
        </w:rPr>
        <w:t>, using economic value added (EVA) as a performance measure, showed a significantly positive nonlinear relation between CEO ownership and performance, with performance rising until the CEO's holdings reach approximately 12%, then declining until ownership reaches 67%</w:t>
      </w:r>
      <w:r w:rsidRPr="00907431">
        <w:rPr>
          <w:sz w:val="24"/>
          <w:szCs w:val="24"/>
          <w:lang w:val="en-US"/>
        </w:rPr>
        <w:t xml:space="preserve">. </w:t>
      </w:r>
      <w:r w:rsidRPr="00907431">
        <w:rPr>
          <w:sz w:val="24"/>
          <w:szCs w:val="24"/>
          <w:lang w:val="vi-VN"/>
        </w:rPr>
        <w:t>Based on previous research findings, the following hypothesis is proposed</w:t>
      </w:r>
      <w:r w:rsidRPr="00907431">
        <w:rPr>
          <w:sz w:val="24"/>
          <w:szCs w:val="24"/>
          <w:lang w:val="en-US"/>
        </w:rPr>
        <w:t>:</w:t>
      </w:r>
    </w:p>
    <w:p w14:paraId="0B7DE774" w14:textId="3AE10261" w:rsidR="00CE2AD6" w:rsidRPr="00907431" w:rsidRDefault="00CE2AD6" w:rsidP="00127A37">
      <w:pPr>
        <w:pStyle w:val="BodyText"/>
        <w:rPr>
          <w:i/>
          <w:iCs/>
          <w:sz w:val="24"/>
          <w:szCs w:val="24"/>
          <w:lang w:val="en-US"/>
        </w:rPr>
      </w:pPr>
      <w:r w:rsidRPr="00907431">
        <w:rPr>
          <w:i/>
          <w:iCs/>
          <w:sz w:val="24"/>
          <w:szCs w:val="24"/>
          <w:lang w:val="vi-VN"/>
        </w:rPr>
        <w:t>H1: A higher CEO share ownership ratio positively impacts company performance</w:t>
      </w:r>
      <w:r w:rsidRPr="00907431">
        <w:rPr>
          <w:i/>
          <w:iCs/>
          <w:sz w:val="24"/>
          <w:szCs w:val="24"/>
          <w:lang w:val="en-US"/>
        </w:rPr>
        <w:t>.</w:t>
      </w:r>
    </w:p>
    <w:p w14:paraId="5CA570C1" w14:textId="3D6D7880" w:rsidR="00CE2AD6" w:rsidRPr="00907431" w:rsidRDefault="00CE2AD6" w:rsidP="00127A37">
      <w:pPr>
        <w:pStyle w:val="BodyText"/>
        <w:rPr>
          <w:b/>
          <w:bCs/>
          <w:i/>
          <w:iCs/>
          <w:sz w:val="24"/>
          <w:szCs w:val="24"/>
          <w:shd w:val="clear" w:color="auto" w:fill="FFFFFF"/>
          <w:lang w:val="en-US"/>
        </w:rPr>
      </w:pPr>
      <w:r w:rsidRPr="00907431">
        <w:rPr>
          <w:b/>
          <w:bCs/>
          <w:i/>
          <w:iCs/>
          <w:sz w:val="24"/>
          <w:szCs w:val="24"/>
          <w:shd w:val="clear" w:color="auto" w:fill="FFFFFF"/>
          <w:lang w:val="vi-VN"/>
        </w:rPr>
        <w:t>CEO gende</w:t>
      </w:r>
      <w:r w:rsidRPr="00907431">
        <w:rPr>
          <w:b/>
          <w:bCs/>
          <w:i/>
          <w:iCs/>
          <w:sz w:val="24"/>
          <w:szCs w:val="24"/>
          <w:shd w:val="clear" w:color="auto" w:fill="FFFFFF"/>
          <w:lang w:val="en-US"/>
        </w:rPr>
        <w:t>r</w:t>
      </w:r>
    </w:p>
    <w:p w14:paraId="4A3EA960" w14:textId="154A26A4" w:rsidR="00CE2AD6" w:rsidRPr="00907431" w:rsidRDefault="00CE2AD6" w:rsidP="00127A37">
      <w:pPr>
        <w:pStyle w:val="BodyText"/>
        <w:rPr>
          <w:sz w:val="24"/>
          <w:szCs w:val="24"/>
          <w:shd w:val="clear" w:color="auto" w:fill="FFFFFF"/>
          <w:lang w:val="en-US"/>
        </w:rPr>
      </w:pPr>
      <w:r w:rsidRPr="00907431">
        <w:rPr>
          <w:sz w:val="24"/>
          <w:szCs w:val="24"/>
          <w:shd w:val="clear" w:color="auto" w:fill="FFFFFF"/>
          <w:lang w:val="vi-VN"/>
        </w:rPr>
        <w:t>One significant CEO trait is gender. Including minority groups on the board, such as female directors, can help represent and protect shareholder interests by providing objective and critical assessments in the decision-making process, potentially leading to higher company performance</w:t>
      </w:r>
      <w:r w:rsidRPr="00907431">
        <w:rPr>
          <w:sz w:val="24"/>
          <w:szCs w:val="24"/>
          <w:shd w:val="clear" w:color="auto" w:fill="FFFFFF"/>
        </w:rPr>
        <w:t xml:space="preserve"> </w:t>
      </w:r>
      <w:r w:rsidRPr="00907431">
        <w:rPr>
          <w:sz w:val="24"/>
          <w:szCs w:val="24"/>
          <w:shd w:val="clear" w:color="auto" w:fill="FFFFFF"/>
        </w:rPr>
        <w:lastRenderedPageBreak/>
        <w:t>(Pucheta-Martínez &amp; Gallego-Álvarez, 2020)</w:t>
      </w:r>
      <w:r w:rsidRPr="00907431">
        <w:rPr>
          <w:sz w:val="24"/>
          <w:szCs w:val="24"/>
          <w:shd w:val="clear" w:color="auto" w:fill="FFFFFF"/>
          <w:lang w:val="vi-VN"/>
        </w:rPr>
        <w:t xml:space="preserve">. The attributes align with the interests of shareholders, indicating that female directors can play a role in mitigating conflicts and making advantageous decisions that enhance company value for shareholders. Gender diversity positively impacts performance, especially in countries with less developed external mechanisms, where the presence of women in executive positions can moderate the intensity of relationships that generate an economic surplus </w:t>
      </w:r>
      <w:r w:rsidRPr="00907431">
        <w:rPr>
          <w:sz w:val="24"/>
          <w:szCs w:val="24"/>
          <w:shd w:val="clear" w:color="auto" w:fill="FFFFFF"/>
        </w:rPr>
        <w:t>(Phan &amp; Duong, 2021)</w:t>
      </w:r>
      <w:r w:rsidRPr="00907431">
        <w:rPr>
          <w:sz w:val="24"/>
          <w:szCs w:val="24"/>
          <w:shd w:val="clear" w:color="auto" w:fill="FFFFFF"/>
          <w:lang w:val="vi-VN"/>
        </w:rPr>
        <w:t>. Kang et al.</w:t>
      </w:r>
      <w:r w:rsidRPr="00907431">
        <w:rPr>
          <w:sz w:val="24"/>
          <w:szCs w:val="24"/>
          <w:shd w:val="clear" w:color="auto" w:fill="FFFFFF"/>
        </w:rPr>
        <w:t xml:space="preserve"> (1997)</w:t>
      </w:r>
      <w:r w:rsidRPr="00907431">
        <w:rPr>
          <w:sz w:val="24"/>
          <w:szCs w:val="24"/>
          <w:shd w:val="clear" w:color="auto" w:fill="FFFFFF"/>
          <w:lang w:val="vi-VN"/>
        </w:rPr>
        <w:t xml:space="preserve"> state that investors often react positively to appointing female directors</w:t>
      </w:r>
      <w:r w:rsidRPr="00907431">
        <w:rPr>
          <w:sz w:val="24"/>
          <w:szCs w:val="24"/>
          <w:shd w:val="clear" w:color="auto" w:fill="FFFFFF"/>
          <w:lang w:val="en-US"/>
        </w:rPr>
        <w:t>.</w:t>
      </w:r>
    </w:p>
    <w:p w14:paraId="50274339" w14:textId="6A78DF19" w:rsidR="00CE2AD6" w:rsidRPr="00907431" w:rsidRDefault="00CE2AD6" w:rsidP="00127A37">
      <w:pPr>
        <w:pStyle w:val="BodyText"/>
        <w:rPr>
          <w:sz w:val="24"/>
          <w:szCs w:val="24"/>
          <w:shd w:val="clear" w:color="auto" w:fill="FFFFFF"/>
          <w:lang w:val="en-US"/>
        </w:rPr>
      </w:pPr>
      <w:r w:rsidRPr="00907431">
        <w:rPr>
          <w:sz w:val="24"/>
          <w:szCs w:val="24"/>
          <w:shd w:val="clear" w:color="auto" w:fill="FFFFFF"/>
          <w:lang w:val="vi-VN"/>
        </w:rPr>
        <w:t>However, female CEOs may sometimes make decisions and adopt strategies that impact corporate performance differently. For instance, women are often perceived as more emotional, less focused on financial performance, and more people-oriented than men (Rosa et al., 1996; Bernardi &amp; Arnold, 1997). Additionally, women are generally seen as more risk-averse than men (Watson &amp; Newby, 2005; Barber &amp; Odean, 2001). This risk aversion can lead female CEOs to avoid making risky decisions or to use lower financial leverage, potentially missing opportunities for success (Faccio et al., 2016). Other studies have indicated the same negative impact of female CEOs on corporate performance (Adams &amp; Ferreira, 2009; Inmyxai &amp; Takahashi, 2010), while others ha</w:t>
      </w:r>
      <w:r w:rsidRPr="00907431">
        <w:rPr>
          <w:sz w:val="24"/>
          <w:szCs w:val="24"/>
          <w:shd w:val="clear" w:color="auto" w:fill="FFFFFF"/>
        </w:rPr>
        <w:t>ve</w:t>
      </w:r>
      <w:r w:rsidRPr="00907431">
        <w:rPr>
          <w:sz w:val="24"/>
          <w:szCs w:val="24"/>
          <w:shd w:val="clear" w:color="auto" w:fill="FFFFFF"/>
          <w:lang w:val="vi-VN"/>
        </w:rPr>
        <w:t xml:space="preserve"> found no significant link between gender and firm performance (Lam et al., 2013; Liu et al., 2010</w:t>
      </w:r>
      <w:r w:rsidRPr="00907431">
        <w:rPr>
          <w:sz w:val="24"/>
          <w:szCs w:val="24"/>
          <w:shd w:val="clear" w:color="auto" w:fill="FFFFFF"/>
          <w:lang w:val="en-US"/>
        </w:rPr>
        <w:t xml:space="preserve">). </w:t>
      </w:r>
      <w:r w:rsidRPr="00907431">
        <w:rPr>
          <w:sz w:val="24"/>
          <w:szCs w:val="24"/>
          <w:shd w:val="clear" w:color="auto" w:fill="FFFFFF"/>
          <w:lang w:val="vi-VN"/>
        </w:rPr>
        <w:t>The research hypotheses are proposed as follows</w:t>
      </w:r>
      <w:r w:rsidRPr="00907431">
        <w:rPr>
          <w:sz w:val="24"/>
          <w:szCs w:val="24"/>
          <w:shd w:val="clear" w:color="auto" w:fill="FFFFFF"/>
          <w:lang w:val="en-US"/>
        </w:rPr>
        <w:t>:</w:t>
      </w:r>
    </w:p>
    <w:p w14:paraId="2067FAD8" w14:textId="1FA157C2" w:rsidR="00CE2AD6" w:rsidRPr="00907431" w:rsidRDefault="00CE2AD6" w:rsidP="00127A37">
      <w:pPr>
        <w:pStyle w:val="BodyText"/>
        <w:rPr>
          <w:i/>
          <w:iCs/>
          <w:sz w:val="24"/>
          <w:szCs w:val="24"/>
          <w:shd w:val="clear" w:color="auto" w:fill="FFFFFF"/>
          <w:lang w:val="en-US"/>
        </w:rPr>
      </w:pPr>
      <w:r w:rsidRPr="00907431">
        <w:rPr>
          <w:i/>
          <w:iCs/>
          <w:sz w:val="24"/>
          <w:szCs w:val="24"/>
          <w:shd w:val="clear" w:color="auto" w:fill="FFFFFF"/>
          <w:lang w:val="vi-VN"/>
        </w:rPr>
        <w:t>H2: Female CEO negatively affects firm performance</w:t>
      </w:r>
      <w:r w:rsidRPr="00907431">
        <w:rPr>
          <w:i/>
          <w:iCs/>
          <w:sz w:val="24"/>
          <w:szCs w:val="24"/>
          <w:shd w:val="clear" w:color="auto" w:fill="FFFFFF"/>
          <w:lang w:val="en-US"/>
        </w:rPr>
        <w:t>.</w:t>
      </w:r>
    </w:p>
    <w:p w14:paraId="0CD130C9" w14:textId="0577D83B" w:rsidR="00CE2AD6" w:rsidRPr="00907431" w:rsidRDefault="00CE2AD6" w:rsidP="00127A37">
      <w:pPr>
        <w:pStyle w:val="BodyText"/>
        <w:rPr>
          <w:b/>
          <w:bCs/>
          <w:i/>
          <w:iCs/>
          <w:sz w:val="24"/>
          <w:szCs w:val="24"/>
          <w:shd w:val="clear" w:color="auto" w:fill="FFFFFF"/>
          <w:lang w:val="en-US"/>
        </w:rPr>
      </w:pPr>
      <w:r w:rsidRPr="00907431">
        <w:rPr>
          <w:b/>
          <w:bCs/>
          <w:i/>
          <w:iCs/>
          <w:sz w:val="24"/>
          <w:szCs w:val="24"/>
          <w:shd w:val="clear" w:color="auto" w:fill="FFFFFF"/>
          <w:lang w:val="vi-VN"/>
        </w:rPr>
        <w:t>CEO age</w:t>
      </w:r>
    </w:p>
    <w:p w14:paraId="0F0A2D8B" w14:textId="09D3FCAA" w:rsidR="00CE2AD6" w:rsidRPr="00907431" w:rsidRDefault="00CE2AD6" w:rsidP="00127A37">
      <w:pPr>
        <w:pStyle w:val="BodyText"/>
        <w:rPr>
          <w:sz w:val="24"/>
          <w:szCs w:val="24"/>
          <w:shd w:val="clear" w:color="auto" w:fill="FFFFFF"/>
        </w:rPr>
      </w:pPr>
      <w:r w:rsidRPr="00907431">
        <w:rPr>
          <w:sz w:val="24"/>
          <w:szCs w:val="24"/>
          <w:shd w:val="clear" w:color="auto" w:fill="FFFFFF"/>
          <w:lang w:val="vi-VN"/>
        </w:rPr>
        <w:t>CEO characteristics can change with age</w:t>
      </w:r>
      <w:r w:rsidRPr="00907431">
        <w:rPr>
          <w:sz w:val="24"/>
          <w:szCs w:val="24"/>
          <w:shd w:val="clear" w:color="auto" w:fill="FFFFFF"/>
        </w:rPr>
        <w:t xml:space="preserve"> (Yim, 2013)</w:t>
      </w:r>
      <w:r w:rsidRPr="00907431">
        <w:rPr>
          <w:sz w:val="24"/>
          <w:szCs w:val="24"/>
          <w:shd w:val="clear" w:color="auto" w:fill="FFFFFF"/>
          <w:lang w:val="vi-VN"/>
        </w:rPr>
        <w:t>. Hambrick and Fukutomi</w:t>
      </w:r>
      <w:r w:rsidRPr="00907431">
        <w:rPr>
          <w:sz w:val="24"/>
          <w:szCs w:val="24"/>
          <w:shd w:val="clear" w:color="auto" w:fill="FFFFFF"/>
        </w:rPr>
        <w:t xml:space="preserve"> (1991)</w:t>
      </w:r>
      <w:r w:rsidRPr="00907431">
        <w:rPr>
          <w:sz w:val="24"/>
          <w:szCs w:val="24"/>
          <w:shd w:val="clear" w:color="auto" w:fill="FFFFFF"/>
          <w:lang w:val="vi-VN"/>
        </w:rPr>
        <w:t xml:space="preserve"> argue that CEO age often correlates with their level of risk aversion, time horizon, and career aspirations. Research by Huang et al. </w:t>
      </w:r>
      <w:r w:rsidRPr="00907431">
        <w:rPr>
          <w:sz w:val="24"/>
          <w:szCs w:val="24"/>
          <w:shd w:val="clear" w:color="auto" w:fill="FFFFFF"/>
        </w:rPr>
        <w:t>(2012)</w:t>
      </w:r>
      <w:r w:rsidRPr="00907431">
        <w:rPr>
          <w:sz w:val="24"/>
          <w:szCs w:val="24"/>
          <w:shd w:val="clear" w:color="auto" w:fill="FFFFFF"/>
          <w:lang w:val="vi-VN"/>
        </w:rPr>
        <w:t xml:space="preserve"> shows a relationship between CEO age and financial reporting quality. In their </w:t>
      </w:r>
      <w:r w:rsidRPr="00907431">
        <w:rPr>
          <w:sz w:val="24"/>
          <w:szCs w:val="24"/>
          <w:shd w:val="clear" w:color="auto" w:fill="FFFFFF"/>
        </w:rPr>
        <w:t>U</w:t>
      </w:r>
      <w:r w:rsidRPr="00907431">
        <w:rPr>
          <w:sz w:val="24"/>
          <w:szCs w:val="24"/>
          <w:shd w:val="clear" w:color="auto" w:fill="FFFFFF"/>
          <w:lang w:val="vi-VN"/>
        </w:rPr>
        <w:t xml:space="preserve">pper </w:t>
      </w:r>
      <w:r w:rsidRPr="00907431">
        <w:rPr>
          <w:sz w:val="24"/>
          <w:szCs w:val="24"/>
          <w:shd w:val="clear" w:color="auto" w:fill="FFFFFF"/>
        </w:rPr>
        <w:t>E</w:t>
      </w:r>
      <w:r w:rsidRPr="00907431">
        <w:rPr>
          <w:sz w:val="24"/>
          <w:szCs w:val="24"/>
          <w:shd w:val="clear" w:color="auto" w:fill="FFFFFF"/>
          <w:lang w:val="vi-VN"/>
        </w:rPr>
        <w:t>chelons theory, Hambrick and Mason</w:t>
      </w:r>
      <w:r w:rsidRPr="00907431">
        <w:rPr>
          <w:sz w:val="24"/>
          <w:szCs w:val="24"/>
          <w:shd w:val="clear" w:color="auto" w:fill="FFFFFF"/>
        </w:rPr>
        <w:t xml:space="preserve"> (1984) </w:t>
      </w:r>
      <w:r w:rsidRPr="00907431">
        <w:rPr>
          <w:sz w:val="24"/>
          <w:szCs w:val="24"/>
          <w:shd w:val="clear" w:color="auto" w:fill="FFFFFF"/>
          <w:lang w:val="vi-VN"/>
        </w:rPr>
        <w:t xml:space="preserve">stated that CEO age is an important indicator because it reflects the CEO's life experience. Companies led by younger CEOs tend to take more risks, evident in more extensive or numerous strategic actions. Having fewer opportunities to accumulate assets and knowledge, young CEOs may be more impatient and attracted by financial gains, leading to risky decisions that affect the company </w:t>
      </w:r>
      <w:r w:rsidRPr="00907431">
        <w:rPr>
          <w:sz w:val="24"/>
          <w:szCs w:val="24"/>
          <w:shd w:val="clear" w:color="auto" w:fill="FFFFFF"/>
        </w:rPr>
        <w:t>(Yim, 2013)</w:t>
      </w:r>
      <w:r w:rsidRPr="00907431">
        <w:rPr>
          <w:sz w:val="24"/>
          <w:szCs w:val="24"/>
          <w:shd w:val="clear" w:color="auto" w:fill="FFFFFF"/>
          <w:lang w:val="vi-VN"/>
        </w:rPr>
        <w:t>. Additionally, younger CEOs may struggle to foresee, understand, and appreciate the potential for their strategic choices to yield lower-than-expected profits</w:t>
      </w:r>
      <w:r w:rsidRPr="00907431">
        <w:rPr>
          <w:sz w:val="24"/>
          <w:szCs w:val="24"/>
          <w:shd w:val="clear" w:color="auto" w:fill="FFFFFF"/>
        </w:rPr>
        <w:t xml:space="preserve"> (Hambrick &amp; Fukutomi, 1991).</w:t>
      </w:r>
    </w:p>
    <w:p w14:paraId="36354B77" w14:textId="172A7F89" w:rsidR="00CE2AD6" w:rsidRPr="00907431" w:rsidRDefault="00CE2AD6" w:rsidP="00127A37">
      <w:pPr>
        <w:pStyle w:val="BodyText"/>
        <w:rPr>
          <w:sz w:val="24"/>
          <w:szCs w:val="24"/>
          <w:shd w:val="clear" w:color="auto" w:fill="FFFFFF"/>
        </w:rPr>
      </w:pPr>
      <w:r w:rsidRPr="00907431">
        <w:rPr>
          <w:sz w:val="24"/>
          <w:szCs w:val="24"/>
          <w:shd w:val="clear" w:color="auto" w:fill="FFFFFF"/>
          <w:lang w:val="vi-VN"/>
        </w:rPr>
        <w:t xml:space="preserve">Contrary to the above statements, Hambrick and Mason </w:t>
      </w:r>
      <w:r w:rsidRPr="00907431">
        <w:rPr>
          <w:sz w:val="24"/>
          <w:szCs w:val="24"/>
          <w:shd w:val="clear" w:color="auto" w:fill="FFFFFF"/>
        </w:rPr>
        <w:t>(1984)</w:t>
      </w:r>
      <w:r w:rsidRPr="00907431">
        <w:rPr>
          <w:sz w:val="24"/>
          <w:szCs w:val="24"/>
          <w:shd w:val="clear" w:color="auto" w:fill="FFFFFF"/>
          <w:lang w:val="vi-VN"/>
        </w:rPr>
        <w:t xml:space="preserve"> found that young CEOs contribute more to the growth and development of businesses than older CEOs. Older CEOs invest less in research and development, diversify acquisitions, manage companies with more diverse operations, and maintain lower operating leverage</w:t>
      </w:r>
      <w:r w:rsidRPr="00907431">
        <w:rPr>
          <w:sz w:val="24"/>
          <w:szCs w:val="24"/>
          <w:shd w:val="clear" w:color="auto" w:fill="FFFFFF"/>
        </w:rPr>
        <w:t xml:space="preserve"> (Huang et al., 2012)</w:t>
      </w:r>
      <w:r w:rsidRPr="00907431">
        <w:rPr>
          <w:sz w:val="24"/>
          <w:szCs w:val="24"/>
          <w:shd w:val="clear" w:color="auto" w:fill="FFFFFF"/>
          <w:lang w:val="vi-VN"/>
        </w:rPr>
        <w:t>.</w:t>
      </w:r>
      <w:r w:rsidRPr="00907431">
        <w:rPr>
          <w:sz w:val="24"/>
          <w:szCs w:val="24"/>
          <w:shd w:val="clear" w:color="auto" w:fill="FFFFFF"/>
        </w:rPr>
        <w:t xml:space="preserve"> Similarly, Cline and Yore (2016) suggested that CEO age negatively affects firm value, operating performance, and corporate deal-making activity. </w:t>
      </w:r>
      <w:r w:rsidRPr="00907431">
        <w:rPr>
          <w:sz w:val="24"/>
          <w:szCs w:val="24"/>
          <w:shd w:val="clear" w:color="auto" w:fill="FFFFFF"/>
          <w:lang w:val="vi-VN"/>
        </w:rPr>
        <w:t>At the same time,</w:t>
      </w:r>
      <w:r w:rsidRPr="00907431">
        <w:rPr>
          <w:sz w:val="24"/>
          <w:szCs w:val="24"/>
          <w:shd w:val="clear" w:color="auto" w:fill="FFFFFF"/>
        </w:rPr>
        <w:t xml:space="preserve"> o</w:t>
      </w:r>
      <w:r w:rsidRPr="00907431">
        <w:rPr>
          <w:sz w:val="24"/>
          <w:szCs w:val="24"/>
          <w:shd w:val="clear" w:color="auto" w:fill="FFFFFF"/>
          <w:lang w:val="vi-VN"/>
        </w:rPr>
        <w:t xml:space="preserve">lder CEOs may promote their interests and goals and enjoy a peaceful life, which may lead to a decline in the performance of companies headed by older CEOs </w:t>
      </w:r>
      <w:r w:rsidRPr="00907431">
        <w:rPr>
          <w:sz w:val="24"/>
          <w:szCs w:val="24"/>
          <w:shd w:val="clear" w:color="auto" w:fill="FFFFFF"/>
        </w:rPr>
        <w:t>(Pham, 2023).</w:t>
      </w:r>
    </w:p>
    <w:p w14:paraId="38C8C901" w14:textId="22386ED6" w:rsidR="00CE2AD6" w:rsidRPr="00907431" w:rsidRDefault="00CE2AD6" w:rsidP="00127A37">
      <w:pPr>
        <w:pStyle w:val="BodyText"/>
        <w:rPr>
          <w:sz w:val="24"/>
          <w:szCs w:val="24"/>
          <w:shd w:val="clear" w:color="auto" w:fill="FFFFFF"/>
          <w:lang w:val="en-US"/>
        </w:rPr>
      </w:pPr>
      <w:r w:rsidRPr="00907431">
        <w:rPr>
          <w:sz w:val="24"/>
          <w:szCs w:val="24"/>
          <w:shd w:val="clear" w:color="auto" w:fill="FFFFFF"/>
          <w:lang w:val="vi-VN"/>
        </w:rPr>
        <w:t>Some studies found a nonlinear relationship between CEO age and performance</w:t>
      </w:r>
      <w:r w:rsidRPr="00907431">
        <w:rPr>
          <w:sz w:val="24"/>
          <w:szCs w:val="24"/>
          <w:shd w:val="clear" w:color="auto" w:fill="FFFFFF"/>
        </w:rPr>
        <w:t xml:space="preserve"> (</w:t>
      </w:r>
      <w:r w:rsidRPr="00907431">
        <w:rPr>
          <w:rStyle w:val="cf01"/>
          <w:rFonts w:ascii="Times New Roman" w:eastAsia="Times New Roman" w:hAnsi="Times New Roman" w:cs="Times New Roman"/>
          <w:sz w:val="24"/>
          <w:szCs w:val="24"/>
        </w:rPr>
        <w:t>Yeoh &amp; Hooy, 2020; Richard &amp; Shelor, 2002)</w:t>
      </w:r>
      <w:r w:rsidRPr="00907431">
        <w:rPr>
          <w:sz w:val="24"/>
          <w:szCs w:val="24"/>
          <w:shd w:val="clear" w:color="auto" w:fill="FFFFFF"/>
        </w:rPr>
        <w:t>. Richard &amp; Shelor (2002)</w:t>
      </w:r>
      <w:r w:rsidRPr="00907431">
        <w:rPr>
          <w:sz w:val="24"/>
          <w:szCs w:val="24"/>
          <w:shd w:val="clear" w:color="auto" w:fill="FFFFFF"/>
          <w:lang w:val="vi-VN"/>
        </w:rPr>
        <w:t xml:space="preserve"> show that Top management team age heterogeneity is positively related to sales growth at low and medium levels and negatively related to sales growth at high levels. </w:t>
      </w:r>
      <w:r w:rsidRPr="00907431">
        <w:rPr>
          <w:sz w:val="24"/>
          <w:szCs w:val="24"/>
          <w:shd w:val="clear" w:color="auto" w:fill="FFFFFF"/>
        </w:rPr>
        <w:t xml:space="preserve">Yeoh &amp; Hooy (2020) used a sample of 6,169 firm-year observations of publicly listed companies in Malaysia to study CEO risk-taking behavior from 2009 to 2017. They found that CEO age exhibits an inverse U-shaped relationship with risk-taking, where risk-taking increases with age up to a certain point and decreases beyond that threshold. </w:t>
      </w:r>
      <w:r w:rsidRPr="00907431">
        <w:rPr>
          <w:sz w:val="24"/>
          <w:szCs w:val="24"/>
          <w:shd w:val="clear" w:color="auto" w:fill="FFFFFF"/>
          <w:lang w:val="vi-VN"/>
        </w:rPr>
        <w:t>The research hypotheses are as follows</w:t>
      </w:r>
      <w:r w:rsidRPr="00907431">
        <w:rPr>
          <w:sz w:val="24"/>
          <w:szCs w:val="24"/>
          <w:shd w:val="clear" w:color="auto" w:fill="FFFFFF"/>
          <w:lang w:val="en-US"/>
        </w:rPr>
        <w:t>:</w:t>
      </w:r>
    </w:p>
    <w:p w14:paraId="3BD2D35B" w14:textId="2A96B1A6" w:rsidR="00CE2AD6" w:rsidRPr="00907431" w:rsidRDefault="00CE2AD6" w:rsidP="00127A37">
      <w:pPr>
        <w:pStyle w:val="BodyText"/>
        <w:rPr>
          <w:i/>
          <w:iCs/>
          <w:sz w:val="24"/>
          <w:szCs w:val="24"/>
          <w:shd w:val="clear" w:color="auto" w:fill="FFFFFF"/>
        </w:rPr>
      </w:pPr>
      <w:r w:rsidRPr="00907431">
        <w:rPr>
          <w:i/>
          <w:iCs/>
          <w:sz w:val="24"/>
          <w:szCs w:val="24"/>
          <w:shd w:val="clear" w:color="auto" w:fill="FFFFFF"/>
        </w:rPr>
        <w:t>H3: CEO age positively impacts company performance.</w:t>
      </w:r>
    </w:p>
    <w:p w14:paraId="517F18CB" w14:textId="322D867B" w:rsidR="00CE2AD6" w:rsidRPr="00907431" w:rsidRDefault="00CE2AD6" w:rsidP="00127A37">
      <w:pPr>
        <w:pStyle w:val="BodyText"/>
        <w:rPr>
          <w:b/>
          <w:bCs/>
          <w:i/>
          <w:iCs/>
          <w:sz w:val="24"/>
          <w:szCs w:val="24"/>
          <w:lang w:val="en-US"/>
        </w:rPr>
      </w:pPr>
      <w:r w:rsidRPr="00907431">
        <w:rPr>
          <w:b/>
          <w:bCs/>
          <w:i/>
          <w:iCs/>
          <w:sz w:val="24"/>
          <w:szCs w:val="24"/>
          <w:lang w:val="vi-VN"/>
        </w:rPr>
        <w:t>CEO education</w:t>
      </w:r>
      <w:r w:rsidRPr="00907431">
        <w:rPr>
          <w:b/>
          <w:bCs/>
          <w:i/>
          <w:iCs/>
          <w:sz w:val="24"/>
          <w:szCs w:val="24"/>
          <w:lang w:val="en-US"/>
        </w:rPr>
        <w:t xml:space="preserve"> level</w:t>
      </w:r>
    </w:p>
    <w:p w14:paraId="15E5C3D6" w14:textId="03FFB523" w:rsidR="00CE2AD6" w:rsidRPr="00907431" w:rsidRDefault="00CE2AD6" w:rsidP="00127A37">
      <w:pPr>
        <w:pStyle w:val="BodyText"/>
        <w:rPr>
          <w:sz w:val="24"/>
          <w:szCs w:val="24"/>
          <w:lang w:val="en-US"/>
        </w:rPr>
      </w:pPr>
      <w:r w:rsidRPr="00907431">
        <w:rPr>
          <w:sz w:val="24"/>
          <w:szCs w:val="24"/>
          <w:lang w:val="vi-VN"/>
        </w:rPr>
        <w:t>Education encompasses two primary dimensions: the level of attainment and the quality of the education received. These dimensions emphasize different aspects and characteristics, equipping individuals with various skills and knowledge (Gottesman &amp; Morey, 2006; King et al., 2016; Urquhart &amp; Zhang, 2022</w:t>
      </w:r>
      <w:r w:rsidRPr="00907431">
        <w:rPr>
          <w:sz w:val="24"/>
          <w:szCs w:val="24"/>
          <w:lang w:val="en-US"/>
        </w:rPr>
        <w:t>).</w:t>
      </w:r>
    </w:p>
    <w:p w14:paraId="11ABF352" w14:textId="31A6D9B1" w:rsidR="00CE2AD6" w:rsidRPr="00907431" w:rsidRDefault="00CE2AD6" w:rsidP="00127A37">
      <w:pPr>
        <w:pStyle w:val="BodyText"/>
        <w:rPr>
          <w:sz w:val="24"/>
          <w:szCs w:val="24"/>
          <w:lang w:val="en-US"/>
        </w:rPr>
      </w:pPr>
      <w:r w:rsidRPr="00907431">
        <w:rPr>
          <w:sz w:val="24"/>
          <w:szCs w:val="24"/>
          <w:lang w:val="vi-VN"/>
        </w:rPr>
        <w:lastRenderedPageBreak/>
        <w:t>Some perspectives advocate for the positive influence of educational attainment on firm performance. For instance, King et al. (2016) found that CEOs with higher levels of MBA education demonstrate improved company performance, particularly regarding Return on Assets (ROA). However, this association weakens when considering university and doctoral degrees. Saidu (2019) examined the impact of CEOs with MBA degrees on company performance from 2011 to 2016, revealing that CEO education enhances company profitability (ROA). Koyuncu et al. (2010) supported the hypothesis that companies led by CEOs with educational backgrounds in operation-related fields, such as engineering, tended to perform better than those led by CEOs from other functional backgrounds. Urquhart and Zhang (2022) found limited evidence for the impact of graduate and MBA degrees on company performance, but they noted a significant positive effect associated with PhD degrees. Kallias et al. (2023) affirmed that companies led by CEOs with PhDs or MBAs achieve profits 12% and 11% higher three years after listing, attributed to their more complex thought processes and ability to generate innovative ideas. Amore et al. (2019) proposed that education influences managerial styles, thereby enhancing the sustainability of corporate practices. Their analysis of a unique dataset of Danish firms from 1996 to 2012 classified education into distinct categories:</w:t>
      </w:r>
      <w:r w:rsidRPr="00907431">
        <w:rPr>
          <w:sz w:val="24"/>
          <w:szCs w:val="24"/>
        </w:rPr>
        <w:t xml:space="preserve"> </w:t>
      </w:r>
      <w:r w:rsidRPr="00907431">
        <w:rPr>
          <w:sz w:val="24"/>
          <w:szCs w:val="24"/>
          <w:lang w:val="vi-VN"/>
        </w:rPr>
        <w:t>undergraduate, graduate, and postgraduate (including master's and doctorate),</w:t>
      </w:r>
      <w:r w:rsidRPr="00907431">
        <w:rPr>
          <w:sz w:val="24"/>
          <w:szCs w:val="24"/>
        </w:rPr>
        <w:t xml:space="preserve"> </w:t>
      </w:r>
      <w:r w:rsidRPr="00907431">
        <w:rPr>
          <w:sz w:val="24"/>
          <w:szCs w:val="24"/>
          <w:lang w:val="vi-VN"/>
        </w:rPr>
        <w:t>measured by the duration of professional training. Zhou et al. (2021) provided compelling evidence that Chinese companies led by highly educated CEOs are more likely to pursue environmental innovation, particularly in regions with stringent environmental regulations</w:t>
      </w:r>
      <w:r w:rsidRPr="00907431">
        <w:rPr>
          <w:sz w:val="24"/>
          <w:szCs w:val="24"/>
          <w:lang w:val="en-US"/>
        </w:rPr>
        <w:t>.</w:t>
      </w:r>
    </w:p>
    <w:p w14:paraId="4655C505" w14:textId="77777777" w:rsidR="00907431" w:rsidRPr="00907431" w:rsidRDefault="00CE2AD6" w:rsidP="00907431">
      <w:pPr>
        <w:pStyle w:val="BodyText"/>
        <w:rPr>
          <w:sz w:val="24"/>
          <w:szCs w:val="24"/>
          <w:shd w:val="clear" w:color="auto" w:fill="FFFFFF"/>
          <w:lang w:val="en-US"/>
        </w:rPr>
      </w:pPr>
      <w:r w:rsidRPr="00907431">
        <w:rPr>
          <w:sz w:val="24"/>
          <w:szCs w:val="24"/>
          <w:lang w:val="vi-VN"/>
        </w:rPr>
        <w:t>On the other hand, there is a prevailing belief that CEO education has little impact on firm performance. Gottesman and Morey (2006) presented mixed findings regarding the correlation between CEO education level and firm performance, discovering that CEOs with MBAs or law degrees did not outperform those without graduate degrees. Morresi (2017) concluded that graduating from top-ranked universities and obtaining multiple degrees did not significantly improve a CEO's ability to enhance European company performance, regardless of the measure used (Tobin’s Q, ROA, ROE, or stock return). Bhagat et al. (2010) found that while CEOs with MBA degrees contributed to short-term performance improvements, they had minimal impact on long-term company performance</w:t>
      </w:r>
      <w:r w:rsidRPr="00907431">
        <w:rPr>
          <w:sz w:val="24"/>
          <w:szCs w:val="24"/>
          <w:lang w:val="en-US"/>
        </w:rPr>
        <w:t xml:space="preserve">. </w:t>
      </w:r>
      <w:r w:rsidR="00907431" w:rsidRPr="00907431">
        <w:rPr>
          <w:sz w:val="24"/>
          <w:szCs w:val="24"/>
          <w:shd w:val="clear" w:color="auto" w:fill="FFFFFF"/>
          <w:lang w:val="vi-VN"/>
        </w:rPr>
        <w:t>The research hypotheses are as follows</w:t>
      </w:r>
      <w:r w:rsidR="00907431" w:rsidRPr="00907431">
        <w:rPr>
          <w:sz w:val="24"/>
          <w:szCs w:val="24"/>
          <w:shd w:val="clear" w:color="auto" w:fill="FFFFFF"/>
          <w:lang w:val="en-US"/>
        </w:rPr>
        <w:t>:</w:t>
      </w:r>
    </w:p>
    <w:p w14:paraId="1FC3B296" w14:textId="41AEA8C1" w:rsidR="00CE2AD6" w:rsidRPr="00907431" w:rsidRDefault="00907431" w:rsidP="00127A37">
      <w:pPr>
        <w:pStyle w:val="BodyText"/>
        <w:rPr>
          <w:i/>
          <w:iCs/>
          <w:sz w:val="24"/>
          <w:szCs w:val="24"/>
          <w:lang w:val="en-US"/>
        </w:rPr>
      </w:pPr>
      <w:r w:rsidRPr="00907431">
        <w:rPr>
          <w:i/>
          <w:iCs/>
          <w:sz w:val="24"/>
          <w:szCs w:val="24"/>
          <w:lang w:val="vi-VN"/>
        </w:rPr>
        <w:t>H4: A higher level of CEO education will have a more positive effect on firm performance</w:t>
      </w:r>
      <w:r w:rsidRPr="00907431">
        <w:rPr>
          <w:i/>
          <w:iCs/>
          <w:sz w:val="24"/>
          <w:szCs w:val="24"/>
          <w:lang w:val="en-US"/>
        </w:rPr>
        <w:t>.</w:t>
      </w:r>
    </w:p>
    <w:p w14:paraId="4DFDACA8" w14:textId="54589999" w:rsidR="00127A37" w:rsidRDefault="00907431" w:rsidP="00127A37">
      <w:pPr>
        <w:pStyle w:val="Heading1"/>
        <w:rPr>
          <w:sz w:val="24"/>
          <w:szCs w:val="24"/>
        </w:rPr>
      </w:pPr>
      <w:r>
        <w:rPr>
          <w:sz w:val="24"/>
          <w:szCs w:val="24"/>
        </w:rPr>
        <w:t xml:space="preserve">METHODOLOGY </w:t>
      </w:r>
      <w:r w:rsidR="00127A37" w:rsidRPr="002D3271">
        <w:rPr>
          <w:sz w:val="24"/>
          <w:szCs w:val="24"/>
        </w:rPr>
        <w:t xml:space="preserve"> </w:t>
      </w:r>
    </w:p>
    <w:p w14:paraId="126D32EA" w14:textId="69793F88" w:rsidR="00907431" w:rsidRPr="00907431" w:rsidRDefault="00907431" w:rsidP="00907431">
      <w:pPr>
        <w:pStyle w:val="ListParagraph"/>
        <w:numPr>
          <w:ilvl w:val="0"/>
          <w:numId w:val="10"/>
        </w:numPr>
      </w:pPr>
      <w:r>
        <w:t>DATA</w:t>
      </w:r>
    </w:p>
    <w:p w14:paraId="1DA4953B" w14:textId="008AF136" w:rsidR="00127A37" w:rsidRPr="00907431" w:rsidRDefault="00907431" w:rsidP="00127A37">
      <w:pPr>
        <w:pStyle w:val="BodyText"/>
        <w:rPr>
          <w:sz w:val="24"/>
          <w:szCs w:val="24"/>
          <w:shd w:val="clear" w:color="auto" w:fill="FFFFFF"/>
          <w:lang w:val="en-US"/>
        </w:rPr>
      </w:pPr>
      <w:r w:rsidRPr="00907431">
        <w:rPr>
          <w:sz w:val="24"/>
          <w:szCs w:val="24"/>
          <w:shd w:val="clear" w:color="auto" w:fill="FFFFFF"/>
          <w:lang w:val="vi-VN"/>
        </w:rPr>
        <w:t>The study examines real estate firms listed on the Vietnamese stock exchange. Of the 1,597 listed companies, 82 firms operate in the real estate sector, with 58 firms on the HOSE (</w:t>
      </w:r>
      <w:r w:rsidRPr="00907431">
        <w:rPr>
          <w:rStyle w:val="fontstyle01"/>
          <w:rFonts w:ascii="Times New Roman" w:hAnsi="Times New Roman"/>
          <w:lang w:val="vi-VN"/>
        </w:rPr>
        <w:t>Ho Chi Minh City Stock Exchange)</w:t>
      </w:r>
      <w:r w:rsidRPr="00907431">
        <w:rPr>
          <w:sz w:val="24"/>
          <w:szCs w:val="24"/>
          <w:shd w:val="clear" w:color="auto" w:fill="FFFFFF"/>
          <w:lang w:val="vi-VN"/>
        </w:rPr>
        <w:t>. However, the analysis is limited to companies from 2018 to 2022, requiring complete data for this period. After excluding companies listed after 2018 and those with missing data (8 companies), the final sample consists of 50 companies over five years, totaling 250 firm-year observations</w:t>
      </w:r>
      <w:r w:rsidR="00127A37" w:rsidRPr="00907431">
        <w:rPr>
          <w:bCs/>
          <w:sz w:val="24"/>
          <w:szCs w:val="24"/>
          <w:lang w:val="en-US"/>
        </w:rPr>
        <w:t>.</w:t>
      </w:r>
      <w:r w:rsidRPr="00907431">
        <w:rPr>
          <w:bCs/>
          <w:sz w:val="24"/>
          <w:szCs w:val="24"/>
          <w:lang w:val="en-US"/>
        </w:rPr>
        <w:t xml:space="preserve"> </w:t>
      </w:r>
      <w:r w:rsidRPr="00907431">
        <w:rPr>
          <w:rStyle w:val="fontstyle01"/>
          <w:rFonts w:ascii="Times New Roman" w:hAnsi="Times New Roman"/>
        </w:rPr>
        <w:t xml:space="preserve">The collected data is secondary </w:t>
      </w:r>
      <w:r w:rsidRPr="00907431">
        <w:rPr>
          <w:sz w:val="24"/>
          <w:szCs w:val="24"/>
          <w:shd w:val="clear" w:color="auto" w:fill="FFFFFF"/>
          <w:lang w:val="vi-VN"/>
        </w:rPr>
        <w:t xml:space="preserve">and divided into financial and non-financial data. Financial data is sourced </w:t>
      </w:r>
      <w:r w:rsidRPr="00907431">
        <w:rPr>
          <w:rStyle w:val="fontstyle01"/>
          <w:rFonts w:ascii="Times New Roman" w:hAnsi="Times New Roman"/>
          <w:lang w:val="vi-VN"/>
        </w:rPr>
        <w:t>from FinPro and financial reports, including balance sheets and loss and profit reports</w:t>
      </w:r>
      <w:r w:rsidRPr="00907431">
        <w:rPr>
          <w:sz w:val="24"/>
          <w:szCs w:val="24"/>
          <w:shd w:val="clear" w:color="auto" w:fill="FFFFFF"/>
          <w:lang w:val="vi-VN"/>
        </w:rPr>
        <w:t>. In contrast, non-financial data related to corporate governance is collected by hand from publicly listed financial reports, management reports, and annual reports</w:t>
      </w:r>
      <w:r w:rsidRPr="00907431">
        <w:rPr>
          <w:sz w:val="24"/>
          <w:szCs w:val="24"/>
          <w:shd w:val="clear" w:color="auto" w:fill="FFFFFF"/>
          <w:lang w:val="en-US"/>
        </w:rPr>
        <w:t>.</w:t>
      </w:r>
    </w:p>
    <w:p w14:paraId="5477486A" w14:textId="6CF9A523" w:rsidR="00907431" w:rsidRDefault="00907431" w:rsidP="00907431">
      <w:pPr>
        <w:pStyle w:val="BodyText"/>
        <w:numPr>
          <w:ilvl w:val="0"/>
          <w:numId w:val="10"/>
        </w:numPr>
        <w:jc w:val="center"/>
        <w:rPr>
          <w:bCs/>
          <w:i/>
          <w:iCs/>
          <w:lang w:val="en-US"/>
        </w:rPr>
      </w:pPr>
      <w:r w:rsidRPr="00907431">
        <w:rPr>
          <w:bCs/>
          <w:i/>
          <w:iCs/>
          <w:lang w:val="en-US"/>
        </w:rPr>
        <w:t>MODEL</w:t>
      </w:r>
    </w:p>
    <w:p w14:paraId="3637D081" w14:textId="5AC14164" w:rsidR="00907431" w:rsidRPr="00907431" w:rsidRDefault="00907431" w:rsidP="00907431">
      <w:pPr>
        <w:pStyle w:val="BodyText"/>
        <w:rPr>
          <w:rStyle w:val="fontstyle01"/>
          <w:rFonts w:ascii="Times New Roman" w:hAnsi="Times New Roman"/>
          <w:lang w:val="en-US"/>
        </w:rPr>
      </w:pPr>
      <w:r w:rsidRPr="00907431">
        <w:rPr>
          <w:rStyle w:val="fontstyle01"/>
          <w:rFonts w:ascii="Times New Roman" w:hAnsi="Times New Roman"/>
          <w:lang w:val="vi-VN"/>
        </w:rPr>
        <w:t>Drawing on the theoretical background and hypothesis development, the study is structured using the following models</w:t>
      </w:r>
      <w:r w:rsidRPr="00907431">
        <w:rPr>
          <w:rStyle w:val="fontstyle01"/>
          <w:rFonts w:ascii="Times New Roman" w:hAnsi="Times New Roman"/>
          <w:lang w:val="en-US"/>
        </w:rPr>
        <w:t>:</w:t>
      </w:r>
    </w:p>
    <w:p w14:paraId="07E019EE" w14:textId="0A05FFC6" w:rsidR="00907431" w:rsidRPr="00907431" w:rsidRDefault="00907431" w:rsidP="00907431">
      <w:pPr>
        <w:pStyle w:val="BodyText"/>
        <w:jc w:val="center"/>
        <w:rPr>
          <w:sz w:val="24"/>
          <w:szCs w:val="24"/>
          <w:lang w:val="en-US"/>
        </w:rPr>
      </w:pPr>
      <w:r w:rsidRPr="00907431">
        <w:rPr>
          <w:sz w:val="24"/>
          <w:szCs w:val="24"/>
        </w:rPr>
        <w:t>ROA</w:t>
      </w:r>
      <w:r w:rsidRPr="00907431">
        <w:rPr>
          <w:sz w:val="24"/>
          <w:szCs w:val="24"/>
          <w:vertAlign w:val="subscript"/>
          <w:lang w:val="vi-VN"/>
        </w:rPr>
        <w:t>i,t</w:t>
      </w:r>
      <w:r w:rsidRPr="00907431">
        <w:rPr>
          <w:sz w:val="24"/>
          <w:szCs w:val="24"/>
          <w:lang w:val="vi-VN"/>
        </w:rPr>
        <w:t xml:space="preserve"> = β</w:t>
      </w:r>
      <w:r w:rsidRPr="00907431">
        <w:rPr>
          <w:sz w:val="24"/>
          <w:szCs w:val="24"/>
          <w:vertAlign w:val="subscript"/>
          <w:lang w:val="vi-VN"/>
        </w:rPr>
        <w:t>0</w:t>
      </w:r>
      <w:r w:rsidRPr="00907431">
        <w:rPr>
          <w:sz w:val="24"/>
          <w:szCs w:val="24"/>
          <w:vertAlign w:val="superscript"/>
          <w:lang w:val="vi-VN"/>
        </w:rPr>
        <w:t xml:space="preserve"> </w:t>
      </w:r>
      <w:r w:rsidRPr="00907431">
        <w:rPr>
          <w:sz w:val="24"/>
          <w:szCs w:val="24"/>
          <w:lang w:val="vi-VN"/>
        </w:rPr>
        <w:t xml:space="preserve"> +  β</w:t>
      </w:r>
      <w:r w:rsidRPr="00907431">
        <w:rPr>
          <w:sz w:val="24"/>
          <w:szCs w:val="24"/>
          <w:vertAlign w:val="subscript"/>
        </w:rPr>
        <w:t>1</w:t>
      </w:r>
      <w:r w:rsidRPr="00907431">
        <w:rPr>
          <w:sz w:val="24"/>
          <w:szCs w:val="24"/>
          <w:lang w:val="vi-VN"/>
        </w:rPr>
        <w:t xml:space="preserve"> </w:t>
      </w:r>
      <w:r w:rsidRPr="00907431">
        <w:rPr>
          <w:sz w:val="24"/>
          <w:szCs w:val="24"/>
        </w:rPr>
        <w:t>GEN</w:t>
      </w:r>
      <w:r w:rsidRPr="00907431">
        <w:rPr>
          <w:sz w:val="24"/>
          <w:szCs w:val="24"/>
          <w:vertAlign w:val="subscript"/>
          <w:lang w:val="vi-VN"/>
        </w:rPr>
        <w:t>i,t</w:t>
      </w:r>
      <w:r w:rsidRPr="00907431">
        <w:rPr>
          <w:sz w:val="24"/>
          <w:szCs w:val="24"/>
          <w:lang w:val="vi-VN"/>
        </w:rPr>
        <w:t xml:space="preserve"> + β</w:t>
      </w:r>
      <w:r w:rsidRPr="00907431">
        <w:rPr>
          <w:sz w:val="24"/>
          <w:szCs w:val="24"/>
          <w:vertAlign w:val="subscript"/>
        </w:rPr>
        <w:t>2</w:t>
      </w:r>
      <w:r w:rsidRPr="00907431">
        <w:rPr>
          <w:sz w:val="24"/>
          <w:szCs w:val="24"/>
          <w:lang w:val="vi-VN"/>
        </w:rPr>
        <w:t xml:space="preserve"> </w:t>
      </w:r>
      <w:r w:rsidRPr="00907431">
        <w:rPr>
          <w:sz w:val="24"/>
          <w:szCs w:val="24"/>
        </w:rPr>
        <w:t>AGE</w:t>
      </w:r>
      <w:r w:rsidRPr="00907431">
        <w:rPr>
          <w:sz w:val="24"/>
          <w:szCs w:val="24"/>
          <w:vertAlign w:val="subscript"/>
          <w:lang w:val="vi-VN"/>
        </w:rPr>
        <w:t>i,t</w:t>
      </w:r>
      <w:r w:rsidRPr="00907431">
        <w:rPr>
          <w:sz w:val="24"/>
          <w:szCs w:val="24"/>
          <w:lang w:val="vi-VN"/>
        </w:rPr>
        <w:t xml:space="preserve"> + β</w:t>
      </w:r>
      <w:r w:rsidRPr="00907431">
        <w:rPr>
          <w:sz w:val="24"/>
          <w:szCs w:val="24"/>
          <w:vertAlign w:val="subscript"/>
        </w:rPr>
        <w:t>3</w:t>
      </w:r>
      <w:r w:rsidRPr="00907431">
        <w:rPr>
          <w:sz w:val="24"/>
          <w:szCs w:val="24"/>
          <w:lang w:val="vi-VN"/>
        </w:rPr>
        <w:t xml:space="preserve"> </w:t>
      </w:r>
      <w:r w:rsidRPr="00907431">
        <w:rPr>
          <w:sz w:val="24"/>
          <w:szCs w:val="24"/>
        </w:rPr>
        <w:t>OWN</w:t>
      </w:r>
      <w:r w:rsidRPr="00907431">
        <w:rPr>
          <w:sz w:val="24"/>
          <w:szCs w:val="24"/>
          <w:vertAlign w:val="subscript"/>
          <w:lang w:val="vi-VN"/>
        </w:rPr>
        <w:t>i,t</w:t>
      </w:r>
      <w:r w:rsidRPr="00907431">
        <w:rPr>
          <w:sz w:val="24"/>
          <w:szCs w:val="24"/>
          <w:lang w:val="vi-VN"/>
        </w:rPr>
        <w:t xml:space="preserve"> + β</w:t>
      </w:r>
      <w:r w:rsidRPr="00907431">
        <w:rPr>
          <w:sz w:val="24"/>
          <w:szCs w:val="24"/>
          <w:vertAlign w:val="subscript"/>
        </w:rPr>
        <w:t>4</w:t>
      </w:r>
      <w:r w:rsidRPr="00907431">
        <w:rPr>
          <w:sz w:val="24"/>
          <w:szCs w:val="24"/>
          <w:lang w:val="vi-VN"/>
        </w:rPr>
        <w:t xml:space="preserve"> </w:t>
      </w:r>
      <w:r w:rsidRPr="00907431">
        <w:rPr>
          <w:sz w:val="24"/>
          <w:szCs w:val="24"/>
        </w:rPr>
        <w:t>EDU</w:t>
      </w:r>
      <w:r w:rsidRPr="00907431">
        <w:rPr>
          <w:sz w:val="24"/>
          <w:szCs w:val="24"/>
          <w:vertAlign w:val="subscript"/>
          <w:lang w:val="vi-VN"/>
        </w:rPr>
        <w:t>i,t</w:t>
      </w:r>
      <w:r w:rsidRPr="00907431">
        <w:rPr>
          <w:sz w:val="24"/>
          <w:szCs w:val="24"/>
          <w:lang w:val="vi-VN"/>
        </w:rPr>
        <w:t xml:space="preserve"> + </w:t>
      </w:r>
      <w:r w:rsidRPr="00907431">
        <w:rPr>
          <w:sz w:val="24"/>
          <w:szCs w:val="24"/>
        </w:rPr>
        <w:t xml:space="preserve"> </w:t>
      </w:r>
      <w:r w:rsidRPr="00907431">
        <w:rPr>
          <w:sz w:val="24"/>
          <w:szCs w:val="24"/>
          <w:lang w:val="vi-VN"/>
        </w:rPr>
        <w:t>θ</w:t>
      </w:r>
      <w:r w:rsidRPr="00907431">
        <w:rPr>
          <w:sz w:val="24"/>
          <w:szCs w:val="24"/>
          <w:vertAlign w:val="subscript"/>
          <w:lang w:val="vi-VN"/>
        </w:rPr>
        <w:t xml:space="preserve">1 </w:t>
      </w:r>
      <w:r w:rsidRPr="00907431">
        <w:rPr>
          <w:sz w:val="24"/>
          <w:szCs w:val="24"/>
          <w:lang w:val="vi-VN"/>
        </w:rPr>
        <w:t>FS</w:t>
      </w:r>
      <w:r w:rsidRPr="00907431">
        <w:rPr>
          <w:sz w:val="24"/>
          <w:szCs w:val="24"/>
          <w:vertAlign w:val="subscript"/>
          <w:lang w:val="vi-VN"/>
        </w:rPr>
        <w:t>i,t</w:t>
      </w:r>
      <w:r w:rsidRPr="00907431">
        <w:rPr>
          <w:sz w:val="24"/>
          <w:szCs w:val="24"/>
          <w:lang w:val="vi-VN"/>
        </w:rPr>
        <w:t xml:space="preserve"> + θ</w:t>
      </w:r>
      <w:r w:rsidRPr="00907431">
        <w:rPr>
          <w:sz w:val="24"/>
          <w:szCs w:val="24"/>
          <w:vertAlign w:val="subscript"/>
          <w:lang w:val="vi-VN"/>
        </w:rPr>
        <w:t xml:space="preserve">2 </w:t>
      </w:r>
      <w:r w:rsidRPr="00907431">
        <w:rPr>
          <w:sz w:val="24"/>
          <w:szCs w:val="24"/>
          <w:lang w:val="vi-VN"/>
        </w:rPr>
        <w:t>LEV</w:t>
      </w:r>
      <w:r w:rsidRPr="00907431">
        <w:rPr>
          <w:sz w:val="24"/>
          <w:szCs w:val="24"/>
          <w:vertAlign w:val="subscript"/>
          <w:lang w:val="vi-VN"/>
        </w:rPr>
        <w:t>i,t</w:t>
      </w:r>
      <w:r w:rsidRPr="00907431">
        <w:rPr>
          <w:sz w:val="24"/>
          <w:szCs w:val="24"/>
          <w:lang w:val="vi-VN"/>
        </w:rPr>
        <w:t xml:space="preserve"> +</w:t>
      </w:r>
      <w:r w:rsidRPr="00907431">
        <w:rPr>
          <w:sz w:val="24"/>
          <w:szCs w:val="24"/>
        </w:rPr>
        <w:t xml:space="preserve"> </w:t>
      </w:r>
      <w:r w:rsidRPr="00907431">
        <w:rPr>
          <w:sz w:val="24"/>
          <w:szCs w:val="24"/>
          <w:lang w:val="vi-VN"/>
        </w:rPr>
        <w:t>θ</w:t>
      </w:r>
      <w:r w:rsidRPr="00907431">
        <w:rPr>
          <w:sz w:val="24"/>
          <w:szCs w:val="24"/>
          <w:vertAlign w:val="subscript"/>
        </w:rPr>
        <w:t>3</w:t>
      </w:r>
      <w:r w:rsidRPr="00907431">
        <w:rPr>
          <w:sz w:val="24"/>
          <w:szCs w:val="24"/>
          <w:lang w:val="vi-VN"/>
        </w:rPr>
        <w:t xml:space="preserve"> </w:t>
      </w:r>
      <w:r w:rsidRPr="00907431">
        <w:rPr>
          <w:sz w:val="24"/>
          <w:szCs w:val="24"/>
        </w:rPr>
        <w:t>BS</w:t>
      </w:r>
      <w:r w:rsidRPr="00907431">
        <w:rPr>
          <w:sz w:val="24"/>
          <w:szCs w:val="24"/>
          <w:vertAlign w:val="subscript"/>
          <w:lang w:val="vi-VN"/>
        </w:rPr>
        <w:t>i,t</w:t>
      </w:r>
      <w:r w:rsidRPr="00907431">
        <w:rPr>
          <w:sz w:val="24"/>
          <w:szCs w:val="24"/>
          <w:lang w:val="vi-VN"/>
        </w:rPr>
        <w:t xml:space="preserve"> </w:t>
      </w:r>
      <w:r w:rsidRPr="00907431">
        <w:rPr>
          <w:sz w:val="24"/>
          <w:szCs w:val="24"/>
        </w:rPr>
        <w:t xml:space="preserve"> +</w:t>
      </w:r>
      <w:r w:rsidRPr="00907431">
        <w:rPr>
          <w:sz w:val="24"/>
          <w:szCs w:val="24"/>
          <w:lang w:val="vi-VN"/>
        </w:rPr>
        <w:t xml:space="preserve"> ε</w:t>
      </w:r>
      <w:r w:rsidRPr="00907431">
        <w:rPr>
          <w:sz w:val="24"/>
          <w:szCs w:val="24"/>
          <w:vertAlign w:val="subscript"/>
          <w:lang w:val="vi-VN"/>
        </w:rPr>
        <w:t>i,t</w:t>
      </w:r>
      <w:r w:rsidRPr="00907431">
        <w:rPr>
          <w:sz w:val="24"/>
          <w:szCs w:val="24"/>
          <w:lang w:val="vi-VN"/>
        </w:rPr>
        <w:t xml:space="preserve">  (1</w:t>
      </w:r>
      <w:r w:rsidRPr="00907431">
        <w:rPr>
          <w:sz w:val="24"/>
          <w:szCs w:val="24"/>
          <w:lang w:val="en-US"/>
        </w:rPr>
        <w:t>)</w:t>
      </w:r>
    </w:p>
    <w:p w14:paraId="5028C63D" w14:textId="2E2A346D" w:rsidR="00907431" w:rsidRPr="00907431" w:rsidRDefault="00907431" w:rsidP="00907431">
      <w:pPr>
        <w:pStyle w:val="BodyText"/>
        <w:rPr>
          <w:sz w:val="24"/>
          <w:szCs w:val="24"/>
          <w:lang w:val="en-US"/>
        </w:rPr>
      </w:pPr>
      <w:r w:rsidRPr="00907431">
        <w:rPr>
          <w:bCs/>
          <w:sz w:val="24"/>
          <w:szCs w:val="24"/>
          <w:lang w:val="en-US"/>
        </w:rPr>
        <w:t xml:space="preserve">Where </w:t>
      </w:r>
      <w:r w:rsidRPr="00907431">
        <w:rPr>
          <w:sz w:val="24"/>
          <w:szCs w:val="24"/>
        </w:rPr>
        <w:t>ROA</w:t>
      </w:r>
      <w:r w:rsidRPr="00907431">
        <w:rPr>
          <w:sz w:val="24"/>
          <w:szCs w:val="24"/>
          <w:vertAlign w:val="subscript"/>
          <w:lang w:val="vi-VN"/>
        </w:rPr>
        <w:t>i,t</w:t>
      </w:r>
      <w:r w:rsidRPr="00907431">
        <w:rPr>
          <w:sz w:val="24"/>
          <w:szCs w:val="24"/>
          <w:lang w:val="vi-VN"/>
        </w:rPr>
        <w:t xml:space="preserve"> </w:t>
      </w:r>
      <w:r w:rsidRPr="00907431">
        <w:rPr>
          <w:rStyle w:val="fontstyle01"/>
          <w:rFonts w:ascii="Times New Roman" w:hAnsi="Times New Roman"/>
          <w:lang w:val="vi-VN"/>
        </w:rPr>
        <w:t>denotes firm performance</w:t>
      </w:r>
      <w:r w:rsidRPr="00907431">
        <w:rPr>
          <w:rStyle w:val="fontstyle01"/>
          <w:rFonts w:ascii="Times New Roman" w:hAnsi="Times New Roman"/>
          <w:lang w:val="en-US"/>
        </w:rPr>
        <w:t xml:space="preserve">; </w:t>
      </w:r>
      <w:r w:rsidRPr="00907431">
        <w:rPr>
          <w:sz w:val="24"/>
          <w:szCs w:val="24"/>
        </w:rPr>
        <w:t>GEN</w:t>
      </w:r>
      <w:r w:rsidRPr="00907431">
        <w:rPr>
          <w:sz w:val="24"/>
          <w:szCs w:val="24"/>
          <w:vertAlign w:val="subscript"/>
          <w:lang w:val="vi-VN"/>
        </w:rPr>
        <w:t>i,t</w:t>
      </w:r>
      <w:r w:rsidRPr="00907431">
        <w:rPr>
          <w:sz w:val="24"/>
          <w:szCs w:val="24"/>
          <w:lang w:val="vi-VN"/>
        </w:rPr>
        <w:t xml:space="preserve">; </w:t>
      </w:r>
      <w:r w:rsidRPr="00907431">
        <w:rPr>
          <w:sz w:val="24"/>
          <w:szCs w:val="24"/>
        </w:rPr>
        <w:t>AGE</w:t>
      </w:r>
      <w:r w:rsidRPr="00907431">
        <w:rPr>
          <w:sz w:val="24"/>
          <w:szCs w:val="24"/>
          <w:vertAlign w:val="subscript"/>
          <w:lang w:val="vi-VN"/>
        </w:rPr>
        <w:t>i,t</w:t>
      </w:r>
      <w:r w:rsidRPr="00907431">
        <w:rPr>
          <w:sz w:val="24"/>
          <w:szCs w:val="24"/>
          <w:lang w:val="vi-VN"/>
        </w:rPr>
        <w:t xml:space="preserve">; </w:t>
      </w:r>
      <w:r w:rsidRPr="00907431">
        <w:rPr>
          <w:sz w:val="24"/>
          <w:szCs w:val="24"/>
        </w:rPr>
        <w:t>OWN</w:t>
      </w:r>
      <w:r w:rsidRPr="00907431">
        <w:rPr>
          <w:sz w:val="24"/>
          <w:szCs w:val="24"/>
          <w:vertAlign w:val="subscript"/>
          <w:lang w:val="vi-VN"/>
        </w:rPr>
        <w:t>i,t</w:t>
      </w:r>
      <w:r w:rsidRPr="00907431">
        <w:rPr>
          <w:sz w:val="24"/>
          <w:szCs w:val="24"/>
          <w:lang w:val="vi-VN"/>
        </w:rPr>
        <w:t>; EDU</w:t>
      </w:r>
      <w:r w:rsidRPr="00907431">
        <w:rPr>
          <w:sz w:val="24"/>
          <w:szCs w:val="24"/>
          <w:vertAlign w:val="subscript"/>
          <w:lang w:val="vi-VN"/>
        </w:rPr>
        <w:t>i,t</w:t>
      </w:r>
      <w:r w:rsidRPr="00907431">
        <w:rPr>
          <w:sz w:val="24"/>
          <w:szCs w:val="24"/>
          <w:lang w:val="vi-VN"/>
        </w:rPr>
        <w:t xml:space="preserve"> denote</w:t>
      </w:r>
      <w:r w:rsidRPr="00907431">
        <w:rPr>
          <w:rStyle w:val="fontstyle01"/>
          <w:rFonts w:ascii="Times New Roman" w:hAnsi="Times New Roman"/>
          <w:lang w:val="vi-VN"/>
        </w:rPr>
        <w:t xml:space="preserve"> CEO gender; CEO age; CEO ownership; CEO education perspectively</w:t>
      </w:r>
      <w:r w:rsidRPr="00907431">
        <w:rPr>
          <w:rStyle w:val="fontstyle01"/>
          <w:rFonts w:ascii="Times New Roman" w:hAnsi="Times New Roman"/>
          <w:lang w:val="en-US"/>
        </w:rPr>
        <w:t xml:space="preserve">; </w:t>
      </w:r>
      <w:r w:rsidRPr="00907431">
        <w:rPr>
          <w:sz w:val="24"/>
          <w:szCs w:val="24"/>
        </w:rPr>
        <w:t>BS</w:t>
      </w:r>
      <w:r w:rsidRPr="00907431">
        <w:rPr>
          <w:sz w:val="24"/>
          <w:szCs w:val="24"/>
          <w:vertAlign w:val="subscript"/>
          <w:lang w:val="vi-VN"/>
        </w:rPr>
        <w:t>i,t</w:t>
      </w:r>
      <w:r w:rsidRPr="00907431">
        <w:rPr>
          <w:sz w:val="24"/>
          <w:szCs w:val="24"/>
          <w:lang w:val="vi-VN"/>
        </w:rPr>
        <w:t>; FS</w:t>
      </w:r>
      <w:r w:rsidRPr="00907431">
        <w:rPr>
          <w:sz w:val="24"/>
          <w:szCs w:val="24"/>
          <w:vertAlign w:val="subscript"/>
          <w:lang w:val="vi-VN"/>
        </w:rPr>
        <w:t>i,t</w:t>
      </w:r>
      <w:r w:rsidRPr="00907431">
        <w:rPr>
          <w:sz w:val="24"/>
          <w:szCs w:val="24"/>
          <w:lang w:val="vi-VN"/>
        </w:rPr>
        <w:t>; LEV</w:t>
      </w:r>
      <w:r w:rsidRPr="00907431">
        <w:rPr>
          <w:sz w:val="24"/>
          <w:szCs w:val="24"/>
          <w:vertAlign w:val="subscript"/>
          <w:lang w:val="vi-VN"/>
        </w:rPr>
        <w:t>i,t</w:t>
      </w:r>
      <w:r w:rsidRPr="00907431">
        <w:rPr>
          <w:sz w:val="24"/>
          <w:szCs w:val="24"/>
          <w:lang w:val="vi-VN"/>
        </w:rPr>
        <w:t xml:space="preserve"> </w:t>
      </w:r>
      <w:r w:rsidRPr="00907431">
        <w:rPr>
          <w:sz w:val="24"/>
          <w:szCs w:val="24"/>
        </w:rPr>
        <w:t xml:space="preserve">are control variables </w:t>
      </w:r>
      <w:r w:rsidRPr="00907431">
        <w:rPr>
          <w:sz w:val="24"/>
          <w:szCs w:val="24"/>
          <w:lang w:val="vi-VN"/>
        </w:rPr>
        <w:t>denot</w:t>
      </w:r>
      <w:r w:rsidRPr="00907431">
        <w:rPr>
          <w:sz w:val="24"/>
          <w:szCs w:val="24"/>
        </w:rPr>
        <w:t>ing</w:t>
      </w:r>
      <w:r w:rsidRPr="00907431">
        <w:rPr>
          <w:sz w:val="24"/>
          <w:szCs w:val="24"/>
          <w:lang w:val="vi-VN"/>
        </w:rPr>
        <w:t xml:space="preserve"> </w:t>
      </w:r>
      <w:r w:rsidRPr="00907431">
        <w:rPr>
          <w:sz w:val="24"/>
          <w:szCs w:val="24"/>
        </w:rPr>
        <w:t xml:space="preserve">board size, </w:t>
      </w:r>
      <w:r w:rsidRPr="00907431">
        <w:rPr>
          <w:sz w:val="24"/>
          <w:szCs w:val="24"/>
          <w:lang w:val="vi-VN"/>
        </w:rPr>
        <w:t>firm size,</w:t>
      </w:r>
      <w:r w:rsidRPr="00907431">
        <w:rPr>
          <w:sz w:val="24"/>
          <w:szCs w:val="24"/>
        </w:rPr>
        <w:t xml:space="preserve"> and</w:t>
      </w:r>
      <w:r w:rsidRPr="00907431">
        <w:rPr>
          <w:sz w:val="24"/>
          <w:szCs w:val="24"/>
          <w:lang w:val="vi-VN"/>
        </w:rPr>
        <w:t xml:space="preserve"> leverage perspectively</w:t>
      </w:r>
      <w:r w:rsidRPr="00907431">
        <w:rPr>
          <w:sz w:val="24"/>
          <w:szCs w:val="24"/>
          <w:lang w:val="en-US"/>
        </w:rPr>
        <w:t>.</w:t>
      </w:r>
    </w:p>
    <w:p w14:paraId="2FD456EF" w14:textId="6B8D930D" w:rsidR="00907431" w:rsidRDefault="00907431" w:rsidP="00907431">
      <w:pPr>
        <w:pStyle w:val="BodyText"/>
        <w:numPr>
          <w:ilvl w:val="0"/>
          <w:numId w:val="10"/>
        </w:numPr>
        <w:jc w:val="center"/>
        <w:rPr>
          <w:bCs/>
          <w:i/>
          <w:iCs/>
          <w:lang w:val="en-US"/>
        </w:rPr>
      </w:pPr>
      <w:r>
        <w:rPr>
          <w:bCs/>
          <w:i/>
          <w:iCs/>
          <w:lang w:val="en-US"/>
        </w:rPr>
        <w:t>MEASURES</w:t>
      </w:r>
    </w:p>
    <w:p w14:paraId="1E9A2098" w14:textId="5904A0C2" w:rsidR="00907431" w:rsidRDefault="00907431" w:rsidP="00907431">
      <w:pPr>
        <w:pStyle w:val="BodyText"/>
        <w:rPr>
          <w:b/>
          <w:i/>
          <w:iCs/>
          <w:sz w:val="24"/>
          <w:szCs w:val="24"/>
          <w:lang w:val="en-US"/>
        </w:rPr>
      </w:pPr>
      <w:r>
        <w:rPr>
          <w:b/>
          <w:i/>
          <w:iCs/>
          <w:sz w:val="24"/>
          <w:szCs w:val="24"/>
          <w:lang w:val="en-US"/>
        </w:rPr>
        <w:t>Firm performance</w:t>
      </w:r>
    </w:p>
    <w:p w14:paraId="6364D6D8" w14:textId="0C95F632" w:rsidR="00907431" w:rsidRPr="00907431" w:rsidRDefault="00907431" w:rsidP="00907431">
      <w:pPr>
        <w:pStyle w:val="BodyText"/>
        <w:rPr>
          <w:sz w:val="24"/>
          <w:szCs w:val="24"/>
          <w:shd w:val="clear" w:color="auto" w:fill="FFFFFF"/>
        </w:rPr>
      </w:pPr>
      <w:r w:rsidRPr="00907431">
        <w:rPr>
          <w:sz w:val="24"/>
          <w:szCs w:val="24"/>
          <w:lang w:val="vi-VN"/>
        </w:rPr>
        <w:lastRenderedPageBreak/>
        <w:t xml:space="preserve">Building upon prior research by Saidu </w:t>
      </w:r>
      <w:r w:rsidRPr="00907431">
        <w:rPr>
          <w:sz w:val="24"/>
          <w:szCs w:val="24"/>
        </w:rPr>
        <w:t>(2019)</w:t>
      </w:r>
      <w:r w:rsidRPr="00907431">
        <w:rPr>
          <w:sz w:val="24"/>
          <w:szCs w:val="24"/>
          <w:lang w:val="vi-VN"/>
        </w:rPr>
        <w:t>, this study utilizes return on assets (RO</w:t>
      </w:r>
      <w:r w:rsidRPr="00907431">
        <w:rPr>
          <w:sz w:val="24"/>
          <w:szCs w:val="24"/>
        </w:rPr>
        <w:t>A</w:t>
      </w:r>
      <w:r w:rsidRPr="00907431">
        <w:rPr>
          <w:sz w:val="24"/>
          <w:szCs w:val="24"/>
          <w:lang w:val="vi-VN"/>
        </w:rPr>
        <w:t>) to assess operational efficiency. RO</w:t>
      </w:r>
      <w:r w:rsidRPr="00907431">
        <w:rPr>
          <w:sz w:val="24"/>
          <w:szCs w:val="24"/>
        </w:rPr>
        <w:t>A</w:t>
      </w:r>
      <w:r w:rsidRPr="00907431">
        <w:rPr>
          <w:sz w:val="24"/>
          <w:szCs w:val="24"/>
          <w:lang w:val="vi-VN"/>
        </w:rPr>
        <w:t xml:space="preserve"> is computed as the profit after tax to </w:t>
      </w:r>
      <w:r w:rsidRPr="00907431">
        <w:rPr>
          <w:sz w:val="24"/>
          <w:szCs w:val="24"/>
        </w:rPr>
        <w:t>assets</w:t>
      </w:r>
      <w:r w:rsidRPr="00907431">
        <w:rPr>
          <w:sz w:val="24"/>
          <w:szCs w:val="24"/>
          <w:lang w:val="vi-VN"/>
        </w:rPr>
        <w:t xml:space="preserve"> ratio. Research frequently adopts this measure because it considers the company's operating history</w:t>
      </w:r>
      <w:r w:rsidRPr="00907431">
        <w:rPr>
          <w:sz w:val="24"/>
          <w:szCs w:val="24"/>
        </w:rPr>
        <w:t xml:space="preserve"> (</w:t>
      </w:r>
      <w:r w:rsidRPr="00907431">
        <w:rPr>
          <w:sz w:val="24"/>
          <w:szCs w:val="24"/>
          <w:shd w:val="clear" w:color="auto" w:fill="FFFFFF"/>
        </w:rPr>
        <w:t>Saidu, 2019).</w:t>
      </w:r>
    </w:p>
    <w:p w14:paraId="11C467C6" w14:textId="39D24B45" w:rsidR="00907431" w:rsidRPr="00907431" w:rsidRDefault="00907431" w:rsidP="00907431">
      <w:pPr>
        <w:pStyle w:val="BodyText"/>
        <w:rPr>
          <w:b/>
          <w:bCs/>
          <w:i/>
          <w:iCs/>
          <w:sz w:val="24"/>
          <w:szCs w:val="24"/>
          <w:shd w:val="clear" w:color="auto" w:fill="FFFFFF"/>
        </w:rPr>
      </w:pPr>
      <w:r w:rsidRPr="00907431">
        <w:rPr>
          <w:b/>
          <w:bCs/>
          <w:i/>
          <w:iCs/>
          <w:sz w:val="24"/>
          <w:szCs w:val="24"/>
          <w:shd w:val="clear" w:color="auto" w:fill="FFFFFF"/>
        </w:rPr>
        <w:t>CEO characteristics</w:t>
      </w:r>
    </w:p>
    <w:p w14:paraId="7E521ECE" w14:textId="126B18FE" w:rsidR="00907431" w:rsidRDefault="00907431" w:rsidP="00907431">
      <w:pPr>
        <w:pStyle w:val="BodyText"/>
        <w:rPr>
          <w:rStyle w:val="cf01"/>
          <w:rFonts w:ascii="Times New Roman" w:eastAsia="Times New Roman" w:hAnsi="Times New Roman" w:cs="Times New Roman"/>
          <w:sz w:val="24"/>
          <w:szCs w:val="24"/>
        </w:rPr>
      </w:pPr>
      <w:r w:rsidRPr="00907431">
        <w:rPr>
          <w:rStyle w:val="fontstyle01"/>
          <w:rFonts w:ascii="Times New Roman" w:hAnsi="Times New Roman"/>
          <w:lang w:val="vi-VN"/>
        </w:rPr>
        <w:t xml:space="preserve">CEO Ownership (OWN): When a CEO holds a significant portion of the company’s stock, they gain considerable influence over the selection of other directors, giving them an advantage over other board members. This significant ownership allows the CEO to influence board member remuneration, resist their dismissal if needed, and dominate most board decisions </w:t>
      </w:r>
      <w:r w:rsidRPr="00907431">
        <w:rPr>
          <w:rStyle w:val="fontstyle01"/>
          <w:rFonts w:ascii="Times New Roman" w:hAnsi="Times New Roman"/>
        </w:rPr>
        <w:t>(</w:t>
      </w:r>
      <w:r w:rsidRPr="00907431">
        <w:rPr>
          <w:sz w:val="24"/>
          <w:szCs w:val="24"/>
          <w:shd w:val="clear" w:color="auto" w:fill="FFFFFF"/>
        </w:rPr>
        <w:t>Hambrick &amp; Fukutomi, 1991)</w:t>
      </w:r>
      <w:r w:rsidRPr="00907431">
        <w:rPr>
          <w:rStyle w:val="fontstyle01"/>
          <w:rFonts w:ascii="Times New Roman" w:hAnsi="Times New Roman"/>
          <w:lang w:val="vi-VN"/>
        </w:rPr>
        <w:t xml:space="preserve">. CEO ownership is measured by the percentage of total outstanding shares owned by the CEO </w:t>
      </w:r>
      <w:r w:rsidRPr="00907431">
        <w:rPr>
          <w:rStyle w:val="fontstyle01"/>
          <w:rFonts w:ascii="Times New Roman" w:hAnsi="Times New Roman"/>
        </w:rPr>
        <w:t>(</w:t>
      </w:r>
      <w:r w:rsidRPr="00907431">
        <w:rPr>
          <w:rStyle w:val="cf01"/>
          <w:rFonts w:ascii="Times New Roman" w:eastAsia="Times New Roman" w:hAnsi="Times New Roman" w:cs="Times New Roman"/>
          <w:sz w:val="24"/>
          <w:szCs w:val="24"/>
        </w:rPr>
        <w:t>Zhang et al., 2016).</w:t>
      </w:r>
    </w:p>
    <w:p w14:paraId="3DA0C9E4" w14:textId="1C28A05A" w:rsidR="00907431" w:rsidRDefault="00907431" w:rsidP="00907431">
      <w:pPr>
        <w:pStyle w:val="BodyText"/>
        <w:rPr>
          <w:rStyle w:val="cf01"/>
          <w:rFonts w:ascii="Times New Roman" w:eastAsia="Times New Roman" w:hAnsi="Times New Roman" w:cs="Times New Roman"/>
          <w:sz w:val="24"/>
          <w:szCs w:val="24"/>
        </w:rPr>
      </w:pPr>
      <w:r w:rsidRPr="00907431">
        <w:rPr>
          <w:rStyle w:val="fontstyle01"/>
          <w:rFonts w:ascii="Times New Roman" w:hAnsi="Times New Roman"/>
          <w:lang w:val="vi-VN"/>
        </w:rPr>
        <w:t>CEO Age (AGE): Companies led by younger CEOs often experience higher average growth through internal development, R&amp;D, and mergers and acquisitions (</w:t>
      </w:r>
      <w:r w:rsidRPr="00907431">
        <w:rPr>
          <w:rStyle w:val="cf01"/>
          <w:rFonts w:ascii="Times New Roman" w:eastAsia="Times New Roman" w:hAnsi="Times New Roman" w:cs="Times New Roman"/>
          <w:sz w:val="24"/>
          <w:szCs w:val="24"/>
        </w:rPr>
        <w:t>Belenzon</w:t>
      </w:r>
      <w:r w:rsidRPr="00907431">
        <w:rPr>
          <w:rStyle w:val="cf01"/>
          <w:rFonts w:ascii="Times New Roman" w:eastAsia="Times New Roman" w:hAnsi="Times New Roman" w:cs="Times New Roman"/>
          <w:sz w:val="24"/>
          <w:szCs w:val="24"/>
          <w:lang w:val="vi-VN"/>
        </w:rPr>
        <w:t xml:space="preserve"> et al., </w:t>
      </w:r>
      <w:r w:rsidRPr="00907431">
        <w:rPr>
          <w:rStyle w:val="cf01"/>
          <w:rFonts w:ascii="Times New Roman" w:eastAsia="Times New Roman" w:hAnsi="Times New Roman" w:cs="Times New Roman"/>
          <w:sz w:val="24"/>
          <w:szCs w:val="24"/>
        </w:rPr>
        <w:t>2019</w:t>
      </w:r>
      <w:r w:rsidRPr="00907431">
        <w:rPr>
          <w:rStyle w:val="cf01"/>
          <w:rFonts w:ascii="Times New Roman" w:eastAsia="Times New Roman" w:hAnsi="Times New Roman" w:cs="Times New Roman"/>
          <w:sz w:val="24"/>
          <w:szCs w:val="24"/>
          <w:lang w:val="vi-VN"/>
        </w:rPr>
        <w:t>)</w:t>
      </w:r>
      <w:r w:rsidRPr="00907431">
        <w:rPr>
          <w:rStyle w:val="fontstyle01"/>
          <w:rFonts w:ascii="Times New Roman" w:hAnsi="Times New Roman"/>
          <w:lang w:val="vi-VN"/>
        </w:rPr>
        <w:t xml:space="preserve">. The CEO defines the CEO's age </w:t>
      </w:r>
      <w:r w:rsidRPr="00907431">
        <w:rPr>
          <w:rStyle w:val="fontstyle01"/>
          <w:rFonts w:ascii="Times New Roman" w:hAnsi="Times New Roman"/>
        </w:rPr>
        <w:t>(</w:t>
      </w:r>
      <w:r w:rsidRPr="00907431">
        <w:rPr>
          <w:rStyle w:val="cf01"/>
          <w:rFonts w:ascii="Times New Roman" w:eastAsia="Times New Roman" w:hAnsi="Times New Roman" w:cs="Times New Roman"/>
          <w:sz w:val="24"/>
          <w:szCs w:val="24"/>
        </w:rPr>
        <w:t>Peni, 2014)</w:t>
      </w:r>
      <w:r>
        <w:rPr>
          <w:rStyle w:val="cf01"/>
          <w:rFonts w:ascii="Times New Roman" w:eastAsia="Times New Roman" w:hAnsi="Times New Roman" w:cs="Times New Roman"/>
          <w:sz w:val="24"/>
          <w:szCs w:val="24"/>
        </w:rPr>
        <w:t>.</w:t>
      </w:r>
    </w:p>
    <w:p w14:paraId="511B5563" w14:textId="5B1DB70A" w:rsidR="00907431" w:rsidRDefault="00907431" w:rsidP="00907431">
      <w:pPr>
        <w:pStyle w:val="BodyText"/>
        <w:rPr>
          <w:rStyle w:val="cf01"/>
          <w:rFonts w:ascii="Times New Roman" w:eastAsia="Times New Roman" w:hAnsi="Times New Roman" w:cs="Times New Roman"/>
          <w:sz w:val="24"/>
          <w:szCs w:val="24"/>
        </w:rPr>
      </w:pPr>
      <w:r w:rsidRPr="00F01A77">
        <w:rPr>
          <w:rStyle w:val="fontstyle01"/>
          <w:lang w:val="vi-VN"/>
        </w:rPr>
        <w:t xml:space="preserve">CEO Gender (GEN): In many Asian countries, women still face significant disadvantages and </w:t>
      </w:r>
      <w:r w:rsidRPr="00907431">
        <w:rPr>
          <w:rStyle w:val="fontstyle01"/>
          <w:rFonts w:ascii="Times New Roman" w:hAnsi="Times New Roman"/>
          <w:lang w:val="vi-VN"/>
        </w:rPr>
        <w:t xml:space="preserve">inequalities due to persistent male-dominated attitudes </w:t>
      </w:r>
      <w:r w:rsidRPr="00907431">
        <w:rPr>
          <w:rStyle w:val="fontstyle01"/>
          <w:rFonts w:ascii="Times New Roman" w:hAnsi="Times New Roman"/>
        </w:rPr>
        <w:t>(</w:t>
      </w:r>
      <w:r w:rsidRPr="00907431">
        <w:rPr>
          <w:rStyle w:val="cf01"/>
          <w:rFonts w:ascii="Times New Roman" w:eastAsia="Times New Roman" w:hAnsi="Times New Roman" w:cs="Times New Roman"/>
          <w:sz w:val="24"/>
          <w:szCs w:val="24"/>
        </w:rPr>
        <w:t>Singhathep &amp; Pholphirul, 2015)</w:t>
      </w:r>
      <w:r w:rsidRPr="00907431">
        <w:rPr>
          <w:rStyle w:val="fontstyle01"/>
          <w:rFonts w:ascii="Times New Roman" w:hAnsi="Times New Roman"/>
          <w:lang w:val="vi-VN"/>
        </w:rPr>
        <w:t xml:space="preserve">. Companies led by female CEOs often show less financial success for various reasons. Fairlie and Robb </w:t>
      </w:r>
      <w:r w:rsidRPr="00907431">
        <w:rPr>
          <w:rStyle w:val="fontstyle01"/>
          <w:rFonts w:ascii="Times New Roman" w:hAnsi="Times New Roman"/>
        </w:rPr>
        <w:t>(2009)</w:t>
      </w:r>
      <w:r w:rsidRPr="00907431">
        <w:rPr>
          <w:rStyle w:val="fontstyle01"/>
          <w:rFonts w:ascii="Times New Roman" w:hAnsi="Times New Roman"/>
          <w:lang w:val="vi-VN"/>
        </w:rPr>
        <w:t xml:space="preserve"> suggest that female owners and leaders tend to have less economic and human capital. Women are also often perceived as more risk-averse than men, making female CEOs more cautious about bold decisions or using high financial leverage, potentially leading to missed opportunities for success </w:t>
      </w:r>
      <w:r w:rsidRPr="00907431">
        <w:rPr>
          <w:rStyle w:val="fontstyle01"/>
          <w:rFonts w:ascii="Times New Roman" w:hAnsi="Times New Roman"/>
        </w:rPr>
        <w:t>(</w:t>
      </w:r>
      <w:r w:rsidRPr="00907431">
        <w:rPr>
          <w:sz w:val="24"/>
          <w:szCs w:val="24"/>
          <w:shd w:val="clear" w:color="auto" w:fill="FFFFFF"/>
        </w:rPr>
        <w:t>Barber &amp; Odean, 2001; Faccioet al., 2016)</w:t>
      </w:r>
      <w:r w:rsidRPr="00907431">
        <w:rPr>
          <w:rStyle w:val="fontstyle01"/>
          <w:rFonts w:ascii="Times New Roman" w:hAnsi="Times New Roman"/>
          <w:lang w:val="vi-VN"/>
        </w:rPr>
        <w:t>. CEO gender is a binary variable, with 1 assigned to male CEOs and 0 to female CEOs</w:t>
      </w:r>
      <w:r w:rsidRPr="00907431">
        <w:rPr>
          <w:rStyle w:val="fontstyle01"/>
          <w:rFonts w:ascii="Times New Roman" w:hAnsi="Times New Roman"/>
        </w:rPr>
        <w:t xml:space="preserve"> (</w:t>
      </w:r>
      <w:r w:rsidRPr="00907431">
        <w:rPr>
          <w:rStyle w:val="cf01"/>
          <w:rFonts w:ascii="Times New Roman" w:eastAsia="Times New Roman" w:hAnsi="Times New Roman" w:cs="Times New Roman"/>
          <w:sz w:val="24"/>
          <w:szCs w:val="24"/>
        </w:rPr>
        <w:t>Fairlie &amp; Robb, 2009</w:t>
      </w:r>
      <w:r>
        <w:rPr>
          <w:rStyle w:val="cf01"/>
          <w:rFonts w:ascii="Times New Roman" w:eastAsia="Times New Roman" w:hAnsi="Times New Roman" w:cs="Times New Roman"/>
          <w:sz w:val="24"/>
          <w:szCs w:val="24"/>
        </w:rPr>
        <w:t>).</w:t>
      </w:r>
    </w:p>
    <w:p w14:paraId="175F1093" w14:textId="5FEC6C98" w:rsidR="00907431" w:rsidRDefault="00907431" w:rsidP="00907431">
      <w:pPr>
        <w:pStyle w:val="BodyText"/>
        <w:rPr>
          <w:rStyle w:val="fontstyle01"/>
          <w:rFonts w:hint="eastAsia"/>
          <w:lang w:val="en-US"/>
        </w:rPr>
      </w:pPr>
      <w:r w:rsidRPr="00181B65">
        <w:rPr>
          <w:rStyle w:val="fontstyle01"/>
          <w:lang w:val="vi-VN"/>
        </w:rPr>
        <w:t>CEO Education</w:t>
      </w:r>
      <w:r>
        <w:rPr>
          <w:rStyle w:val="fontstyle01"/>
          <w:lang w:val="vi-VN"/>
        </w:rPr>
        <w:t xml:space="preserve"> (EDU)</w:t>
      </w:r>
      <w:r w:rsidRPr="00181B65">
        <w:rPr>
          <w:rStyle w:val="fontstyle01"/>
          <w:lang w:val="vi-VN"/>
        </w:rPr>
        <w:t>:</w:t>
      </w:r>
      <w:r>
        <w:rPr>
          <w:rStyle w:val="fontstyle01"/>
          <w:lang w:val="vi-VN"/>
        </w:rPr>
        <w:t xml:space="preserve"> </w:t>
      </w:r>
      <w:r w:rsidRPr="00181B65">
        <w:rPr>
          <w:rStyle w:val="fontstyle01"/>
          <w:lang w:val="vi-VN"/>
        </w:rPr>
        <w:t xml:space="preserve">Following the educational specifications </w:t>
      </w:r>
      <w:r>
        <w:rPr>
          <w:rStyle w:val="fontstyle01"/>
          <w:lang w:val="vi-VN"/>
        </w:rPr>
        <w:t>of</w:t>
      </w:r>
      <w:r w:rsidRPr="00181B65">
        <w:rPr>
          <w:rStyle w:val="fontstyle01"/>
          <w:lang w:val="vi-VN"/>
        </w:rPr>
        <w:t xml:space="preserve"> Amore et al. (2019), Hamori &amp; Koyuncu (2015), and Zhou et al. (2021), CEO education levels are categorized into undergraduate, graduate, master’s, and doctoral degrees, and are measured by years of schooling. According to Decision No. 1981/QD-TTg dated October 18th, 2016, by the Prime Minister, one must spend 12 years to graduate from high school or secondary vocational school and 16-17 years to complete a bachelor’s degree. Bachelor’s programs typically span four years, while specialized programs such as engineering, pharmacy, and medicine may require five years. A traditional master’s degree takes an additional two years after university graduation. A doctoral degree, the highest level of education, requires at least 22 years of schooling. Unlike other studies, we focus only on </w:t>
      </w:r>
      <w:r>
        <w:rPr>
          <w:rStyle w:val="fontstyle01"/>
          <w:lang w:val="vi-VN"/>
        </w:rPr>
        <w:t>CEOs' years</w:t>
      </w:r>
      <w:r w:rsidRPr="00181B65">
        <w:rPr>
          <w:rStyle w:val="fontstyle01"/>
          <w:lang w:val="vi-VN"/>
        </w:rPr>
        <w:t xml:space="preserve"> </w:t>
      </w:r>
      <w:r>
        <w:rPr>
          <w:rStyle w:val="fontstyle01"/>
          <w:lang w:val="vi-VN"/>
        </w:rPr>
        <w:t>of</w:t>
      </w:r>
      <w:r w:rsidRPr="00181B65">
        <w:rPr>
          <w:rStyle w:val="fontstyle01"/>
          <w:lang w:val="vi-VN"/>
        </w:rPr>
        <w:t xml:space="preserve"> professional training from university or higher. </w:t>
      </w:r>
      <w:r>
        <w:rPr>
          <w:rStyle w:val="fontstyle01"/>
          <w:lang w:val="vi-VN"/>
        </w:rPr>
        <w:t>Our baseline analysis identifies</w:t>
      </w:r>
      <w:r w:rsidRPr="00181B65">
        <w:rPr>
          <w:rStyle w:val="fontstyle01"/>
          <w:lang w:val="vi-VN"/>
        </w:rPr>
        <w:t xml:space="preserve"> the minimum years of schooling based on the highest degree obtained: 4</w:t>
      </w:r>
      <w:r>
        <w:rPr>
          <w:rStyle w:val="fontstyle01"/>
          <w:lang w:val="vi-VN"/>
        </w:rPr>
        <w:t xml:space="preserve"> </w:t>
      </w:r>
      <w:r w:rsidRPr="00181B65">
        <w:rPr>
          <w:rStyle w:val="fontstyle01"/>
          <w:lang w:val="vi-VN"/>
        </w:rPr>
        <w:t>-</w:t>
      </w:r>
      <w:r>
        <w:rPr>
          <w:rStyle w:val="fontstyle01"/>
          <w:lang w:val="vi-VN"/>
        </w:rPr>
        <w:t xml:space="preserve"> </w:t>
      </w:r>
      <w:r w:rsidRPr="00181B65">
        <w:rPr>
          <w:rStyle w:val="fontstyle01"/>
          <w:lang w:val="vi-VN"/>
        </w:rPr>
        <w:t>5 years for an undergraduate or graduate degree, 6</w:t>
      </w:r>
      <w:r>
        <w:rPr>
          <w:rStyle w:val="fontstyle01"/>
          <w:lang w:val="vi-VN"/>
        </w:rPr>
        <w:t xml:space="preserve"> </w:t>
      </w:r>
      <w:r w:rsidRPr="00181B65">
        <w:rPr>
          <w:rStyle w:val="fontstyle01"/>
          <w:lang w:val="vi-VN"/>
        </w:rPr>
        <w:t>-</w:t>
      </w:r>
      <w:r>
        <w:rPr>
          <w:rStyle w:val="fontstyle01"/>
          <w:lang w:val="vi-VN"/>
        </w:rPr>
        <w:t xml:space="preserve"> </w:t>
      </w:r>
      <w:r w:rsidRPr="00181B65">
        <w:rPr>
          <w:rStyle w:val="fontstyle01"/>
          <w:lang w:val="vi-VN"/>
        </w:rPr>
        <w:t>7 years for a master’s degree, and 10</w:t>
      </w:r>
      <w:r>
        <w:rPr>
          <w:rStyle w:val="fontstyle01"/>
          <w:lang w:val="vi-VN"/>
        </w:rPr>
        <w:t xml:space="preserve"> </w:t>
      </w:r>
      <w:r w:rsidRPr="00181B65">
        <w:rPr>
          <w:rStyle w:val="fontstyle01"/>
          <w:lang w:val="vi-VN"/>
        </w:rPr>
        <w:t>-11 years for a doctoral degree</w:t>
      </w:r>
      <w:r>
        <w:rPr>
          <w:rStyle w:val="fontstyle01"/>
          <w:lang w:val="en-US"/>
        </w:rPr>
        <w:t>.</w:t>
      </w:r>
    </w:p>
    <w:p w14:paraId="352E8CFD" w14:textId="15F56928" w:rsidR="00907431" w:rsidRDefault="00907431" w:rsidP="00907431">
      <w:pPr>
        <w:pStyle w:val="BodyText"/>
        <w:rPr>
          <w:rStyle w:val="cf01"/>
          <w:rFonts w:ascii="Times New Roman" w:eastAsia="Times New Roman" w:hAnsi="Times New Roman" w:cs="Times New Roman"/>
          <w:b/>
          <w:bCs/>
          <w:i/>
          <w:iCs/>
          <w:sz w:val="24"/>
          <w:szCs w:val="24"/>
          <w:lang w:val="en-US"/>
        </w:rPr>
      </w:pPr>
      <w:r>
        <w:rPr>
          <w:rStyle w:val="cf01"/>
          <w:rFonts w:ascii="Times New Roman" w:eastAsia="Times New Roman" w:hAnsi="Times New Roman" w:cs="Times New Roman"/>
          <w:b/>
          <w:bCs/>
          <w:i/>
          <w:iCs/>
          <w:sz w:val="24"/>
          <w:szCs w:val="24"/>
          <w:lang w:val="en-US"/>
        </w:rPr>
        <w:t>Control variables</w:t>
      </w:r>
    </w:p>
    <w:p w14:paraId="7DE7D1D2" w14:textId="7384484A" w:rsidR="00907431" w:rsidRDefault="00907431" w:rsidP="00907431">
      <w:pPr>
        <w:pStyle w:val="BodyText"/>
        <w:rPr>
          <w:sz w:val="24"/>
          <w:szCs w:val="24"/>
          <w:shd w:val="clear" w:color="auto" w:fill="FFFFFF"/>
        </w:rPr>
      </w:pPr>
      <w:r w:rsidRPr="00907431">
        <w:rPr>
          <w:sz w:val="24"/>
          <w:szCs w:val="24"/>
          <w:shd w:val="clear" w:color="auto" w:fill="FFFFFF"/>
        </w:rPr>
        <w:t xml:space="preserve">Control variables encompass measurable factors within a study, such as board size (BS), firm size (FS), and financial leverage (LEV), which are sourced from prior research and are believed to impact performance. </w:t>
      </w:r>
      <w:r w:rsidRPr="00907431">
        <w:rPr>
          <w:rStyle w:val="fontstyle01"/>
          <w:lang w:val="vi-VN"/>
        </w:rPr>
        <w:t>Board size is calculated by the number of members on the board</w:t>
      </w:r>
      <w:r w:rsidRPr="00907431">
        <w:rPr>
          <w:rStyle w:val="fontstyle01"/>
        </w:rPr>
        <w:t xml:space="preserve"> (</w:t>
      </w:r>
      <w:r w:rsidRPr="00907431">
        <w:rPr>
          <w:sz w:val="24"/>
          <w:szCs w:val="24"/>
          <w:shd w:val="clear" w:color="auto" w:fill="FFFFFF"/>
        </w:rPr>
        <w:t>Tang et al., 2020); Firm size is gauged by the natural logarithm of total assets (Jayaraman et al., 2000), while financial leverage (LEV) is calculated as total debt divided by total assets (Zhou et al., 2021</w:t>
      </w:r>
      <w:r>
        <w:rPr>
          <w:sz w:val="24"/>
          <w:szCs w:val="24"/>
          <w:shd w:val="clear" w:color="auto" w:fill="FFFFFF"/>
        </w:rPr>
        <w:t>).</w:t>
      </w:r>
    </w:p>
    <w:p w14:paraId="1AC05AD9" w14:textId="5E5B2C39" w:rsidR="00907431" w:rsidRDefault="00907431" w:rsidP="00907431">
      <w:pPr>
        <w:pStyle w:val="BodyText"/>
        <w:jc w:val="center"/>
        <w:rPr>
          <w:b/>
          <w:bCs/>
          <w:szCs w:val="24"/>
          <w:shd w:val="clear" w:color="auto" w:fill="FFFFFF"/>
        </w:rPr>
      </w:pPr>
      <w:r w:rsidRPr="00F93D70">
        <w:rPr>
          <w:b/>
          <w:bCs/>
          <w:szCs w:val="24"/>
          <w:shd w:val="clear" w:color="auto" w:fill="FFFFFF"/>
        </w:rPr>
        <w:t>Table 1. Variable Measures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967"/>
        <w:gridCol w:w="2410"/>
      </w:tblGrid>
      <w:tr w:rsidR="00907431" w:rsidRPr="00034358" w14:paraId="1E7ACFBC" w14:textId="77777777" w:rsidTr="00E1158F">
        <w:tc>
          <w:tcPr>
            <w:tcW w:w="3116" w:type="dxa"/>
            <w:shd w:val="clear" w:color="auto" w:fill="auto"/>
          </w:tcPr>
          <w:p w14:paraId="2127C2BC" w14:textId="77777777" w:rsidR="00907431" w:rsidRPr="00034358" w:rsidRDefault="00907431" w:rsidP="00E1158F">
            <w:pPr>
              <w:rPr>
                <w:b/>
                <w:bCs/>
                <w:sz w:val="24"/>
                <w:szCs w:val="24"/>
              </w:rPr>
            </w:pPr>
            <w:r w:rsidRPr="00034358">
              <w:rPr>
                <w:b/>
                <w:bCs/>
                <w:sz w:val="24"/>
                <w:szCs w:val="24"/>
              </w:rPr>
              <w:t>Variables</w:t>
            </w:r>
          </w:p>
        </w:tc>
        <w:tc>
          <w:tcPr>
            <w:tcW w:w="3967" w:type="dxa"/>
            <w:shd w:val="clear" w:color="auto" w:fill="auto"/>
          </w:tcPr>
          <w:p w14:paraId="0D6665D7" w14:textId="77777777" w:rsidR="00907431" w:rsidRPr="00034358" w:rsidRDefault="00907431" w:rsidP="00E1158F">
            <w:pPr>
              <w:rPr>
                <w:b/>
                <w:bCs/>
                <w:sz w:val="24"/>
                <w:szCs w:val="24"/>
              </w:rPr>
            </w:pPr>
            <w:r w:rsidRPr="00034358">
              <w:rPr>
                <w:b/>
                <w:bCs/>
                <w:sz w:val="24"/>
                <w:szCs w:val="24"/>
                <w:lang w:val="vi-VN"/>
              </w:rPr>
              <w:t>Measurement</w:t>
            </w:r>
            <w:r w:rsidRPr="00034358">
              <w:rPr>
                <w:b/>
                <w:bCs/>
                <w:sz w:val="24"/>
                <w:szCs w:val="24"/>
              </w:rPr>
              <w:t>s</w:t>
            </w:r>
          </w:p>
        </w:tc>
        <w:tc>
          <w:tcPr>
            <w:tcW w:w="2410" w:type="dxa"/>
            <w:shd w:val="clear" w:color="auto" w:fill="auto"/>
          </w:tcPr>
          <w:p w14:paraId="2C5D9DC8" w14:textId="77777777" w:rsidR="00907431" w:rsidRPr="00034358" w:rsidRDefault="00907431" w:rsidP="00E1158F">
            <w:pPr>
              <w:rPr>
                <w:b/>
                <w:bCs/>
                <w:sz w:val="24"/>
                <w:szCs w:val="24"/>
              </w:rPr>
            </w:pPr>
            <w:r w:rsidRPr="00034358">
              <w:rPr>
                <w:b/>
                <w:bCs/>
                <w:sz w:val="24"/>
                <w:szCs w:val="24"/>
              </w:rPr>
              <w:t>Sources</w:t>
            </w:r>
          </w:p>
        </w:tc>
      </w:tr>
      <w:tr w:rsidR="00907431" w:rsidRPr="00034358" w14:paraId="77AD8572" w14:textId="77777777" w:rsidTr="00E1158F">
        <w:tc>
          <w:tcPr>
            <w:tcW w:w="3116" w:type="dxa"/>
            <w:shd w:val="clear" w:color="auto" w:fill="auto"/>
          </w:tcPr>
          <w:p w14:paraId="68801D1C" w14:textId="77777777" w:rsidR="00907431" w:rsidRPr="00034358" w:rsidRDefault="00907431" w:rsidP="00907431">
            <w:pPr>
              <w:jc w:val="both"/>
              <w:rPr>
                <w:sz w:val="24"/>
                <w:szCs w:val="24"/>
              </w:rPr>
            </w:pPr>
            <w:r w:rsidRPr="00034358">
              <w:rPr>
                <w:sz w:val="24"/>
                <w:szCs w:val="24"/>
                <w:lang w:val="vi-VN"/>
              </w:rPr>
              <w:t>Return on assets (RO</w:t>
            </w:r>
            <w:r w:rsidRPr="00034358">
              <w:rPr>
                <w:sz w:val="24"/>
                <w:szCs w:val="24"/>
              </w:rPr>
              <w:t>A</w:t>
            </w:r>
            <w:r w:rsidRPr="00034358">
              <w:rPr>
                <w:sz w:val="24"/>
                <w:szCs w:val="24"/>
                <w:lang w:val="vi-VN"/>
              </w:rPr>
              <w:t>)</w:t>
            </w:r>
          </w:p>
        </w:tc>
        <w:tc>
          <w:tcPr>
            <w:tcW w:w="3967" w:type="dxa"/>
            <w:shd w:val="clear" w:color="auto" w:fill="auto"/>
          </w:tcPr>
          <w:p w14:paraId="15E9B5C2" w14:textId="77777777" w:rsidR="00907431" w:rsidRPr="00034358" w:rsidRDefault="00907431" w:rsidP="00907431">
            <w:pPr>
              <w:jc w:val="both"/>
              <w:rPr>
                <w:sz w:val="24"/>
                <w:szCs w:val="24"/>
                <w:lang w:val="vi-VN"/>
              </w:rPr>
            </w:pPr>
            <w:r w:rsidRPr="00034358">
              <w:rPr>
                <w:sz w:val="24"/>
                <w:szCs w:val="24"/>
                <w:lang w:val="vi-VN"/>
              </w:rPr>
              <w:t xml:space="preserve">The profit after tax to </w:t>
            </w:r>
            <w:r w:rsidRPr="00034358">
              <w:rPr>
                <w:sz w:val="24"/>
                <w:szCs w:val="24"/>
              </w:rPr>
              <w:t>assets</w:t>
            </w:r>
            <w:r w:rsidRPr="00034358">
              <w:rPr>
                <w:sz w:val="24"/>
                <w:szCs w:val="24"/>
                <w:lang w:val="vi-VN"/>
              </w:rPr>
              <w:t xml:space="preserve"> ratio</w:t>
            </w:r>
          </w:p>
        </w:tc>
        <w:tc>
          <w:tcPr>
            <w:tcW w:w="2410" w:type="dxa"/>
            <w:shd w:val="clear" w:color="auto" w:fill="auto"/>
          </w:tcPr>
          <w:p w14:paraId="41EE8D3F" w14:textId="77777777" w:rsidR="00907431" w:rsidRPr="00034358" w:rsidRDefault="00907431" w:rsidP="00907431">
            <w:pPr>
              <w:ind w:firstLine="7"/>
              <w:jc w:val="both"/>
              <w:rPr>
                <w:sz w:val="24"/>
                <w:szCs w:val="24"/>
                <w:lang w:val="vi-VN"/>
              </w:rPr>
            </w:pPr>
            <w:r w:rsidRPr="00034358">
              <w:rPr>
                <w:sz w:val="24"/>
                <w:szCs w:val="24"/>
                <w:lang w:val="vi-VN"/>
              </w:rPr>
              <w:t>Saidu (2019)</w:t>
            </w:r>
          </w:p>
        </w:tc>
      </w:tr>
      <w:tr w:rsidR="00907431" w:rsidRPr="00034358" w14:paraId="6FF672ED" w14:textId="77777777" w:rsidTr="00E1158F">
        <w:tc>
          <w:tcPr>
            <w:tcW w:w="3116" w:type="dxa"/>
            <w:shd w:val="clear" w:color="auto" w:fill="auto"/>
          </w:tcPr>
          <w:p w14:paraId="56E56544" w14:textId="77777777" w:rsidR="00907431" w:rsidRPr="00034358" w:rsidRDefault="00907431" w:rsidP="00907431">
            <w:pPr>
              <w:jc w:val="both"/>
              <w:rPr>
                <w:sz w:val="24"/>
                <w:szCs w:val="24"/>
              </w:rPr>
            </w:pPr>
            <w:r w:rsidRPr="00034358">
              <w:rPr>
                <w:sz w:val="24"/>
                <w:szCs w:val="24"/>
                <w:shd w:val="clear" w:color="auto" w:fill="FFFFFF"/>
              </w:rPr>
              <w:t>CEO ownership (OWN)</w:t>
            </w:r>
          </w:p>
        </w:tc>
        <w:tc>
          <w:tcPr>
            <w:tcW w:w="3967" w:type="dxa"/>
            <w:shd w:val="clear" w:color="auto" w:fill="auto"/>
          </w:tcPr>
          <w:p w14:paraId="396ACF79" w14:textId="77777777" w:rsidR="00907431" w:rsidRPr="00034358" w:rsidRDefault="00907431" w:rsidP="00907431">
            <w:pPr>
              <w:jc w:val="both"/>
              <w:rPr>
                <w:sz w:val="24"/>
                <w:szCs w:val="24"/>
                <w:lang w:val="vi-VN"/>
              </w:rPr>
            </w:pPr>
            <w:r w:rsidRPr="00034358">
              <w:rPr>
                <w:sz w:val="24"/>
                <w:szCs w:val="24"/>
                <w:shd w:val="clear" w:color="auto" w:fill="FFFFFF"/>
              </w:rPr>
              <w:t>The CEO's ownership percentage relative to total outstanding shares</w:t>
            </w:r>
          </w:p>
        </w:tc>
        <w:tc>
          <w:tcPr>
            <w:tcW w:w="2410" w:type="dxa"/>
            <w:shd w:val="clear" w:color="auto" w:fill="auto"/>
          </w:tcPr>
          <w:p w14:paraId="51A632C4" w14:textId="77777777" w:rsidR="00907431" w:rsidRPr="00034358" w:rsidRDefault="00907431" w:rsidP="00907431">
            <w:pPr>
              <w:ind w:firstLine="7"/>
              <w:jc w:val="both"/>
              <w:rPr>
                <w:sz w:val="24"/>
                <w:szCs w:val="24"/>
                <w:lang w:val="vi-VN"/>
              </w:rPr>
            </w:pPr>
            <w:r w:rsidRPr="00034358">
              <w:rPr>
                <w:sz w:val="24"/>
                <w:szCs w:val="24"/>
                <w:shd w:val="clear" w:color="auto" w:fill="FFFFFF"/>
              </w:rPr>
              <w:t>McClelland et al. (2012)</w:t>
            </w:r>
          </w:p>
        </w:tc>
      </w:tr>
      <w:tr w:rsidR="00907431" w:rsidRPr="00034358" w14:paraId="227B23F1" w14:textId="77777777" w:rsidTr="00E1158F">
        <w:tc>
          <w:tcPr>
            <w:tcW w:w="3116" w:type="dxa"/>
            <w:shd w:val="clear" w:color="auto" w:fill="auto"/>
          </w:tcPr>
          <w:p w14:paraId="5CA3D340" w14:textId="77777777" w:rsidR="00907431" w:rsidRPr="00034358" w:rsidRDefault="00907431" w:rsidP="00907431">
            <w:pPr>
              <w:jc w:val="both"/>
              <w:rPr>
                <w:sz w:val="24"/>
                <w:szCs w:val="24"/>
                <w:lang w:val="vi-VN"/>
              </w:rPr>
            </w:pPr>
            <w:r w:rsidRPr="00034358">
              <w:rPr>
                <w:sz w:val="24"/>
                <w:szCs w:val="24"/>
                <w:lang w:val="vi-VN"/>
              </w:rPr>
              <w:t>CEO education (EDU)</w:t>
            </w:r>
          </w:p>
        </w:tc>
        <w:tc>
          <w:tcPr>
            <w:tcW w:w="3967" w:type="dxa"/>
            <w:shd w:val="clear" w:color="auto" w:fill="auto"/>
          </w:tcPr>
          <w:p w14:paraId="13EC207C" w14:textId="77777777" w:rsidR="00907431" w:rsidRPr="00034358" w:rsidRDefault="00907431" w:rsidP="00907431">
            <w:pPr>
              <w:jc w:val="both"/>
              <w:rPr>
                <w:sz w:val="24"/>
                <w:szCs w:val="24"/>
                <w:lang w:val="vi-VN"/>
              </w:rPr>
            </w:pPr>
            <w:r w:rsidRPr="00034358">
              <w:rPr>
                <w:sz w:val="24"/>
                <w:szCs w:val="24"/>
                <w:lang w:val="vi-VN"/>
              </w:rPr>
              <w:t xml:space="preserve">Years of schooling </w:t>
            </w:r>
          </w:p>
          <w:p w14:paraId="64A6ED8A" w14:textId="77777777" w:rsidR="00907431" w:rsidRPr="00034358" w:rsidRDefault="00907431" w:rsidP="00907431">
            <w:pPr>
              <w:jc w:val="both"/>
              <w:rPr>
                <w:sz w:val="24"/>
                <w:szCs w:val="24"/>
              </w:rPr>
            </w:pPr>
            <w:r w:rsidRPr="00034358">
              <w:rPr>
                <w:sz w:val="24"/>
                <w:szCs w:val="24"/>
                <w:lang w:val="vi-VN"/>
              </w:rPr>
              <w:t xml:space="preserve">A bachelor’s degree in engineering, medicine, or pharmacy typically lasts 5 years, while other bachelor’s degrees typically last 4 years. Pursuing a Master's degree adds 2 years, and </w:t>
            </w:r>
            <w:r w:rsidRPr="00034358">
              <w:rPr>
                <w:sz w:val="24"/>
                <w:szCs w:val="24"/>
                <w:lang w:val="vi-VN"/>
              </w:rPr>
              <w:lastRenderedPageBreak/>
              <w:t>obtaining a Ph.D. adds 4 years per the respective bachelor’s degree.</w:t>
            </w:r>
          </w:p>
        </w:tc>
        <w:tc>
          <w:tcPr>
            <w:tcW w:w="2410" w:type="dxa"/>
            <w:shd w:val="clear" w:color="auto" w:fill="auto"/>
          </w:tcPr>
          <w:p w14:paraId="72F3C5AF" w14:textId="77777777" w:rsidR="00907431" w:rsidRPr="00034358" w:rsidRDefault="00907431" w:rsidP="00907431">
            <w:pPr>
              <w:ind w:firstLine="7"/>
              <w:jc w:val="both"/>
              <w:rPr>
                <w:sz w:val="24"/>
                <w:szCs w:val="24"/>
                <w:shd w:val="clear" w:color="auto" w:fill="FFFFFF"/>
              </w:rPr>
            </w:pPr>
            <w:r w:rsidRPr="00034358">
              <w:rPr>
                <w:sz w:val="24"/>
                <w:szCs w:val="24"/>
                <w:shd w:val="clear" w:color="auto" w:fill="FFFFFF"/>
              </w:rPr>
              <w:lastRenderedPageBreak/>
              <w:t xml:space="preserve">Zhou, Chen &amp; Chen (2021) </w:t>
            </w:r>
          </w:p>
          <w:p w14:paraId="0CF3C2C3" w14:textId="77777777" w:rsidR="00907431" w:rsidRPr="00034358" w:rsidRDefault="00907431" w:rsidP="00907431">
            <w:pPr>
              <w:ind w:firstLine="7"/>
              <w:jc w:val="both"/>
              <w:rPr>
                <w:rStyle w:val="Hyperlink"/>
                <w:color w:val="auto"/>
                <w:sz w:val="24"/>
                <w:szCs w:val="24"/>
                <w:u w:val="none"/>
              </w:rPr>
            </w:pPr>
            <w:r w:rsidRPr="00034358">
              <w:rPr>
                <w:sz w:val="24"/>
                <w:szCs w:val="24"/>
                <w:shd w:val="clear" w:color="auto" w:fill="FFFFFF"/>
              </w:rPr>
              <w:t>Hamori</w:t>
            </w:r>
            <w:r w:rsidRPr="00034358">
              <w:rPr>
                <w:sz w:val="24"/>
                <w:szCs w:val="24"/>
                <w:shd w:val="clear" w:color="auto" w:fill="FFFFFF"/>
                <w:lang w:val="vi-VN"/>
              </w:rPr>
              <w:t xml:space="preserve"> </w:t>
            </w:r>
            <w:r w:rsidRPr="00034358">
              <w:rPr>
                <w:sz w:val="24"/>
                <w:szCs w:val="24"/>
                <w:shd w:val="clear" w:color="auto" w:fill="FFFFFF"/>
              </w:rPr>
              <w:t>&amp; Koyuncu (2015</w:t>
            </w:r>
            <w:r w:rsidRPr="00034358">
              <w:rPr>
                <w:sz w:val="24"/>
                <w:szCs w:val="24"/>
                <w:shd w:val="clear" w:color="auto" w:fill="FFFFFF"/>
                <w:lang w:val="vi-VN"/>
              </w:rPr>
              <w:t xml:space="preserve">), </w:t>
            </w:r>
            <w:r w:rsidRPr="00034358">
              <w:rPr>
                <w:sz w:val="24"/>
                <w:szCs w:val="24"/>
                <w:shd w:val="clear" w:color="auto" w:fill="FFFFFF"/>
              </w:rPr>
              <w:t>Amore et</w:t>
            </w:r>
            <w:r w:rsidRPr="00034358">
              <w:rPr>
                <w:sz w:val="24"/>
                <w:szCs w:val="24"/>
                <w:shd w:val="clear" w:color="auto" w:fill="FFFFFF"/>
                <w:lang w:val="vi-VN"/>
              </w:rPr>
              <w:t xml:space="preserve"> al</w:t>
            </w:r>
            <w:r w:rsidRPr="00034358">
              <w:rPr>
                <w:sz w:val="24"/>
                <w:szCs w:val="24"/>
                <w:shd w:val="clear" w:color="auto" w:fill="FFFFFF"/>
              </w:rPr>
              <w:t> (</w:t>
            </w:r>
            <w:hyperlink r:id="rId9" w:anchor="corg12338-bib-0006" w:history="1">
              <w:r w:rsidRPr="00034358">
                <w:rPr>
                  <w:rStyle w:val="Hyperlink"/>
                  <w:color w:val="auto"/>
                  <w:sz w:val="24"/>
                  <w:szCs w:val="24"/>
                  <w:u w:val="none"/>
                </w:rPr>
                <w:t>2019</w:t>
              </w:r>
            </w:hyperlink>
            <w:r w:rsidRPr="00034358">
              <w:rPr>
                <w:rStyle w:val="Hyperlink"/>
                <w:color w:val="auto"/>
                <w:sz w:val="24"/>
                <w:szCs w:val="24"/>
                <w:u w:val="none"/>
                <w:lang w:val="vi-VN"/>
              </w:rPr>
              <w:t>)</w:t>
            </w:r>
          </w:p>
          <w:p w14:paraId="7E8373CD" w14:textId="77777777" w:rsidR="00907431" w:rsidRPr="00034358" w:rsidRDefault="00907431" w:rsidP="00907431">
            <w:pPr>
              <w:ind w:firstLine="7"/>
              <w:jc w:val="both"/>
              <w:rPr>
                <w:rStyle w:val="Hyperlink"/>
                <w:color w:val="auto"/>
                <w:sz w:val="24"/>
                <w:szCs w:val="24"/>
                <w:u w:val="none"/>
              </w:rPr>
            </w:pPr>
          </w:p>
          <w:p w14:paraId="13FE6BD2" w14:textId="77777777" w:rsidR="00907431" w:rsidRPr="00034358" w:rsidRDefault="00907431" w:rsidP="00907431">
            <w:pPr>
              <w:ind w:firstLine="7"/>
              <w:jc w:val="both"/>
              <w:rPr>
                <w:sz w:val="24"/>
                <w:szCs w:val="24"/>
                <w:lang w:val="vi-VN"/>
              </w:rPr>
            </w:pPr>
          </w:p>
        </w:tc>
      </w:tr>
      <w:tr w:rsidR="00907431" w:rsidRPr="00034358" w14:paraId="15B7A0B3" w14:textId="77777777" w:rsidTr="00E1158F">
        <w:tc>
          <w:tcPr>
            <w:tcW w:w="3116" w:type="dxa"/>
            <w:shd w:val="clear" w:color="auto" w:fill="auto"/>
          </w:tcPr>
          <w:p w14:paraId="691EA76B" w14:textId="77777777" w:rsidR="00907431" w:rsidRPr="00034358" w:rsidRDefault="00907431" w:rsidP="00907431">
            <w:pPr>
              <w:jc w:val="both"/>
              <w:rPr>
                <w:sz w:val="24"/>
                <w:szCs w:val="24"/>
              </w:rPr>
            </w:pPr>
            <w:r w:rsidRPr="00034358">
              <w:rPr>
                <w:sz w:val="24"/>
                <w:szCs w:val="24"/>
                <w:shd w:val="clear" w:color="auto" w:fill="FFFFFF"/>
              </w:rPr>
              <w:lastRenderedPageBreak/>
              <w:t>CEO age (AGE)</w:t>
            </w:r>
          </w:p>
        </w:tc>
        <w:tc>
          <w:tcPr>
            <w:tcW w:w="3967" w:type="dxa"/>
            <w:shd w:val="clear" w:color="auto" w:fill="auto"/>
          </w:tcPr>
          <w:p w14:paraId="5809B007" w14:textId="77777777" w:rsidR="00907431" w:rsidRPr="00034358" w:rsidRDefault="00907431" w:rsidP="00907431">
            <w:pPr>
              <w:jc w:val="both"/>
              <w:rPr>
                <w:sz w:val="24"/>
                <w:szCs w:val="24"/>
                <w:lang w:val="vi-VN"/>
              </w:rPr>
            </w:pPr>
            <w:r w:rsidRPr="00034358">
              <w:rPr>
                <w:sz w:val="24"/>
                <w:szCs w:val="24"/>
                <w:shd w:val="clear" w:color="auto" w:fill="FFFFFF"/>
              </w:rPr>
              <w:t>The</w:t>
            </w:r>
            <w:r w:rsidRPr="00034358">
              <w:rPr>
                <w:sz w:val="24"/>
                <w:szCs w:val="24"/>
                <w:shd w:val="clear" w:color="auto" w:fill="FFFFFF"/>
                <w:lang w:val="vi-VN"/>
              </w:rPr>
              <w:t xml:space="preserve"> number of </w:t>
            </w:r>
            <w:r w:rsidRPr="00034358">
              <w:rPr>
                <w:sz w:val="24"/>
                <w:szCs w:val="24"/>
                <w:shd w:val="clear" w:color="auto" w:fill="FFFFFF"/>
              </w:rPr>
              <w:t>CEO's age</w:t>
            </w:r>
          </w:p>
        </w:tc>
        <w:tc>
          <w:tcPr>
            <w:tcW w:w="2410" w:type="dxa"/>
            <w:shd w:val="clear" w:color="auto" w:fill="auto"/>
          </w:tcPr>
          <w:p w14:paraId="06B2D590" w14:textId="77777777" w:rsidR="00907431" w:rsidRPr="00034358" w:rsidRDefault="00907431" w:rsidP="00907431">
            <w:pPr>
              <w:ind w:firstLine="7"/>
              <w:jc w:val="both"/>
              <w:rPr>
                <w:sz w:val="24"/>
                <w:szCs w:val="24"/>
              </w:rPr>
            </w:pPr>
            <w:r w:rsidRPr="00034358">
              <w:rPr>
                <w:sz w:val="24"/>
                <w:szCs w:val="24"/>
                <w:shd w:val="clear" w:color="auto" w:fill="FFFFFF"/>
              </w:rPr>
              <w:t>Peni</w:t>
            </w:r>
            <w:r w:rsidRPr="00034358">
              <w:rPr>
                <w:sz w:val="24"/>
                <w:szCs w:val="24"/>
                <w:shd w:val="clear" w:color="auto" w:fill="FFFFFF"/>
                <w:lang w:val="vi-VN"/>
              </w:rPr>
              <w:t xml:space="preserve"> (</w:t>
            </w:r>
            <w:r w:rsidRPr="00034358">
              <w:rPr>
                <w:sz w:val="24"/>
                <w:szCs w:val="24"/>
                <w:shd w:val="clear" w:color="auto" w:fill="FFFFFF"/>
              </w:rPr>
              <w:t>2014</w:t>
            </w:r>
            <w:r w:rsidRPr="00034358">
              <w:rPr>
                <w:sz w:val="24"/>
                <w:szCs w:val="24"/>
                <w:shd w:val="clear" w:color="auto" w:fill="FFFFFF"/>
                <w:lang w:val="vi-VN"/>
              </w:rPr>
              <w:t>)</w:t>
            </w:r>
          </w:p>
        </w:tc>
      </w:tr>
      <w:tr w:rsidR="00907431" w:rsidRPr="00034358" w14:paraId="629385C2" w14:textId="77777777" w:rsidTr="00E1158F">
        <w:tc>
          <w:tcPr>
            <w:tcW w:w="3116" w:type="dxa"/>
            <w:shd w:val="clear" w:color="auto" w:fill="auto"/>
          </w:tcPr>
          <w:p w14:paraId="409CAD06" w14:textId="77777777" w:rsidR="00907431" w:rsidRPr="00034358" w:rsidRDefault="00907431" w:rsidP="00907431">
            <w:pPr>
              <w:jc w:val="both"/>
              <w:rPr>
                <w:sz w:val="24"/>
                <w:szCs w:val="24"/>
              </w:rPr>
            </w:pPr>
            <w:r w:rsidRPr="00034358">
              <w:rPr>
                <w:sz w:val="24"/>
                <w:szCs w:val="24"/>
                <w:shd w:val="clear" w:color="auto" w:fill="FFFFFF"/>
              </w:rPr>
              <w:t>CEO gender (GEN)</w:t>
            </w:r>
          </w:p>
        </w:tc>
        <w:tc>
          <w:tcPr>
            <w:tcW w:w="3967" w:type="dxa"/>
            <w:shd w:val="clear" w:color="auto" w:fill="auto"/>
          </w:tcPr>
          <w:p w14:paraId="55A68948" w14:textId="77777777" w:rsidR="00907431" w:rsidRPr="00034358" w:rsidRDefault="00907431" w:rsidP="00907431">
            <w:pPr>
              <w:jc w:val="both"/>
              <w:rPr>
                <w:rStyle w:val="CommentReference"/>
                <w:sz w:val="24"/>
                <w:szCs w:val="24"/>
              </w:rPr>
            </w:pPr>
            <w:r w:rsidRPr="00034358">
              <w:rPr>
                <w:rStyle w:val="CommentReference"/>
                <w:sz w:val="24"/>
                <w:szCs w:val="24"/>
              </w:rPr>
              <w:t>The dummy variable</w:t>
            </w:r>
            <w:r w:rsidRPr="00034358">
              <w:rPr>
                <w:rStyle w:val="CommentReference"/>
                <w:sz w:val="24"/>
                <w:szCs w:val="24"/>
                <w:lang w:val="vi-VN"/>
              </w:rPr>
              <w:t xml:space="preserve"> equaled </w:t>
            </w:r>
            <w:r w:rsidRPr="00034358">
              <w:rPr>
                <w:rStyle w:val="CommentReference"/>
                <w:sz w:val="24"/>
                <w:szCs w:val="24"/>
              </w:rPr>
              <w:t>1 if the CEO is male</w:t>
            </w:r>
            <w:r w:rsidRPr="00034358">
              <w:rPr>
                <w:rStyle w:val="CommentReference"/>
                <w:sz w:val="24"/>
                <w:szCs w:val="24"/>
                <w:lang w:val="vi-VN"/>
              </w:rPr>
              <w:t xml:space="preserve"> and </w:t>
            </w:r>
            <w:r w:rsidRPr="00034358">
              <w:rPr>
                <w:rStyle w:val="CommentReference"/>
                <w:sz w:val="24"/>
                <w:szCs w:val="24"/>
              </w:rPr>
              <w:t>0</w:t>
            </w:r>
            <w:r w:rsidRPr="00034358">
              <w:rPr>
                <w:rStyle w:val="CommentReference"/>
                <w:sz w:val="24"/>
                <w:szCs w:val="24"/>
                <w:lang w:val="vi-VN"/>
              </w:rPr>
              <w:t xml:space="preserve"> if</w:t>
            </w:r>
            <w:r w:rsidRPr="00034358">
              <w:rPr>
                <w:rStyle w:val="CommentReference"/>
                <w:sz w:val="24"/>
                <w:szCs w:val="24"/>
              </w:rPr>
              <w:t xml:space="preserve"> otherwise</w:t>
            </w:r>
          </w:p>
        </w:tc>
        <w:tc>
          <w:tcPr>
            <w:tcW w:w="2410" w:type="dxa"/>
            <w:shd w:val="clear" w:color="auto" w:fill="auto"/>
          </w:tcPr>
          <w:p w14:paraId="70ED81A5" w14:textId="77777777" w:rsidR="00907431" w:rsidRPr="00034358" w:rsidRDefault="00907431" w:rsidP="00907431">
            <w:pPr>
              <w:ind w:firstLine="7"/>
              <w:jc w:val="both"/>
              <w:rPr>
                <w:sz w:val="24"/>
                <w:szCs w:val="24"/>
              </w:rPr>
            </w:pPr>
            <w:r w:rsidRPr="00034358">
              <w:rPr>
                <w:sz w:val="24"/>
                <w:szCs w:val="24"/>
                <w:shd w:val="clear" w:color="auto" w:fill="FFFFFF"/>
                <w:lang w:val="vi-VN"/>
              </w:rPr>
              <w:t>Fairlie &amp; Robb (2009</w:t>
            </w:r>
            <w:r w:rsidRPr="00034358">
              <w:rPr>
                <w:sz w:val="24"/>
                <w:szCs w:val="24"/>
                <w:shd w:val="clear" w:color="auto" w:fill="FFFFFF"/>
              </w:rPr>
              <w:t>)</w:t>
            </w:r>
          </w:p>
        </w:tc>
      </w:tr>
      <w:tr w:rsidR="00907431" w:rsidRPr="00034358" w14:paraId="6D4BB980" w14:textId="77777777" w:rsidTr="00E1158F">
        <w:tc>
          <w:tcPr>
            <w:tcW w:w="3116" w:type="dxa"/>
            <w:shd w:val="clear" w:color="auto" w:fill="auto"/>
          </w:tcPr>
          <w:p w14:paraId="507F5631" w14:textId="77777777" w:rsidR="00907431" w:rsidRPr="00034358" w:rsidRDefault="00907431" w:rsidP="00907431">
            <w:pPr>
              <w:jc w:val="both"/>
              <w:rPr>
                <w:sz w:val="24"/>
                <w:szCs w:val="24"/>
              </w:rPr>
            </w:pPr>
            <w:r w:rsidRPr="00034358">
              <w:rPr>
                <w:sz w:val="24"/>
                <w:szCs w:val="24"/>
                <w:shd w:val="clear" w:color="auto" w:fill="FFFFFF"/>
              </w:rPr>
              <w:t>Firm size (FS)</w:t>
            </w:r>
          </w:p>
        </w:tc>
        <w:tc>
          <w:tcPr>
            <w:tcW w:w="3967" w:type="dxa"/>
            <w:shd w:val="clear" w:color="auto" w:fill="auto"/>
          </w:tcPr>
          <w:p w14:paraId="401A7329" w14:textId="77777777" w:rsidR="00907431" w:rsidRPr="00034358" w:rsidRDefault="00907431" w:rsidP="00907431">
            <w:pPr>
              <w:jc w:val="both"/>
              <w:rPr>
                <w:rStyle w:val="CommentReference"/>
                <w:sz w:val="24"/>
                <w:szCs w:val="24"/>
              </w:rPr>
            </w:pPr>
            <w:r w:rsidRPr="00034358">
              <w:rPr>
                <w:sz w:val="24"/>
                <w:szCs w:val="24"/>
                <w:shd w:val="clear" w:color="auto" w:fill="FFFFFF"/>
              </w:rPr>
              <w:t>The logarithm of total assets</w:t>
            </w:r>
          </w:p>
        </w:tc>
        <w:tc>
          <w:tcPr>
            <w:tcW w:w="2410" w:type="dxa"/>
            <w:shd w:val="clear" w:color="auto" w:fill="auto"/>
          </w:tcPr>
          <w:p w14:paraId="51C0D22C" w14:textId="77777777" w:rsidR="00907431" w:rsidRPr="00034358" w:rsidRDefault="00907431" w:rsidP="00907431">
            <w:pPr>
              <w:ind w:firstLine="7"/>
              <w:jc w:val="both"/>
              <w:rPr>
                <w:sz w:val="24"/>
                <w:szCs w:val="24"/>
                <w:lang w:val="vi-VN"/>
              </w:rPr>
            </w:pPr>
            <w:r w:rsidRPr="00034358">
              <w:rPr>
                <w:sz w:val="24"/>
                <w:szCs w:val="24"/>
                <w:shd w:val="clear" w:color="auto" w:fill="FFFFFF"/>
              </w:rPr>
              <w:t>Jayaraman et al. (2000)</w:t>
            </w:r>
          </w:p>
        </w:tc>
      </w:tr>
      <w:tr w:rsidR="00907431" w:rsidRPr="00034358" w14:paraId="2066E090" w14:textId="77777777" w:rsidTr="00E1158F">
        <w:tc>
          <w:tcPr>
            <w:tcW w:w="3116" w:type="dxa"/>
            <w:shd w:val="clear" w:color="auto" w:fill="auto"/>
          </w:tcPr>
          <w:p w14:paraId="0D184356" w14:textId="77777777" w:rsidR="00907431" w:rsidRPr="00034358" w:rsidRDefault="00907431" w:rsidP="00907431">
            <w:pPr>
              <w:jc w:val="both"/>
              <w:rPr>
                <w:sz w:val="24"/>
                <w:szCs w:val="24"/>
                <w:shd w:val="clear" w:color="auto" w:fill="FFFFFF"/>
              </w:rPr>
            </w:pPr>
            <w:r w:rsidRPr="00034358">
              <w:rPr>
                <w:sz w:val="24"/>
                <w:szCs w:val="24"/>
                <w:shd w:val="clear" w:color="auto" w:fill="FFFFFF"/>
              </w:rPr>
              <w:t>Leverage (LEV)</w:t>
            </w:r>
          </w:p>
        </w:tc>
        <w:tc>
          <w:tcPr>
            <w:tcW w:w="3967" w:type="dxa"/>
            <w:shd w:val="clear" w:color="auto" w:fill="auto"/>
          </w:tcPr>
          <w:p w14:paraId="76DBFA01" w14:textId="77777777" w:rsidR="00907431" w:rsidRPr="00034358" w:rsidRDefault="00907431" w:rsidP="00907431">
            <w:pPr>
              <w:jc w:val="both"/>
              <w:rPr>
                <w:sz w:val="24"/>
                <w:szCs w:val="24"/>
                <w:shd w:val="clear" w:color="auto" w:fill="FFFFFF"/>
              </w:rPr>
            </w:pPr>
            <w:r w:rsidRPr="00034358">
              <w:rPr>
                <w:sz w:val="24"/>
                <w:szCs w:val="24"/>
                <w:shd w:val="clear" w:color="auto" w:fill="FFFFFF"/>
              </w:rPr>
              <w:t>Total debt over total assets</w:t>
            </w:r>
          </w:p>
        </w:tc>
        <w:tc>
          <w:tcPr>
            <w:tcW w:w="2410" w:type="dxa"/>
            <w:shd w:val="clear" w:color="auto" w:fill="auto"/>
          </w:tcPr>
          <w:p w14:paraId="7012E84E" w14:textId="77777777" w:rsidR="00907431" w:rsidRPr="00034358" w:rsidRDefault="00907431" w:rsidP="00907431">
            <w:pPr>
              <w:ind w:firstLine="7"/>
              <w:jc w:val="both"/>
              <w:rPr>
                <w:sz w:val="24"/>
                <w:szCs w:val="24"/>
                <w:shd w:val="clear" w:color="auto" w:fill="FFFFFF"/>
              </w:rPr>
            </w:pPr>
            <w:r w:rsidRPr="00034358">
              <w:rPr>
                <w:sz w:val="24"/>
                <w:szCs w:val="24"/>
                <w:shd w:val="clear" w:color="auto" w:fill="FFFFFF"/>
              </w:rPr>
              <w:t>Zhou et al. (2021)</w:t>
            </w:r>
          </w:p>
        </w:tc>
      </w:tr>
      <w:tr w:rsidR="00907431" w:rsidRPr="00034358" w14:paraId="02E3D77D" w14:textId="77777777" w:rsidTr="00E1158F">
        <w:tc>
          <w:tcPr>
            <w:tcW w:w="3116" w:type="dxa"/>
            <w:shd w:val="clear" w:color="auto" w:fill="auto"/>
          </w:tcPr>
          <w:p w14:paraId="25C1C144" w14:textId="77777777" w:rsidR="00907431" w:rsidRPr="00034358" w:rsidRDefault="00907431" w:rsidP="00907431">
            <w:pPr>
              <w:jc w:val="both"/>
              <w:rPr>
                <w:sz w:val="24"/>
                <w:szCs w:val="24"/>
                <w:shd w:val="clear" w:color="auto" w:fill="FFFFFF"/>
              </w:rPr>
            </w:pPr>
            <w:r w:rsidRPr="00034358">
              <w:rPr>
                <w:sz w:val="24"/>
                <w:szCs w:val="24"/>
                <w:shd w:val="clear" w:color="auto" w:fill="FFFFFF"/>
              </w:rPr>
              <w:t>Board size (BS)</w:t>
            </w:r>
          </w:p>
        </w:tc>
        <w:tc>
          <w:tcPr>
            <w:tcW w:w="3967" w:type="dxa"/>
            <w:shd w:val="clear" w:color="auto" w:fill="auto"/>
          </w:tcPr>
          <w:p w14:paraId="15201616" w14:textId="77777777" w:rsidR="00907431" w:rsidRPr="00034358" w:rsidRDefault="00907431" w:rsidP="00907431">
            <w:pPr>
              <w:jc w:val="both"/>
              <w:rPr>
                <w:sz w:val="24"/>
                <w:szCs w:val="24"/>
                <w:shd w:val="clear" w:color="auto" w:fill="FFFFFF"/>
              </w:rPr>
            </w:pPr>
            <w:r w:rsidRPr="00034358">
              <w:rPr>
                <w:sz w:val="24"/>
                <w:szCs w:val="24"/>
                <w:shd w:val="clear" w:color="auto" w:fill="FFFFFF"/>
              </w:rPr>
              <w:t>The count of board members</w:t>
            </w:r>
          </w:p>
        </w:tc>
        <w:tc>
          <w:tcPr>
            <w:tcW w:w="2410" w:type="dxa"/>
            <w:shd w:val="clear" w:color="auto" w:fill="auto"/>
          </w:tcPr>
          <w:p w14:paraId="0AFC0F4E" w14:textId="77777777" w:rsidR="00907431" w:rsidRPr="00034358" w:rsidRDefault="00907431" w:rsidP="00907431">
            <w:pPr>
              <w:ind w:firstLine="7"/>
              <w:jc w:val="both"/>
              <w:rPr>
                <w:sz w:val="24"/>
                <w:szCs w:val="24"/>
                <w:shd w:val="clear" w:color="auto" w:fill="FFFFFF"/>
              </w:rPr>
            </w:pPr>
            <w:r w:rsidRPr="00034358">
              <w:rPr>
                <w:sz w:val="24"/>
                <w:szCs w:val="24"/>
                <w:shd w:val="clear" w:color="auto" w:fill="FFFFFF"/>
              </w:rPr>
              <w:t>Tang et al. (2020)</w:t>
            </w:r>
          </w:p>
        </w:tc>
      </w:tr>
    </w:tbl>
    <w:p w14:paraId="13A169BD" w14:textId="64AD1478" w:rsidR="00907431" w:rsidRPr="00A94642" w:rsidRDefault="00A94642" w:rsidP="00A94642">
      <w:pPr>
        <w:pStyle w:val="BodyText"/>
        <w:jc w:val="right"/>
        <w:rPr>
          <w:rStyle w:val="cf01"/>
          <w:rFonts w:ascii="Times New Roman" w:eastAsia="Times New Roman" w:hAnsi="Times New Roman" w:cs="Times New Roman"/>
          <w:i/>
          <w:iCs/>
          <w:sz w:val="20"/>
          <w:szCs w:val="20"/>
          <w:lang w:val="vi-VN"/>
        </w:rPr>
      </w:pPr>
      <w:r w:rsidRPr="00A94642">
        <w:rPr>
          <w:rStyle w:val="cf01"/>
          <w:rFonts w:ascii="Times New Roman" w:eastAsia="Times New Roman" w:hAnsi="Times New Roman" w:cs="Times New Roman"/>
          <w:i/>
          <w:iCs/>
          <w:sz w:val="20"/>
          <w:szCs w:val="20"/>
          <w:lang w:val="vi-VN"/>
        </w:rPr>
        <w:t>(</w:t>
      </w:r>
      <w:r>
        <w:rPr>
          <w:rStyle w:val="cf01"/>
          <w:rFonts w:ascii="Times New Roman" w:eastAsia="Times New Roman" w:hAnsi="Times New Roman" w:cs="Times New Roman"/>
          <w:i/>
          <w:iCs/>
          <w:sz w:val="20"/>
          <w:szCs w:val="20"/>
          <w:lang w:val="vi-VN"/>
        </w:rPr>
        <w:t>S</w:t>
      </w:r>
      <w:r w:rsidRPr="00A94642">
        <w:rPr>
          <w:rStyle w:val="cf01"/>
          <w:rFonts w:ascii="Times New Roman" w:eastAsia="Times New Roman" w:hAnsi="Times New Roman" w:cs="Times New Roman"/>
          <w:i/>
          <w:iCs/>
          <w:sz w:val="20"/>
          <w:szCs w:val="20"/>
          <w:lang w:val="vi-VN"/>
        </w:rPr>
        <w:t>ource: compiled from author)</w:t>
      </w:r>
    </w:p>
    <w:p w14:paraId="6EB36DBF" w14:textId="77777777" w:rsidR="00A94642" w:rsidRPr="00A94642" w:rsidRDefault="00A94642" w:rsidP="00127A37">
      <w:pPr>
        <w:pStyle w:val="Heading1"/>
        <w:rPr>
          <w:sz w:val="24"/>
          <w:szCs w:val="24"/>
        </w:rPr>
      </w:pPr>
      <w:r>
        <w:rPr>
          <w:sz w:val="24"/>
          <w:szCs w:val="24"/>
        </w:rPr>
        <w:t>RESULTS</w:t>
      </w:r>
      <w:r>
        <w:rPr>
          <w:sz w:val="24"/>
          <w:szCs w:val="24"/>
          <w:lang w:val="vi-VN"/>
        </w:rPr>
        <w:t xml:space="preserve"> AND DISCUSSION</w:t>
      </w:r>
    </w:p>
    <w:p w14:paraId="30D59485" w14:textId="6AC4FB67" w:rsidR="00127A37" w:rsidRPr="00A94642" w:rsidRDefault="00934E44" w:rsidP="00934E44">
      <w:pPr>
        <w:pStyle w:val="Heading1"/>
        <w:numPr>
          <w:ilvl w:val="0"/>
          <w:numId w:val="12"/>
        </w:numPr>
        <w:rPr>
          <w:i/>
          <w:iCs/>
          <w:sz w:val="24"/>
          <w:szCs w:val="24"/>
        </w:rPr>
      </w:pPr>
      <w:r>
        <w:rPr>
          <w:i/>
          <w:iCs/>
          <w:shd w:val="clear" w:color="auto" w:fill="FFFFFF"/>
          <w:lang w:val="vi-VN"/>
        </w:rPr>
        <w:t>DESCRIPTIVE STATISTICS</w:t>
      </w:r>
    </w:p>
    <w:p w14:paraId="540AABA0" w14:textId="3D34B404" w:rsidR="00A94642" w:rsidRPr="00034358" w:rsidRDefault="00A94642" w:rsidP="00A94642">
      <w:pPr>
        <w:pStyle w:val="BodyText"/>
        <w:ind w:firstLine="0"/>
        <w:rPr>
          <w:sz w:val="24"/>
          <w:szCs w:val="24"/>
          <w:lang w:val="vi-VN"/>
        </w:rPr>
      </w:pPr>
      <w:r>
        <w:rPr>
          <w:bCs/>
          <w:sz w:val="24"/>
          <w:szCs w:val="24"/>
          <w:lang w:val="vi-VN"/>
        </w:rPr>
        <w:tab/>
      </w:r>
      <w:r w:rsidRPr="00034358">
        <w:rPr>
          <w:sz w:val="24"/>
          <w:szCs w:val="24"/>
          <w:shd w:val="clear" w:color="auto" w:fill="FFFFFF"/>
        </w:rPr>
        <w:t>T</w:t>
      </w:r>
      <w:r w:rsidRPr="00034358">
        <w:rPr>
          <w:sz w:val="24"/>
          <w:szCs w:val="24"/>
          <w:shd w:val="clear" w:color="auto" w:fill="FFFFFF"/>
          <w:lang w:val="vi-VN"/>
        </w:rPr>
        <w:t xml:space="preserve">he study conducted descriptive statistics to provide an overview of the variables used. Table 2 presents these descriptive statistics. For </w:t>
      </w:r>
      <w:r w:rsidRPr="00034358">
        <w:rPr>
          <w:sz w:val="24"/>
          <w:szCs w:val="24"/>
          <w:shd w:val="clear" w:color="auto" w:fill="FFFFFF"/>
        </w:rPr>
        <w:t>managerial trait</w:t>
      </w:r>
      <w:r w:rsidRPr="00034358">
        <w:rPr>
          <w:sz w:val="24"/>
          <w:szCs w:val="24"/>
          <w:shd w:val="clear" w:color="auto" w:fill="FFFFFF"/>
          <w:lang w:val="vi-VN"/>
        </w:rPr>
        <w:t xml:space="preserve"> variables, the CEO ownership ratio averages 0.0</w:t>
      </w:r>
      <w:r w:rsidRPr="00034358">
        <w:rPr>
          <w:sz w:val="24"/>
          <w:szCs w:val="24"/>
          <w:shd w:val="clear" w:color="auto" w:fill="FFFFFF"/>
        </w:rPr>
        <w:t>4</w:t>
      </w:r>
      <w:r w:rsidRPr="00034358">
        <w:rPr>
          <w:sz w:val="24"/>
          <w:szCs w:val="24"/>
          <w:shd w:val="clear" w:color="auto" w:fill="FFFFFF"/>
          <w:lang w:val="vi-VN"/>
        </w:rPr>
        <w:t xml:space="preserve">. Male CEOs make up 88% of the sample, reflecting the ongoing gender discrimination in Vietnam. The average age of the CEOs is 48.15 years, with the oldest being 70 and the youngest 27, indicating a significant age range within the sample. </w:t>
      </w:r>
      <w:r w:rsidRPr="00034358">
        <w:rPr>
          <w:sz w:val="24"/>
          <w:szCs w:val="24"/>
        </w:rPr>
        <w:t xml:space="preserve">On average, </w:t>
      </w:r>
      <w:r w:rsidRPr="00034358">
        <w:rPr>
          <w:sz w:val="24"/>
          <w:szCs w:val="24"/>
          <w:lang w:val="vi-VN"/>
        </w:rPr>
        <w:t>the ROA</w:t>
      </w:r>
      <w:r w:rsidRPr="00034358">
        <w:rPr>
          <w:sz w:val="24"/>
          <w:szCs w:val="24"/>
        </w:rPr>
        <w:t xml:space="preserve"> ratio for firms stands at 0.</w:t>
      </w:r>
      <w:r w:rsidRPr="00034358">
        <w:rPr>
          <w:sz w:val="24"/>
          <w:szCs w:val="24"/>
          <w:lang w:val="vi-VN"/>
        </w:rPr>
        <w:t>04.</w:t>
      </w:r>
    </w:p>
    <w:p w14:paraId="32C4F93C" w14:textId="2254F2E2" w:rsidR="00A94642" w:rsidRPr="00034358" w:rsidRDefault="00A94642" w:rsidP="00A94642">
      <w:pPr>
        <w:pStyle w:val="BodyText"/>
        <w:ind w:firstLine="0"/>
        <w:jc w:val="center"/>
        <w:rPr>
          <w:b/>
          <w:bCs/>
          <w:sz w:val="24"/>
          <w:szCs w:val="24"/>
          <w:lang w:val="vi-VN"/>
        </w:rPr>
      </w:pPr>
      <w:r w:rsidRPr="00034358">
        <w:rPr>
          <w:b/>
          <w:bCs/>
          <w:sz w:val="24"/>
          <w:szCs w:val="24"/>
        </w:rPr>
        <w:t>Table 2: Summary</w:t>
      </w:r>
      <w:r w:rsidRPr="00034358">
        <w:rPr>
          <w:b/>
          <w:bCs/>
          <w:sz w:val="24"/>
          <w:szCs w:val="24"/>
          <w:lang w:val="vi-VN"/>
        </w:rPr>
        <w:t xml:space="preserve"> statistics</w:t>
      </w:r>
    </w:p>
    <w:tbl>
      <w:tblPr>
        <w:tblW w:w="7116" w:type="dxa"/>
        <w:jc w:val="center"/>
        <w:tblLook w:val="04A0" w:firstRow="1" w:lastRow="0" w:firstColumn="1" w:lastColumn="0" w:noHBand="0" w:noVBand="1"/>
      </w:tblPr>
      <w:tblGrid>
        <w:gridCol w:w="1134"/>
        <w:gridCol w:w="1134"/>
        <w:gridCol w:w="1418"/>
        <w:gridCol w:w="1134"/>
        <w:gridCol w:w="1276"/>
        <w:gridCol w:w="1020"/>
      </w:tblGrid>
      <w:tr w:rsidR="00A94642" w:rsidRPr="00034358" w14:paraId="2C90F230" w14:textId="77777777" w:rsidTr="00E1158F">
        <w:trPr>
          <w:trHeight w:val="285"/>
          <w:jc w:val="center"/>
        </w:trPr>
        <w:tc>
          <w:tcPr>
            <w:tcW w:w="1134" w:type="dxa"/>
            <w:tcBorders>
              <w:top w:val="nil"/>
              <w:left w:val="nil"/>
              <w:bottom w:val="single" w:sz="4" w:space="0" w:color="auto"/>
              <w:right w:val="nil"/>
            </w:tcBorders>
            <w:shd w:val="clear" w:color="auto" w:fill="auto"/>
            <w:noWrap/>
            <w:vAlign w:val="bottom"/>
            <w:hideMark/>
          </w:tcPr>
          <w:p w14:paraId="2E2418A3"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Variable</w:t>
            </w:r>
          </w:p>
        </w:tc>
        <w:tc>
          <w:tcPr>
            <w:tcW w:w="1134" w:type="dxa"/>
            <w:tcBorders>
              <w:top w:val="nil"/>
              <w:left w:val="nil"/>
              <w:bottom w:val="single" w:sz="4" w:space="0" w:color="auto"/>
              <w:right w:val="nil"/>
            </w:tcBorders>
            <w:shd w:val="clear" w:color="auto" w:fill="auto"/>
            <w:noWrap/>
            <w:vAlign w:val="bottom"/>
            <w:hideMark/>
          </w:tcPr>
          <w:p w14:paraId="39D1E6DA"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N</w:t>
            </w:r>
          </w:p>
        </w:tc>
        <w:tc>
          <w:tcPr>
            <w:tcW w:w="1418" w:type="dxa"/>
            <w:tcBorders>
              <w:top w:val="nil"/>
              <w:left w:val="nil"/>
              <w:bottom w:val="single" w:sz="4" w:space="0" w:color="auto"/>
              <w:right w:val="nil"/>
            </w:tcBorders>
            <w:shd w:val="clear" w:color="auto" w:fill="auto"/>
            <w:noWrap/>
            <w:vAlign w:val="bottom"/>
            <w:hideMark/>
          </w:tcPr>
          <w:p w14:paraId="44921788"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Mean</w:t>
            </w:r>
          </w:p>
        </w:tc>
        <w:tc>
          <w:tcPr>
            <w:tcW w:w="1134" w:type="dxa"/>
            <w:tcBorders>
              <w:top w:val="nil"/>
              <w:left w:val="nil"/>
              <w:bottom w:val="single" w:sz="4" w:space="0" w:color="auto"/>
              <w:right w:val="nil"/>
            </w:tcBorders>
            <w:shd w:val="clear" w:color="auto" w:fill="auto"/>
            <w:noWrap/>
            <w:vAlign w:val="bottom"/>
            <w:hideMark/>
          </w:tcPr>
          <w:p w14:paraId="339D8A2F"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Std. dev.</w:t>
            </w:r>
          </w:p>
        </w:tc>
        <w:tc>
          <w:tcPr>
            <w:tcW w:w="1276" w:type="dxa"/>
            <w:tcBorders>
              <w:top w:val="nil"/>
              <w:left w:val="nil"/>
              <w:bottom w:val="single" w:sz="4" w:space="0" w:color="auto"/>
              <w:right w:val="nil"/>
            </w:tcBorders>
            <w:shd w:val="clear" w:color="auto" w:fill="auto"/>
            <w:noWrap/>
            <w:vAlign w:val="bottom"/>
            <w:hideMark/>
          </w:tcPr>
          <w:p w14:paraId="3DCAF561"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Min</w:t>
            </w:r>
          </w:p>
        </w:tc>
        <w:tc>
          <w:tcPr>
            <w:tcW w:w="1020" w:type="dxa"/>
            <w:tcBorders>
              <w:top w:val="nil"/>
              <w:left w:val="nil"/>
              <w:bottom w:val="single" w:sz="4" w:space="0" w:color="auto"/>
              <w:right w:val="nil"/>
            </w:tcBorders>
            <w:shd w:val="clear" w:color="auto" w:fill="auto"/>
            <w:noWrap/>
            <w:vAlign w:val="bottom"/>
            <w:hideMark/>
          </w:tcPr>
          <w:p w14:paraId="2E346EF1"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Max</w:t>
            </w:r>
          </w:p>
        </w:tc>
      </w:tr>
      <w:tr w:rsidR="00A94642" w:rsidRPr="00034358" w14:paraId="3500BDB0" w14:textId="77777777" w:rsidTr="00E1158F">
        <w:trPr>
          <w:trHeight w:val="285"/>
          <w:jc w:val="center"/>
        </w:trPr>
        <w:tc>
          <w:tcPr>
            <w:tcW w:w="1134" w:type="dxa"/>
            <w:tcBorders>
              <w:top w:val="single" w:sz="4" w:space="0" w:color="auto"/>
              <w:left w:val="nil"/>
              <w:bottom w:val="nil"/>
              <w:right w:val="nil"/>
            </w:tcBorders>
            <w:shd w:val="clear" w:color="auto" w:fill="auto"/>
            <w:noWrap/>
            <w:vAlign w:val="bottom"/>
            <w:hideMark/>
          </w:tcPr>
          <w:p w14:paraId="4FA7DEB9"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ROA</w:t>
            </w:r>
          </w:p>
        </w:tc>
        <w:tc>
          <w:tcPr>
            <w:tcW w:w="1134" w:type="dxa"/>
            <w:tcBorders>
              <w:top w:val="single" w:sz="4" w:space="0" w:color="auto"/>
              <w:left w:val="nil"/>
              <w:bottom w:val="nil"/>
              <w:right w:val="nil"/>
            </w:tcBorders>
            <w:shd w:val="clear" w:color="auto" w:fill="auto"/>
            <w:noWrap/>
            <w:vAlign w:val="bottom"/>
            <w:hideMark/>
          </w:tcPr>
          <w:p w14:paraId="76183D64"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250</w:t>
            </w:r>
          </w:p>
        </w:tc>
        <w:tc>
          <w:tcPr>
            <w:tcW w:w="1418" w:type="dxa"/>
            <w:tcBorders>
              <w:top w:val="single" w:sz="4" w:space="0" w:color="auto"/>
              <w:left w:val="nil"/>
              <w:bottom w:val="nil"/>
              <w:right w:val="nil"/>
            </w:tcBorders>
            <w:shd w:val="clear" w:color="auto" w:fill="auto"/>
            <w:noWrap/>
            <w:vAlign w:val="bottom"/>
            <w:hideMark/>
          </w:tcPr>
          <w:p w14:paraId="1AF80B88"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0.04</w:t>
            </w:r>
          </w:p>
        </w:tc>
        <w:tc>
          <w:tcPr>
            <w:tcW w:w="1134" w:type="dxa"/>
            <w:tcBorders>
              <w:top w:val="single" w:sz="4" w:space="0" w:color="auto"/>
              <w:left w:val="nil"/>
              <w:bottom w:val="nil"/>
              <w:right w:val="nil"/>
            </w:tcBorders>
            <w:shd w:val="clear" w:color="auto" w:fill="auto"/>
            <w:noWrap/>
            <w:vAlign w:val="bottom"/>
            <w:hideMark/>
          </w:tcPr>
          <w:p w14:paraId="38DF30F4"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0.06</w:t>
            </w:r>
          </w:p>
        </w:tc>
        <w:tc>
          <w:tcPr>
            <w:tcW w:w="1276" w:type="dxa"/>
            <w:tcBorders>
              <w:top w:val="single" w:sz="4" w:space="0" w:color="auto"/>
              <w:left w:val="nil"/>
              <w:bottom w:val="nil"/>
              <w:right w:val="nil"/>
            </w:tcBorders>
            <w:shd w:val="clear" w:color="auto" w:fill="auto"/>
            <w:noWrap/>
            <w:vAlign w:val="bottom"/>
            <w:hideMark/>
          </w:tcPr>
          <w:p w14:paraId="6565E498"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-0.48</w:t>
            </w:r>
          </w:p>
        </w:tc>
        <w:tc>
          <w:tcPr>
            <w:tcW w:w="1020" w:type="dxa"/>
            <w:tcBorders>
              <w:top w:val="single" w:sz="4" w:space="0" w:color="auto"/>
              <w:left w:val="nil"/>
              <w:bottom w:val="nil"/>
              <w:right w:val="nil"/>
            </w:tcBorders>
            <w:shd w:val="clear" w:color="auto" w:fill="auto"/>
            <w:noWrap/>
            <w:vAlign w:val="bottom"/>
            <w:hideMark/>
          </w:tcPr>
          <w:p w14:paraId="10FF80E6"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0.21</w:t>
            </w:r>
          </w:p>
        </w:tc>
      </w:tr>
      <w:tr w:rsidR="00A94642" w:rsidRPr="00034358" w14:paraId="34D947E6" w14:textId="77777777" w:rsidTr="00E1158F">
        <w:trPr>
          <w:trHeight w:val="285"/>
          <w:jc w:val="center"/>
        </w:trPr>
        <w:tc>
          <w:tcPr>
            <w:tcW w:w="1134" w:type="dxa"/>
            <w:tcBorders>
              <w:top w:val="nil"/>
              <w:left w:val="nil"/>
              <w:bottom w:val="nil"/>
              <w:right w:val="nil"/>
            </w:tcBorders>
            <w:shd w:val="clear" w:color="auto" w:fill="auto"/>
            <w:noWrap/>
            <w:vAlign w:val="bottom"/>
            <w:hideMark/>
          </w:tcPr>
          <w:p w14:paraId="7879E35F"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AGE</w:t>
            </w:r>
          </w:p>
        </w:tc>
        <w:tc>
          <w:tcPr>
            <w:tcW w:w="1134" w:type="dxa"/>
            <w:tcBorders>
              <w:top w:val="nil"/>
              <w:left w:val="nil"/>
              <w:bottom w:val="nil"/>
              <w:right w:val="nil"/>
            </w:tcBorders>
            <w:shd w:val="clear" w:color="auto" w:fill="auto"/>
            <w:noWrap/>
            <w:vAlign w:val="bottom"/>
            <w:hideMark/>
          </w:tcPr>
          <w:p w14:paraId="7714BCED"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250</w:t>
            </w:r>
          </w:p>
        </w:tc>
        <w:tc>
          <w:tcPr>
            <w:tcW w:w="1418" w:type="dxa"/>
            <w:tcBorders>
              <w:top w:val="nil"/>
              <w:left w:val="nil"/>
              <w:bottom w:val="nil"/>
              <w:right w:val="nil"/>
            </w:tcBorders>
            <w:shd w:val="clear" w:color="auto" w:fill="auto"/>
            <w:noWrap/>
            <w:vAlign w:val="bottom"/>
            <w:hideMark/>
          </w:tcPr>
          <w:p w14:paraId="71A0D564"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48.15</w:t>
            </w:r>
          </w:p>
        </w:tc>
        <w:tc>
          <w:tcPr>
            <w:tcW w:w="1134" w:type="dxa"/>
            <w:tcBorders>
              <w:top w:val="nil"/>
              <w:left w:val="nil"/>
              <w:bottom w:val="nil"/>
              <w:right w:val="nil"/>
            </w:tcBorders>
            <w:shd w:val="clear" w:color="auto" w:fill="auto"/>
            <w:noWrap/>
            <w:vAlign w:val="bottom"/>
            <w:hideMark/>
          </w:tcPr>
          <w:p w14:paraId="422762ED"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7.90</w:t>
            </w:r>
          </w:p>
        </w:tc>
        <w:tc>
          <w:tcPr>
            <w:tcW w:w="1276" w:type="dxa"/>
            <w:tcBorders>
              <w:top w:val="nil"/>
              <w:left w:val="nil"/>
              <w:bottom w:val="nil"/>
              <w:right w:val="nil"/>
            </w:tcBorders>
            <w:shd w:val="clear" w:color="auto" w:fill="auto"/>
            <w:noWrap/>
            <w:vAlign w:val="bottom"/>
            <w:hideMark/>
          </w:tcPr>
          <w:p w14:paraId="7C0AF2D7"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27</w:t>
            </w:r>
          </w:p>
        </w:tc>
        <w:tc>
          <w:tcPr>
            <w:tcW w:w="1020" w:type="dxa"/>
            <w:tcBorders>
              <w:top w:val="nil"/>
              <w:left w:val="nil"/>
              <w:bottom w:val="nil"/>
              <w:right w:val="nil"/>
            </w:tcBorders>
            <w:shd w:val="clear" w:color="auto" w:fill="auto"/>
            <w:noWrap/>
            <w:vAlign w:val="bottom"/>
            <w:hideMark/>
          </w:tcPr>
          <w:p w14:paraId="4B130CA7"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70</w:t>
            </w:r>
          </w:p>
        </w:tc>
      </w:tr>
      <w:tr w:rsidR="00A94642" w:rsidRPr="00034358" w14:paraId="612F66AD" w14:textId="77777777" w:rsidTr="00E1158F">
        <w:trPr>
          <w:trHeight w:val="285"/>
          <w:jc w:val="center"/>
        </w:trPr>
        <w:tc>
          <w:tcPr>
            <w:tcW w:w="1134" w:type="dxa"/>
            <w:tcBorders>
              <w:top w:val="nil"/>
              <w:left w:val="nil"/>
              <w:bottom w:val="nil"/>
              <w:right w:val="nil"/>
            </w:tcBorders>
            <w:shd w:val="clear" w:color="auto" w:fill="auto"/>
            <w:noWrap/>
            <w:vAlign w:val="bottom"/>
            <w:hideMark/>
          </w:tcPr>
          <w:p w14:paraId="0EA8053F" w14:textId="77777777" w:rsidR="00A94642" w:rsidRPr="00034358" w:rsidRDefault="00A94642" w:rsidP="00E1158F">
            <w:pPr>
              <w:rPr>
                <w:rFonts w:eastAsia="Times New Roman"/>
                <w:color w:val="000000"/>
                <w:sz w:val="24"/>
                <w:szCs w:val="24"/>
                <w:lang w:val="vi-VN"/>
              </w:rPr>
            </w:pPr>
            <w:r w:rsidRPr="00034358">
              <w:rPr>
                <w:rFonts w:eastAsia="Times New Roman"/>
                <w:color w:val="000000"/>
                <w:sz w:val="24"/>
                <w:szCs w:val="24"/>
                <w:lang w:val="vi-VN"/>
              </w:rPr>
              <w:t>GEN</w:t>
            </w:r>
          </w:p>
        </w:tc>
        <w:tc>
          <w:tcPr>
            <w:tcW w:w="1134" w:type="dxa"/>
            <w:tcBorders>
              <w:top w:val="nil"/>
              <w:left w:val="nil"/>
              <w:bottom w:val="nil"/>
              <w:right w:val="nil"/>
            </w:tcBorders>
            <w:shd w:val="clear" w:color="auto" w:fill="auto"/>
            <w:noWrap/>
            <w:vAlign w:val="bottom"/>
            <w:hideMark/>
          </w:tcPr>
          <w:p w14:paraId="5EDDE853"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250</w:t>
            </w:r>
          </w:p>
        </w:tc>
        <w:tc>
          <w:tcPr>
            <w:tcW w:w="1418" w:type="dxa"/>
            <w:tcBorders>
              <w:top w:val="nil"/>
              <w:left w:val="nil"/>
              <w:bottom w:val="nil"/>
              <w:right w:val="nil"/>
            </w:tcBorders>
            <w:shd w:val="clear" w:color="auto" w:fill="auto"/>
            <w:noWrap/>
            <w:vAlign w:val="bottom"/>
            <w:hideMark/>
          </w:tcPr>
          <w:p w14:paraId="022698F7"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0.88</w:t>
            </w:r>
          </w:p>
        </w:tc>
        <w:tc>
          <w:tcPr>
            <w:tcW w:w="1134" w:type="dxa"/>
            <w:tcBorders>
              <w:top w:val="nil"/>
              <w:left w:val="nil"/>
              <w:bottom w:val="nil"/>
              <w:right w:val="nil"/>
            </w:tcBorders>
            <w:shd w:val="clear" w:color="auto" w:fill="auto"/>
            <w:noWrap/>
            <w:vAlign w:val="bottom"/>
            <w:hideMark/>
          </w:tcPr>
          <w:p w14:paraId="1DC6E2EC"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0.32</w:t>
            </w:r>
          </w:p>
        </w:tc>
        <w:tc>
          <w:tcPr>
            <w:tcW w:w="1276" w:type="dxa"/>
            <w:tcBorders>
              <w:top w:val="nil"/>
              <w:left w:val="nil"/>
              <w:bottom w:val="nil"/>
              <w:right w:val="nil"/>
            </w:tcBorders>
            <w:shd w:val="clear" w:color="auto" w:fill="auto"/>
            <w:noWrap/>
            <w:vAlign w:val="bottom"/>
            <w:hideMark/>
          </w:tcPr>
          <w:p w14:paraId="71FC2B23"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w:t>
            </w:r>
          </w:p>
        </w:tc>
        <w:tc>
          <w:tcPr>
            <w:tcW w:w="1020" w:type="dxa"/>
            <w:tcBorders>
              <w:top w:val="nil"/>
              <w:left w:val="nil"/>
              <w:bottom w:val="nil"/>
              <w:right w:val="nil"/>
            </w:tcBorders>
            <w:shd w:val="clear" w:color="auto" w:fill="auto"/>
            <w:noWrap/>
            <w:vAlign w:val="bottom"/>
            <w:hideMark/>
          </w:tcPr>
          <w:p w14:paraId="720FBF6B"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w:t>
            </w:r>
          </w:p>
        </w:tc>
      </w:tr>
      <w:tr w:rsidR="00A94642" w:rsidRPr="00034358" w14:paraId="759BB464" w14:textId="77777777" w:rsidTr="00E1158F">
        <w:trPr>
          <w:trHeight w:val="285"/>
          <w:jc w:val="center"/>
        </w:trPr>
        <w:tc>
          <w:tcPr>
            <w:tcW w:w="1134" w:type="dxa"/>
            <w:tcBorders>
              <w:top w:val="nil"/>
              <w:left w:val="nil"/>
              <w:bottom w:val="nil"/>
              <w:right w:val="nil"/>
            </w:tcBorders>
            <w:shd w:val="clear" w:color="auto" w:fill="auto"/>
            <w:noWrap/>
            <w:vAlign w:val="bottom"/>
            <w:hideMark/>
          </w:tcPr>
          <w:p w14:paraId="7282EFF5"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OWN</w:t>
            </w:r>
          </w:p>
        </w:tc>
        <w:tc>
          <w:tcPr>
            <w:tcW w:w="1134" w:type="dxa"/>
            <w:tcBorders>
              <w:top w:val="nil"/>
              <w:left w:val="nil"/>
              <w:bottom w:val="nil"/>
              <w:right w:val="nil"/>
            </w:tcBorders>
            <w:shd w:val="clear" w:color="auto" w:fill="auto"/>
            <w:noWrap/>
            <w:vAlign w:val="bottom"/>
            <w:hideMark/>
          </w:tcPr>
          <w:p w14:paraId="243C8689"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250</w:t>
            </w:r>
          </w:p>
        </w:tc>
        <w:tc>
          <w:tcPr>
            <w:tcW w:w="1418" w:type="dxa"/>
            <w:tcBorders>
              <w:top w:val="nil"/>
              <w:left w:val="nil"/>
              <w:bottom w:val="nil"/>
              <w:right w:val="nil"/>
            </w:tcBorders>
            <w:shd w:val="clear" w:color="auto" w:fill="auto"/>
            <w:noWrap/>
            <w:vAlign w:val="bottom"/>
            <w:hideMark/>
          </w:tcPr>
          <w:p w14:paraId="41020B6A"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0.04</w:t>
            </w:r>
          </w:p>
        </w:tc>
        <w:tc>
          <w:tcPr>
            <w:tcW w:w="1134" w:type="dxa"/>
            <w:tcBorders>
              <w:top w:val="nil"/>
              <w:left w:val="nil"/>
              <w:bottom w:val="nil"/>
              <w:right w:val="nil"/>
            </w:tcBorders>
            <w:shd w:val="clear" w:color="auto" w:fill="auto"/>
            <w:noWrap/>
            <w:vAlign w:val="bottom"/>
            <w:hideMark/>
          </w:tcPr>
          <w:p w14:paraId="067CAC97"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0.09</w:t>
            </w:r>
          </w:p>
        </w:tc>
        <w:tc>
          <w:tcPr>
            <w:tcW w:w="1276" w:type="dxa"/>
            <w:tcBorders>
              <w:top w:val="nil"/>
              <w:left w:val="nil"/>
              <w:bottom w:val="nil"/>
              <w:right w:val="nil"/>
            </w:tcBorders>
            <w:shd w:val="clear" w:color="auto" w:fill="auto"/>
            <w:noWrap/>
            <w:vAlign w:val="bottom"/>
            <w:hideMark/>
          </w:tcPr>
          <w:p w14:paraId="77F5D07A"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w:t>
            </w:r>
          </w:p>
        </w:tc>
        <w:tc>
          <w:tcPr>
            <w:tcW w:w="1020" w:type="dxa"/>
            <w:tcBorders>
              <w:top w:val="nil"/>
              <w:left w:val="nil"/>
              <w:bottom w:val="nil"/>
              <w:right w:val="nil"/>
            </w:tcBorders>
            <w:shd w:val="clear" w:color="auto" w:fill="auto"/>
            <w:noWrap/>
            <w:vAlign w:val="bottom"/>
            <w:hideMark/>
          </w:tcPr>
          <w:p w14:paraId="2C4BDE4B"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0.55</w:t>
            </w:r>
          </w:p>
        </w:tc>
      </w:tr>
      <w:tr w:rsidR="00A94642" w:rsidRPr="00034358" w14:paraId="34637C50" w14:textId="77777777" w:rsidTr="00E1158F">
        <w:trPr>
          <w:trHeight w:val="285"/>
          <w:jc w:val="center"/>
        </w:trPr>
        <w:tc>
          <w:tcPr>
            <w:tcW w:w="1134" w:type="dxa"/>
            <w:tcBorders>
              <w:top w:val="nil"/>
              <w:left w:val="nil"/>
              <w:bottom w:val="nil"/>
              <w:right w:val="nil"/>
            </w:tcBorders>
            <w:shd w:val="clear" w:color="auto" w:fill="auto"/>
            <w:noWrap/>
            <w:vAlign w:val="bottom"/>
            <w:hideMark/>
          </w:tcPr>
          <w:p w14:paraId="716455AA" w14:textId="77777777" w:rsidR="00A94642" w:rsidRPr="00034358" w:rsidRDefault="00A94642" w:rsidP="00E1158F">
            <w:pPr>
              <w:rPr>
                <w:rFonts w:eastAsia="Times New Roman"/>
                <w:color w:val="000000"/>
                <w:sz w:val="24"/>
                <w:szCs w:val="24"/>
                <w:lang w:val="vi-VN"/>
              </w:rPr>
            </w:pPr>
            <w:r w:rsidRPr="00034358">
              <w:rPr>
                <w:rFonts w:eastAsia="Times New Roman"/>
                <w:color w:val="000000"/>
                <w:sz w:val="24"/>
                <w:szCs w:val="24"/>
                <w:lang w:val="vi-VN"/>
              </w:rPr>
              <w:t>EDU</w:t>
            </w:r>
          </w:p>
        </w:tc>
        <w:tc>
          <w:tcPr>
            <w:tcW w:w="1134" w:type="dxa"/>
            <w:tcBorders>
              <w:top w:val="nil"/>
              <w:left w:val="nil"/>
              <w:bottom w:val="nil"/>
              <w:right w:val="nil"/>
            </w:tcBorders>
            <w:shd w:val="clear" w:color="auto" w:fill="auto"/>
            <w:noWrap/>
            <w:vAlign w:val="bottom"/>
            <w:hideMark/>
          </w:tcPr>
          <w:p w14:paraId="313745FB"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250</w:t>
            </w:r>
          </w:p>
        </w:tc>
        <w:tc>
          <w:tcPr>
            <w:tcW w:w="1418" w:type="dxa"/>
            <w:tcBorders>
              <w:top w:val="nil"/>
              <w:left w:val="nil"/>
              <w:bottom w:val="nil"/>
              <w:right w:val="nil"/>
            </w:tcBorders>
            <w:shd w:val="clear" w:color="auto" w:fill="auto"/>
            <w:noWrap/>
            <w:vAlign w:val="bottom"/>
            <w:hideMark/>
          </w:tcPr>
          <w:p w14:paraId="30848554"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5.62</w:t>
            </w:r>
          </w:p>
        </w:tc>
        <w:tc>
          <w:tcPr>
            <w:tcW w:w="1134" w:type="dxa"/>
            <w:tcBorders>
              <w:top w:val="nil"/>
              <w:left w:val="nil"/>
              <w:bottom w:val="nil"/>
              <w:right w:val="nil"/>
            </w:tcBorders>
            <w:shd w:val="clear" w:color="auto" w:fill="auto"/>
            <w:noWrap/>
            <w:vAlign w:val="bottom"/>
            <w:hideMark/>
          </w:tcPr>
          <w:p w14:paraId="66FBA481"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1.73</w:t>
            </w:r>
          </w:p>
        </w:tc>
        <w:tc>
          <w:tcPr>
            <w:tcW w:w="1276" w:type="dxa"/>
            <w:tcBorders>
              <w:top w:val="nil"/>
              <w:left w:val="nil"/>
              <w:bottom w:val="nil"/>
              <w:right w:val="nil"/>
            </w:tcBorders>
            <w:shd w:val="clear" w:color="auto" w:fill="auto"/>
            <w:noWrap/>
            <w:vAlign w:val="bottom"/>
            <w:hideMark/>
          </w:tcPr>
          <w:p w14:paraId="5EE2E385"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4</w:t>
            </w:r>
          </w:p>
        </w:tc>
        <w:tc>
          <w:tcPr>
            <w:tcW w:w="1020" w:type="dxa"/>
            <w:tcBorders>
              <w:top w:val="nil"/>
              <w:left w:val="nil"/>
              <w:bottom w:val="nil"/>
              <w:right w:val="nil"/>
            </w:tcBorders>
            <w:shd w:val="clear" w:color="auto" w:fill="auto"/>
            <w:noWrap/>
            <w:vAlign w:val="bottom"/>
            <w:hideMark/>
          </w:tcPr>
          <w:p w14:paraId="413F4C6B"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11</w:t>
            </w:r>
          </w:p>
        </w:tc>
      </w:tr>
      <w:tr w:rsidR="00A94642" w:rsidRPr="00034358" w14:paraId="793E1ECB" w14:textId="77777777" w:rsidTr="00E1158F">
        <w:trPr>
          <w:trHeight w:val="285"/>
          <w:jc w:val="center"/>
        </w:trPr>
        <w:tc>
          <w:tcPr>
            <w:tcW w:w="1134" w:type="dxa"/>
            <w:tcBorders>
              <w:top w:val="nil"/>
              <w:left w:val="nil"/>
              <w:bottom w:val="nil"/>
              <w:right w:val="nil"/>
            </w:tcBorders>
            <w:shd w:val="clear" w:color="auto" w:fill="auto"/>
            <w:noWrap/>
            <w:vAlign w:val="bottom"/>
            <w:hideMark/>
          </w:tcPr>
          <w:p w14:paraId="67A4E1ED"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FS</w:t>
            </w:r>
          </w:p>
        </w:tc>
        <w:tc>
          <w:tcPr>
            <w:tcW w:w="1134" w:type="dxa"/>
            <w:tcBorders>
              <w:top w:val="nil"/>
              <w:left w:val="nil"/>
              <w:bottom w:val="nil"/>
              <w:right w:val="nil"/>
            </w:tcBorders>
            <w:shd w:val="clear" w:color="auto" w:fill="auto"/>
            <w:noWrap/>
            <w:vAlign w:val="bottom"/>
            <w:hideMark/>
          </w:tcPr>
          <w:p w14:paraId="3B7C2B46"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250</w:t>
            </w:r>
          </w:p>
        </w:tc>
        <w:tc>
          <w:tcPr>
            <w:tcW w:w="1418" w:type="dxa"/>
            <w:tcBorders>
              <w:top w:val="nil"/>
              <w:left w:val="nil"/>
              <w:bottom w:val="nil"/>
              <w:right w:val="nil"/>
            </w:tcBorders>
            <w:shd w:val="clear" w:color="auto" w:fill="auto"/>
            <w:noWrap/>
            <w:vAlign w:val="bottom"/>
            <w:hideMark/>
          </w:tcPr>
          <w:p w14:paraId="2594DEAB"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28.86</w:t>
            </w:r>
          </w:p>
        </w:tc>
        <w:tc>
          <w:tcPr>
            <w:tcW w:w="1134" w:type="dxa"/>
            <w:tcBorders>
              <w:top w:val="nil"/>
              <w:left w:val="nil"/>
              <w:bottom w:val="nil"/>
              <w:right w:val="nil"/>
            </w:tcBorders>
            <w:shd w:val="clear" w:color="auto" w:fill="auto"/>
            <w:noWrap/>
            <w:vAlign w:val="bottom"/>
            <w:hideMark/>
          </w:tcPr>
          <w:p w14:paraId="5B2F0F79"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1.53</w:t>
            </w:r>
          </w:p>
        </w:tc>
        <w:tc>
          <w:tcPr>
            <w:tcW w:w="1276" w:type="dxa"/>
            <w:tcBorders>
              <w:top w:val="nil"/>
              <w:left w:val="nil"/>
              <w:bottom w:val="nil"/>
              <w:right w:val="nil"/>
            </w:tcBorders>
            <w:shd w:val="clear" w:color="auto" w:fill="auto"/>
            <w:noWrap/>
            <w:vAlign w:val="bottom"/>
            <w:hideMark/>
          </w:tcPr>
          <w:p w14:paraId="37718E7E"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26.22</w:t>
            </w:r>
          </w:p>
        </w:tc>
        <w:tc>
          <w:tcPr>
            <w:tcW w:w="1020" w:type="dxa"/>
            <w:tcBorders>
              <w:top w:val="nil"/>
              <w:left w:val="nil"/>
              <w:bottom w:val="nil"/>
              <w:right w:val="nil"/>
            </w:tcBorders>
            <w:shd w:val="clear" w:color="auto" w:fill="auto"/>
            <w:noWrap/>
            <w:vAlign w:val="bottom"/>
            <w:hideMark/>
          </w:tcPr>
          <w:p w14:paraId="1A744314"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33.99</w:t>
            </w:r>
          </w:p>
        </w:tc>
      </w:tr>
      <w:tr w:rsidR="00A94642" w:rsidRPr="00034358" w14:paraId="6AA3AE4A" w14:textId="77777777" w:rsidTr="00E1158F">
        <w:trPr>
          <w:trHeight w:val="285"/>
          <w:jc w:val="center"/>
        </w:trPr>
        <w:tc>
          <w:tcPr>
            <w:tcW w:w="1134" w:type="dxa"/>
            <w:tcBorders>
              <w:top w:val="nil"/>
              <w:left w:val="nil"/>
              <w:right w:val="nil"/>
            </w:tcBorders>
            <w:shd w:val="clear" w:color="auto" w:fill="auto"/>
            <w:noWrap/>
            <w:vAlign w:val="bottom"/>
            <w:hideMark/>
          </w:tcPr>
          <w:p w14:paraId="5F304B5A"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LEV</w:t>
            </w:r>
          </w:p>
        </w:tc>
        <w:tc>
          <w:tcPr>
            <w:tcW w:w="1134" w:type="dxa"/>
            <w:tcBorders>
              <w:top w:val="nil"/>
              <w:left w:val="nil"/>
              <w:right w:val="nil"/>
            </w:tcBorders>
            <w:shd w:val="clear" w:color="auto" w:fill="auto"/>
            <w:noWrap/>
            <w:vAlign w:val="bottom"/>
            <w:hideMark/>
          </w:tcPr>
          <w:p w14:paraId="5AC7B467"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250</w:t>
            </w:r>
          </w:p>
        </w:tc>
        <w:tc>
          <w:tcPr>
            <w:tcW w:w="1418" w:type="dxa"/>
            <w:tcBorders>
              <w:top w:val="nil"/>
              <w:left w:val="nil"/>
              <w:right w:val="nil"/>
            </w:tcBorders>
            <w:shd w:val="clear" w:color="auto" w:fill="auto"/>
            <w:noWrap/>
            <w:vAlign w:val="bottom"/>
            <w:hideMark/>
          </w:tcPr>
          <w:p w14:paraId="3A60C529"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0.49</w:t>
            </w:r>
          </w:p>
        </w:tc>
        <w:tc>
          <w:tcPr>
            <w:tcW w:w="1134" w:type="dxa"/>
            <w:tcBorders>
              <w:top w:val="nil"/>
              <w:left w:val="nil"/>
              <w:right w:val="nil"/>
            </w:tcBorders>
            <w:shd w:val="clear" w:color="auto" w:fill="auto"/>
            <w:noWrap/>
            <w:vAlign w:val="bottom"/>
            <w:hideMark/>
          </w:tcPr>
          <w:p w14:paraId="2D788565"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0.18</w:t>
            </w:r>
          </w:p>
        </w:tc>
        <w:tc>
          <w:tcPr>
            <w:tcW w:w="1276" w:type="dxa"/>
            <w:tcBorders>
              <w:top w:val="nil"/>
              <w:left w:val="nil"/>
              <w:right w:val="nil"/>
            </w:tcBorders>
            <w:shd w:val="clear" w:color="auto" w:fill="auto"/>
            <w:noWrap/>
            <w:vAlign w:val="bottom"/>
            <w:hideMark/>
          </w:tcPr>
          <w:p w14:paraId="03A242D2"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0.08</w:t>
            </w:r>
          </w:p>
        </w:tc>
        <w:tc>
          <w:tcPr>
            <w:tcW w:w="1020" w:type="dxa"/>
            <w:tcBorders>
              <w:top w:val="nil"/>
              <w:left w:val="nil"/>
              <w:right w:val="nil"/>
            </w:tcBorders>
            <w:shd w:val="clear" w:color="auto" w:fill="auto"/>
            <w:noWrap/>
            <w:vAlign w:val="bottom"/>
            <w:hideMark/>
          </w:tcPr>
          <w:p w14:paraId="02EA1E93"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0.86</w:t>
            </w:r>
          </w:p>
        </w:tc>
      </w:tr>
      <w:tr w:rsidR="00A94642" w:rsidRPr="00034358" w14:paraId="6019F460" w14:textId="77777777" w:rsidTr="00E1158F">
        <w:trPr>
          <w:trHeight w:val="285"/>
          <w:jc w:val="center"/>
        </w:trPr>
        <w:tc>
          <w:tcPr>
            <w:tcW w:w="1134" w:type="dxa"/>
            <w:tcBorders>
              <w:top w:val="nil"/>
              <w:left w:val="nil"/>
              <w:bottom w:val="single" w:sz="4" w:space="0" w:color="auto"/>
              <w:right w:val="nil"/>
            </w:tcBorders>
            <w:shd w:val="clear" w:color="auto" w:fill="auto"/>
            <w:noWrap/>
            <w:vAlign w:val="bottom"/>
            <w:hideMark/>
          </w:tcPr>
          <w:p w14:paraId="24623244"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BS</w:t>
            </w:r>
          </w:p>
        </w:tc>
        <w:tc>
          <w:tcPr>
            <w:tcW w:w="1134" w:type="dxa"/>
            <w:tcBorders>
              <w:top w:val="nil"/>
              <w:left w:val="nil"/>
              <w:bottom w:val="single" w:sz="4" w:space="0" w:color="auto"/>
              <w:right w:val="nil"/>
            </w:tcBorders>
            <w:shd w:val="clear" w:color="auto" w:fill="auto"/>
            <w:noWrap/>
            <w:vAlign w:val="bottom"/>
            <w:hideMark/>
          </w:tcPr>
          <w:p w14:paraId="662F1BF7"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250</w:t>
            </w:r>
          </w:p>
        </w:tc>
        <w:tc>
          <w:tcPr>
            <w:tcW w:w="1418" w:type="dxa"/>
            <w:tcBorders>
              <w:top w:val="nil"/>
              <w:left w:val="nil"/>
              <w:bottom w:val="single" w:sz="4" w:space="0" w:color="auto"/>
              <w:right w:val="nil"/>
            </w:tcBorders>
            <w:shd w:val="clear" w:color="auto" w:fill="auto"/>
            <w:noWrap/>
            <w:vAlign w:val="bottom"/>
            <w:hideMark/>
          </w:tcPr>
          <w:p w14:paraId="3850B496"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5.58</w:t>
            </w:r>
          </w:p>
        </w:tc>
        <w:tc>
          <w:tcPr>
            <w:tcW w:w="1134" w:type="dxa"/>
            <w:tcBorders>
              <w:top w:val="nil"/>
              <w:left w:val="nil"/>
              <w:bottom w:val="single" w:sz="4" w:space="0" w:color="auto"/>
              <w:right w:val="nil"/>
            </w:tcBorders>
            <w:shd w:val="clear" w:color="auto" w:fill="auto"/>
            <w:noWrap/>
            <w:vAlign w:val="bottom"/>
            <w:hideMark/>
          </w:tcPr>
          <w:p w14:paraId="0B2CC0E0"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1.32</w:t>
            </w:r>
          </w:p>
        </w:tc>
        <w:tc>
          <w:tcPr>
            <w:tcW w:w="1276" w:type="dxa"/>
            <w:tcBorders>
              <w:top w:val="nil"/>
              <w:left w:val="nil"/>
              <w:bottom w:val="single" w:sz="4" w:space="0" w:color="auto"/>
              <w:right w:val="nil"/>
            </w:tcBorders>
            <w:shd w:val="clear" w:color="auto" w:fill="auto"/>
            <w:noWrap/>
            <w:vAlign w:val="bottom"/>
            <w:hideMark/>
          </w:tcPr>
          <w:p w14:paraId="4EF017CF"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w:t>
            </w:r>
          </w:p>
        </w:tc>
        <w:tc>
          <w:tcPr>
            <w:tcW w:w="1020" w:type="dxa"/>
            <w:tcBorders>
              <w:top w:val="nil"/>
              <w:left w:val="nil"/>
              <w:bottom w:val="single" w:sz="4" w:space="0" w:color="auto"/>
              <w:right w:val="nil"/>
            </w:tcBorders>
            <w:shd w:val="clear" w:color="auto" w:fill="auto"/>
            <w:noWrap/>
            <w:vAlign w:val="bottom"/>
            <w:hideMark/>
          </w:tcPr>
          <w:p w14:paraId="6BCE3025"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11</w:t>
            </w:r>
          </w:p>
        </w:tc>
      </w:tr>
    </w:tbl>
    <w:p w14:paraId="227EB9EF" w14:textId="34C527D7" w:rsidR="00A94642" w:rsidRPr="00A94642" w:rsidRDefault="00A94642" w:rsidP="00A94642">
      <w:pPr>
        <w:pStyle w:val="BodyText"/>
        <w:ind w:firstLine="0"/>
        <w:jc w:val="right"/>
        <w:rPr>
          <w:bCs/>
          <w:i/>
          <w:iCs/>
          <w:lang w:val="vi-VN"/>
        </w:rPr>
      </w:pPr>
      <w:r w:rsidRPr="00A94642">
        <w:rPr>
          <w:bCs/>
          <w:i/>
          <w:iCs/>
          <w:lang w:val="vi-VN"/>
        </w:rPr>
        <w:t>(Source: author's analysis)</w:t>
      </w:r>
    </w:p>
    <w:p w14:paraId="6880D0C2" w14:textId="1F4DE32E" w:rsidR="00127A37" w:rsidRPr="00034358" w:rsidRDefault="00A94642" w:rsidP="00A94642">
      <w:pPr>
        <w:pStyle w:val="BodyText"/>
        <w:ind w:firstLine="0"/>
        <w:rPr>
          <w:sz w:val="24"/>
          <w:szCs w:val="24"/>
          <w:shd w:val="clear" w:color="auto" w:fill="FFFFFF"/>
          <w:lang w:val="vi-VN"/>
        </w:rPr>
      </w:pPr>
      <w:r>
        <w:rPr>
          <w:szCs w:val="24"/>
          <w:shd w:val="clear" w:color="auto" w:fill="FFFFFF"/>
          <w:lang w:val="vi-VN"/>
        </w:rPr>
        <w:tab/>
      </w:r>
      <w:r w:rsidRPr="00034358">
        <w:rPr>
          <w:sz w:val="24"/>
          <w:szCs w:val="24"/>
          <w:shd w:val="clear" w:color="auto" w:fill="FFFFFF"/>
          <w:lang w:val="vi-VN"/>
        </w:rPr>
        <w:t>Table 3 presents the distribution of CEO education levels. Undergraduate degrees, which require 4-5 years of study depending on the field, comprise more than 51% of the total sample. Master’s degrees, typically taking 6-7 years, represent 30% of the sample, while the remaining portion consists of doctoral degrees.</w:t>
      </w:r>
    </w:p>
    <w:p w14:paraId="50883C2C" w14:textId="4D371FE0" w:rsidR="00A94642" w:rsidRPr="00034358" w:rsidRDefault="00A94642" w:rsidP="00A94642">
      <w:pPr>
        <w:pStyle w:val="BodyText"/>
        <w:ind w:firstLine="0"/>
        <w:jc w:val="center"/>
        <w:rPr>
          <w:b/>
          <w:bCs/>
          <w:sz w:val="24"/>
          <w:szCs w:val="24"/>
          <w:shd w:val="clear" w:color="auto" w:fill="FFFFFF"/>
          <w:lang w:val="vi-VN"/>
        </w:rPr>
      </w:pPr>
      <w:r w:rsidRPr="00034358">
        <w:rPr>
          <w:b/>
          <w:bCs/>
          <w:sz w:val="24"/>
          <w:szCs w:val="24"/>
          <w:shd w:val="clear" w:color="auto" w:fill="FFFFFF"/>
        </w:rPr>
        <w:t>Table 3: Detail of the CEO's</w:t>
      </w:r>
      <w:r w:rsidRPr="00034358">
        <w:rPr>
          <w:b/>
          <w:bCs/>
          <w:sz w:val="24"/>
          <w:szCs w:val="24"/>
          <w:shd w:val="clear" w:color="auto" w:fill="FFFFFF"/>
          <w:lang w:val="vi-VN"/>
        </w:rPr>
        <w:t xml:space="preserve"> year of schooling</w:t>
      </w:r>
    </w:p>
    <w:tbl>
      <w:tblPr>
        <w:tblW w:w="4562" w:type="dxa"/>
        <w:jc w:val="center"/>
        <w:tblLook w:val="04A0" w:firstRow="1" w:lastRow="0" w:firstColumn="1" w:lastColumn="0" w:noHBand="0" w:noVBand="1"/>
      </w:tblPr>
      <w:tblGrid>
        <w:gridCol w:w="1560"/>
        <w:gridCol w:w="1842"/>
        <w:gridCol w:w="1160"/>
      </w:tblGrid>
      <w:tr w:rsidR="00A94642" w:rsidRPr="00034358" w14:paraId="5F079698" w14:textId="77777777" w:rsidTr="00E1158F">
        <w:trPr>
          <w:trHeight w:val="285"/>
          <w:jc w:val="center"/>
        </w:trPr>
        <w:tc>
          <w:tcPr>
            <w:tcW w:w="1560" w:type="dxa"/>
            <w:tcBorders>
              <w:top w:val="nil"/>
              <w:left w:val="nil"/>
              <w:bottom w:val="single" w:sz="4" w:space="0" w:color="auto"/>
              <w:right w:val="nil"/>
            </w:tcBorders>
            <w:shd w:val="clear" w:color="auto" w:fill="auto"/>
            <w:noWrap/>
            <w:vAlign w:val="bottom"/>
            <w:hideMark/>
          </w:tcPr>
          <w:p w14:paraId="0A76D30E" w14:textId="77777777" w:rsidR="00A94642" w:rsidRPr="00034358" w:rsidRDefault="00A94642" w:rsidP="00E1158F">
            <w:pPr>
              <w:rPr>
                <w:rFonts w:eastAsia="Times New Roman"/>
                <w:color w:val="000000"/>
                <w:sz w:val="24"/>
                <w:szCs w:val="24"/>
                <w:lang w:val="vi-VN"/>
              </w:rPr>
            </w:pPr>
            <w:r w:rsidRPr="00034358">
              <w:rPr>
                <w:rFonts w:eastAsia="Times New Roman"/>
                <w:color w:val="000000"/>
                <w:sz w:val="24"/>
                <w:szCs w:val="24"/>
              </w:rPr>
              <w:t>EDU</w:t>
            </w:r>
          </w:p>
        </w:tc>
        <w:tc>
          <w:tcPr>
            <w:tcW w:w="1842" w:type="dxa"/>
            <w:tcBorders>
              <w:top w:val="nil"/>
              <w:left w:val="nil"/>
              <w:bottom w:val="single" w:sz="4" w:space="0" w:color="auto"/>
              <w:right w:val="nil"/>
            </w:tcBorders>
            <w:shd w:val="clear" w:color="auto" w:fill="auto"/>
            <w:noWrap/>
            <w:vAlign w:val="bottom"/>
            <w:hideMark/>
          </w:tcPr>
          <w:p w14:paraId="0B8B77E9"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Freq.</w:t>
            </w:r>
          </w:p>
        </w:tc>
        <w:tc>
          <w:tcPr>
            <w:tcW w:w="1160" w:type="dxa"/>
            <w:tcBorders>
              <w:top w:val="nil"/>
              <w:left w:val="nil"/>
              <w:bottom w:val="single" w:sz="4" w:space="0" w:color="auto"/>
              <w:right w:val="nil"/>
            </w:tcBorders>
            <w:shd w:val="clear" w:color="auto" w:fill="auto"/>
            <w:noWrap/>
            <w:vAlign w:val="bottom"/>
            <w:hideMark/>
          </w:tcPr>
          <w:p w14:paraId="0083E57D"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Percent</w:t>
            </w:r>
          </w:p>
        </w:tc>
      </w:tr>
      <w:tr w:rsidR="00A94642" w:rsidRPr="00034358" w14:paraId="2EEF238A" w14:textId="77777777" w:rsidTr="00E1158F">
        <w:trPr>
          <w:trHeight w:val="285"/>
          <w:jc w:val="center"/>
        </w:trPr>
        <w:tc>
          <w:tcPr>
            <w:tcW w:w="1560" w:type="dxa"/>
            <w:tcBorders>
              <w:top w:val="single" w:sz="4" w:space="0" w:color="auto"/>
              <w:left w:val="nil"/>
              <w:bottom w:val="nil"/>
              <w:right w:val="nil"/>
            </w:tcBorders>
            <w:shd w:val="clear" w:color="auto" w:fill="auto"/>
            <w:noWrap/>
            <w:vAlign w:val="bottom"/>
            <w:hideMark/>
          </w:tcPr>
          <w:p w14:paraId="4129292D"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4</w:t>
            </w:r>
          </w:p>
        </w:tc>
        <w:tc>
          <w:tcPr>
            <w:tcW w:w="1842" w:type="dxa"/>
            <w:tcBorders>
              <w:top w:val="single" w:sz="4" w:space="0" w:color="auto"/>
              <w:left w:val="nil"/>
              <w:bottom w:val="nil"/>
              <w:right w:val="nil"/>
            </w:tcBorders>
            <w:shd w:val="clear" w:color="auto" w:fill="auto"/>
            <w:noWrap/>
            <w:vAlign w:val="bottom"/>
            <w:hideMark/>
          </w:tcPr>
          <w:p w14:paraId="631D6E20"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86</w:t>
            </w:r>
          </w:p>
        </w:tc>
        <w:tc>
          <w:tcPr>
            <w:tcW w:w="1160" w:type="dxa"/>
            <w:tcBorders>
              <w:top w:val="single" w:sz="4" w:space="0" w:color="auto"/>
              <w:left w:val="nil"/>
              <w:bottom w:val="nil"/>
              <w:right w:val="nil"/>
            </w:tcBorders>
            <w:shd w:val="clear" w:color="auto" w:fill="auto"/>
            <w:noWrap/>
            <w:vAlign w:val="bottom"/>
            <w:hideMark/>
          </w:tcPr>
          <w:p w14:paraId="7B16A61A"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34.40</w:t>
            </w:r>
          </w:p>
        </w:tc>
      </w:tr>
      <w:tr w:rsidR="00A94642" w:rsidRPr="00034358" w14:paraId="761062F6"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273334C9"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5</w:t>
            </w:r>
          </w:p>
        </w:tc>
        <w:tc>
          <w:tcPr>
            <w:tcW w:w="1842" w:type="dxa"/>
            <w:tcBorders>
              <w:top w:val="nil"/>
              <w:left w:val="nil"/>
              <w:bottom w:val="nil"/>
              <w:right w:val="nil"/>
            </w:tcBorders>
            <w:shd w:val="clear" w:color="auto" w:fill="auto"/>
            <w:noWrap/>
            <w:vAlign w:val="bottom"/>
            <w:hideMark/>
          </w:tcPr>
          <w:p w14:paraId="727CB9B7"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42</w:t>
            </w:r>
          </w:p>
        </w:tc>
        <w:tc>
          <w:tcPr>
            <w:tcW w:w="1160" w:type="dxa"/>
            <w:tcBorders>
              <w:top w:val="nil"/>
              <w:left w:val="nil"/>
              <w:bottom w:val="nil"/>
              <w:right w:val="nil"/>
            </w:tcBorders>
            <w:shd w:val="clear" w:color="auto" w:fill="auto"/>
            <w:noWrap/>
            <w:vAlign w:val="bottom"/>
            <w:hideMark/>
          </w:tcPr>
          <w:p w14:paraId="35ED9240"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16.80</w:t>
            </w:r>
          </w:p>
        </w:tc>
      </w:tr>
      <w:tr w:rsidR="00A94642" w:rsidRPr="00034358" w14:paraId="65630887"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6DB15CAB"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6</w:t>
            </w:r>
          </w:p>
        </w:tc>
        <w:tc>
          <w:tcPr>
            <w:tcW w:w="1842" w:type="dxa"/>
            <w:tcBorders>
              <w:top w:val="nil"/>
              <w:left w:val="nil"/>
              <w:bottom w:val="nil"/>
              <w:right w:val="nil"/>
            </w:tcBorders>
            <w:shd w:val="clear" w:color="auto" w:fill="auto"/>
            <w:noWrap/>
            <w:vAlign w:val="bottom"/>
            <w:hideMark/>
          </w:tcPr>
          <w:p w14:paraId="483CFC24"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70</w:t>
            </w:r>
          </w:p>
        </w:tc>
        <w:tc>
          <w:tcPr>
            <w:tcW w:w="1160" w:type="dxa"/>
            <w:tcBorders>
              <w:top w:val="nil"/>
              <w:left w:val="nil"/>
              <w:bottom w:val="nil"/>
              <w:right w:val="nil"/>
            </w:tcBorders>
            <w:shd w:val="clear" w:color="auto" w:fill="auto"/>
            <w:noWrap/>
            <w:vAlign w:val="bottom"/>
            <w:hideMark/>
          </w:tcPr>
          <w:p w14:paraId="66A1B9D5"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28.00</w:t>
            </w:r>
          </w:p>
        </w:tc>
      </w:tr>
      <w:tr w:rsidR="00A94642" w:rsidRPr="00034358" w14:paraId="4DCFCDE5"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234B0F51"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7</w:t>
            </w:r>
          </w:p>
        </w:tc>
        <w:tc>
          <w:tcPr>
            <w:tcW w:w="1842" w:type="dxa"/>
            <w:tcBorders>
              <w:top w:val="nil"/>
              <w:left w:val="nil"/>
              <w:bottom w:val="nil"/>
              <w:right w:val="nil"/>
            </w:tcBorders>
            <w:shd w:val="clear" w:color="auto" w:fill="auto"/>
            <w:noWrap/>
            <w:vAlign w:val="bottom"/>
            <w:hideMark/>
          </w:tcPr>
          <w:p w14:paraId="11975BF6"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31</w:t>
            </w:r>
          </w:p>
        </w:tc>
        <w:tc>
          <w:tcPr>
            <w:tcW w:w="1160" w:type="dxa"/>
            <w:tcBorders>
              <w:top w:val="nil"/>
              <w:left w:val="nil"/>
              <w:bottom w:val="nil"/>
              <w:right w:val="nil"/>
            </w:tcBorders>
            <w:shd w:val="clear" w:color="auto" w:fill="auto"/>
            <w:noWrap/>
            <w:vAlign w:val="bottom"/>
            <w:hideMark/>
          </w:tcPr>
          <w:p w14:paraId="76AFB56B"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12.40</w:t>
            </w:r>
          </w:p>
        </w:tc>
      </w:tr>
      <w:tr w:rsidR="00A94642" w:rsidRPr="00034358" w14:paraId="2DC97583"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381AA621"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10</w:t>
            </w:r>
          </w:p>
        </w:tc>
        <w:tc>
          <w:tcPr>
            <w:tcW w:w="1842" w:type="dxa"/>
            <w:tcBorders>
              <w:top w:val="nil"/>
              <w:left w:val="nil"/>
              <w:bottom w:val="nil"/>
              <w:right w:val="nil"/>
            </w:tcBorders>
            <w:shd w:val="clear" w:color="auto" w:fill="auto"/>
            <w:noWrap/>
            <w:vAlign w:val="bottom"/>
            <w:hideMark/>
          </w:tcPr>
          <w:p w14:paraId="716414F4"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18</w:t>
            </w:r>
          </w:p>
        </w:tc>
        <w:tc>
          <w:tcPr>
            <w:tcW w:w="1160" w:type="dxa"/>
            <w:tcBorders>
              <w:top w:val="nil"/>
              <w:left w:val="nil"/>
              <w:bottom w:val="nil"/>
              <w:right w:val="nil"/>
            </w:tcBorders>
            <w:shd w:val="clear" w:color="auto" w:fill="auto"/>
            <w:noWrap/>
            <w:vAlign w:val="bottom"/>
            <w:hideMark/>
          </w:tcPr>
          <w:p w14:paraId="2784D418"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7.20</w:t>
            </w:r>
          </w:p>
        </w:tc>
      </w:tr>
      <w:tr w:rsidR="00A94642" w:rsidRPr="00034358" w14:paraId="3515DB47" w14:textId="77777777" w:rsidTr="00E1158F">
        <w:trPr>
          <w:trHeight w:val="285"/>
          <w:jc w:val="center"/>
        </w:trPr>
        <w:tc>
          <w:tcPr>
            <w:tcW w:w="1560" w:type="dxa"/>
            <w:tcBorders>
              <w:top w:val="nil"/>
              <w:left w:val="nil"/>
              <w:bottom w:val="single" w:sz="4" w:space="0" w:color="auto"/>
              <w:right w:val="nil"/>
            </w:tcBorders>
            <w:shd w:val="clear" w:color="auto" w:fill="auto"/>
            <w:noWrap/>
            <w:vAlign w:val="bottom"/>
            <w:hideMark/>
          </w:tcPr>
          <w:p w14:paraId="24ADDF6F"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11</w:t>
            </w:r>
          </w:p>
        </w:tc>
        <w:tc>
          <w:tcPr>
            <w:tcW w:w="1842" w:type="dxa"/>
            <w:tcBorders>
              <w:top w:val="nil"/>
              <w:left w:val="nil"/>
              <w:bottom w:val="single" w:sz="4" w:space="0" w:color="auto"/>
              <w:right w:val="nil"/>
            </w:tcBorders>
            <w:shd w:val="clear" w:color="auto" w:fill="auto"/>
            <w:noWrap/>
            <w:vAlign w:val="bottom"/>
            <w:hideMark/>
          </w:tcPr>
          <w:p w14:paraId="3D616BAF"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3</w:t>
            </w:r>
          </w:p>
        </w:tc>
        <w:tc>
          <w:tcPr>
            <w:tcW w:w="1160" w:type="dxa"/>
            <w:tcBorders>
              <w:top w:val="nil"/>
              <w:left w:val="nil"/>
              <w:bottom w:val="single" w:sz="4" w:space="0" w:color="auto"/>
              <w:right w:val="nil"/>
            </w:tcBorders>
            <w:shd w:val="clear" w:color="auto" w:fill="auto"/>
            <w:noWrap/>
            <w:vAlign w:val="bottom"/>
            <w:hideMark/>
          </w:tcPr>
          <w:p w14:paraId="5D6CE18E"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1.20</w:t>
            </w:r>
          </w:p>
        </w:tc>
      </w:tr>
      <w:tr w:rsidR="00A94642" w:rsidRPr="00034358" w14:paraId="69696B30" w14:textId="77777777" w:rsidTr="00E1158F">
        <w:trPr>
          <w:trHeight w:val="285"/>
          <w:jc w:val="center"/>
        </w:trPr>
        <w:tc>
          <w:tcPr>
            <w:tcW w:w="1560" w:type="dxa"/>
            <w:tcBorders>
              <w:top w:val="single" w:sz="4" w:space="0" w:color="auto"/>
              <w:left w:val="nil"/>
              <w:bottom w:val="single" w:sz="4" w:space="0" w:color="auto"/>
              <w:right w:val="nil"/>
            </w:tcBorders>
            <w:shd w:val="clear" w:color="auto" w:fill="auto"/>
            <w:noWrap/>
            <w:vAlign w:val="bottom"/>
            <w:hideMark/>
          </w:tcPr>
          <w:p w14:paraId="228A12B4"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Total</w:t>
            </w:r>
          </w:p>
        </w:tc>
        <w:tc>
          <w:tcPr>
            <w:tcW w:w="1842" w:type="dxa"/>
            <w:tcBorders>
              <w:top w:val="single" w:sz="4" w:space="0" w:color="auto"/>
              <w:left w:val="nil"/>
              <w:bottom w:val="single" w:sz="4" w:space="0" w:color="auto"/>
              <w:right w:val="nil"/>
            </w:tcBorders>
            <w:shd w:val="clear" w:color="auto" w:fill="auto"/>
            <w:noWrap/>
            <w:vAlign w:val="bottom"/>
            <w:hideMark/>
          </w:tcPr>
          <w:p w14:paraId="25FC4A0D"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250</w:t>
            </w:r>
          </w:p>
        </w:tc>
        <w:tc>
          <w:tcPr>
            <w:tcW w:w="1160" w:type="dxa"/>
            <w:tcBorders>
              <w:top w:val="single" w:sz="4" w:space="0" w:color="auto"/>
              <w:left w:val="nil"/>
              <w:bottom w:val="single" w:sz="4" w:space="0" w:color="auto"/>
              <w:right w:val="nil"/>
            </w:tcBorders>
            <w:shd w:val="clear" w:color="auto" w:fill="auto"/>
            <w:noWrap/>
            <w:vAlign w:val="bottom"/>
            <w:hideMark/>
          </w:tcPr>
          <w:p w14:paraId="5AB19336" w14:textId="77777777" w:rsidR="00A94642" w:rsidRPr="00034358" w:rsidRDefault="00A94642" w:rsidP="00E1158F">
            <w:pPr>
              <w:rPr>
                <w:rFonts w:eastAsia="Times New Roman"/>
                <w:color w:val="000000"/>
                <w:sz w:val="24"/>
                <w:szCs w:val="24"/>
              </w:rPr>
            </w:pPr>
            <w:r w:rsidRPr="00034358">
              <w:rPr>
                <w:rFonts w:eastAsia="Times New Roman"/>
                <w:color w:val="000000"/>
                <w:sz w:val="24"/>
                <w:szCs w:val="24"/>
              </w:rPr>
              <w:t>100</w:t>
            </w:r>
          </w:p>
        </w:tc>
      </w:tr>
    </w:tbl>
    <w:p w14:paraId="1A254292" w14:textId="78C26CAE" w:rsidR="00A94642" w:rsidRDefault="00A94642" w:rsidP="00A94642">
      <w:pPr>
        <w:pStyle w:val="BodyText"/>
        <w:ind w:firstLine="0"/>
        <w:jc w:val="right"/>
        <w:rPr>
          <w:bCs/>
          <w:i/>
          <w:iCs/>
          <w:lang w:val="vi-VN"/>
        </w:rPr>
      </w:pPr>
      <w:r w:rsidRPr="00A94642">
        <w:rPr>
          <w:bCs/>
          <w:i/>
          <w:iCs/>
          <w:lang w:val="vi-VN"/>
        </w:rPr>
        <w:t xml:space="preserve">(Source: author's </w:t>
      </w:r>
      <w:r>
        <w:rPr>
          <w:bCs/>
          <w:i/>
          <w:iCs/>
          <w:lang w:val="vi-VN"/>
        </w:rPr>
        <w:t>analysis)</w:t>
      </w:r>
    </w:p>
    <w:p w14:paraId="33190C1E" w14:textId="5F11A069" w:rsidR="00A94642" w:rsidRPr="00034358" w:rsidRDefault="00934E44" w:rsidP="00934E44">
      <w:pPr>
        <w:pStyle w:val="BodyText"/>
        <w:ind w:firstLine="0"/>
        <w:rPr>
          <w:sz w:val="24"/>
          <w:szCs w:val="24"/>
          <w:lang w:val="vi-VN"/>
        </w:rPr>
      </w:pPr>
      <w:r>
        <w:rPr>
          <w:bCs/>
          <w:sz w:val="24"/>
          <w:szCs w:val="24"/>
          <w:lang w:val="vi-VN"/>
        </w:rPr>
        <w:tab/>
      </w:r>
      <w:r w:rsidRPr="00034358">
        <w:rPr>
          <w:sz w:val="24"/>
          <w:szCs w:val="24"/>
          <w:shd w:val="clear" w:color="auto" w:fill="FFFFFF"/>
        </w:rPr>
        <w:t>Table 4 shows the variable correlations, revealing that CEO</w:t>
      </w:r>
      <w:r w:rsidRPr="00034358">
        <w:rPr>
          <w:sz w:val="24"/>
          <w:szCs w:val="24"/>
          <w:shd w:val="clear" w:color="auto" w:fill="FFFFFF"/>
          <w:lang w:val="vi-VN"/>
        </w:rPr>
        <w:t xml:space="preserve"> </w:t>
      </w:r>
      <w:r w:rsidRPr="00034358">
        <w:rPr>
          <w:sz w:val="24"/>
          <w:szCs w:val="24"/>
          <w:shd w:val="clear" w:color="auto" w:fill="FFFFFF"/>
        </w:rPr>
        <w:t>age</w:t>
      </w:r>
      <w:r w:rsidRPr="00034358">
        <w:rPr>
          <w:sz w:val="24"/>
          <w:szCs w:val="24"/>
          <w:shd w:val="clear" w:color="auto" w:fill="FFFFFF"/>
          <w:lang w:val="vi-VN"/>
        </w:rPr>
        <w:t xml:space="preserve"> and ownership</w:t>
      </w:r>
      <w:r w:rsidRPr="00034358">
        <w:rPr>
          <w:sz w:val="24"/>
          <w:szCs w:val="24"/>
          <w:shd w:val="clear" w:color="auto" w:fill="FFFFFF"/>
        </w:rPr>
        <w:t xml:space="preserve"> positively correlate with ROA, while other CEO characteristics negatively correlate with ROA. Additionally, since no correlation coefficient exceeds 0.8, it can be concluded that multicollinearity is not present among the variables (</w:t>
      </w:r>
      <w:r w:rsidRPr="00034358">
        <w:rPr>
          <w:sz w:val="24"/>
          <w:szCs w:val="24"/>
        </w:rPr>
        <w:t xml:space="preserve">Tabachnick et al., </w:t>
      </w:r>
      <w:r w:rsidRPr="00034358">
        <w:rPr>
          <w:sz w:val="24"/>
          <w:szCs w:val="24"/>
          <w:lang w:val="vi-VN"/>
        </w:rPr>
        <w:t>2001).</w:t>
      </w:r>
    </w:p>
    <w:p w14:paraId="3DA5F3D2" w14:textId="7B302021" w:rsidR="00934E44" w:rsidRDefault="00934E44" w:rsidP="00934E44">
      <w:pPr>
        <w:pStyle w:val="BodyText"/>
        <w:ind w:firstLine="0"/>
        <w:jc w:val="center"/>
        <w:rPr>
          <w:b/>
          <w:bCs/>
          <w:szCs w:val="24"/>
          <w:shd w:val="clear" w:color="auto" w:fill="FFFFFF"/>
          <w:lang w:val="vi-VN"/>
        </w:rPr>
      </w:pPr>
      <w:r w:rsidRPr="00034358">
        <w:rPr>
          <w:b/>
          <w:bCs/>
          <w:sz w:val="24"/>
          <w:szCs w:val="24"/>
          <w:shd w:val="clear" w:color="auto" w:fill="FFFFFF"/>
          <w:lang w:val="vi-VN"/>
        </w:rPr>
        <w:t>Table 4: Variable correlations</w:t>
      </w:r>
    </w:p>
    <w:tbl>
      <w:tblPr>
        <w:tblW w:w="9343" w:type="dxa"/>
        <w:jc w:val="center"/>
        <w:tblLook w:val="04A0" w:firstRow="1" w:lastRow="0" w:firstColumn="1" w:lastColumn="0" w:noHBand="0" w:noVBand="1"/>
      </w:tblPr>
      <w:tblGrid>
        <w:gridCol w:w="1043"/>
        <w:gridCol w:w="1020"/>
        <w:gridCol w:w="1160"/>
        <w:gridCol w:w="1020"/>
        <w:gridCol w:w="1020"/>
        <w:gridCol w:w="1020"/>
        <w:gridCol w:w="1020"/>
        <w:gridCol w:w="1020"/>
        <w:gridCol w:w="1020"/>
      </w:tblGrid>
      <w:tr w:rsidR="00934E44" w:rsidRPr="00034358" w14:paraId="1CE013C6" w14:textId="77777777" w:rsidTr="00E1158F">
        <w:trPr>
          <w:trHeight w:val="285"/>
          <w:jc w:val="center"/>
        </w:trPr>
        <w:tc>
          <w:tcPr>
            <w:tcW w:w="1043" w:type="dxa"/>
            <w:tcBorders>
              <w:top w:val="nil"/>
              <w:left w:val="nil"/>
              <w:bottom w:val="single" w:sz="4" w:space="0" w:color="auto"/>
              <w:right w:val="nil"/>
            </w:tcBorders>
            <w:shd w:val="clear" w:color="auto" w:fill="auto"/>
            <w:noWrap/>
            <w:vAlign w:val="bottom"/>
            <w:hideMark/>
          </w:tcPr>
          <w:p w14:paraId="107BEB28" w14:textId="77777777" w:rsidR="00934E44" w:rsidRPr="00034358" w:rsidRDefault="00934E44" w:rsidP="00E1158F">
            <w:pPr>
              <w:rPr>
                <w:rFonts w:eastAsia="Times New Roman"/>
                <w:sz w:val="24"/>
                <w:szCs w:val="24"/>
              </w:rPr>
            </w:pPr>
            <w:r w:rsidRPr="00034358">
              <w:rPr>
                <w:rFonts w:eastAsia="Times New Roman"/>
                <w:sz w:val="24"/>
                <w:szCs w:val="24"/>
              </w:rPr>
              <w:lastRenderedPageBreak/>
              <w:t>Variable</w:t>
            </w:r>
          </w:p>
        </w:tc>
        <w:tc>
          <w:tcPr>
            <w:tcW w:w="1020" w:type="dxa"/>
            <w:tcBorders>
              <w:top w:val="nil"/>
              <w:left w:val="nil"/>
              <w:bottom w:val="single" w:sz="4" w:space="0" w:color="auto"/>
              <w:right w:val="nil"/>
            </w:tcBorders>
            <w:shd w:val="clear" w:color="auto" w:fill="auto"/>
            <w:noWrap/>
            <w:vAlign w:val="bottom"/>
            <w:hideMark/>
          </w:tcPr>
          <w:p w14:paraId="7CF916E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ROA</w:t>
            </w:r>
          </w:p>
        </w:tc>
        <w:tc>
          <w:tcPr>
            <w:tcW w:w="1160" w:type="dxa"/>
            <w:tcBorders>
              <w:top w:val="nil"/>
              <w:left w:val="nil"/>
              <w:bottom w:val="single" w:sz="4" w:space="0" w:color="auto"/>
              <w:right w:val="nil"/>
            </w:tcBorders>
            <w:shd w:val="clear" w:color="auto" w:fill="auto"/>
            <w:noWrap/>
            <w:vAlign w:val="bottom"/>
            <w:hideMark/>
          </w:tcPr>
          <w:p w14:paraId="7AF1612E" w14:textId="77777777" w:rsidR="00934E44" w:rsidRPr="00034358" w:rsidRDefault="00934E44" w:rsidP="00E1158F">
            <w:pPr>
              <w:rPr>
                <w:rFonts w:eastAsia="Times New Roman"/>
                <w:color w:val="000000"/>
                <w:sz w:val="24"/>
                <w:szCs w:val="24"/>
                <w:lang w:val="vi-VN"/>
              </w:rPr>
            </w:pPr>
            <w:r w:rsidRPr="00034358">
              <w:rPr>
                <w:rFonts w:eastAsia="Times New Roman"/>
                <w:color w:val="000000"/>
                <w:sz w:val="24"/>
                <w:szCs w:val="24"/>
                <w:lang w:val="vi-VN"/>
              </w:rPr>
              <w:t>GEN</w:t>
            </w:r>
          </w:p>
        </w:tc>
        <w:tc>
          <w:tcPr>
            <w:tcW w:w="1020" w:type="dxa"/>
            <w:tcBorders>
              <w:top w:val="nil"/>
              <w:left w:val="nil"/>
              <w:bottom w:val="single" w:sz="4" w:space="0" w:color="auto"/>
              <w:right w:val="nil"/>
            </w:tcBorders>
            <w:shd w:val="clear" w:color="auto" w:fill="auto"/>
            <w:noWrap/>
            <w:vAlign w:val="bottom"/>
            <w:hideMark/>
          </w:tcPr>
          <w:p w14:paraId="192A0EE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AGE</w:t>
            </w:r>
          </w:p>
        </w:tc>
        <w:tc>
          <w:tcPr>
            <w:tcW w:w="1020" w:type="dxa"/>
            <w:tcBorders>
              <w:top w:val="nil"/>
              <w:left w:val="nil"/>
              <w:bottom w:val="single" w:sz="4" w:space="0" w:color="auto"/>
              <w:right w:val="nil"/>
            </w:tcBorders>
            <w:shd w:val="clear" w:color="auto" w:fill="auto"/>
            <w:noWrap/>
            <w:vAlign w:val="bottom"/>
            <w:hideMark/>
          </w:tcPr>
          <w:p w14:paraId="7D89C09A"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OWN</w:t>
            </w:r>
          </w:p>
        </w:tc>
        <w:tc>
          <w:tcPr>
            <w:tcW w:w="1020" w:type="dxa"/>
            <w:tcBorders>
              <w:top w:val="nil"/>
              <w:left w:val="nil"/>
              <w:bottom w:val="single" w:sz="4" w:space="0" w:color="auto"/>
              <w:right w:val="nil"/>
            </w:tcBorders>
            <w:shd w:val="clear" w:color="auto" w:fill="auto"/>
            <w:noWrap/>
            <w:vAlign w:val="bottom"/>
            <w:hideMark/>
          </w:tcPr>
          <w:p w14:paraId="28AEBF3F" w14:textId="77777777" w:rsidR="00934E44" w:rsidRPr="00034358" w:rsidRDefault="00934E44" w:rsidP="00E1158F">
            <w:pPr>
              <w:rPr>
                <w:rFonts w:eastAsia="Times New Roman"/>
                <w:color w:val="000000"/>
                <w:sz w:val="24"/>
                <w:szCs w:val="24"/>
                <w:lang w:val="vi-VN"/>
              </w:rPr>
            </w:pPr>
            <w:r w:rsidRPr="00034358">
              <w:rPr>
                <w:rFonts w:eastAsia="Times New Roman"/>
                <w:color w:val="000000"/>
                <w:sz w:val="24"/>
                <w:szCs w:val="24"/>
                <w:lang w:val="vi-VN"/>
              </w:rPr>
              <w:t>EDU</w:t>
            </w:r>
          </w:p>
        </w:tc>
        <w:tc>
          <w:tcPr>
            <w:tcW w:w="1020" w:type="dxa"/>
            <w:tcBorders>
              <w:top w:val="nil"/>
              <w:left w:val="nil"/>
              <w:bottom w:val="single" w:sz="4" w:space="0" w:color="auto"/>
              <w:right w:val="nil"/>
            </w:tcBorders>
            <w:shd w:val="clear" w:color="auto" w:fill="auto"/>
            <w:noWrap/>
            <w:vAlign w:val="bottom"/>
            <w:hideMark/>
          </w:tcPr>
          <w:p w14:paraId="52EB8B8F"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FS</w:t>
            </w:r>
          </w:p>
        </w:tc>
        <w:tc>
          <w:tcPr>
            <w:tcW w:w="1020" w:type="dxa"/>
            <w:tcBorders>
              <w:top w:val="nil"/>
              <w:left w:val="nil"/>
              <w:bottom w:val="single" w:sz="4" w:space="0" w:color="auto"/>
              <w:right w:val="nil"/>
            </w:tcBorders>
            <w:shd w:val="clear" w:color="auto" w:fill="auto"/>
            <w:noWrap/>
            <w:vAlign w:val="bottom"/>
            <w:hideMark/>
          </w:tcPr>
          <w:p w14:paraId="3155C53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LEV</w:t>
            </w:r>
          </w:p>
        </w:tc>
        <w:tc>
          <w:tcPr>
            <w:tcW w:w="1020" w:type="dxa"/>
            <w:tcBorders>
              <w:top w:val="nil"/>
              <w:left w:val="nil"/>
              <w:bottom w:val="single" w:sz="4" w:space="0" w:color="auto"/>
              <w:right w:val="nil"/>
            </w:tcBorders>
            <w:shd w:val="clear" w:color="auto" w:fill="auto"/>
            <w:noWrap/>
            <w:vAlign w:val="bottom"/>
            <w:hideMark/>
          </w:tcPr>
          <w:p w14:paraId="427BA7C5"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BS</w:t>
            </w:r>
          </w:p>
        </w:tc>
      </w:tr>
      <w:tr w:rsidR="00934E44" w:rsidRPr="00034358" w14:paraId="0ED35DAB" w14:textId="77777777" w:rsidTr="00E1158F">
        <w:trPr>
          <w:trHeight w:val="285"/>
          <w:jc w:val="center"/>
        </w:trPr>
        <w:tc>
          <w:tcPr>
            <w:tcW w:w="1043" w:type="dxa"/>
            <w:tcBorders>
              <w:top w:val="single" w:sz="4" w:space="0" w:color="auto"/>
              <w:left w:val="nil"/>
              <w:bottom w:val="nil"/>
              <w:right w:val="nil"/>
            </w:tcBorders>
            <w:shd w:val="clear" w:color="auto" w:fill="auto"/>
            <w:noWrap/>
            <w:vAlign w:val="bottom"/>
            <w:hideMark/>
          </w:tcPr>
          <w:p w14:paraId="5B635949"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ROA</w:t>
            </w:r>
          </w:p>
        </w:tc>
        <w:tc>
          <w:tcPr>
            <w:tcW w:w="1020" w:type="dxa"/>
            <w:tcBorders>
              <w:top w:val="single" w:sz="4" w:space="0" w:color="auto"/>
              <w:left w:val="nil"/>
              <w:bottom w:val="nil"/>
              <w:right w:val="nil"/>
            </w:tcBorders>
            <w:shd w:val="clear" w:color="auto" w:fill="auto"/>
            <w:noWrap/>
            <w:vAlign w:val="bottom"/>
            <w:hideMark/>
          </w:tcPr>
          <w:p w14:paraId="0D6534DE"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w:t>
            </w:r>
          </w:p>
        </w:tc>
        <w:tc>
          <w:tcPr>
            <w:tcW w:w="1160" w:type="dxa"/>
            <w:tcBorders>
              <w:top w:val="single" w:sz="4" w:space="0" w:color="auto"/>
              <w:left w:val="nil"/>
              <w:bottom w:val="nil"/>
              <w:right w:val="nil"/>
            </w:tcBorders>
            <w:shd w:val="clear" w:color="auto" w:fill="auto"/>
            <w:noWrap/>
            <w:vAlign w:val="bottom"/>
            <w:hideMark/>
          </w:tcPr>
          <w:p w14:paraId="7EA9D8F9" w14:textId="77777777" w:rsidR="00934E44" w:rsidRPr="00034358" w:rsidRDefault="00934E44" w:rsidP="00E1158F">
            <w:pPr>
              <w:rPr>
                <w:rFonts w:eastAsia="Times New Roman"/>
                <w:color w:val="000000"/>
                <w:sz w:val="24"/>
                <w:szCs w:val="24"/>
              </w:rPr>
            </w:pPr>
          </w:p>
        </w:tc>
        <w:tc>
          <w:tcPr>
            <w:tcW w:w="1020" w:type="dxa"/>
            <w:tcBorders>
              <w:top w:val="single" w:sz="4" w:space="0" w:color="auto"/>
              <w:left w:val="nil"/>
              <w:bottom w:val="nil"/>
              <w:right w:val="nil"/>
            </w:tcBorders>
            <w:shd w:val="clear" w:color="auto" w:fill="auto"/>
            <w:noWrap/>
            <w:vAlign w:val="bottom"/>
            <w:hideMark/>
          </w:tcPr>
          <w:p w14:paraId="54F5CEBA" w14:textId="77777777" w:rsidR="00934E44" w:rsidRPr="00034358" w:rsidRDefault="00934E44" w:rsidP="00E1158F">
            <w:pPr>
              <w:rPr>
                <w:rFonts w:eastAsia="Times New Roman"/>
                <w:sz w:val="24"/>
                <w:szCs w:val="24"/>
              </w:rPr>
            </w:pPr>
          </w:p>
        </w:tc>
        <w:tc>
          <w:tcPr>
            <w:tcW w:w="1020" w:type="dxa"/>
            <w:tcBorders>
              <w:top w:val="single" w:sz="4" w:space="0" w:color="auto"/>
              <w:left w:val="nil"/>
              <w:bottom w:val="nil"/>
              <w:right w:val="nil"/>
            </w:tcBorders>
            <w:shd w:val="clear" w:color="auto" w:fill="auto"/>
            <w:noWrap/>
            <w:vAlign w:val="bottom"/>
            <w:hideMark/>
          </w:tcPr>
          <w:p w14:paraId="7508A297" w14:textId="77777777" w:rsidR="00934E44" w:rsidRPr="00034358" w:rsidRDefault="00934E44" w:rsidP="00E1158F">
            <w:pPr>
              <w:rPr>
                <w:rFonts w:eastAsia="Times New Roman"/>
                <w:sz w:val="24"/>
                <w:szCs w:val="24"/>
              </w:rPr>
            </w:pPr>
          </w:p>
        </w:tc>
        <w:tc>
          <w:tcPr>
            <w:tcW w:w="1020" w:type="dxa"/>
            <w:tcBorders>
              <w:top w:val="single" w:sz="4" w:space="0" w:color="auto"/>
              <w:left w:val="nil"/>
              <w:bottom w:val="nil"/>
              <w:right w:val="nil"/>
            </w:tcBorders>
            <w:shd w:val="clear" w:color="auto" w:fill="auto"/>
            <w:noWrap/>
            <w:vAlign w:val="bottom"/>
            <w:hideMark/>
          </w:tcPr>
          <w:p w14:paraId="67525FB5" w14:textId="77777777" w:rsidR="00934E44" w:rsidRPr="00034358" w:rsidRDefault="00934E44" w:rsidP="00E1158F">
            <w:pPr>
              <w:rPr>
                <w:rFonts w:eastAsia="Times New Roman"/>
                <w:sz w:val="24"/>
                <w:szCs w:val="24"/>
              </w:rPr>
            </w:pPr>
          </w:p>
        </w:tc>
        <w:tc>
          <w:tcPr>
            <w:tcW w:w="1020" w:type="dxa"/>
            <w:tcBorders>
              <w:top w:val="single" w:sz="4" w:space="0" w:color="auto"/>
              <w:left w:val="nil"/>
              <w:bottom w:val="nil"/>
              <w:right w:val="nil"/>
            </w:tcBorders>
            <w:shd w:val="clear" w:color="auto" w:fill="auto"/>
            <w:noWrap/>
            <w:vAlign w:val="bottom"/>
            <w:hideMark/>
          </w:tcPr>
          <w:p w14:paraId="5E2E8F79" w14:textId="77777777" w:rsidR="00934E44" w:rsidRPr="00034358" w:rsidRDefault="00934E44" w:rsidP="00E1158F">
            <w:pPr>
              <w:rPr>
                <w:rFonts w:eastAsia="Times New Roman"/>
                <w:sz w:val="24"/>
                <w:szCs w:val="24"/>
              </w:rPr>
            </w:pPr>
          </w:p>
        </w:tc>
        <w:tc>
          <w:tcPr>
            <w:tcW w:w="1020" w:type="dxa"/>
            <w:tcBorders>
              <w:top w:val="single" w:sz="4" w:space="0" w:color="auto"/>
              <w:left w:val="nil"/>
              <w:bottom w:val="nil"/>
              <w:right w:val="nil"/>
            </w:tcBorders>
            <w:shd w:val="clear" w:color="auto" w:fill="auto"/>
            <w:noWrap/>
            <w:vAlign w:val="bottom"/>
            <w:hideMark/>
          </w:tcPr>
          <w:p w14:paraId="3B43044D" w14:textId="77777777" w:rsidR="00934E44" w:rsidRPr="00034358" w:rsidRDefault="00934E44" w:rsidP="00E1158F">
            <w:pPr>
              <w:rPr>
                <w:rFonts w:eastAsia="Times New Roman"/>
                <w:sz w:val="24"/>
                <w:szCs w:val="24"/>
              </w:rPr>
            </w:pPr>
          </w:p>
        </w:tc>
        <w:tc>
          <w:tcPr>
            <w:tcW w:w="1020" w:type="dxa"/>
            <w:tcBorders>
              <w:top w:val="single" w:sz="4" w:space="0" w:color="auto"/>
              <w:left w:val="nil"/>
              <w:bottom w:val="nil"/>
              <w:right w:val="nil"/>
            </w:tcBorders>
            <w:shd w:val="clear" w:color="auto" w:fill="auto"/>
            <w:noWrap/>
            <w:vAlign w:val="bottom"/>
            <w:hideMark/>
          </w:tcPr>
          <w:p w14:paraId="1508D4AB" w14:textId="77777777" w:rsidR="00934E44" w:rsidRPr="00034358" w:rsidRDefault="00934E44" w:rsidP="00E1158F">
            <w:pPr>
              <w:rPr>
                <w:rFonts w:eastAsia="Times New Roman"/>
                <w:sz w:val="24"/>
                <w:szCs w:val="24"/>
              </w:rPr>
            </w:pPr>
          </w:p>
        </w:tc>
      </w:tr>
      <w:tr w:rsidR="00934E44" w:rsidRPr="00034358" w14:paraId="5D307475" w14:textId="77777777" w:rsidTr="00E1158F">
        <w:trPr>
          <w:trHeight w:val="285"/>
          <w:jc w:val="center"/>
        </w:trPr>
        <w:tc>
          <w:tcPr>
            <w:tcW w:w="1043" w:type="dxa"/>
            <w:tcBorders>
              <w:top w:val="nil"/>
              <w:left w:val="nil"/>
              <w:bottom w:val="nil"/>
              <w:right w:val="nil"/>
            </w:tcBorders>
            <w:shd w:val="clear" w:color="auto" w:fill="auto"/>
            <w:noWrap/>
            <w:vAlign w:val="bottom"/>
            <w:hideMark/>
          </w:tcPr>
          <w:p w14:paraId="5DBD2FC7" w14:textId="77777777" w:rsidR="00934E44" w:rsidRPr="00034358" w:rsidRDefault="00934E44" w:rsidP="00E1158F">
            <w:pPr>
              <w:rPr>
                <w:rFonts w:eastAsia="Times New Roman"/>
                <w:color w:val="000000"/>
                <w:sz w:val="24"/>
                <w:szCs w:val="24"/>
                <w:lang w:val="vi-VN"/>
              </w:rPr>
            </w:pPr>
            <w:r w:rsidRPr="00034358">
              <w:rPr>
                <w:rFonts w:eastAsia="Times New Roman"/>
                <w:color w:val="000000"/>
                <w:sz w:val="24"/>
                <w:szCs w:val="24"/>
                <w:lang w:val="vi-VN"/>
              </w:rPr>
              <w:t>GEN</w:t>
            </w:r>
          </w:p>
        </w:tc>
        <w:tc>
          <w:tcPr>
            <w:tcW w:w="1020" w:type="dxa"/>
            <w:tcBorders>
              <w:top w:val="nil"/>
              <w:left w:val="nil"/>
              <w:bottom w:val="nil"/>
              <w:right w:val="nil"/>
            </w:tcBorders>
            <w:shd w:val="clear" w:color="auto" w:fill="auto"/>
            <w:noWrap/>
            <w:vAlign w:val="bottom"/>
            <w:hideMark/>
          </w:tcPr>
          <w:p w14:paraId="3DDECA26"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-0.02</w:t>
            </w:r>
          </w:p>
        </w:tc>
        <w:tc>
          <w:tcPr>
            <w:tcW w:w="1160" w:type="dxa"/>
            <w:tcBorders>
              <w:top w:val="nil"/>
              <w:left w:val="nil"/>
              <w:bottom w:val="nil"/>
              <w:right w:val="nil"/>
            </w:tcBorders>
            <w:shd w:val="clear" w:color="auto" w:fill="auto"/>
            <w:noWrap/>
            <w:vAlign w:val="bottom"/>
            <w:hideMark/>
          </w:tcPr>
          <w:p w14:paraId="26FDDA04"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w:t>
            </w:r>
          </w:p>
        </w:tc>
        <w:tc>
          <w:tcPr>
            <w:tcW w:w="1020" w:type="dxa"/>
            <w:tcBorders>
              <w:top w:val="nil"/>
              <w:left w:val="nil"/>
              <w:bottom w:val="nil"/>
              <w:right w:val="nil"/>
            </w:tcBorders>
            <w:shd w:val="clear" w:color="auto" w:fill="auto"/>
            <w:noWrap/>
            <w:vAlign w:val="bottom"/>
            <w:hideMark/>
          </w:tcPr>
          <w:p w14:paraId="73A1867E" w14:textId="77777777" w:rsidR="00934E44" w:rsidRPr="00034358" w:rsidRDefault="00934E44" w:rsidP="00E1158F">
            <w:pPr>
              <w:rPr>
                <w:rFonts w:eastAsia="Times New Roman"/>
                <w:color w:val="000000"/>
                <w:sz w:val="24"/>
                <w:szCs w:val="24"/>
              </w:rPr>
            </w:pPr>
          </w:p>
        </w:tc>
        <w:tc>
          <w:tcPr>
            <w:tcW w:w="1020" w:type="dxa"/>
            <w:tcBorders>
              <w:top w:val="nil"/>
              <w:left w:val="nil"/>
              <w:bottom w:val="nil"/>
              <w:right w:val="nil"/>
            </w:tcBorders>
            <w:shd w:val="clear" w:color="auto" w:fill="auto"/>
            <w:noWrap/>
            <w:vAlign w:val="bottom"/>
            <w:hideMark/>
          </w:tcPr>
          <w:p w14:paraId="16B19513" w14:textId="77777777" w:rsidR="00934E44" w:rsidRPr="00034358" w:rsidRDefault="00934E44" w:rsidP="00E1158F">
            <w:pPr>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35B0B2C6" w14:textId="77777777" w:rsidR="00934E44" w:rsidRPr="00034358" w:rsidRDefault="00934E44" w:rsidP="00E1158F">
            <w:pPr>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56C72A99" w14:textId="77777777" w:rsidR="00934E44" w:rsidRPr="00034358" w:rsidRDefault="00934E44" w:rsidP="00E1158F">
            <w:pPr>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31BA132A" w14:textId="77777777" w:rsidR="00934E44" w:rsidRPr="00034358" w:rsidRDefault="00934E44" w:rsidP="00E1158F">
            <w:pPr>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4A7DF518" w14:textId="77777777" w:rsidR="00934E44" w:rsidRPr="00034358" w:rsidRDefault="00934E44" w:rsidP="00E1158F">
            <w:pPr>
              <w:rPr>
                <w:rFonts w:eastAsia="Times New Roman"/>
                <w:sz w:val="24"/>
                <w:szCs w:val="24"/>
              </w:rPr>
            </w:pPr>
          </w:p>
        </w:tc>
      </w:tr>
      <w:tr w:rsidR="00934E44" w:rsidRPr="00034358" w14:paraId="42CFE9C4" w14:textId="77777777" w:rsidTr="00E1158F">
        <w:trPr>
          <w:trHeight w:val="285"/>
          <w:jc w:val="center"/>
        </w:trPr>
        <w:tc>
          <w:tcPr>
            <w:tcW w:w="1043" w:type="dxa"/>
            <w:tcBorders>
              <w:top w:val="nil"/>
              <w:left w:val="nil"/>
              <w:bottom w:val="nil"/>
              <w:right w:val="nil"/>
            </w:tcBorders>
            <w:shd w:val="clear" w:color="auto" w:fill="auto"/>
            <w:noWrap/>
            <w:vAlign w:val="bottom"/>
            <w:hideMark/>
          </w:tcPr>
          <w:p w14:paraId="26F0851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AGE</w:t>
            </w:r>
          </w:p>
        </w:tc>
        <w:tc>
          <w:tcPr>
            <w:tcW w:w="1020" w:type="dxa"/>
            <w:tcBorders>
              <w:top w:val="nil"/>
              <w:left w:val="nil"/>
              <w:bottom w:val="nil"/>
              <w:right w:val="nil"/>
            </w:tcBorders>
            <w:shd w:val="clear" w:color="auto" w:fill="auto"/>
            <w:noWrap/>
            <w:vAlign w:val="bottom"/>
            <w:hideMark/>
          </w:tcPr>
          <w:p w14:paraId="742DD1D6"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0.07</w:t>
            </w:r>
          </w:p>
        </w:tc>
        <w:tc>
          <w:tcPr>
            <w:tcW w:w="1160" w:type="dxa"/>
            <w:tcBorders>
              <w:top w:val="nil"/>
              <w:left w:val="nil"/>
              <w:bottom w:val="nil"/>
              <w:right w:val="nil"/>
            </w:tcBorders>
            <w:shd w:val="clear" w:color="auto" w:fill="auto"/>
            <w:noWrap/>
            <w:vAlign w:val="bottom"/>
            <w:hideMark/>
          </w:tcPr>
          <w:p w14:paraId="1CD7F7D4"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0.03</w:t>
            </w:r>
          </w:p>
        </w:tc>
        <w:tc>
          <w:tcPr>
            <w:tcW w:w="1020" w:type="dxa"/>
            <w:tcBorders>
              <w:top w:val="nil"/>
              <w:left w:val="nil"/>
              <w:bottom w:val="nil"/>
              <w:right w:val="nil"/>
            </w:tcBorders>
            <w:shd w:val="clear" w:color="auto" w:fill="auto"/>
            <w:noWrap/>
            <w:vAlign w:val="bottom"/>
            <w:hideMark/>
          </w:tcPr>
          <w:p w14:paraId="244B47E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w:t>
            </w:r>
          </w:p>
        </w:tc>
        <w:tc>
          <w:tcPr>
            <w:tcW w:w="1020" w:type="dxa"/>
            <w:tcBorders>
              <w:top w:val="nil"/>
              <w:left w:val="nil"/>
              <w:bottom w:val="nil"/>
              <w:right w:val="nil"/>
            </w:tcBorders>
            <w:shd w:val="clear" w:color="auto" w:fill="auto"/>
            <w:noWrap/>
            <w:vAlign w:val="bottom"/>
            <w:hideMark/>
          </w:tcPr>
          <w:p w14:paraId="77111744" w14:textId="77777777" w:rsidR="00934E44" w:rsidRPr="00034358" w:rsidRDefault="00934E44" w:rsidP="00E1158F">
            <w:pPr>
              <w:rPr>
                <w:rFonts w:eastAsia="Times New Roman"/>
                <w:color w:val="000000"/>
                <w:sz w:val="24"/>
                <w:szCs w:val="24"/>
              </w:rPr>
            </w:pPr>
          </w:p>
        </w:tc>
        <w:tc>
          <w:tcPr>
            <w:tcW w:w="1020" w:type="dxa"/>
            <w:tcBorders>
              <w:top w:val="nil"/>
              <w:left w:val="nil"/>
              <w:bottom w:val="nil"/>
              <w:right w:val="nil"/>
            </w:tcBorders>
            <w:shd w:val="clear" w:color="auto" w:fill="auto"/>
            <w:noWrap/>
            <w:vAlign w:val="bottom"/>
            <w:hideMark/>
          </w:tcPr>
          <w:p w14:paraId="65B68310" w14:textId="77777777" w:rsidR="00934E44" w:rsidRPr="00034358" w:rsidRDefault="00934E44" w:rsidP="00E1158F">
            <w:pPr>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25CEE44A" w14:textId="77777777" w:rsidR="00934E44" w:rsidRPr="00034358" w:rsidRDefault="00934E44" w:rsidP="00E1158F">
            <w:pPr>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0D18BECE" w14:textId="77777777" w:rsidR="00934E44" w:rsidRPr="00034358" w:rsidRDefault="00934E44" w:rsidP="00E1158F">
            <w:pPr>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095CA919" w14:textId="77777777" w:rsidR="00934E44" w:rsidRPr="00034358" w:rsidRDefault="00934E44" w:rsidP="00E1158F">
            <w:pPr>
              <w:rPr>
                <w:rFonts w:eastAsia="Times New Roman"/>
                <w:sz w:val="24"/>
                <w:szCs w:val="24"/>
              </w:rPr>
            </w:pPr>
          </w:p>
        </w:tc>
      </w:tr>
      <w:tr w:rsidR="00934E44" w:rsidRPr="00034358" w14:paraId="7924EDFA" w14:textId="77777777" w:rsidTr="00E1158F">
        <w:trPr>
          <w:trHeight w:val="285"/>
          <w:jc w:val="center"/>
        </w:trPr>
        <w:tc>
          <w:tcPr>
            <w:tcW w:w="1043" w:type="dxa"/>
            <w:tcBorders>
              <w:top w:val="nil"/>
              <w:left w:val="nil"/>
              <w:bottom w:val="nil"/>
              <w:right w:val="nil"/>
            </w:tcBorders>
            <w:shd w:val="clear" w:color="auto" w:fill="auto"/>
            <w:noWrap/>
            <w:vAlign w:val="bottom"/>
            <w:hideMark/>
          </w:tcPr>
          <w:p w14:paraId="3D47DB3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OWN</w:t>
            </w:r>
          </w:p>
        </w:tc>
        <w:tc>
          <w:tcPr>
            <w:tcW w:w="1020" w:type="dxa"/>
            <w:tcBorders>
              <w:top w:val="nil"/>
              <w:left w:val="nil"/>
              <w:bottom w:val="nil"/>
              <w:right w:val="nil"/>
            </w:tcBorders>
            <w:shd w:val="clear" w:color="auto" w:fill="auto"/>
            <w:noWrap/>
            <w:vAlign w:val="bottom"/>
            <w:hideMark/>
          </w:tcPr>
          <w:p w14:paraId="08B0E296"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0.03</w:t>
            </w:r>
          </w:p>
        </w:tc>
        <w:tc>
          <w:tcPr>
            <w:tcW w:w="1160" w:type="dxa"/>
            <w:tcBorders>
              <w:top w:val="nil"/>
              <w:left w:val="nil"/>
              <w:bottom w:val="nil"/>
              <w:right w:val="nil"/>
            </w:tcBorders>
            <w:shd w:val="clear" w:color="auto" w:fill="auto"/>
            <w:noWrap/>
            <w:vAlign w:val="bottom"/>
            <w:hideMark/>
          </w:tcPr>
          <w:p w14:paraId="04F14AA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0.05</w:t>
            </w:r>
          </w:p>
        </w:tc>
        <w:tc>
          <w:tcPr>
            <w:tcW w:w="1020" w:type="dxa"/>
            <w:tcBorders>
              <w:top w:val="nil"/>
              <w:left w:val="nil"/>
              <w:bottom w:val="nil"/>
              <w:right w:val="nil"/>
            </w:tcBorders>
            <w:shd w:val="clear" w:color="auto" w:fill="auto"/>
            <w:noWrap/>
            <w:vAlign w:val="bottom"/>
            <w:hideMark/>
          </w:tcPr>
          <w:p w14:paraId="37CA421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-0.06</w:t>
            </w:r>
          </w:p>
        </w:tc>
        <w:tc>
          <w:tcPr>
            <w:tcW w:w="1020" w:type="dxa"/>
            <w:tcBorders>
              <w:top w:val="nil"/>
              <w:left w:val="nil"/>
              <w:bottom w:val="nil"/>
              <w:right w:val="nil"/>
            </w:tcBorders>
            <w:shd w:val="clear" w:color="auto" w:fill="auto"/>
            <w:noWrap/>
            <w:vAlign w:val="bottom"/>
            <w:hideMark/>
          </w:tcPr>
          <w:p w14:paraId="65570AA8"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w:t>
            </w:r>
          </w:p>
        </w:tc>
        <w:tc>
          <w:tcPr>
            <w:tcW w:w="1020" w:type="dxa"/>
            <w:tcBorders>
              <w:top w:val="nil"/>
              <w:left w:val="nil"/>
              <w:bottom w:val="nil"/>
              <w:right w:val="nil"/>
            </w:tcBorders>
            <w:shd w:val="clear" w:color="auto" w:fill="auto"/>
            <w:noWrap/>
            <w:vAlign w:val="bottom"/>
            <w:hideMark/>
          </w:tcPr>
          <w:p w14:paraId="5740AABE" w14:textId="77777777" w:rsidR="00934E44" w:rsidRPr="00034358" w:rsidRDefault="00934E44" w:rsidP="00E1158F">
            <w:pPr>
              <w:rPr>
                <w:rFonts w:eastAsia="Times New Roman"/>
                <w:color w:val="000000"/>
                <w:sz w:val="24"/>
                <w:szCs w:val="24"/>
              </w:rPr>
            </w:pPr>
          </w:p>
        </w:tc>
        <w:tc>
          <w:tcPr>
            <w:tcW w:w="1020" w:type="dxa"/>
            <w:tcBorders>
              <w:top w:val="nil"/>
              <w:left w:val="nil"/>
              <w:bottom w:val="nil"/>
              <w:right w:val="nil"/>
            </w:tcBorders>
            <w:shd w:val="clear" w:color="auto" w:fill="auto"/>
            <w:noWrap/>
            <w:vAlign w:val="bottom"/>
            <w:hideMark/>
          </w:tcPr>
          <w:p w14:paraId="66E32173" w14:textId="77777777" w:rsidR="00934E44" w:rsidRPr="00034358" w:rsidRDefault="00934E44" w:rsidP="00E1158F">
            <w:pPr>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32871E3B" w14:textId="77777777" w:rsidR="00934E44" w:rsidRPr="00034358" w:rsidRDefault="00934E44" w:rsidP="00E1158F">
            <w:pPr>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049F9507" w14:textId="77777777" w:rsidR="00934E44" w:rsidRPr="00034358" w:rsidRDefault="00934E44" w:rsidP="00E1158F">
            <w:pPr>
              <w:rPr>
                <w:rFonts w:eastAsia="Times New Roman"/>
                <w:sz w:val="24"/>
                <w:szCs w:val="24"/>
              </w:rPr>
            </w:pPr>
          </w:p>
        </w:tc>
      </w:tr>
      <w:tr w:rsidR="00934E44" w:rsidRPr="00034358" w14:paraId="1ACF6366" w14:textId="77777777" w:rsidTr="00E1158F">
        <w:trPr>
          <w:trHeight w:val="285"/>
          <w:jc w:val="center"/>
        </w:trPr>
        <w:tc>
          <w:tcPr>
            <w:tcW w:w="1043" w:type="dxa"/>
            <w:tcBorders>
              <w:top w:val="nil"/>
              <w:left w:val="nil"/>
              <w:bottom w:val="nil"/>
              <w:right w:val="nil"/>
            </w:tcBorders>
            <w:shd w:val="clear" w:color="auto" w:fill="auto"/>
            <w:noWrap/>
            <w:vAlign w:val="bottom"/>
            <w:hideMark/>
          </w:tcPr>
          <w:p w14:paraId="18CA981E" w14:textId="77777777" w:rsidR="00934E44" w:rsidRPr="00034358" w:rsidRDefault="00934E44" w:rsidP="00E1158F">
            <w:pPr>
              <w:rPr>
                <w:rFonts w:eastAsia="Times New Roman"/>
                <w:color w:val="000000"/>
                <w:sz w:val="24"/>
                <w:szCs w:val="24"/>
                <w:lang w:val="vi-VN"/>
              </w:rPr>
            </w:pPr>
            <w:r w:rsidRPr="00034358">
              <w:rPr>
                <w:rFonts w:eastAsia="Times New Roman"/>
                <w:color w:val="000000"/>
                <w:sz w:val="24"/>
                <w:szCs w:val="24"/>
                <w:lang w:val="vi-VN"/>
              </w:rPr>
              <w:t>EDU</w:t>
            </w:r>
          </w:p>
        </w:tc>
        <w:tc>
          <w:tcPr>
            <w:tcW w:w="1020" w:type="dxa"/>
            <w:tcBorders>
              <w:top w:val="nil"/>
              <w:left w:val="nil"/>
              <w:bottom w:val="nil"/>
              <w:right w:val="nil"/>
            </w:tcBorders>
            <w:shd w:val="clear" w:color="auto" w:fill="auto"/>
            <w:noWrap/>
            <w:vAlign w:val="bottom"/>
            <w:hideMark/>
          </w:tcPr>
          <w:p w14:paraId="2F3A79F6"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-0.11</w:t>
            </w:r>
          </w:p>
        </w:tc>
        <w:tc>
          <w:tcPr>
            <w:tcW w:w="1160" w:type="dxa"/>
            <w:tcBorders>
              <w:top w:val="nil"/>
              <w:left w:val="nil"/>
              <w:bottom w:val="nil"/>
              <w:right w:val="nil"/>
            </w:tcBorders>
            <w:shd w:val="clear" w:color="auto" w:fill="auto"/>
            <w:noWrap/>
            <w:vAlign w:val="bottom"/>
            <w:hideMark/>
          </w:tcPr>
          <w:p w14:paraId="71659BA5"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w:t>
            </w:r>
          </w:p>
        </w:tc>
        <w:tc>
          <w:tcPr>
            <w:tcW w:w="1020" w:type="dxa"/>
            <w:tcBorders>
              <w:top w:val="nil"/>
              <w:left w:val="nil"/>
              <w:bottom w:val="nil"/>
              <w:right w:val="nil"/>
            </w:tcBorders>
            <w:shd w:val="clear" w:color="auto" w:fill="auto"/>
            <w:noWrap/>
            <w:vAlign w:val="bottom"/>
            <w:hideMark/>
          </w:tcPr>
          <w:p w14:paraId="6210FB8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-0.02</w:t>
            </w:r>
          </w:p>
        </w:tc>
        <w:tc>
          <w:tcPr>
            <w:tcW w:w="1020" w:type="dxa"/>
            <w:tcBorders>
              <w:top w:val="nil"/>
              <w:left w:val="nil"/>
              <w:bottom w:val="nil"/>
              <w:right w:val="nil"/>
            </w:tcBorders>
            <w:shd w:val="clear" w:color="auto" w:fill="auto"/>
            <w:noWrap/>
            <w:vAlign w:val="bottom"/>
            <w:hideMark/>
          </w:tcPr>
          <w:p w14:paraId="408D79BA"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0.11</w:t>
            </w:r>
          </w:p>
        </w:tc>
        <w:tc>
          <w:tcPr>
            <w:tcW w:w="1020" w:type="dxa"/>
            <w:tcBorders>
              <w:top w:val="nil"/>
              <w:left w:val="nil"/>
              <w:bottom w:val="nil"/>
              <w:right w:val="nil"/>
            </w:tcBorders>
            <w:shd w:val="clear" w:color="auto" w:fill="auto"/>
            <w:noWrap/>
            <w:vAlign w:val="bottom"/>
            <w:hideMark/>
          </w:tcPr>
          <w:p w14:paraId="0E83A3B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w:t>
            </w:r>
          </w:p>
        </w:tc>
        <w:tc>
          <w:tcPr>
            <w:tcW w:w="1020" w:type="dxa"/>
            <w:tcBorders>
              <w:top w:val="nil"/>
              <w:left w:val="nil"/>
              <w:bottom w:val="nil"/>
              <w:right w:val="nil"/>
            </w:tcBorders>
            <w:shd w:val="clear" w:color="auto" w:fill="auto"/>
            <w:noWrap/>
            <w:vAlign w:val="bottom"/>
            <w:hideMark/>
          </w:tcPr>
          <w:p w14:paraId="6B2BB64F" w14:textId="77777777" w:rsidR="00934E44" w:rsidRPr="00034358" w:rsidRDefault="00934E44" w:rsidP="00E1158F">
            <w:pPr>
              <w:rPr>
                <w:rFonts w:eastAsia="Times New Roman"/>
                <w:color w:val="000000"/>
                <w:sz w:val="24"/>
                <w:szCs w:val="24"/>
              </w:rPr>
            </w:pPr>
          </w:p>
        </w:tc>
        <w:tc>
          <w:tcPr>
            <w:tcW w:w="1020" w:type="dxa"/>
            <w:tcBorders>
              <w:top w:val="nil"/>
              <w:left w:val="nil"/>
              <w:bottom w:val="nil"/>
              <w:right w:val="nil"/>
            </w:tcBorders>
            <w:shd w:val="clear" w:color="auto" w:fill="auto"/>
            <w:noWrap/>
            <w:vAlign w:val="bottom"/>
            <w:hideMark/>
          </w:tcPr>
          <w:p w14:paraId="06FDDBF4" w14:textId="77777777" w:rsidR="00934E44" w:rsidRPr="00034358" w:rsidRDefault="00934E44" w:rsidP="00E1158F">
            <w:pPr>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53EBDECE" w14:textId="77777777" w:rsidR="00934E44" w:rsidRPr="00034358" w:rsidRDefault="00934E44" w:rsidP="00E1158F">
            <w:pPr>
              <w:rPr>
                <w:rFonts w:eastAsia="Times New Roman"/>
                <w:sz w:val="24"/>
                <w:szCs w:val="24"/>
              </w:rPr>
            </w:pPr>
          </w:p>
        </w:tc>
      </w:tr>
      <w:tr w:rsidR="00934E44" w:rsidRPr="00034358" w14:paraId="408B158D" w14:textId="77777777" w:rsidTr="00E1158F">
        <w:trPr>
          <w:trHeight w:val="285"/>
          <w:jc w:val="center"/>
        </w:trPr>
        <w:tc>
          <w:tcPr>
            <w:tcW w:w="1043" w:type="dxa"/>
            <w:tcBorders>
              <w:top w:val="nil"/>
              <w:left w:val="nil"/>
              <w:bottom w:val="nil"/>
              <w:right w:val="nil"/>
            </w:tcBorders>
            <w:shd w:val="clear" w:color="auto" w:fill="auto"/>
            <w:noWrap/>
            <w:vAlign w:val="bottom"/>
            <w:hideMark/>
          </w:tcPr>
          <w:p w14:paraId="2124FC6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FS</w:t>
            </w:r>
          </w:p>
        </w:tc>
        <w:tc>
          <w:tcPr>
            <w:tcW w:w="1020" w:type="dxa"/>
            <w:tcBorders>
              <w:top w:val="nil"/>
              <w:left w:val="nil"/>
              <w:bottom w:val="nil"/>
              <w:right w:val="nil"/>
            </w:tcBorders>
            <w:shd w:val="clear" w:color="auto" w:fill="auto"/>
            <w:noWrap/>
            <w:vAlign w:val="bottom"/>
            <w:hideMark/>
          </w:tcPr>
          <w:p w14:paraId="22F2AAD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0.04</w:t>
            </w:r>
          </w:p>
        </w:tc>
        <w:tc>
          <w:tcPr>
            <w:tcW w:w="1160" w:type="dxa"/>
            <w:tcBorders>
              <w:top w:val="nil"/>
              <w:left w:val="nil"/>
              <w:bottom w:val="nil"/>
              <w:right w:val="nil"/>
            </w:tcBorders>
            <w:shd w:val="clear" w:color="auto" w:fill="auto"/>
            <w:noWrap/>
            <w:vAlign w:val="bottom"/>
            <w:hideMark/>
          </w:tcPr>
          <w:p w14:paraId="528FF9C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-0.18</w:t>
            </w:r>
          </w:p>
        </w:tc>
        <w:tc>
          <w:tcPr>
            <w:tcW w:w="1020" w:type="dxa"/>
            <w:tcBorders>
              <w:top w:val="nil"/>
              <w:left w:val="nil"/>
              <w:bottom w:val="nil"/>
              <w:right w:val="nil"/>
            </w:tcBorders>
            <w:shd w:val="clear" w:color="auto" w:fill="auto"/>
            <w:noWrap/>
            <w:vAlign w:val="bottom"/>
            <w:hideMark/>
          </w:tcPr>
          <w:p w14:paraId="786D352E"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0.18</w:t>
            </w:r>
          </w:p>
        </w:tc>
        <w:tc>
          <w:tcPr>
            <w:tcW w:w="1020" w:type="dxa"/>
            <w:tcBorders>
              <w:top w:val="nil"/>
              <w:left w:val="nil"/>
              <w:bottom w:val="nil"/>
              <w:right w:val="nil"/>
            </w:tcBorders>
            <w:shd w:val="clear" w:color="auto" w:fill="auto"/>
            <w:noWrap/>
            <w:vAlign w:val="bottom"/>
            <w:hideMark/>
          </w:tcPr>
          <w:p w14:paraId="109E1E46"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-0.14</w:t>
            </w:r>
          </w:p>
        </w:tc>
        <w:tc>
          <w:tcPr>
            <w:tcW w:w="1020" w:type="dxa"/>
            <w:tcBorders>
              <w:top w:val="nil"/>
              <w:left w:val="nil"/>
              <w:bottom w:val="nil"/>
              <w:right w:val="nil"/>
            </w:tcBorders>
            <w:shd w:val="clear" w:color="auto" w:fill="auto"/>
            <w:noWrap/>
            <w:vAlign w:val="bottom"/>
            <w:hideMark/>
          </w:tcPr>
          <w:p w14:paraId="1CFC20F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0.11</w:t>
            </w:r>
          </w:p>
        </w:tc>
        <w:tc>
          <w:tcPr>
            <w:tcW w:w="1020" w:type="dxa"/>
            <w:tcBorders>
              <w:top w:val="nil"/>
              <w:left w:val="nil"/>
              <w:bottom w:val="nil"/>
              <w:right w:val="nil"/>
            </w:tcBorders>
            <w:shd w:val="clear" w:color="auto" w:fill="auto"/>
            <w:noWrap/>
            <w:vAlign w:val="bottom"/>
            <w:hideMark/>
          </w:tcPr>
          <w:p w14:paraId="0F88C2A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w:t>
            </w:r>
          </w:p>
        </w:tc>
        <w:tc>
          <w:tcPr>
            <w:tcW w:w="1020" w:type="dxa"/>
            <w:tcBorders>
              <w:top w:val="nil"/>
              <w:left w:val="nil"/>
              <w:bottom w:val="nil"/>
              <w:right w:val="nil"/>
            </w:tcBorders>
            <w:shd w:val="clear" w:color="auto" w:fill="auto"/>
            <w:noWrap/>
            <w:vAlign w:val="bottom"/>
            <w:hideMark/>
          </w:tcPr>
          <w:p w14:paraId="0C9F3E62" w14:textId="77777777" w:rsidR="00934E44" w:rsidRPr="00034358" w:rsidRDefault="00934E44" w:rsidP="00E1158F">
            <w:pPr>
              <w:rPr>
                <w:rFonts w:eastAsia="Times New Roman"/>
                <w:color w:val="000000"/>
                <w:sz w:val="24"/>
                <w:szCs w:val="24"/>
              </w:rPr>
            </w:pPr>
          </w:p>
        </w:tc>
        <w:tc>
          <w:tcPr>
            <w:tcW w:w="1020" w:type="dxa"/>
            <w:tcBorders>
              <w:top w:val="nil"/>
              <w:left w:val="nil"/>
              <w:bottom w:val="nil"/>
              <w:right w:val="nil"/>
            </w:tcBorders>
            <w:shd w:val="clear" w:color="auto" w:fill="auto"/>
            <w:noWrap/>
            <w:vAlign w:val="bottom"/>
            <w:hideMark/>
          </w:tcPr>
          <w:p w14:paraId="5428E94D" w14:textId="77777777" w:rsidR="00934E44" w:rsidRPr="00034358" w:rsidRDefault="00934E44" w:rsidP="00E1158F">
            <w:pPr>
              <w:rPr>
                <w:rFonts w:eastAsia="Times New Roman"/>
                <w:sz w:val="24"/>
                <w:szCs w:val="24"/>
              </w:rPr>
            </w:pPr>
          </w:p>
        </w:tc>
      </w:tr>
      <w:tr w:rsidR="00934E44" w:rsidRPr="00034358" w14:paraId="0CBFF24A" w14:textId="77777777" w:rsidTr="00E1158F">
        <w:trPr>
          <w:trHeight w:val="285"/>
          <w:jc w:val="center"/>
        </w:trPr>
        <w:tc>
          <w:tcPr>
            <w:tcW w:w="1043" w:type="dxa"/>
            <w:tcBorders>
              <w:top w:val="nil"/>
              <w:left w:val="nil"/>
              <w:right w:val="nil"/>
            </w:tcBorders>
            <w:shd w:val="clear" w:color="auto" w:fill="auto"/>
            <w:noWrap/>
            <w:vAlign w:val="bottom"/>
            <w:hideMark/>
          </w:tcPr>
          <w:p w14:paraId="32C68F4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LEV</w:t>
            </w:r>
          </w:p>
        </w:tc>
        <w:tc>
          <w:tcPr>
            <w:tcW w:w="1020" w:type="dxa"/>
            <w:tcBorders>
              <w:top w:val="nil"/>
              <w:left w:val="nil"/>
              <w:right w:val="nil"/>
            </w:tcBorders>
            <w:shd w:val="clear" w:color="auto" w:fill="auto"/>
            <w:noWrap/>
            <w:vAlign w:val="bottom"/>
            <w:hideMark/>
          </w:tcPr>
          <w:p w14:paraId="0672599A"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-0.05</w:t>
            </w:r>
          </w:p>
        </w:tc>
        <w:tc>
          <w:tcPr>
            <w:tcW w:w="1160" w:type="dxa"/>
            <w:tcBorders>
              <w:top w:val="nil"/>
              <w:left w:val="nil"/>
              <w:right w:val="nil"/>
            </w:tcBorders>
            <w:shd w:val="clear" w:color="auto" w:fill="auto"/>
            <w:noWrap/>
            <w:vAlign w:val="bottom"/>
            <w:hideMark/>
          </w:tcPr>
          <w:p w14:paraId="6BE42A2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0.29</w:t>
            </w:r>
          </w:p>
        </w:tc>
        <w:tc>
          <w:tcPr>
            <w:tcW w:w="1020" w:type="dxa"/>
            <w:tcBorders>
              <w:top w:val="nil"/>
              <w:left w:val="nil"/>
              <w:right w:val="nil"/>
            </w:tcBorders>
            <w:shd w:val="clear" w:color="auto" w:fill="auto"/>
            <w:noWrap/>
            <w:vAlign w:val="bottom"/>
            <w:hideMark/>
          </w:tcPr>
          <w:p w14:paraId="2B31353E"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0.08</w:t>
            </w:r>
          </w:p>
        </w:tc>
        <w:tc>
          <w:tcPr>
            <w:tcW w:w="1020" w:type="dxa"/>
            <w:tcBorders>
              <w:top w:val="nil"/>
              <w:left w:val="nil"/>
              <w:right w:val="nil"/>
            </w:tcBorders>
            <w:shd w:val="clear" w:color="auto" w:fill="auto"/>
            <w:noWrap/>
            <w:vAlign w:val="bottom"/>
            <w:hideMark/>
          </w:tcPr>
          <w:p w14:paraId="19D44BB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-0.07</w:t>
            </w:r>
          </w:p>
        </w:tc>
        <w:tc>
          <w:tcPr>
            <w:tcW w:w="1020" w:type="dxa"/>
            <w:tcBorders>
              <w:top w:val="nil"/>
              <w:left w:val="nil"/>
              <w:right w:val="nil"/>
            </w:tcBorders>
            <w:shd w:val="clear" w:color="auto" w:fill="auto"/>
            <w:noWrap/>
            <w:vAlign w:val="bottom"/>
            <w:hideMark/>
          </w:tcPr>
          <w:p w14:paraId="006A5EB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-0.01</w:t>
            </w:r>
          </w:p>
        </w:tc>
        <w:tc>
          <w:tcPr>
            <w:tcW w:w="1020" w:type="dxa"/>
            <w:tcBorders>
              <w:top w:val="nil"/>
              <w:left w:val="nil"/>
              <w:right w:val="nil"/>
            </w:tcBorders>
            <w:shd w:val="clear" w:color="auto" w:fill="auto"/>
            <w:noWrap/>
            <w:vAlign w:val="bottom"/>
            <w:hideMark/>
          </w:tcPr>
          <w:p w14:paraId="0BBF554A"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0.30</w:t>
            </w:r>
          </w:p>
        </w:tc>
        <w:tc>
          <w:tcPr>
            <w:tcW w:w="1020" w:type="dxa"/>
            <w:tcBorders>
              <w:top w:val="nil"/>
              <w:left w:val="nil"/>
              <w:right w:val="nil"/>
            </w:tcBorders>
            <w:shd w:val="clear" w:color="auto" w:fill="auto"/>
            <w:noWrap/>
            <w:vAlign w:val="bottom"/>
            <w:hideMark/>
          </w:tcPr>
          <w:p w14:paraId="4637B91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w:t>
            </w:r>
          </w:p>
        </w:tc>
        <w:tc>
          <w:tcPr>
            <w:tcW w:w="1020" w:type="dxa"/>
            <w:tcBorders>
              <w:top w:val="nil"/>
              <w:left w:val="nil"/>
              <w:right w:val="nil"/>
            </w:tcBorders>
            <w:shd w:val="clear" w:color="auto" w:fill="auto"/>
            <w:noWrap/>
            <w:vAlign w:val="bottom"/>
            <w:hideMark/>
          </w:tcPr>
          <w:p w14:paraId="62C3CDED" w14:textId="77777777" w:rsidR="00934E44" w:rsidRPr="00034358" w:rsidRDefault="00934E44" w:rsidP="00E1158F">
            <w:pPr>
              <w:rPr>
                <w:rFonts w:eastAsia="Times New Roman"/>
                <w:color w:val="000000"/>
                <w:sz w:val="24"/>
                <w:szCs w:val="24"/>
              </w:rPr>
            </w:pPr>
          </w:p>
        </w:tc>
      </w:tr>
      <w:tr w:rsidR="00934E44" w:rsidRPr="00034358" w14:paraId="379258C4" w14:textId="77777777" w:rsidTr="00E1158F">
        <w:trPr>
          <w:trHeight w:val="285"/>
          <w:jc w:val="center"/>
        </w:trPr>
        <w:tc>
          <w:tcPr>
            <w:tcW w:w="1043" w:type="dxa"/>
            <w:tcBorders>
              <w:top w:val="nil"/>
              <w:left w:val="nil"/>
              <w:bottom w:val="single" w:sz="4" w:space="0" w:color="auto"/>
              <w:right w:val="nil"/>
            </w:tcBorders>
            <w:shd w:val="clear" w:color="auto" w:fill="auto"/>
            <w:noWrap/>
            <w:vAlign w:val="bottom"/>
            <w:hideMark/>
          </w:tcPr>
          <w:p w14:paraId="3ABEB7A8"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BS</w:t>
            </w:r>
          </w:p>
        </w:tc>
        <w:tc>
          <w:tcPr>
            <w:tcW w:w="1020" w:type="dxa"/>
            <w:tcBorders>
              <w:top w:val="nil"/>
              <w:left w:val="nil"/>
              <w:bottom w:val="single" w:sz="4" w:space="0" w:color="auto"/>
              <w:right w:val="nil"/>
            </w:tcBorders>
            <w:shd w:val="clear" w:color="auto" w:fill="auto"/>
            <w:noWrap/>
            <w:vAlign w:val="bottom"/>
            <w:hideMark/>
          </w:tcPr>
          <w:p w14:paraId="4198796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0.06</w:t>
            </w:r>
          </w:p>
        </w:tc>
        <w:tc>
          <w:tcPr>
            <w:tcW w:w="1160" w:type="dxa"/>
            <w:tcBorders>
              <w:top w:val="nil"/>
              <w:left w:val="nil"/>
              <w:bottom w:val="single" w:sz="4" w:space="0" w:color="auto"/>
              <w:right w:val="nil"/>
            </w:tcBorders>
            <w:shd w:val="clear" w:color="auto" w:fill="auto"/>
            <w:noWrap/>
            <w:vAlign w:val="bottom"/>
            <w:hideMark/>
          </w:tcPr>
          <w:p w14:paraId="1176484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0.17</w:t>
            </w:r>
          </w:p>
        </w:tc>
        <w:tc>
          <w:tcPr>
            <w:tcW w:w="1020" w:type="dxa"/>
            <w:tcBorders>
              <w:top w:val="nil"/>
              <w:left w:val="nil"/>
              <w:bottom w:val="single" w:sz="4" w:space="0" w:color="auto"/>
              <w:right w:val="nil"/>
            </w:tcBorders>
            <w:shd w:val="clear" w:color="auto" w:fill="auto"/>
            <w:noWrap/>
            <w:vAlign w:val="bottom"/>
            <w:hideMark/>
          </w:tcPr>
          <w:p w14:paraId="01C06A5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0.14</w:t>
            </w:r>
          </w:p>
        </w:tc>
        <w:tc>
          <w:tcPr>
            <w:tcW w:w="1020" w:type="dxa"/>
            <w:tcBorders>
              <w:top w:val="nil"/>
              <w:left w:val="nil"/>
              <w:bottom w:val="single" w:sz="4" w:space="0" w:color="auto"/>
              <w:right w:val="nil"/>
            </w:tcBorders>
            <w:shd w:val="clear" w:color="auto" w:fill="auto"/>
            <w:noWrap/>
            <w:vAlign w:val="bottom"/>
            <w:hideMark/>
          </w:tcPr>
          <w:p w14:paraId="4DBB960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-0.13</w:t>
            </w:r>
          </w:p>
        </w:tc>
        <w:tc>
          <w:tcPr>
            <w:tcW w:w="1020" w:type="dxa"/>
            <w:tcBorders>
              <w:top w:val="nil"/>
              <w:left w:val="nil"/>
              <w:bottom w:val="single" w:sz="4" w:space="0" w:color="auto"/>
              <w:right w:val="nil"/>
            </w:tcBorders>
            <w:shd w:val="clear" w:color="auto" w:fill="auto"/>
            <w:noWrap/>
            <w:vAlign w:val="bottom"/>
            <w:hideMark/>
          </w:tcPr>
          <w:p w14:paraId="3077FE1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-0.09</w:t>
            </w:r>
          </w:p>
        </w:tc>
        <w:tc>
          <w:tcPr>
            <w:tcW w:w="1020" w:type="dxa"/>
            <w:tcBorders>
              <w:top w:val="nil"/>
              <w:left w:val="nil"/>
              <w:bottom w:val="single" w:sz="4" w:space="0" w:color="auto"/>
              <w:right w:val="nil"/>
            </w:tcBorders>
            <w:shd w:val="clear" w:color="auto" w:fill="auto"/>
            <w:noWrap/>
            <w:vAlign w:val="bottom"/>
            <w:hideMark/>
          </w:tcPr>
          <w:p w14:paraId="065A8308"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0.31</w:t>
            </w:r>
          </w:p>
        </w:tc>
        <w:tc>
          <w:tcPr>
            <w:tcW w:w="1020" w:type="dxa"/>
            <w:tcBorders>
              <w:top w:val="nil"/>
              <w:left w:val="nil"/>
              <w:bottom w:val="single" w:sz="4" w:space="0" w:color="auto"/>
              <w:right w:val="nil"/>
            </w:tcBorders>
            <w:shd w:val="clear" w:color="auto" w:fill="auto"/>
            <w:noWrap/>
            <w:vAlign w:val="bottom"/>
            <w:hideMark/>
          </w:tcPr>
          <w:p w14:paraId="59618DD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0.21</w:t>
            </w:r>
          </w:p>
        </w:tc>
        <w:tc>
          <w:tcPr>
            <w:tcW w:w="1020" w:type="dxa"/>
            <w:tcBorders>
              <w:top w:val="nil"/>
              <w:left w:val="nil"/>
              <w:bottom w:val="single" w:sz="4" w:space="0" w:color="auto"/>
              <w:right w:val="nil"/>
            </w:tcBorders>
            <w:shd w:val="clear" w:color="auto" w:fill="auto"/>
            <w:noWrap/>
            <w:vAlign w:val="bottom"/>
            <w:hideMark/>
          </w:tcPr>
          <w:p w14:paraId="0E8C4DD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w:t>
            </w:r>
          </w:p>
        </w:tc>
      </w:tr>
    </w:tbl>
    <w:p w14:paraId="545D2767" w14:textId="77777777" w:rsidR="00934E44" w:rsidRDefault="00934E44" w:rsidP="00934E44">
      <w:pPr>
        <w:pStyle w:val="BodyText"/>
        <w:ind w:firstLine="0"/>
        <w:jc w:val="right"/>
        <w:rPr>
          <w:bCs/>
          <w:i/>
          <w:iCs/>
          <w:lang w:val="vi-VN"/>
        </w:rPr>
      </w:pPr>
      <w:r w:rsidRPr="00A94642">
        <w:rPr>
          <w:bCs/>
          <w:i/>
          <w:iCs/>
          <w:lang w:val="vi-VN"/>
        </w:rPr>
        <w:t xml:space="preserve">(Source: author's </w:t>
      </w:r>
      <w:r>
        <w:rPr>
          <w:bCs/>
          <w:i/>
          <w:iCs/>
          <w:lang w:val="vi-VN"/>
        </w:rPr>
        <w:t>analysis)</w:t>
      </w:r>
    </w:p>
    <w:p w14:paraId="3B21FF9B" w14:textId="1D7CB4D4" w:rsidR="00934E44" w:rsidRDefault="00934E44" w:rsidP="00934E44">
      <w:pPr>
        <w:pStyle w:val="BodyText"/>
        <w:numPr>
          <w:ilvl w:val="0"/>
          <w:numId w:val="12"/>
        </w:numPr>
        <w:jc w:val="center"/>
        <w:rPr>
          <w:bCs/>
          <w:i/>
          <w:iCs/>
          <w:lang w:val="vi-VN"/>
        </w:rPr>
      </w:pPr>
      <w:r w:rsidRPr="00934E44">
        <w:rPr>
          <w:bCs/>
          <w:i/>
          <w:iCs/>
          <w:lang w:val="vi-VN"/>
        </w:rPr>
        <w:t>CEO CHARACTERISTICS AND FIRM PERFORMANCE</w:t>
      </w:r>
    </w:p>
    <w:p w14:paraId="115E7145" w14:textId="7C1C51BB" w:rsidR="00934E44" w:rsidRPr="00034358" w:rsidRDefault="00934E44" w:rsidP="00934E44">
      <w:pPr>
        <w:pStyle w:val="BodyText"/>
        <w:rPr>
          <w:sz w:val="24"/>
          <w:szCs w:val="24"/>
          <w:shd w:val="clear" w:color="auto" w:fill="FFFFFF"/>
          <w:lang w:val="vi-VN"/>
        </w:rPr>
      </w:pPr>
      <w:r w:rsidRPr="00034358">
        <w:rPr>
          <w:sz w:val="24"/>
          <w:szCs w:val="24"/>
          <w:shd w:val="clear" w:color="auto" w:fill="FFFFFF"/>
        </w:rPr>
        <w:t>Panel data techniques are employed to estimate the models because pooled regression cannot account for CEO characteristics' unobservable heterogeneity and endogeneity. The most commonly used static panel data models for this purpose are fixed-effect and random-effect models (Adams &amp; Mehran, 2008).</w:t>
      </w:r>
      <w:r w:rsidRPr="00034358">
        <w:rPr>
          <w:sz w:val="24"/>
          <w:szCs w:val="24"/>
          <w:shd w:val="clear" w:color="auto" w:fill="FFFFFF"/>
          <w:lang w:val="vi-VN"/>
        </w:rPr>
        <w:t xml:space="preserve"> </w:t>
      </w:r>
      <w:r w:rsidRPr="00034358">
        <w:rPr>
          <w:sz w:val="24"/>
          <w:szCs w:val="24"/>
          <w:shd w:val="clear" w:color="auto" w:fill="FFFFFF"/>
        </w:rPr>
        <w:t xml:space="preserve">The study conducted regressions using the data and equation (1) to test the impact of </w:t>
      </w:r>
      <w:r w:rsidRPr="00034358">
        <w:rPr>
          <w:sz w:val="24"/>
          <w:szCs w:val="24"/>
          <w:shd w:val="clear" w:color="auto" w:fill="FFFFFF"/>
          <w:lang w:val="vi-VN"/>
        </w:rPr>
        <w:t xml:space="preserve">chief executive </w:t>
      </w:r>
      <w:r w:rsidRPr="00034358">
        <w:rPr>
          <w:sz w:val="24"/>
          <w:szCs w:val="24"/>
          <w:shd w:val="clear" w:color="auto" w:fill="FFFFFF"/>
        </w:rPr>
        <w:t>factors on p</w:t>
      </w:r>
      <w:r w:rsidRPr="00034358">
        <w:rPr>
          <w:sz w:val="24"/>
          <w:szCs w:val="24"/>
          <w:shd w:val="clear" w:color="auto" w:fill="FFFFFF"/>
          <w:lang w:val="vi-VN"/>
        </w:rPr>
        <w:t xml:space="preserve">erformance. </w:t>
      </w:r>
      <w:r w:rsidRPr="00034358">
        <w:rPr>
          <w:sz w:val="24"/>
          <w:szCs w:val="24"/>
          <w:shd w:val="clear" w:color="auto" w:fill="FFFFFF"/>
        </w:rPr>
        <w:t>Ordinary Least Squares (OLS), Fixed Effects Model (FEM), and Random Effects Model (REM) regressions were performed, followed by F-tests and Hausman tests to determine the most suitable model</w:t>
      </w:r>
      <w:r w:rsidRPr="00034358">
        <w:rPr>
          <w:sz w:val="24"/>
          <w:szCs w:val="24"/>
          <w:shd w:val="clear" w:color="auto" w:fill="FFFFFF"/>
          <w:lang w:val="vi-VN"/>
        </w:rPr>
        <w:t xml:space="preserve"> (</w:t>
      </w:r>
      <w:r w:rsidRPr="00034358">
        <w:rPr>
          <w:sz w:val="24"/>
          <w:szCs w:val="24"/>
          <w:shd w:val="clear" w:color="auto" w:fill="FFFFFF"/>
        </w:rPr>
        <w:t>Gupta &amp; Mahakud</w:t>
      </w:r>
      <w:r w:rsidRPr="00034358">
        <w:rPr>
          <w:sz w:val="24"/>
          <w:szCs w:val="24"/>
          <w:shd w:val="clear" w:color="auto" w:fill="FFFFFF"/>
          <w:lang w:val="vi-VN"/>
        </w:rPr>
        <w:t xml:space="preserve">, </w:t>
      </w:r>
      <w:r w:rsidRPr="00034358">
        <w:rPr>
          <w:sz w:val="24"/>
          <w:szCs w:val="24"/>
          <w:shd w:val="clear" w:color="auto" w:fill="FFFFFF"/>
        </w:rPr>
        <w:t>2020). Finally</w:t>
      </w:r>
      <w:r w:rsidRPr="00034358">
        <w:rPr>
          <w:sz w:val="24"/>
          <w:szCs w:val="24"/>
          <w:shd w:val="clear" w:color="auto" w:fill="FFFFFF"/>
          <w:lang w:val="vi-VN"/>
        </w:rPr>
        <w:t>, t</w:t>
      </w:r>
      <w:r w:rsidRPr="00034358">
        <w:rPr>
          <w:sz w:val="24"/>
          <w:szCs w:val="24"/>
          <w:shd w:val="clear" w:color="auto" w:fill="FFFFFF"/>
        </w:rPr>
        <w:t xml:space="preserve">he FEM model was selected as the optimal </w:t>
      </w:r>
      <w:r w:rsidRPr="00034358">
        <w:rPr>
          <w:sz w:val="24"/>
          <w:szCs w:val="24"/>
          <w:shd w:val="clear" w:color="auto" w:fill="FFFFFF"/>
          <w:lang w:val="vi-VN"/>
        </w:rPr>
        <w:t>model.</w:t>
      </w:r>
    </w:p>
    <w:p w14:paraId="590B35B4" w14:textId="5C7714CF" w:rsidR="00934E44" w:rsidRPr="00034358" w:rsidRDefault="00934E44" w:rsidP="00934E44">
      <w:pPr>
        <w:pStyle w:val="BodyText"/>
        <w:rPr>
          <w:sz w:val="24"/>
          <w:szCs w:val="24"/>
          <w:shd w:val="clear" w:color="auto" w:fill="FFFFFF"/>
          <w:lang w:val="vi-VN"/>
        </w:rPr>
      </w:pPr>
      <w:r w:rsidRPr="00034358">
        <w:rPr>
          <w:sz w:val="24"/>
          <w:szCs w:val="24"/>
          <w:shd w:val="clear" w:color="auto" w:fill="FFFFFF"/>
        </w:rPr>
        <w:t xml:space="preserve">Table </w:t>
      </w:r>
      <w:r w:rsidRPr="00034358">
        <w:rPr>
          <w:sz w:val="24"/>
          <w:szCs w:val="24"/>
          <w:shd w:val="clear" w:color="auto" w:fill="FFFFFF"/>
          <w:lang w:val="vi-VN"/>
        </w:rPr>
        <w:t>5</w:t>
      </w:r>
      <w:r w:rsidRPr="00034358">
        <w:rPr>
          <w:sz w:val="24"/>
          <w:szCs w:val="24"/>
          <w:shd w:val="clear" w:color="auto" w:fill="FFFFFF"/>
        </w:rPr>
        <w:t xml:space="preserve"> presents the regression results of the FEM model, indicating that only CEO education significantly impacts performance</w:t>
      </w:r>
      <w:r w:rsidRPr="00034358">
        <w:rPr>
          <w:sz w:val="24"/>
          <w:szCs w:val="24"/>
          <w:shd w:val="clear" w:color="auto" w:fill="FFFFFF"/>
          <w:lang w:val="vi-VN"/>
        </w:rPr>
        <w:t xml:space="preserve"> at a 5</w:t>
      </w:r>
      <w:r w:rsidRPr="00034358">
        <w:rPr>
          <w:sz w:val="24"/>
          <w:szCs w:val="24"/>
          <w:shd w:val="clear" w:color="auto" w:fill="FFFFFF"/>
        </w:rPr>
        <w:t>% significance level. This</w:t>
      </w:r>
      <w:r w:rsidRPr="00034358">
        <w:rPr>
          <w:sz w:val="24"/>
          <w:szCs w:val="24"/>
          <w:shd w:val="clear" w:color="auto" w:fill="FFFFFF"/>
          <w:lang w:val="vi-VN"/>
        </w:rPr>
        <w:t xml:space="preserve"> result supports hypothesis 4 that the higher education background a CEO obtains, the more efficient profit gains. Theories and empirical studies have also demonstrated this positive relationship. Wally and Baum (1994) suggested that a CEO's formal education reflects their cognitive ability, enabling them to gather and process complex information more effectively and make quicker decisions. CEOs with higher education levels are likely to employ more sophisticated methods to enhance firm performance and may have stronger social connections with other CEOs and government officials, further boosting company performance (Gottesman &amp; Morey, 2006; Graham &amp; Harvey, 2002). As CEOs advance their education, they may become more inclined to pursue innovative, complex, and significant corporate strategies, fostering the development of strategic actions within the company (Wang et al., 2016; Tran &amp; Pham, 2020). </w:t>
      </w:r>
      <w:r w:rsidRPr="00034358">
        <w:rPr>
          <w:sz w:val="24"/>
          <w:szCs w:val="24"/>
          <w:shd w:val="clear" w:color="auto" w:fill="FFFFFF"/>
        </w:rPr>
        <w:t>Contrary to expectations, the findings show that</w:t>
      </w:r>
      <w:r w:rsidRPr="00034358">
        <w:rPr>
          <w:sz w:val="24"/>
          <w:szCs w:val="24"/>
          <w:shd w:val="clear" w:color="auto" w:fill="FFFFFF"/>
          <w:lang w:val="vi-VN"/>
        </w:rPr>
        <w:t xml:space="preserve"> the relationship between</w:t>
      </w:r>
      <w:r w:rsidRPr="00034358">
        <w:rPr>
          <w:sz w:val="24"/>
          <w:szCs w:val="24"/>
          <w:shd w:val="clear" w:color="auto" w:fill="FFFFFF"/>
        </w:rPr>
        <w:t xml:space="preserve"> </w:t>
      </w:r>
      <w:r w:rsidRPr="00034358">
        <w:rPr>
          <w:sz w:val="24"/>
          <w:szCs w:val="24"/>
          <w:shd w:val="clear" w:color="auto" w:fill="FFFFFF"/>
          <w:lang w:val="vi-VN"/>
        </w:rPr>
        <w:t>CEO gender, age, ownership, and performance is</w:t>
      </w:r>
      <w:r w:rsidRPr="00034358">
        <w:rPr>
          <w:sz w:val="24"/>
          <w:szCs w:val="24"/>
          <w:shd w:val="clear" w:color="auto" w:fill="FFFFFF"/>
        </w:rPr>
        <w:t xml:space="preserve"> not statistically s</w:t>
      </w:r>
      <w:r w:rsidRPr="00034358">
        <w:rPr>
          <w:sz w:val="24"/>
          <w:szCs w:val="24"/>
          <w:shd w:val="clear" w:color="auto" w:fill="FFFFFF"/>
          <w:lang w:val="vi-VN"/>
        </w:rPr>
        <w:t>ignificant.</w:t>
      </w:r>
    </w:p>
    <w:p w14:paraId="31CA58ED" w14:textId="4181C2D8" w:rsidR="00934E44" w:rsidRPr="00034358" w:rsidRDefault="00934E44" w:rsidP="00934E44">
      <w:pPr>
        <w:pStyle w:val="BodyText"/>
        <w:jc w:val="center"/>
        <w:rPr>
          <w:sz w:val="24"/>
          <w:szCs w:val="24"/>
          <w:shd w:val="clear" w:color="auto" w:fill="FFFFFF"/>
          <w:lang w:val="vi-VN"/>
        </w:rPr>
      </w:pPr>
      <w:r w:rsidRPr="00034358">
        <w:rPr>
          <w:b/>
          <w:bCs/>
          <w:sz w:val="24"/>
          <w:szCs w:val="24"/>
          <w:lang w:val="vi-VN"/>
        </w:rPr>
        <w:t xml:space="preserve">Table 5. </w:t>
      </w:r>
      <w:r w:rsidRPr="00034358">
        <w:rPr>
          <w:b/>
          <w:bCs/>
          <w:sz w:val="24"/>
          <w:szCs w:val="24"/>
        </w:rPr>
        <w:t>CEO</w:t>
      </w:r>
      <w:r w:rsidRPr="00034358">
        <w:rPr>
          <w:b/>
          <w:bCs/>
          <w:sz w:val="24"/>
          <w:szCs w:val="24"/>
          <w:lang w:val="vi-VN"/>
        </w:rPr>
        <w:t xml:space="preserve"> characteristics and firm performance</w:t>
      </w:r>
    </w:p>
    <w:tbl>
      <w:tblPr>
        <w:tblW w:w="6832" w:type="dxa"/>
        <w:jc w:val="center"/>
        <w:tblLook w:val="04A0" w:firstRow="1" w:lastRow="0" w:firstColumn="1" w:lastColumn="0" w:noHBand="0" w:noVBand="1"/>
      </w:tblPr>
      <w:tblGrid>
        <w:gridCol w:w="1418"/>
        <w:gridCol w:w="1417"/>
        <w:gridCol w:w="1418"/>
        <w:gridCol w:w="1559"/>
        <w:gridCol w:w="1020"/>
      </w:tblGrid>
      <w:tr w:rsidR="00934E44" w:rsidRPr="00034358" w14:paraId="34BB80E1" w14:textId="77777777" w:rsidTr="00E1158F">
        <w:trPr>
          <w:trHeight w:val="285"/>
          <w:jc w:val="center"/>
        </w:trPr>
        <w:tc>
          <w:tcPr>
            <w:tcW w:w="1418" w:type="dxa"/>
            <w:tcBorders>
              <w:top w:val="nil"/>
              <w:left w:val="nil"/>
              <w:bottom w:val="single" w:sz="4" w:space="0" w:color="auto"/>
              <w:right w:val="nil"/>
            </w:tcBorders>
            <w:shd w:val="clear" w:color="auto" w:fill="auto"/>
            <w:noWrap/>
            <w:vAlign w:val="bottom"/>
            <w:hideMark/>
          </w:tcPr>
          <w:p w14:paraId="6D600EB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Variable</w:t>
            </w:r>
          </w:p>
        </w:tc>
        <w:tc>
          <w:tcPr>
            <w:tcW w:w="1417" w:type="dxa"/>
            <w:tcBorders>
              <w:top w:val="nil"/>
              <w:left w:val="nil"/>
              <w:bottom w:val="single" w:sz="4" w:space="0" w:color="auto"/>
              <w:right w:val="nil"/>
            </w:tcBorders>
            <w:shd w:val="clear" w:color="auto" w:fill="auto"/>
            <w:noWrap/>
            <w:vAlign w:val="bottom"/>
            <w:hideMark/>
          </w:tcPr>
          <w:p w14:paraId="1920AB0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Coef</w:t>
            </w:r>
          </w:p>
        </w:tc>
        <w:tc>
          <w:tcPr>
            <w:tcW w:w="1418" w:type="dxa"/>
            <w:tcBorders>
              <w:top w:val="nil"/>
              <w:left w:val="nil"/>
              <w:bottom w:val="single" w:sz="4" w:space="0" w:color="auto"/>
              <w:right w:val="nil"/>
            </w:tcBorders>
            <w:shd w:val="clear" w:color="auto" w:fill="auto"/>
            <w:noWrap/>
            <w:vAlign w:val="bottom"/>
            <w:hideMark/>
          </w:tcPr>
          <w:p w14:paraId="154E7986"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Std</w:t>
            </w:r>
          </w:p>
        </w:tc>
        <w:tc>
          <w:tcPr>
            <w:tcW w:w="1559" w:type="dxa"/>
            <w:tcBorders>
              <w:top w:val="nil"/>
              <w:left w:val="nil"/>
              <w:bottom w:val="single" w:sz="4" w:space="0" w:color="auto"/>
              <w:right w:val="nil"/>
            </w:tcBorders>
            <w:shd w:val="clear" w:color="auto" w:fill="auto"/>
            <w:noWrap/>
            <w:vAlign w:val="bottom"/>
            <w:hideMark/>
          </w:tcPr>
          <w:p w14:paraId="7E98C9D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t</w:t>
            </w:r>
          </w:p>
        </w:tc>
        <w:tc>
          <w:tcPr>
            <w:tcW w:w="1020" w:type="dxa"/>
            <w:tcBorders>
              <w:top w:val="nil"/>
              <w:left w:val="nil"/>
              <w:bottom w:val="single" w:sz="4" w:space="0" w:color="auto"/>
              <w:right w:val="nil"/>
            </w:tcBorders>
            <w:shd w:val="clear" w:color="auto" w:fill="auto"/>
            <w:noWrap/>
            <w:vAlign w:val="bottom"/>
            <w:hideMark/>
          </w:tcPr>
          <w:p w14:paraId="46834359"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P&gt;t</w:t>
            </w:r>
          </w:p>
        </w:tc>
      </w:tr>
      <w:tr w:rsidR="00934E44" w:rsidRPr="00034358" w14:paraId="1703EE92" w14:textId="77777777" w:rsidTr="00E1158F">
        <w:trPr>
          <w:trHeight w:val="285"/>
          <w:jc w:val="center"/>
        </w:trPr>
        <w:tc>
          <w:tcPr>
            <w:tcW w:w="1418" w:type="dxa"/>
            <w:tcBorders>
              <w:top w:val="single" w:sz="4" w:space="0" w:color="auto"/>
              <w:left w:val="nil"/>
              <w:bottom w:val="nil"/>
              <w:right w:val="nil"/>
            </w:tcBorders>
            <w:shd w:val="clear" w:color="auto" w:fill="auto"/>
            <w:noWrap/>
            <w:vAlign w:val="bottom"/>
            <w:hideMark/>
          </w:tcPr>
          <w:p w14:paraId="184BFF86"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ROA</w:t>
            </w:r>
          </w:p>
        </w:tc>
        <w:tc>
          <w:tcPr>
            <w:tcW w:w="1417" w:type="dxa"/>
            <w:tcBorders>
              <w:top w:val="single" w:sz="4" w:space="0" w:color="auto"/>
              <w:left w:val="nil"/>
              <w:bottom w:val="nil"/>
              <w:right w:val="nil"/>
            </w:tcBorders>
            <w:shd w:val="clear" w:color="auto" w:fill="auto"/>
            <w:noWrap/>
            <w:vAlign w:val="bottom"/>
            <w:hideMark/>
          </w:tcPr>
          <w:p w14:paraId="36966B9B" w14:textId="77777777" w:rsidR="00934E44" w:rsidRPr="00034358" w:rsidRDefault="00934E44" w:rsidP="00E1158F">
            <w:pPr>
              <w:rPr>
                <w:rFonts w:eastAsia="Times New Roman"/>
                <w:color w:val="000000"/>
                <w:sz w:val="24"/>
                <w:szCs w:val="24"/>
              </w:rPr>
            </w:pPr>
          </w:p>
        </w:tc>
        <w:tc>
          <w:tcPr>
            <w:tcW w:w="1418" w:type="dxa"/>
            <w:tcBorders>
              <w:top w:val="single" w:sz="4" w:space="0" w:color="auto"/>
              <w:left w:val="nil"/>
              <w:bottom w:val="nil"/>
              <w:right w:val="nil"/>
            </w:tcBorders>
            <w:shd w:val="clear" w:color="auto" w:fill="auto"/>
            <w:noWrap/>
            <w:vAlign w:val="bottom"/>
            <w:hideMark/>
          </w:tcPr>
          <w:p w14:paraId="43AAEE6D" w14:textId="77777777" w:rsidR="00934E44" w:rsidRPr="00034358" w:rsidRDefault="00934E44" w:rsidP="00E1158F">
            <w:pPr>
              <w:rPr>
                <w:rFonts w:eastAsia="Times New Roman"/>
                <w:sz w:val="24"/>
                <w:szCs w:val="24"/>
              </w:rPr>
            </w:pPr>
          </w:p>
        </w:tc>
        <w:tc>
          <w:tcPr>
            <w:tcW w:w="1559" w:type="dxa"/>
            <w:tcBorders>
              <w:top w:val="single" w:sz="4" w:space="0" w:color="auto"/>
              <w:left w:val="nil"/>
              <w:bottom w:val="nil"/>
              <w:right w:val="nil"/>
            </w:tcBorders>
            <w:shd w:val="clear" w:color="auto" w:fill="auto"/>
            <w:noWrap/>
            <w:vAlign w:val="bottom"/>
            <w:hideMark/>
          </w:tcPr>
          <w:p w14:paraId="0F89B2A1" w14:textId="77777777" w:rsidR="00934E44" w:rsidRPr="00034358" w:rsidRDefault="00934E44" w:rsidP="00E1158F">
            <w:pPr>
              <w:rPr>
                <w:rFonts w:eastAsia="Times New Roman"/>
                <w:sz w:val="24"/>
                <w:szCs w:val="24"/>
              </w:rPr>
            </w:pPr>
          </w:p>
        </w:tc>
        <w:tc>
          <w:tcPr>
            <w:tcW w:w="1020" w:type="dxa"/>
            <w:tcBorders>
              <w:top w:val="single" w:sz="4" w:space="0" w:color="auto"/>
              <w:left w:val="nil"/>
              <w:bottom w:val="nil"/>
              <w:right w:val="nil"/>
            </w:tcBorders>
            <w:shd w:val="clear" w:color="auto" w:fill="auto"/>
            <w:noWrap/>
            <w:vAlign w:val="bottom"/>
            <w:hideMark/>
          </w:tcPr>
          <w:p w14:paraId="30967499" w14:textId="77777777" w:rsidR="00934E44" w:rsidRPr="00034358" w:rsidRDefault="00934E44" w:rsidP="00E1158F">
            <w:pPr>
              <w:rPr>
                <w:rFonts w:eastAsia="Times New Roman"/>
                <w:sz w:val="24"/>
                <w:szCs w:val="24"/>
              </w:rPr>
            </w:pPr>
          </w:p>
        </w:tc>
      </w:tr>
      <w:tr w:rsidR="00934E44" w:rsidRPr="00034358" w14:paraId="2B032C27" w14:textId="77777777" w:rsidTr="00E1158F">
        <w:trPr>
          <w:trHeight w:val="285"/>
          <w:jc w:val="center"/>
        </w:trPr>
        <w:tc>
          <w:tcPr>
            <w:tcW w:w="1418" w:type="dxa"/>
            <w:tcBorders>
              <w:top w:val="nil"/>
              <w:left w:val="nil"/>
              <w:bottom w:val="nil"/>
              <w:right w:val="nil"/>
            </w:tcBorders>
            <w:shd w:val="clear" w:color="auto" w:fill="auto"/>
            <w:noWrap/>
            <w:vAlign w:val="bottom"/>
            <w:hideMark/>
          </w:tcPr>
          <w:p w14:paraId="0CE41A7A" w14:textId="77777777" w:rsidR="00934E44" w:rsidRPr="00034358" w:rsidRDefault="00934E44" w:rsidP="00E1158F">
            <w:pPr>
              <w:rPr>
                <w:rFonts w:eastAsia="Times New Roman"/>
                <w:color w:val="000000"/>
                <w:sz w:val="24"/>
                <w:szCs w:val="24"/>
                <w:lang w:val="vi-VN"/>
              </w:rPr>
            </w:pPr>
            <w:r w:rsidRPr="00034358">
              <w:rPr>
                <w:rFonts w:eastAsia="Times New Roman"/>
                <w:color w:val="000000"/>
                <w:sz w:val="24"/>
                <w:szCs w:val="24"/>
                <w:lang w:val="vi-VN"/>
              </w:rPr>
              <w:t>EDU</w:t>
            </w:r>
          </w:p>
        </w:tc>
        <w:tc>
          <w:tcPr>
            <w:tcW w:w="1417" w:type="dxa"/>
            <w:tcBorders>
              <w:top w:val="nil"/>
              <w:left w:val="nil"/>
              <w:bottom w:val="nil"/>
              <w:right w:val="nil"/>
            </w:tcBorders>
            <w:shd w:val="clear" w:color="auto" w:fill="auto"/>
            <w:noWrap/>
            <w:vAlign w:val="bottom"/>
            <w:hideMark/>
          </w:tcPr>
          <w:p w14:paraId="25D88015"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0.028</w:t>
            </w:r>
          </w:p>
        </w:tc>
        <w:tc>
          <w:tcPr>
            <w:tcW w:w="1418" w:type="dxa"/>
            <w:tcBorders>
              <w:top w:val="nil"/>
              <w:left w:val="nil"/>
              <w:bottom w:val="nil"/>
              <w:right w:val="nil"/>
            </w:tcBorders>
            <w:shd w:val="clear" w:color="auto" w:fill="auto"/>
            <w:noWrap/>
            <w:vAlign w:val="bottom"/>
            <w:hideMark/>
          </w:tcPr>
          <w:p w14:paraId="7DB65D39"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0.006</w:t>
            </w:r>
          </w:p>
        </w:tc>
        <w:tc>
          <w:tcPr>
            <w:tcW w:w="1559" w:type="dxa"/>
            <w:tcBorders>
              <w:top w:val="nil"/>
              <w:left w:val="nil"/>
              <w:bottom w:val="nil"/>
              <w:right w:val="nil"/>
            </w:tcBorders>
            <w:shd w:val="clear" w:color="auto" w:fill="auto"/>
            <w:noWrap/>
            <w:vAlign w:val="bottom"/>
            <w:hideMark/>
          </w:tcPr>
          <w:p w14:paraId="58234B5E"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5.020</w:t>
            </w:r>
          </w:p>
        </w:tc>
        <w:tc>
          <w:tcPr>
            <w:tcW w:w="1020" w:type="dxa"/>
            <w:tcBorders>
              <w:top w:val="nil"/>
              <w:left w:val="nil"/>
              <w:bottom w:val="nil"/>
              <w:right w:val="nil"/>
            </w:tcBorders>
            <w:shd w:val="clear" w:color="auto" w:fill="auto"/>
            <w:noWrap/>
            <w:vAlign w:val="bottom"/>
            <w:hideMark/>
          </w:tcPr>
          <w:p w14:paraId="5D0F3222" w14:textId="77777777" w:rsidR="00934E44" w:rsidRPr="00034358" w:rsidRDefault="00934E44" w:rsidP="00E1158F">
            <w:pPr>
              <w:rPr>
                <w:rFonts w:eastAsia="Times New Roman"/>
                <w:color w:val="000000"/>
                <w:sz w:val="24"/>
                <w:szCs w:val="24"/>
                <w:vertAlign w:val="superscript"/>
              </w:rPr>
            </w:pPr>
            <w:r w:rsidRPr="00034358">
              <w:rPr>
                <w:rFonts w:eastAsia="Times New Roman"/>
                <w:color w:val="000000"/>
                <w:sz w:val="24"/>
                <w:szCs w:val="24"/>
              </w:rPr>
              <w:t>0.000</w:t>
            </w:r>
            <w:r w:rsidRPr="00034358">
              <w:rPr>
                <w:rFonts w:eastAsia="Times New Roman"/>
                <w:color w:val="000000"/>
                <w:sz w:val="24"/>
                <w:szCs w:val="24"/>
                <w:vertAlign w:val="superscript"/>
              </w:rPr>
              <w:t>***</w:t>
            </w:r>
          </w:p>
        </w:tc>
      </w:tr>
      <w:tr w:rsidR="00934E44" w:rsidRPr="00034358" w14:paraId="7FC179ED" w14:textId="77777777" w:rsidTr="00E1158F">
        <w:trPr>
          <w:trHeight w:val="285"/>
          <w:jc w:val="center"/>
        </w:trPr>
        <w:tc>
          <w:tcPr>
            <w:tcW w:w="1418" w:type="dxa"/>
            <w:tcBorders>
              <w:top w:val="nil"/>
              <w:left w:val="nil"/>
              <w:bottom w:val="nil"/>
              <w:right w:val="nil"/>
            </w:tcBorders>
            <w:shd w:val="clear" w:color="auto" w:fill="auto"/>
            <w:noWrap/>
            <w:vAlign w:val="bottom"/>
            <w:hideMark/>
          </w:tcPr>
          <w:p w14:paraId="33C199ED" w14:textId="77777777" w:rsidR="00934E44" w:rsidRPr="00034358" w:rsidRDefault="00934E44" w:rsidP="00E1158F">
            <w:pPr>
              <w:rPr>
                <w:rFonts w:eastAsia="Times New Roman"/>
                <w:color w:val="000000"/>
                <w:sz w:val="24"/>
                <w:szCs w:val="24"/>
                <w:lang w:val="vi-VN"/>
              </w:rPr>
            </w:pPr>
            <w:r w:rsidRPr="00034358">
              <w:rPr>
                <w:rFonts w:eastAsia="Times New Roman"/>
                <w:color w:val="000000"/>
                <w:sz w:val="24"/>
                <w:szCs w:val="24"/>
                <w:lang w:val="vi-VN"/>
              </w:rPr>
              <w:t>GEN</w:t>
            </w:r>
          </w:p>
        </w:tc>
        <w:tc>
          <w:tcPr>
            <w:tcW w:w="1417" w:type="dxa"/>
            <w:tcBorders>
              <w:top w:val="nil"/>
              <w:left w:val="nil"/>
              <w:bottom w:val="nil"/>
              <w:right w:val="nil"/>
            </w:tcBorders>
            <w:shd w:val="clear" w:color="auto" w:fill="auto"/>
            <w:noWrap/>
            <w:vAlign w:val="bottom"/>
            <w:hideMark/>
          </w:tcPr>
          <w:p w14:paraId="253AF70F"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0.003</w:t>
            </w:r>
          </w:p>
        </w:tc>
        <w:tc>
          <w:tcPr>
            <w:tcW w:w="1418" w:type="dxa"/>
            <w:tcBorders>
              <w:top w:val="nil"/>
              <w:left w:val="nil"/>
              <w:bottom w:val="nil"/>
              <w:right w:val="nil"/>
            </w:tcBorders>
            <w:shd w:val="clear" w:color="auto" w:fill="auto"/>
            <w:noWrap/>
            <w:vAlign w:val="bottom"/>
            <w:hideMark/>
          </w:tcPr>
          <w:p w14:paraId="6224CBBF"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0.034</w:t>
            </w:r>
          </w:p>
        </w:tc>
        <w:tc>
          <w:tcPr>
            <w:tcW w:w="1559" w:type="dxa"/>
            <w:tcBorders>
              <w:top w:val="nil"/>
              <w:left w:val="nil"/>
              <w:bottom w:val="nil"/>
              <w:right w:val="nil"/>
            </w:tcBorders>
            <w:shd w:val="clear" w:color="auto" w:fill="auto"/>
            <w:noWrap/>
            <w:vAlign w:val="bottom"/>
            <w:hideMark/>
          </w:tcPr>
          <w:p w14:paraId="38A93B4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0.100</w:t>
            </w:r>
          </w:p>
        </w:tc>
        <w:tc>
          <w:tcPr>
            <w:tcW w:w="1020" w:type="dxa"/>
            <w:tcBorders>
              <w:top w:val="nil"/>
              <w:left w:val="nil"/>
              <w:bottom w:val="nil"/>
              <w:right w:val="nil"/>
            </w:tcBorders>
            <w:shd w:val="clear" w:color="auto" w:fill="auto"/>
            <w:noWrap/>
            <w:vAlign w:val="bottom"/>
            <w:hideMark/>
          </w:tcPr>
          <w:p w14:paraId="4F54B57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0.922</w:t>
            </w:r>
          </w:p>
        </w:tc>
      </w:tr>
      <w:tr w:rsidR="00934E44" w:rsidRPr="00034358" w14:paraId="5793B5FB" w14:textId="77777777" w:rsidTr="00E1158F">
        <w:trPr>
          <w:trHeight w:val="285"/>
          <w:jc w:val="center"/>
        </w:trPr>
        <w:tc>
          <w:tcPr>
            <w:tcW w:w="1418" w:type="dxa"/>
            <w:tcBorders>
              <w:top w:val="nil"/>
              <w:left w:val="nil"/>
              <w:bottom w:val="nil"/>
              <w:right w:val="nil"/>
            </w:tcBorders>
            <w:shd w:val="clear" w:color="auto" w:fill="auto"/>
            <w:noWrap/>
            <w:vAlign w:val="bottom"/>
            <w:hideMark/>
          </w:tcPr>
          <w:p w14:paraId="3C6F7D0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AGE</w:t>
            </w:r>
          </w:p>
        </w:tc>
        <w:tc>
          <w:tcPr>
            <w:tcW w:w="1417" w:type="dxa"/>
            <w:tcBorders>
              <w:top w:val="nil"/>
              <w:left w:val="nil"/>
              <w:bottom w:val="nil"/>
              <w:right w:val="nil"/>
            </w:tcBorders>
            <w:shd w:val="clear" w:color="auto" w:fill="auto"/>
            <w:noWrap/>
            <w:vAlign w:val="bottom"/>
            <w:hideMark/>
          </w:tcPr>
          <w:p w14:paraId="1C1D0A4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0.002</w:t>
            </w:r>
          </w:p>
        </w:tc>
        <w:tc>
          <w:tcPr>
            <w:tcW w:w="1418" w:type="dxa"/>
            <w:tcBorders>
              <w:top w:val="nil"/>
              <w:left w:val="nil"/>
              <w:bottom w:val="nil"/>
              <w:right w:val="nil"/>
            </w:tcBorders>
            <w:shd w:val="clear" w:color="auto" w:fill="auto"/>
            <w:noWrap/>
            <w:vAlign w:val="bottom"/>
            <w:hideMark/>
          </w:tcPr>
          <w:p w14:paraId="211F31B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0.039</w:t>
            </w:r>
          </w:p>
        </w:tc>
        <w:tc>
          <w:tcPr>
            <w:tcW w:w="1559" w:type="dxa"/>
            <w:tcBorders>
              <w:top w:val="nil"/>
              <w:left w:val="nil"/>
              <w:bottom w:val="nil"/>
              <w:right w:val="nil"/>
            </w:tcBorders>
            <w:shd w:val="clear" w:color="auto" w:fill="auto"/>
            <w:noWrap/>
            <w:vAlign w:val="bottom"/>
            <w:hideMark/>
          </w:tcPr>
          <w:p w14:paraId="44C3D62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0.050</w:t>
            </w:r>
          </w:p>
        </w:tc>
        <w:tc>
          <w:tcPr>
            <w:tcW w:w="1020" w:type="dxa"/>
            <w:tcBorders>
              <w:top w:val="nil"/>
              <w:left w:val="nil"/>
              <w:bottom w:val="nil"/>
              <w:right w:val="nil"/>
            </w:tcBorders>
            <w:shd w:val="clear" w:color="auto" w:fill="auto"/>
            <w:noWrap/>
            <w:vAlign w:val="bottom"/>
            <w:hideMark/>
          </w:tcPr>
          <w:p w14:paraId="27FAB23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0.962</w:t>
            </w:r>
          </w:p>
        </w:tc>
      </w:tr>
      <w:tr w:rsidR="00934E44" w:rsidRPr="00034358" w14:paraId="5A06FD59" w14:textId="77777777" w:rsidTr="00E1158F">
        <w:trPr>
          <w:trHeight w:val="285"/>
          <w:jc w:val="center"/>
        </w:trPr>
        <w:tc>
          <w:tcPr>
            <w:tcW w:w="1418" w:type="dxa"/>
            <w:tcBorders>
              <w:top w:val="nil"/>
              <w:left w:val="nil"/>
              <w:bottom w:val="nil"/>
              <w:right w:val="nil"/>
            </w:tcBorders>
            <w:shd w:val="clear" w:color="auto" w:fill="auto"/>
            <w:noWrap/>
            <w:vAlign w:val="bottom"/>
            <w:hideMark/>
          </w:tcPr>
          <w:p w14:paraId="58B93B65"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OWN</w:t>
            </w:r>
          </w:p>
        </w:tc>
        <w:tc>
          <w:tcPr>
            <w:tcW w:w="1417" w:type="dxa"/>
            <w:tcBorders>
              <w:top w:val="nil"/>
              <w:left w:val="nil"/>
              <w:bottom w:val="nil"/>
              <w:right w:val="nil"/>
            </w:tcBorders>
            <w:shd w:val="clear" w:color="auto" w:fill="auto"/>
            <w:noWrap/>
            <w:vAlign w:val="bottom"/>
            <w:hideMark/>
          </w:tcPr>
          <w:p w14:paraId="55286A08"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0.002</w:t>
            </w:r>
          </w:p>
        </w:tc>
        <w:tc>
          <w:tcPr>
            <w:tcW w:w="1418" w:type="dxa"/>
            <w:tcBorders>
              <w:top w:val="nil"/>
              <w:left w:val="nil"/>
              <w:bottom w:val="nil"/>
              <w:right w:val="nil"/>
            </w:tcBorders>
            <w:shd w:val="clear" w:color="auto" w:fill="auto"/>
            <w:noWrap/>
            <w:vAlign w:val="bottom"/>
            <w:hideMark/>
          </w:tcPr>
          <w:p w14:paraId="0A7894A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0.002</w:t>
            </w:r>
          </w:p>
        </w:tc>
        <w:tc>
          <w:tcPr>
            <w:tcW w:w="1559" w:type="dxa"/>
            <w:tcBorders>
              <w:top w:val="nil"/>
              <w:left w:val="nil"/>
              <w:bottom w:val="nil"/>
              <w:right w:val="nil"/>
            </w:tcBorders>
            <w:shd w:val="clear" w:color="auto" w:fill="auto"/>
            <w:noWrap/>
            <w:vAlign w:val="bottom"/>
            <w:hideMark/>
          </w:tcPr>
          <w:p w14:paraId="4EEC1CD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1.240</w:t>
            </w:r>
          </w:p>
        </w:tc>
        <w:tc>
          <w:tcPr>
            <w:tcW w:w="1020" w:type="dxa"/>
            <w:tcBorders>
              <w:top w:val="nil"/>
              <w:left w:val="nil"/>
              <w:bottom w:val="nil"/>
              <w:right w:val="nil"/>
            </w:tcBorders>
            <w:shd w:val="clear" w:color="auto" w:fill="auto"/>
            <w:noWrap/>
            <w:vAlign w:val="bottom"/>
            <w:hideMark/>
          </w:tcPr>
          <w:p w14:paraId="531B513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0.218</w:t>
            </w:r>
          </w:p>
        </w:tc>
      </w:tr>
      <w:tr w:rsidR="00934E44" w:rsidRPr="00034358" w14:paraId="2909695E" w14:textId="77777777" w:rsidTr="00E1158F">
        <w:trPr>
          <w:trHeight w:val="285"/>
          <w:jc w:val="center"/>
        </w:trPr>
        <w:tc>
          <w:tcPr>
            <w:tcW w:w="1418" w:type="dxa"/>
            <w:tcBorders>
              <w:top w:val="nil"/>
              <w:left w:val="nil"/>
              <w:bottom w:val="nil"/>
              <w:right w:val="nil"/>
            </w:tcBorders>
            <w:shd w:val="clear" w:color="auto" w:fill="auto"/>
            <w:noWrap/>
            <w:vAlign w:val="bottom"/>
            <w:hideMark/>
          </w:tcPr>
          <w:p w14:paraId="593227C8"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FS</w:t>
            </w:r>
          </w:p>
        </w:tc>
        <w:tc>
          <w:tcPr>
            <w:tcW w:w="1417" w:type="dxa"/>
            <w:tcBorders>
              <w:top w:val="nil"/>
              <w:left w:val="nil"/>
              <w:bottom w:val="nil"/>
              <w:right w:val="nil"/>
            </w:tcBorders>
            <w:shd w:val="clear" w:color="auto" w:fill="auto"/>
            <w:noWrap/>
            <w:vAlign w:val="bottom"/>
            <w:hideMark/>
          </w:tcPr>
          <w:p w14:paraId="742D056F"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0.004</w:t>
            </w:r>
          </w:p>
        </w:tc>
        <w:tc>
          <w:tcPr>
            <w:tcW w:w="1418" w:type="dxa"/>
            <w:tcBorders>
              <w:top w:val="nil"/>
              <w:left w:val="nil"/>
              <w:bottom w:val="nil"/>
              <w:right w:val="nil"/>
            </w:tcBorders>
            <w:shd w:val="clear" w:color="auto" w:fill="auto"/>
            <w:noWrap/>
            <w:vAlign w:val="bottom"/>
            <w:hideMark/>
          </w:tcPr>
          <w:p w14:paraId="7E367519"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0.014</w:t>
            </w:r>
          </w:p>
        </w:tc>
        <w:tc>
          <w:tcPr>
            <w:tcW w:w="1559" w:type="dxa"/>
            <w:tcBorders>
              <w:top w:val="nil"/>
              <w:left w:val="nil"/>
              <w:bottom w:val="nil"/>
              <w:right w:val="nil"/>
            </w:tcBorders>
            <w:shd w:val="clear" w:color="auto" w:fill="auto"/>
            <w:noWrap/>
            <w:vAlign w:val="bottom"/>
            <w:hideMark/>
          </w:tcPr>
          <w:p w14:paraId="0A37310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0.320</w:t>
            </w:r>
          </w:p>
        </w:tc>
        <w:tc>
          <w:tcPr>
            <w:tcW w:w="1020" w:type="dxa"/>
            <w:tcBorders>
              <w:top w:val="nil"/>
              <w:left w:val="nil"/>
              <w:bottom w:val="nil"/>
              <w:right w:val="nil"/>
            </w:tcBorders>
            <w:shd w:val="clear" w:color="auto" w:fill="auto"/>
            <w:noWrap/>
            <w:vAlign w:val="bottom"/>
            <w:hideMark/>
          </w:tcPr>
          <w:p w14:paraId="025F9CA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0.750</w:t>
            </w:r>
          </w:p>
        </w:tc>
      </w:tr>
      <w:tr w:rsidR="00934E44" w:rsidRPr="00034358" w14:paraId="59E3526F" w14:textId="77777777" w:rsidTr="00E1158F">
        <w:trPr>
          <w:trHeight w:val="285"/>
          <w:jc w:val="center"/>
        </w:trPr>
        <w:tc>
          <w:tcPr>
            <w:tcW w:w="1418" w:type="dxa"/>
            <w:tcBorders>
              <w:top w:val="nil"/>
              <w:left w:val="nil"/>
              <w:bottom w:val="nil"/>
              <w:right w:val="nil"/>
            </w:tcBorders>
            <w:shd w:val="clear" w:color="auto" w:fill="auto"/>
            <w:noWrap/>
            <w:vAlign w:val="bottom"/>
            <w:hideMark/>
          </w:tcPr>
          <w:p w14:paraId="691C058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LEV</w:t>
            </w:r>
          </w:p>
        </w:tc>
        <w:tc>
          <w:tcPr>
            <w:tcW w:w="1417" w:type="dxa"/>
            <w:tcBorders>
              <w:top w:val="nil"/>
              <w:left w:val="nil"/>
              <w:bottom w:val="nil"/>
              <w:right w:val="nil"/>
            </w:tcBorders>
            <w:shd w:val="clear" w:color="auto" w:fill="auto"/>
            <w:noWrap/>
            <w:vAlign w:val="bottom"/>
            <w:hideMark/>
          </w:tcPr>
          <w:p w14:paraId="730DF139"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-0.057</w:t>
            </w:r>
          </w:p>
        </w:tc>
        <w:tc>
          <w:tcPr>
            <w:tcW w:w="1418" w:type="dxa"/>
            <w:tcBorders>
              <w:top w:val="nil"/>
              <w:left w:val="nil"/>
              <w:bottom w:val="nil"/>
              <w:right w:val="nil"/>
            </w:tcBorders>
            <w:shd w:val="clear" w:color="auto" w:fill="auto"/>
            <w:noWrap/>
            <w:vAlign w:val="bottom"/>
            <w:hideMark/>
          </w:tcPr>
          <w:p w14:paraId="78EC1356"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0.051</w:t>
            </w:r>
          </w:p>
        </w:tc>
        <w:tc>
          <w:tcPr>
            <w:tcW w:w="1559" w:type="dxa"/>
            <w:tcBorders>
              <w:top w:val="nil"/>
              <w:left w:val="nil"/>
              <w:bottom w:val="nil"/>
              <w:right w:val="nil"/>
            </w:tcBorders>
            <w:shd w:val="clear" w:color="auto" w:fill="auto"/>
            <w:noWrap/>
            <w:vAlign w:val="bottom"/>
            <w:hideMark/>
          </w:tcPr>
          <w:p w14:paraId="13AEBF5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-1.130</w:t>
            </w:r>
          </w:p>
        </w:tc>
        <w:tc>
          <w:tcPr>
            <w:tcW w:w="1020" w:type="dxa"/>
            <w:tcBorders>
              <w:top w:val="nil"/>
              <w:left w:val="nil"/>
              <w:bottom w:val="nil"/>
              <w:right w:val="nil"/>
            </w:tcBorders>
            <w:shd w:val="clear" w:color="auto" w:fill="auto"/>
            <w:noWrap/>
            <w:vAlign w:val="bottom"/>
            <w:hideMark/>
          </w:tcPr>
          <w:p w14:paraId="31EFDC4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0.262</w:t>
            </w:r>
          </w:p>
        </w:tc>
      </w:tr>
      <w:tr w:rsidR="00934E44" w:rsidRPr="00034358" w14:paraId="73673604" w14:textId="77777777" w:rsidTr="00E1158F">
        <w:trPr>
          <w:trHeight w:val="285"/>
          <w:jc w:val="center"/>
        </w:trPr>
        <w:tc>
          <w:tcPr>
            <w:tcW w:w="1418" w:type="dxa"/>
            <w:tcBorders>
              <w:top w:val="nil"/>
              <w:left w:val="nil"/>
              <w:right w:val="nil"/>
            </w:tcBorders>
            <w:shd w:val="clear" w:color="auto" w:fill="auto"/>
            <w:noWrap/>
            <w:vAlign w:val="bottom"/>
            <w:hideMark/>
          </w:tcPr>
          <w:p w14:paraId="00DE4BB6"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BS</w:t>
            </w:r>
          </w:p>
        </w:tc>
        <w:tc>
          <w:tcPr>
            <w:tcW w:w="1417" w:type="dxa"/>
            <w:tcBorders>
              <w:top w:val="nil"/>
              <w:left w:val="nil"/>
              <w:right w:val="nil"/>
            </w:tcBorders>
            <w:shd w:val="clear" w:color="auto" w:fill="auto"/>
            <w:noWrap/>
            <w:vAlign w:val="bottom"/>
            <w:hideMark/>
          </w:tcPr>
          <w:p w14:paraId="6B0B415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-0.001</w:t>
            </w:r>
          </w:p>
        </w:tc>
        <w:tc>
          <w:tcPr>
            <w:tcW w:w="1418" w:type="dxa"/>
            <w:tcBorders>
              <w:top w:val="nil"/>
              <w:left w:val="nil"/>
              <w:right w:val="nil"/>
            </w:tcBorders>
            <w:shd w:val="clear" w:color="auto" w:fill="auto"/>
            <w:noWrap/>
            <w:vAlign w:val="bottom"/>
            <w:hideMark/>
          </w:tcPr>
          <w:p w14:paraId="29D741C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0.006</w:t>
            </w:r>
          </w:p>
        </w:tc>
        <w:tc>
          <w:tcPr>
            <w:tcW w:w="1559" w:type="dxa"/>
            <w:tcBorders>
              <w:top w:val="nil"/>
              <w:left w:val="nil"/>
              <w:right w:val="nil"/>
            </w:tcBorders>
            <w:shd w:val="clear" w:color="auto" w:fill="auto"/>
            <w:noWrap/>
            <w:vAlign w:val="bottom"/>
            <w:hideMark/>
          </w:tcPr>
          <w:p w14:paraId="4202A50A"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-0.090</w:t>
            </w:r>
          </w:p>
        </w:tc>
        <w:tc>
          <w:tcPr>
            <w:tcW w:w="1020" w:type="dxa"/>
            <w:tcBorders>
              <w:top w:val="nil"/>
              <w:left w:val="nil"/>
              <w:right w:val="nil"/>
            </w:tcBorders>
            <w:shd w:val="clear" w:color="auto" w:fill="auto"/>
            <w:noWrap/>
            <w:vAlign w:val="bottom"/>
            <w:hideMark/>
          </w:tcPr>
          <w:p w14:paraId="7A824A3E"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0.930</w:t>
            </w:r>
          </w:p>
        </w:tc>
      </w:tr>
      <w:tr w:rsidR="00934E44" w:rsidRPr="00034358" w14:paraId="26F3B3D7" w14:textId="77777777" w:rsidTr="00E1158F">
        <w:trPr>
          <w:trHeight w:val="285"/>
          <w:jc w:val="center"/>
        </w:trPr>
        <w:tc>
          <w:tcPr>
            <w:tcW w:w="1418" w:type="dxa"/>
            <w:tcBorders>
              <w:top w:val="nil"/>
              <w:left w:val="nil"/>
              <w:bottom w:val="single" w:sz="4" w:space="0" w:color="auto"/>
              <w:right w:val="nil"/>
            </w:tcBorders>
            <w:shd w:val="clear" w:color="auto" w:fill="auto"/>
            <w:noWrap/>
            <w:vAlign w:val="bottom"/>
            <w:hideMark/>
          </w:tcPr>
          <w:p w14:paraId="59901D48"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_cons</w:t>
            </w:r>
          </w:p>
        </w:tc>
        <w:tc>
          <w:tcPr>
            <w:tcW w:w="1417" w:type="dxa"/>
            <w:tcBorders>
              <w:top w:val="nil"/>
              <w:left w:val="nil"/>
              <w:bottom w:val="single" w:sz="4" w:space="0" w:color="auto"/>
              <w:right w:val="nil"/>
            </w:tcBorders>
            <w:shd w:val="clear" w:color="auto" w:fill="auto"/>
            <w:noWrap/>
            <w:vAlign w:val="bottom"/>
            <w:hideMark/>
          </w:tcPr>
          <w:p w14:paraId="08C0274E"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-0.212</w:t>
            </w:r>
          </w:p>
        </w:tc>
        <w:tc>
          <w:tcPr>
            <w:tcW w:w="1418" w:type="dxa"/>
            <w:tcBorders>
              <w:top w:val="nil"/>
              <w:left w:val="nil"/>
              <w:bottom w:val="single" w:sz="4" w:space="0" w:color="auto"/>
              <w:right w:val="nil"/>
            </w:tcBorders>
            <w:shd w:val="clear" w:color="auto" w:fill="auto"/>
            <w:noWrap/>
            <w:vAlign w:val="bottom"/>
            <w:hideMark/>
          </w:tcPr>
          <w:p w14:paraId="4EB08E2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0.392</w:t>
            </w:r>
          </w:p>
        </w:tc>
        <w:tc>
          <w:tcPr>
            <w:tcW w:w="1559" w:type="dxa"/>
            <w:tcBorders>
              <w:top w:val="nil"/>
              <w:left w:val="nil"/>
              <w:bottom w:val="single" w:sz="4" w:space="0" w:color="auto"/>
              <w:right w:val="nil"/>
            </w:tcBorders>
            <w:shd w:val="clear" w:color="auto" w:fill="auto"/>
            <w:noWrap/>
            <w:vAlign w:val="bottom"/>
            <w:hideMark/>
          </w:tcPr>
          <w:p w14:paraId="6649B465"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-0.540</w:t>
            </w:r>
          </w:p>
        </w:tc>
        <w:tc>
          <w:tcPr>
            <w:tcW w:w="1020" w:type="dxa"/>
            <w:tcBorders>
              <w:top w:val="nil"/>
              <w:left w:val="nil"/>
              <w:bottom w:val="single" w:sz="4" w:space="0" w:color="auto"/>
              <w:right w:val="nil"/>
            </w:tcBorders>
            <w:shd w:val="clear" w:color="auto" w:fill="auto"/>
            <w:noWrap/>
            <w:vAlign w:val="bottom"/>
            <w:hideMark/>
          </w:tcPr>
          <w:p w14:paraId="349A852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0.590</w:t>
            </w:r>
          </w:p>
        </w:tc>
      </w:tr>
    </w:tbl>
    <w:p w14:paraId="4416F576" w14:textId="72ACF8A0" w:rsidR="00934E44" w:rsidRDefault="00934E44" w:rsidP="00934E44">
      <w:pPr>
        <w:pStyle w:val="BodyText"/>
        <w:jc w:val="right"/>
        <w:rPr>
          <w:bCs/>
          <w:i/>
          <w:iCs/>
          <w:lang w:val="vi-VN"/>
        </w:rPr>
      </w:pPr>
      <w:r w:rsidRPr="00A94642">
        <w:rPr>
          <w:bCs/>
          <w:i/>
          <w:iCs/>
          <w:lang w:val="vi-VN"/>
        </w:rPr>
        <w:t xml:space="preserve">(Source: author's </w:t>
      </w:r>
      <w:r>
        <w:rPr>
          <w:bCs/>
          <w:i/>
          <w:iCs/>
          <w:lang w:val="vi-VN"/>
        </w:rPr>
        <w:t>analysis)</w:t>
      </w:r>
    </w:p>
    <w:p w14:paraId="2B917FE8" w14:textId="5389B064" w:rsidR="00934E44" w:rsidRPr="00934E44" w:rsidRDefault="00934E44" w:rsidP="00934E44">
      <w:pPr>
        <w:pStyle w:val="BodyText"/>
        <w:numPr>
          <w:ilvl w:val="0"/>
          <w:numId w:val="12"/>
        </w:numPr>
        <w:jc w:val="center"/>
        <w:rPr>
          <w:bCs/>
          <w:i/>
          <w:iCs/>
          <w:lang w:val="vi-VN"/>
        </w:rPr>
      </w:pPr>
      <w:r w:rsidRPr="00934E44">
        <w:rPr>
          <w:bCs/>
          <w:i/>
          <w:iCs/>
          <w:lang w:val="vi-VN"/>
        </w:rPr>
        <w:t xml:space="preserve">REGRESSION </w:t>
      </w:r>
      <w:r w:rsidRPr="00934E44">
        <w:rPr>
          <w:i/>
          <w:iCs/>
          <w:shd w:val="clear" w:color="auto" w:fill="FFFFFF"/>
          <w:lang w:val="vi-VN"/>
        </w:rPr>
        <w:t>DIAGNOSTICS</w:t>
      </w:r>
    </w:p>
    <w:p w14:paraId="7F8957EC" w14:textId="7BD464BC" w:rsidR="00934E44" w:rsidRPr="00034358" w:rsidRDefault="00934E44" w:rsidP="00934E44">
      <w:pPr>
        <w:pStyle w:val="BodyText"/>
        <w:ind w:firstLine="0"/>
        <w:rPr>
          <w:sz w:val="24"/>
          <w:szCs w:val="24"/>
          <w:shd w:val="clear" w:color="auto" w:fill="FFFFFF"/>
          <w:lang w:val="vi-VN"/>
        </w:rPr>
      </w:pPr>
      <w:r>
        <w:rPr>
          <w:bCs/>
          <w:sz w:val="24"/>
          <w:szCs w:val="24"/>
          <w:lang w:val="vi-VN"/>
        </w:rPr>
        <w:tab/>
      </w:r>
      <w:r w:rsidRPr="00034358">
        <w:rPr>
          <w:sz w:val="24"/>
          <w:szCs w:val="24"/>
          <w:shd w:val="clear" w:color="auto" w:fill="FFFFFF"/>
          <w:lang w:val="vi-VN"/>
        </w:rPr>
        <w:t xml:space="preserve">The study employs appropriate diagnostic tests to identify model defects such as multicollinearity, heteroskedasticity, and autocorrelation. First, the study utilizes the Variance Inflation Factor (VIF) coefficient to check for multicollinearity. Typically, a VIF coefficient greater than 10 indicates the presence of multicollinearity. However, as shown in Table </w:t>
      </w:r>
      <w:r w:rsidRPr="00034358">
        <w:rPr>
          <w:sz w:val="24"/>
          <w:szCs w:val="24"/>
          <w:shd w:val="clear" w:color="auto" w:fill="FFFFFF"/>
        </w:rPr>
        <w:t>6</w:t>
      </w:r>
      <w:r w:rsidRPr="00034358">
        <w:rPr>
          <w:sz w:val="24"/>
          <w:szCs w:val="24"/>
          <w:shd w:val="clear" w:color="auto" w:fill="FFFFFF"/>
          <w:lang w:val="vi-VN"/>
        </w:rPr>
        <w:t>, all VIF coefficients are below 2, confirming that the model does not suffer from multicollinearity.</w:t>
      </w:r>
    </w:p>
    <w:p w14:paraId="10F8B48E" w14:textId="1B009040" w:rsidR="00934E44" w:rsidRPr="00034358" w:rsidRDefault="00934E44" w:rsidP="00934E44">
      <w:pPr>
        <w:pStyle w:val="BodyText"/>
        <w:ind w:firstLine="0"/>
        <w:jc w:val="center"/>
        <w:rPr>
          <w:b/>
          <w:bCs/>
          <w:sz w:val="24"/>
          <w:szCs w:val="24"/>
          <w:shd w:val="clear" w:color="auto" w:fill="FFFFFF"/>
          <w:lang w:val="vi-VN"/>
        </w:rPr>
      </w:pPr>
      <w:r w:rsidRPr="00034358">
        <w:rPr>
          <w:b/>
          <w:bCs/>
          <w:sz w:val="24"/>
          <w:szCs w:val="24"/>
          <w:shd w:val="clear" w:color="auto" w:fill="FFFFFF"/>
        </w:rPr>
        <w:t xml:space="preserve">Table 6. </w:t>
      </w:r>
      <w:r w:rsidRPr="00034358">
        <w:rPr>
          <w:b/>
          <w:bCs/>
          <w:sz w:val="24"/>
          <w:szCs w:val="24"/>
          <w:shd w:val="clear" w:color="auto" w:fill="FFFFFF"/>
          <w:lang w:val="vi-VN"/>
        </w:rPr>
        <w:t>Multicollinearity</w:t>
      </w:r>
    </w:p>
    <w:tbl>
      <w:tblPr>
        <w:tblW w:w="4345" w:type="dxa"/>
        <w:jc w:val="center"/>
        <w:tblLook w:val="04A0" w:firstRow="1" w:lastRow="0" w:firstColumn="1" w:lastColumn="0" w:noHBand="0" w:noVBand="1"/>
      </w:tblPr>
      <w:tblGrid>
        <w:gridCol w:w="1560"/>
        <w:gridCol w:w="1225"/>
        <w:gridCol w:w="1560"/>
      </w:tblGrid>
      <w:tr w:rsidR="00934E44" w:rsidRPr="00034358" w14:paraId="61BBE026" w14:textId="77777777" w:rsidTr="00E1158F">
        <w:trPr>
          <w:trHeight w:val="285"/>
          <w:jc w:val="center"/>
        </w:trPr>
        <w:tc>
          <w:tcPr>
            <w:tcW w:w="1560" w:type="dxa"/>
            <w:tcBorders>
              <w:top w:val="nil"/>
              <w:left w:val="nil"/>
              <w:bottom w:val="single" w:sz="4" w:space="0" w:color="auto"/>
              <w:right w:val="nil"/>
            </w:tcBorders>
            <w:shd w:val="clear" w:color="auto" w:fill="auto"/>
            <w:noWrap/>
            <w:vAlign w:val="bottom"/>
            <w:hideMark/>
          </w:tcPr>
          <w:p w14:paraId="60A95D54"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lastRenderedPageBreak/>
              <w:t>Variable</w:t>
            </w:r>
          </w:p>
        </w:tc>
        <w:tc>
          <w:tcPr>
            <w:tcW w:w="1225" w:type="dxa"/>
            <w:tcBorders>
              <w:top w:val="nil"/>
              <w:left w:val="nil"/>
              <w:bottom w:val="single" w:sz="4" w:space="0" w:color="auto"/>
              <w:right w:val="nil"/>
            </w:tcBorders>
            <w:shd w:val="clear" w:color="auto" w:fill="auto"/>
            <w:noWrap/>
            <w:vAlign w:val="bottom"/>
            <w:hideMark/>
          </w:tcPr>
          <w:p w14:paraId="5C6E57A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VIF</w:t>
            </w:r>
          </w:p>
        </w:tc>
        <w:tc>
          <w:tcPr>
            <w:tcW w:w="1560" w:type="dxa"/>
            <w:tcBorders>
              <w:top w:val="nil"/>
              <w:left w:val="nil"/>
              <w:bottom w:val="single" w:sz="4" w:space="0" w:color="auto"/>
              <w:right w:val="nil"/>
            </w:tcBorders>
            <w:shd w:val="clear" w:color="auto" w:fill="auto"/>
            <w:noWrap/>
            <w:vAlign w:val="bottom"/>
            <w:hideMark/>
          </w:tcPr>
          <w:p w14:paraId="1024757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1/VIF</w:t>
            </w:r>
          </w:p>
        </w:tc>
      </w:tr>
      <w:tr w:rsidR="00934E44" w:rsidRPr="00034358" w14:paraId="4E39B067" w14:textId="77777777" w:rsidTr="00E1158F">
        <w:trPr>
          <w:trHeight w:val="285"/>
          <w:jc w:val="center"/>
        </w:trPr>
        <w:tc>
          <w:tcPr>
            <w:tcW w:w="1560" w:type="dxa"/>
            <w:tcBorders>
              <w:top w:val="single" w:sz="4" w:space="0" w:color="auto"/>
              <w:left w:val="nil"/>
              <w:bottom w:val="nil"/>
              <w:right w:val="nil"/>
            </w:tcBorders>
            <w:shd w:val="clear" w:color="auto" w:fill="auto"/>
            <w:noWrap/>
            <w:vAlign w:val="bottom"/>
            <w:hideMark/>
          </w:tcPr>
          <w:p w14:paraId="7F93044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BS</w:t>
            </w:r>
          </w:p>
        </w:tc>
        <w:tc>
          <w:tcPr>
            <w:tcW w:w="1225" w:type="dxa"/>
            <w:tcBorders>
              <w:top w:val="single" w:sz="4" w:space="0" w:color="auto"/>
              <w:left w:val="nil"/>
              <w:bottom w:val="nil"/>
              <w:right w:val="nil"/>
            </w:tcBorders>
            <w:shd w:val="clear" w:color="auto" w:fill="auto"/>
            <w:noWrap/>
            <w:vAlign w:val="bottom"/>
            <w:hideMark/>
          </w:tcPr>
          <w:p w14:paraId="4618A01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1.57</w:t>
            </w:r>
          </w:p>
        </w:tc>
        <w:tc>
          <w:tcPr>
            <w:tcW w:w="1560" w:type="dxa"/>
            <w:tcBorders>
              <w:top w:val="single" w:sz="4" w:space="0" w:color="auto"/>
              <w:left w:val="nil"/>
              <w:bottom w:val="nil"/>
              <w:right w:val="nil"/>
            </w:tcBorders>
            <w:shd w:val="clear" w:color="auto" w:fill="auto"/>
            <w:noWrap/>
            <w:vAlign w:val="bottom"/>
            <w:hideMark/>
          </w:tcPr>
          <w:p w14:paraId="39C1788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0.636</w:t>
            </w:r>
          </w:p>
        </w:tc>
      </w:tr>
      <w:tr w:rsidR="00934E44" w:rsidRPr="00034358" w14:paraId="26C0EBA0"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163145B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OWN</w:t>
            </w:r>
          </w:p>
        </w:tc>
        <w:tc>
          <w:tcPr>
            <w:tcW w:w="1225" w:type="dxa"/>
            <w:tcBorders>
              <w:top w:val="nil"/>
              <w:left w:val="nil"/>
              <w:bottom w:val="nil"/>
              <w:right w:val="nil"/>
            </w:tcBorders>
            <w:shd w:val="clear" w:color="auto" w:fill="auto"/>
            <w:noWrap/>
            <w:vAlign w:val="bottom"/>
            <w:hideMark/>
          </w:tcPr>
          <w:p w14:paraId="7B4B952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1.41</w:t>
            </w:r>
          </w:p>
        </w:tc>
        <w:tc>
          <w:tcPr>
            <w:tcW w:w="1560" w:type="dxa"/>
            <w:tcBorders>
              <w:top w:val="nil"/>
              <w:left w:val="nil"/>
              <w:bottom w:val="nil"/>
              <w:right w:val="nil"/>
            </w:tcBorders>
            <w:shd w:val="clear" w:color="auto" w:fill="auto"/>
            <w:noWrap/>
            <w:vAlign w:val="bottom"/>
            <w:hideMark/>
          </w:tcPr>
          <w:p w14:paraId="1DA6E58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0.708</w:t>
            </w:r>
          </w:p>
        </w:tc>
      </w:tr>
      <w:tr w:rsidR="00934E44" w:rsidRPr="00034358" w14:paraId="4270366D"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521C22B4"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FS</w:t>
            </w:r>
          </w:p>
        </w:tc>
        <w:tc>
          <w:tcPr>
            <w:tcW w:w="1225" w:type="dxa"/>
            <w:tcBorders>
              <w:top w:val="nil"/>
              <w:left w:val="nil"/>
              <w:bottom w:val="nil"/>
              <w:right w:val="nil"/>
            </w:tcBorders>
            <w:shd w:val="clear" w:color="auto" w:fill="auto"/>
            <w:noWrap/>
            <w:vAlign w:val="bottom"/>
            <w:hideMark/>
          </w:tcPr>
          <w:p w14:paraId="1C6C3B78"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1.33</w:t>
            </w:r>
          </w:p>
        </w:tc>
        <w:tc>
          <w:tcPr>
            <w:tcW w:w="1560" w:type="dxa"/>
            <w:tcBorders>
              <w:top w:val="nil"/>
              <w:left w:val="nil"/>
              <w:bottom w:val="nil"/>
              <w:right w:val="nil"/>
            </w:tcBorders>
            <w:shd w:val="clear" w:color="auto" w:fill="auto"/>
            <w:noWrap/>
            <w:vAlign w:val="bottom"/>
            <w:hideMark/>
          </w:tcPr>
          <w:p w14:paraId="7F322988"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0.750</w:t>
            </w:r>
          </w:p>
        </w:tc>
      </w:tr>
      <w:tr w:rsidR="00934E44" w:rsidRPr="00034358" w14:paraId="377D508F"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65E4BC5A"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LEV</w:t>
            </w:r>
          </w:p>
        </w:tc>
        <w:tc>
          <w:tcPr>
            <w:tcW w:w="1225" w:type="dxa"/>
            <w:tcBorders>
              <w:top w:val="nil"/>
              <w:left w:val="nil"/>
              <w:bottom w:val="nil"/>
              <w:right w:val="nil"/>
            </w:tcBorders>
            <w:shd w:val="clear" w:color="auto" w:fill="auto"/>
            <w:noWrap/>
            <w:vAlign w:val="bottom"/>
            <w:hideMark/>
          </w:tcPr>
          <w:p w14:paraId="131AB0D9"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1.24</w:t>
            </w:r>
          </w:p>
        </w:tc>
        <w:tc>
          <w:tcPr>
            <w:tcW w:w="1560" w:type="dxa"/>
            <w:tcBorders>
              <w:top w:val="nil"/>
              <w:left w:val="nil"/>
              <w:bottom w:val="nil"/>
              <w:right w:val="nil"/>
            </w:tcBorders>
            <w:shd w:val="clear" w:color="auto" w:fill="auto"/>
            <w:noWrap/>
            <w:vAlign w:val="bottom"/>
            <w:hideMark/>
          </w:tcPr>
          <w:p w14:paraId="01FF3ABF"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0.807</w:t>
            </w:r>
          </w:p>
        </w:tc>
      </w:tr>
      <w:tr w:rsidR="00934E44" w:rsidRPr="00034358" w14:paraId="5D95918F"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5D88470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GEN</w:t>
            </w:r>
          </w:p>
        </w:tc>
        <w:tc>
          <w:tcPr>
            <w:tcW w:w="1225" w:type="dxa"/>
            <w:tcBorders>
              <w:top w:val="nil"/>
              <w:left w:val="nil"/>
              <w:bottom w:val="nil"/>
              <w:right w:val="nil"/>
            </w:tcBorders>
            <w:shd w:val="clear" w:color="auto" w:fill="auto"/>
            <w:noWrap/>
            <w:vAlign w:val="bottom"/>
            <w:hideMark/>
          </w:tcPr>
          <w:p w14:paraId="5018E60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1.17</w:t>
            </w:r>
          </w:p>
        </w:tc>
        <w:tc>
          <w:tcPr>
            <w:tcW w:w="1560" w:type="dxa"/>
            <w:tcBorders>
              <w:top w:val="nil"/>
              <w:left w:val="nil"/>
              <w:bottom w:val="nil"/>
              <w:right w:val="nil"/>
            </w:tcBorders>
            <w:shd w:val="clear" w:color="auto" w:fill="auto"/>
            <w:noWrap/>
            <w:vAlign w:val="bottom"/>
            <w:hideMark/>
          </w:tcPr>
          <w:p w14:paraId="663D6D4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0.853</w:t>
            </w:r>
          </w:p>
        </w:tc>
      </w:tr>
      <w:tr w:rsidR="00934E44" w:rsidRPr="00034358" w14:paraId="4461D79F"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4DFDFC35"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AGE</w:t>
            </w:r>
          </w:p>
        </w:tc>
        <w:tc>
          <w:tcPr>
            <w:tcW w:w="1225" w:type="dxa"/>
            <w:tcBorders>
              <w:top w:val="nil"/>
              <w:left w:val="nil"/>
              <w:bottom w:val="nil"/>
              <w:right w:val="nil"/>
            </w:tcBorders>
            <w:shd w:val="clear" w:color="auto" w:fill="auto"/>
            <w:noWrap/>
            <w:vAlign w:val="bottom"/>
            <w:hideMark/>
          </w:tcPr>
          <w:p w14:paraId="23C14E4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1.06</w:t>
            </w:r>
          </w:p>
        </w:tc>
        <w:tc>
          <w:tcPr>
            <w:tcW w:w="1560" w:type="dxa"/>
            <w:tcBorders>
              <w:top w:val="nil"/>
              <w:left w:val="nil"/>
              <w:bottom w:val="nil"/>
              <w:right w:val="nil"/>
            </w:tcBorders>
            <w:shd w:val="clear" w:color="auto" w:fill="auto"/>
            <w:noWrap/>
            <w:vAlign w:val="bottom"/>
            <w:hideMark/>
          </w:tcPr>
          <w:p w14:paraId="49E3D4A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0.944</w:t>
            </w:r>
          </w:p>
        </w:tc>
      </w:tr>
      <w:tr w:rsidR="00934E44" w:rsidRPr="00034358" w14:paraId="6462573B" w14:textId="77777777" w:rsidTr="00E1158F">
        <w:trPr>
          <w:trHeight w:val="285"/>
          <w:jc w:val="center"/>
        </w:trPr>
        <w:tc>
          <w:tcPr>
            <w:tcW w:w="1560" w:type="dxa"/>
            <w:tcBorders>
              <w:top w:val="nil"/>
              <w:left w:val="nil"/>
              <w:bottom w:val="single" w:sz="4" w:space="0" w:color="auto"/>
              <w:right w:val="nil"/>
            </w:tcBorders>
            <w:shd w:val="clear" w:color="auto" w:fill="auto"/>
            <w:noWrap/>
            <w:vAlign w:val="bottom"/>
            <w:hideMark/>
          </w:tcPr>
          <w:p w14:paraId="7899B724"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EDU</w:t>
            </w:r>
          </w:p>
        </w:tc>
        <w:tc>
          <w:tcPr>
            <w:tcW w:w="1225" w:type="dxa"/>
            <w:tcBorders>
              <w:top w:val="nil"/>
              <w:left w:val="nil"/>
              <w:bottom w:val="single" w:sz="4" w:space="0" w:color="auto"/>
              <w:right w:val="nil"/>
            </w:tcBorders>
            <w:shd w:val="clear" w:color="auto" w:fill="auto"/>
            <w:noWrap/>
            <w:vAlign w:val="bottom"/>
            <w:hideMark/>
          </w:tcPr>
          <w:p w14:paraId="3C13CBC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1.05</w:t>
            </w:r>
          </w:p>
        </w:tc>
        <w:tc>
          <w:tcPr>
            <w:tcW w:w="1560" w:type="dxa"/>
            <w:tcBorders>
              <w:top w:val="nil"/>
              <w:left w:val="nil"/>
              <w:bottom w:val="single" w:sz="4" w:space="0" w:color="auto"/>
              <w:right w:val="nil"/>
            </w:tcBorders>
            <w:shd w:val="clear" w:color="auto" w:fill="auto"/>
            <w:noWrap/>
            <w:vAlign w:val="bottom"/>
            <w:hideMark/>
          </w:tcPr>
          <w:p w14:paraId="5E7C5F56"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0.948</w:t>
            </w:r>
          </w:p>
        </w:tc>
      </w:tr>
      <w:tr w:rsidR="00934E44" w:rsidRPr="00034358" w14:paraId="219707DD" w14:textId="77777777" w:rsidTr="00E1158F">
        <w:trPr>
          <w:trHeight w:val="285"/>
          <w:jc w:val="center"/>
        </w:trPr>
        <w:tc>
          <w:tcPr>
            <w:tcW w:w="1560" w:type="dxa"/>
            <w:tcBorders>
              <w:top w:val="single" w:sz="4" w:space="0" w:color="auto"/>
              <w:left w:val="nil"/>
              <w:bottom w:val="single" w:sz="4" w:space="0" w:color="auto"/>
              <w:right w:val="nil"/>
            </w:tcBorders>
            <w:shd w:val="clear" w:color="auto" w:fill="auto"/>
            <w:noWrap/>
            <w:vAlign w:val="bottom"/>
            <w:hideMark/>
          </w:tcPr>
          <w:p w14:paraId="2BB96F5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Mean VIF</w:t>
            </w:r>
          </w:p>
        </w:tc>
        <w:tc>
          <w:tcPr>
            <w:tcW w:w="1225" w:type="dxa"/>
            <w:tcBorders>
              <w:top w:val="single" w:sz="4" w:space="0" w:color="auto"/>
              <w:left w:val="nil"/>
              <w:bottom w:val="single" w:sz="4" w:space="0" w:color="auto"/>
              <w:right w:val="nil"/>
            </w:tcBorders>
            <w:shd w:val="clear" w:color="auto" w:fill="auto"/>
            <w:noWrap/>
            <w:vAlign w:val="bottom"/>
            <w:hideMark/>
          </w:tcPr>
          <w:p w14:paraId="03F12E95" w14:textId="77777777" w:rsidR="00934E44" w:rsidRPr="00034358" w:rsidRDefault="00934E44" w:rsidP="00E1158F">
            <w:pPr>
              <w:jc w:val="right"/>
              <w:rPr>
                <w:rFonts w:eastAsia="Times New Roman"/>
                <w:color w:val="000000"/>
                <w:sz w:val="24"/>
                <w:szCs w:val="24"/>
              </w:rPr>
            </w:pPr>
            <w:r w:rsidRPr="00034358">
              <w:rPr>
                <w:rFonts w:eastAsia="Times New Roman"/>
                <w:color w:val="000000"/>
                <w:sz w:val="24"/>
                <w:szCs w:val="24"/>
              </w:rPr>
              <w:t>1.26</w:t>
            </w:r>
          </w:p>
        </w:tc>
        <w:tc>
          <w:tcPr>
            <w:tcW w:w="1560" w:type="dxa"/>
            <w:tcBorders>
              <w:top w:val="single" w:sz="4" w:space="0" w:color="auto"/>
              <w:left w:val="nil"/>
              <w:bottom w:val="single" w:sz="4" w:space="0" w:color="auto"/>
              <w:right w:val="nil"/>
            </w:tcBorders>
            <w:shd w:val="clear" w:color="auto" w:fill="auto"/>
            <w:noWrap/>
            <w:vAlign w:val="bottom"/>
            <w:hideMark/>
          </w:tcPr>
          <w:p w14:paraId="5694B2AA" w14:textId="77777777" w:rsidR="00934E44" w:rsidRPr="00034358" w:rsidRDefault="00934E44" w:rsidP="00E1158F">
            <w:pPr>
              <w:jc w:val="right"/>
              <w:rPr>
                <w:rFonts w:eastAsia="Times New Roman"/>
                <w:color w:val="000000"/>
                <w:sz w:val="24"/>
                <w:szCs w:val="24"/>
              </w:rPr>
            </w:pPr>
          </w:p>
        </w:tc>
      </w:tr>
    </w:tbl>
    <w:p w14:paraId="791AADBC" w14:textId="155B0BFF" w:rsidR="00934E44" w:rsidRDefault="00934E44" w:rsidP="00934E44">
      <w:pPr>
        <w:pStyle w:val="BodyText"/>
        <w:ind w:firstLine="0"/>
        <w:jc w:val="right"/>
        <w:rPr>
          <w:bCs/>
          <w:i/>
          <w:iCs/>
          <w:lang w:val="vi-VN"/>
        </w:rPr>
      </w:pPr>
      <w:r w:rsidRPr="00A94642">
        <w:rPr>
          <w:bCs/>
          <w:i/>
          <w:iCs/>
          <w:lang w:val="vi-VN"/>
        </w:rPr>
        <w:t xml:space="preserve">(Source: author's </w:t>
      </w:r>
      <w:r>
        <w:rPr>
          <w:bCs/>
          <w:i/>
          <w:iCs/>
          <w:lang w:val="vi-VN"/>
        </w:rPr>
        <w:t>analysis)</w:t>
      </w:r>
    </w:p>
    <w:p w14:paraId="436289CD" w14:textId="4128DFD9" w:rsidR="00934E44" w:rsidRPr="00034358" w:rsidRDefault="00934E44" w:rsidP="00934E44">
      <w:pPr>
        <w:pStyle w:val="BodyText"/>
        <w:ind w:firstLine="0"/>
        <w:rPr>
          <w:sz w:val="24"/>
          <w:szCs w:val="24"/>
          <w:shd w:val="clear" w:color="auto" w:fill="FFFFFF"/>
          <w:lang w:val="vi-VN"/>
        </w:rPr>
      </w:pPr>
      <w:r>
        <w:rPr>
          <w:bCs/>
          <w:sz w:val="24"/>
          <w:szCs w:val="24"/>
          <w:lang w:val="vi-VN"/>
        </w:rPr>
        <w:tab/>
      </w:r>
      <w:r w:rsidRPr="00034358">
        <w:rPr>
          <w:sz w:val="24"/>
          <w:szCs w:val="24"/>
          <w:shd w:val="clear" w:color="auto" w:fill="FFFFFF"/>
          <w:lang w:val="vi-VN"/>
        </w:rPr>
        <w:t>Second, the Wooldridge test is used to check for serial autocorrelation. The test results show that Prob &gt; F = 0.</w:t>
      </w:r>
      <w:r w:rsidRPr="00034358">
        <w:rPr>
          <w:sz w:val="24"/>
          <w:szCs w:val="24"/>
          <w:shd w:val="clear" w:color="auto" w:fill="FFFFFF"/>
        </w:rPr>
        <w:t>0034</w:t>
      </w:r>
      <w:r w:rsidRPr="00034358">
        <w:rPr>
          <w:sz w:val="24"/>
          <w:szCs w:val="24"/>
          <w:shd w:val="clear" w:color="auto" w:fill="FFFFFF"/>
          <w:lang w:val="vi-VN"/>
        </w:rPr>
        <w:t xml:space="preserve">, </w:t>
      </w:r>
      <w:r w:rsidRPr="00034358">
        <w:rPr>
          <w:sz w:val="24"/>
          <w:szCs w:val="24"/>
          <w:shd w:val="clear" w:color="auto" w:fill="FFFFFF"/>
        </w:rPr>
        <w:t>more diminutive</w:t>
      </w:r>
      <w:r w:rsidRPr="00034358">
        <w:rPr>
          <w:sz w:val="24"/>
          <w:szCs w:val="24"/>
          <w:shd w:val="clear" w:color="auto" w:fill="FFFFFF"/>
          <w:lang w:val="vi-VN"/>
        </w:rPr>
        <w:t xml:space="preserve"> than 0.05, indicating that the model ha</w:t>
      </w:r>
      <w:r w:rsidRPr="00034358">
        <w:rPr>
          <w:sz w:val="24"/>
          <w:szCs w:val="24"/>
          <w:shd w:val="clear" w:color="auto" w:fill="FFFFFF"/>
        </w:rPr>
        <w:t>s</w:t>
      </w:r>
      <w:r w:rsidRPr="00034358">
        <w:rPr>
          <w:sz w:val="24"/>
          <w:szCs w:val="24"/>
          <w:shd w:val="clear" w:color="auto" w:fill="FFFFFF"/>
          <w:lang w:val="vi-VN"/>
        </w:rPr>
        <w:t xml:space="preserve"> serial autocorrelation. Third, the Wald test is conducted to assess heteroscedasticity. The result, Prob &gt; chi2 = 0.0000, is less than 0.05, indicating the presence of heteroscedasticity in the model. The study uses a robust model to address this issue, as shown in Table </w:t>
      </w:r>
      <w:r w:rsidRPr="00034358">
        <w:rPr>
          <w:sz w:val="24"/>
          <w:szCs w:val="24"/>
          <w:shd w:val="clear" w:color="auto" w:fill="FFFFFF"/>
        </w:rPr>
        <w:t>7</w:t>
      </w:r>
      <w:r w:rsidRPr="00034358">
        <w:rPr>
          <w:sz w:val="24"/>
          <w:szCs w:val="24"/>
          <w:shd w:val="clear" w:color="auto" w:fill="FFFFFF"/>
          <w:lang w:val="vi-VN"/>
        </w:rPr>
        <w:t xml:space="preserve">. After applying the robust model, the results indicate that CEO </w:t>
      </w:r>
      <w:r w:rsidRPr="00034358">
        <w:rPr>
          <w:sz w:val="24"/>
          <w:szCs w:val="24"/>
          <w:shd w:val="clear" w:color="auto" w:fill="FFFFFF"/>
        </w:rPr>
        <w:t>education</w:t>
      </w:r>
      <w:r w:rsidRPr="00034358">
        <w:rPr>
          <w:sz w:val="24"/>
          <w:szCs w:val="24"/>
          <w:shd w:val="clear" w:color="auto" w:fill="FFFFFF"/>
          <w:lang w:val="vi-VN"/>
        </w:rPr>
        <w:t xml:space="preserve"> positively impacts ROA at a </w:t>
      </w:r>
      <w:r w:rsidRPr="00034358">
        <w:rPr>
          <w:sz w:val="24"/>
          <w:szCs w:val="24"/>
          <w:shd w:val="clear" w:color="auto" w:fill="FFFFFF"/>
        </w:rPr>
        <w:t>10</w:t>
      </w:r>
      <w:r w:rsidRPr="00034358">
        <w:rPr>
          <w:sz w:val="24"/>
          <w:szCs w:val="24"/>
          <w:shd w:val="clear" w:color="auto" w:fill="FFFFFF"/>
          <w:lang w:val="vi-VN"/>
        </w:rPr>
        <w:t>% significance level.</w:t>
      </w:r>
    </w:p>
    <w:p w14:paraId="65AB9F17" w14:textId="03F05B27" w:rsidR="00934E44" w:rsidRPr="00034358" w:rsidRDefault="00934E44" w:rsidP="00934E44">
      <w:pPr>
        <w:pStyle w:val="BodyText"/>
        <w:ind w:firstLine="0"/>
        <w:jc w:val="center"/>
        <w:rPr>
          <w:b/>
          <w:bCs/>
          <w:sz w:val="24"/>
          <w:szCs w:val="24"/>
          <w:shd w:val="clear" w:color="auto" w:fill="FFFFFF"/>
          <w:lang w:val="vi-VN"/>
        </w:rPr>
      </w:pPr>
      <w:r w:rsidRPr="00034358">
        <w:rPr>
          <w:b/>
          <w:bCs/>
          <w:sz w:val="24"/>
          <w:szCs w:val="24"/>
          <w:shd w:val="clear" w:color="auto" w:fill="FFFFFF"/>
        </w:rPr>
        <w:t>Table 7. Robust</w:t>
      </w:r>
      <w:r w:rsidRPr="00034358">
        <w:rPr>
          <w:b/>
          <w:bCs/>
          <w:sz w:val="24"/>
          <w:szCs w:val="24"/>
          <w:shd w:val="clear" w:color="auto" w:fill="FFFFFF"/>
          <w:lang w:val="vi-VN"/>
        </w:rPr>
        <w:t xml:space="preserve"> FE model</w:t>
      </w:r>
      <w:r w:rsidRPr="00034358">
        <w:rPr>
          <w:b/>
          <w:bCs/>
          <w:sz w:val="24"/>
          <w:szCs w:val="24"/>
          <w:shd w:val="clear" w:color="auto" w:fill="FFFFFF"/>
        </w:rPr>
        <w:t xml:space="preserve"> with</w:t>
      </w:r>
      <w:r w:rsidRPr="00034358">
        <w:rPr>
          <w:b/>
          <w:bCs/>
          <w:sz w:val="24"/>
          <w:szCs w:val="24"/>
          <w:shd w:val="clear" w:color="auto" w:fill="FFFFFF"/>
          <w:lang w:val="vi-VN"/>
        </w:rPr>
        <w:t xml:space="preserve"> ROA</w:t>
      </w:r>
    </w:p>
    <w:tbl>
      <w:tblPr>
        <w:tblW w:w="6407" w:type="dxa"/>
        <w:jc w:val="center"/>
        <w:tblLook w:val="04A0" w:firstRow="1" w:lastRow="0" w:firstColumn="1" w:lastColumn="0" w:noHBand="0" w:noVBand="1"/>
      </w:tblPr>
      <w:tblGrid>
        <w:gridCol w:w="1560"/>
        <w:gridCol w:w="1275"/>
        <w:gridCol w:w="1276"/>
        <w:gridCol w:w="1276"/>
        <w:gridCol w:w="1020"/>
      </w:tblGrid>
      <w:tr w:rsidR="00934E44" w:rsidRPr="00034358" w14:paraId="0BB0E319" w14:textId="77777777" w:rsidTr="00E1158F">
        <w:trPr>
          <w:trHeight w:val="285"/>
          <w:jc w:val="center"/>
        </w:trPr>
        <w:tc>
          <w:tcPr>
            <w:tcW w:w="1560" w:type="dxa"/>
            <w:tcBorders>
              <w:top w:val="nil"/>
              <w:left w:val="nil"/>
              <w:bottom w:val="single" w:sz="4" w:space="0" w:color="auto"/>
              <w:right w:val="nil"/>
            </w:tcBorders>
            <w:shd w:val="clear" w:color="auto" w:fill="auto"/>
            <w:noWrap/>
            <w:vAlign w:val="bottom"/>
            <w:hideMark/>
          </w:tcPr>
          <w:p w14:paraId="38F8DCF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Variable</w:t>
            </w:r>
          </w:p>
        </w:tc>
        <w:tc>
          <w:tcPr>
            <w:tcW w:w="1275" w:type="dxa"/>
            <w:tcBorders>
              <w:top w:val="nil"/>
              <w:left w:val="nil"/>
              <w:bottom w:val="single" w:sz="4" w:space="0" w:color="auto"/>
              <w:right w:val="nil"/>
            </w:tcBorders>
            <w:shd w:val="clear" w:color="auto" w:fill="auto"/>
            <w:noWrap/>
            <w:vAlign w:val="bottom"/>
            <w:hideMark/>
          </w:tcPr>
          <w:p w14:paraId="3E40A80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Coef</w:t>
            </w:r>
          </w:p>
        </w:tc>
        <w:tc>
          <w:tcPr>
            <w:tcW w:w="1276" w:type="dxa"/>
            <w:tcBorders>
              <w:top w:val="nil"/>
              <w:left w:val="nil"/>
              <w:bottom w:val="single" w:sz="4" w:space="0" w:color="auto"/>
              <w:right w:val="nil"/>
            </w:tcBorders>
            <w:shd w:val="clear" w:color="auto" w:fill="auto"/>
            <w:noWrap/>
            <w:vAlign w:val="bottom"/>
            <w:hideMark/>
          </w:tcPr>
          <w:p w14:paraId="517BAB6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std</w:t>
            </w:r>
          </w:p>
        </w:tc>
        <w:tc>
          <w:tcPr>
            <w:tcW w:w="1276" w:type="dxa"/>
            <w:tcBorders>
              <w:top w:val="nil"/>
              <w:left w:val="nil"/>
              <w:bottom w:val="single" w:sz="4" w:space="0" w:color="auto"/>
              <w:right w:val="nil"/>
            </w:tcBorders>
            <w:shd w:val="clear" w:color="auto" w:fill="auto"/>
            <w:noWrap/>
            <w:vAlign w:val="bottom"/>
            <w:hideMark/>
          </w:tcPr>
          <w:p w14:paraId="106C50F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t</w:t>
            </w:r>
          </w:p>
        </w:tc>
        <w:tc>
          <w:tcPr>
            <w:tcW w:w="1020" w:type="dxa"/>
            <w:tcBorders>
              <w:top w:val="nil"/>
              <w:left w:val="nil"/>
              <w:bottom w:val="single" w:sz="4" w:space="0" w:color="auto"/>
              <w:right w:val="nil"/>
            </w:tcBorders>
            <w:shd w:val="clear" w:color="auto" w:fill="auto"/>
            <w:noWrap/>
            <w:vAlign w:val="bottom"/>
            <w:hideMark/>
          </w:tcPr>
          <w:p w14:paraId="266BABF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P&gt;t</w:t>
            </w:r>
          </w:p>
        </w:tc>
      </w:tr>
      <w:tr w:rsidR="00934E44" w:rsidRPr="00034358" w14:paraId="359FFDDC" w14:textId="77777777" w:rsidTr="00E1158F">
        <w:trPr>
          <w:trHeight w:val="285"/>
          <w:jc w:val="center"/>
        </w:trPr>
        <w:tc>
          <w:tcPr>
            <w:tcW w:w="1560" w:type="dxa"/>
            <w:tcBorders>
              <w:top w:val="single" w:sz="4" w:space="0" w:color="auto"/>
              <w:left w:val="nil"/>
              <w:bottom w:val="nil"/>
              <w:right w:val="nil"/>
            </w:tcBorders>
            <w:shd w:val="clear" w:color="auto" w:fill="auto"/>
            <w:noWrap/>
            <w:vAlign w:val="bottom"/>
            <w:hideMark/>
          </w:tcPr>
          <w:p w14:paraId="1C04EAAF"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GEN</w:t>
            </w:r>
          </w:p>
        </w:tc>
        <w:tc>
          <w:tcPr>
            <w:tcW w:w="1275" w:type="dxa"/>
            <w:tcBorders>
              <w:top w:val="single" w:sz="4" w:space="0" w:color="auto"/>
              <w:left w:val="nil"/>
              <w:bottom w:val="nil"/>
              <w:right w:val="nil"/>
            </w:tcBorders>
            <w:shd w:val="clear" w:color="auto" w:fill="auto"/>
            <w:noWrap/>
            <w:vAlign w:val="bottom"/>
            <w:hideMark/>
          </w:tcPr>
          <w:p w14:paraId="03AC02AF"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0.003</w:t>
            </w:r>
          </w:p>
        </w:tc>
        <w:tc>
          <w:tcPr>
            <w:tcW w:w="1276" w:type="dxa"/>
            <w:tcBorders>
              <w:top w:val="single" w:sz="4" w:space="0" w:color="auto"/>
              <w:left w:val="nil"/>
              <w:bottom w:val="nil"/>
              <w:right w:val="nil"/>
            </w:tcBorders>
            <w:shd w:val="clear" w:color="auto" w:fill="auto"/>
            <w:noWrap/>
            <w:vAlign w:val="bottom"/>
            <w:hideMark/>
          </w:tcPr>
          <w:p w14:paraId="78EFB58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0.019</w:t>
            </w:r>
          </w:p>
        </w:tc>
        <w:tc>
          <w:tcPr>
            <w:tcW w:w="1276" w:type="dxa"/>
            <w:tcBorders>
              <w:top w:val="single" w:sz="4" w:space="0" w:color="auto"/>
              <w:left w:val="nil"/>
              <w:bottom w:val="nil"/>
              <w:right w:val="nil"/>
            </w:tcBorders>
            <w:shd w:val="clear" w:color="auto" w:fill="auto"/>
            <w:noWrap/>
            <w:vAlign w:val="bottom"/>
            <w:hideMark/>
          </w:tcPr>
          <w:p w14:paraId="1F13367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0.18</w:t>
            </w:r>
          </w:p>
        </w:tc>
        <w:tc>
          <w:tcPr>
            <w:tcW w:w="1020" w:type="dxa"/>
            <w:tcBorders>
              <w:top w:val="single" w:sz="4" w:space="0" w:color="auto"/>
              <w:left w:val="nil"/>
              <w:bottom w:val="nil"/>
              <w:right w:val="nil"/>
            </w:tcBorders>
            <w:shd w:val="clear" w:color="auto" w:fill="auto"/>
            <w:noWrap/>
            <w:vAlign w:val="bottom"/>
            <w:hideMark/>
          </w:tcPr>
          <w:p w14:paraId="3F1C240E"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0.860</w:t>
            </w:r>
          </w:p>
        </w:tc>
      </w:tr>
      <w:tr w:rsidR="00934E44" w:rsidRPr="00034358" w14:paraId="366672B4"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55DAB36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EDU</w:t>
            </w:r>
          </w:p>
        </w:tc>
        <w:tc>
          <w:tcPr>
            <w:tcW w:w="1275" w:type="dxa"/>
            <w:tcBorders>
              <w:top w:val="nil"/>
              <w:left w:val="nil"/>
              <w:bottom w:val="nil"/>
              <w:right w:val="nil"/>
            </w:tcBorders>
            <w:shd w:val="clear" w:color="auto" w:fill="auto"/>
            <w:noWrap/>
            <w:vAlign w:val="bottom"/>
            <w:hideMark/>
          </w:tcPr>
          <w:p w14:paraId="4221E93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0.028</w:t>
            </w:r>
          </w:p>
        </w:tc>
        <w:tc>
          <w:tcPr>
            <w:tcW w:w="1276" w:type="dxa"/>
            <w:tcBorders>
              <w:top w:val="nil"/>
              <w:left w:val="nil"/>
              <w:bottom w:val="nil"/>
              <w:right w:val="nil"/>
            </w:tcBorders>
            <w:shd w:val="clear" w:color="auto" w:fill="auto"/>
            <w:noWrap/>
            <w:vAlign w:val="bottom"/>
            <w:hideMark/>
          </w:tcPr>
          <w:p w14:paraId="29FB9DB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0.016</w:t>
            </w:r>
          </w:p>
        </w:tc>
        <w:tc>
          <w:tcPr>
            <w:tcW w:w="1276" w:type="dxa"/>
            <w:tcBorders>
              <w:top w:val="nil"/>
              <w:left w:val="nil"/>
              <w:bottom w:val="nil"/>
              <w:right w:val="nil"/>
            </w:tcBorders>
            <w:shd w:val="clear" w:color="auto" w:fill="auto"/>
            <w:noWrap/>
            <w:vAlign w:val="bottom"/>
            <w:hideMark/>
          </w:tcPr>
          <w:p w14:paraId="34DD858A"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1.72</w:t>
            </w:r>
          </w:p>
        </w:tc>
        <w:tc>
          <w:tcPr>
            <w:tcW w:w="1020" w:type="dxa"/>
            <w:tcBorders>
              <w:top w:val="nil"/>
              <w:left w:val="nil"/>
              <w:bottom w:val="nil"/>
              <w:right w:val="nil"/>
            </w:tcBorders>
            <w:shd w:val="clear" w:color="auto" w:fill="auto"/>
            <w:noWrap/>
            <w:vAlign w:val="bottom"/>
            <w:hideMark/>
          </w:tcPr>
          <w:p w14:paraId="3158CABD" w14:textId="77777777" w:rsidR="00934E44" w:rsidRPr="00034358" w:rsidRDefault="00934E44" w:rsidP="00E1158F">
            <w:pPr>
              <w:rPr>
                <w:rFonts w:eastAsia="Times New Roman"/>
                <w:color w:val="000000"/>
                <w:sz w:val="24"/>
                <w:szCs w:val="24"/>
                <w:vertAlign w:val="superscript"/>
              </w:rPr>
            </w:pPr>
            <w:r w:rsidRPr="00034358">
              <w:rPr>
                <w:rFonts w:eastAsia="Times New Roman"/>
                <w:color w:val="000000"/>
                <w:sz w:val="24"/>
                <w:szCs w:val="24"/>
              </w:rPr>
              <w:t>0.092</w:t>
            </w:r>
            <w:r w:rsidRPr="00034358">
              <w:rPr>
                <w:rFonts w:eastAsia="Times New Roman"/>
                <w:color w:val="000000"/>
                <w:sz w:val="24"/>
                <w:szCs w:val="24"/>
                <w:vertAlign w:val="superscript"/>
              </w:rPr>
              <w:t>*</w:t>
            </w:r>
          </w:p>
        </w:tc>
      </w:tr>
      <w:tr w:rsidR="00934E44" w:rsidRPr="00034358" w14:paraId="790C7970"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134B2628"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AGE</w:t>
            </w:r>
          </w:p>
        </w:tc>
        <w:tc>
          <w:tcPr>
            <w:tcW w:w="1275" w:type="dxa"/>
            <w:tcBorders>
              <w:top w:val="nil"/>
              <w:left w:val="nil"/>
              <w:bottom w:val="nil"/>
              <w:right w:val="nil"/>
            </w:tcBorders>
            <w:shd w:val="clear" w:color="auto" w:fill="auto"/>
            <w:noWrap/>
            <w:vAlign w:val="bottom"/>
            <w:hideMark/>
          </w:tcPr>
          <w:p w14:paraId="450379F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0.002</w:t>
            </w:r>
          </w:p>
        </w:tc>
        <w:tc>
          <w:tcPr>
            <w:tcW w:w="1276" w:type="dxa"/>
            <w:tcBorders>
              <w:top w:val="nil"/>
              <w:left w:val="nil"/>
              <w:bottom w:val="nil"/>
              <w:right w:val="nil"/>
            </w:tcBorders>
            <w:shd w:val="clear" w:color="auto" w:fill="auto"/>
            <w:noWrap/>
            <w:vAlign w:val="bottom"/>
            <w:hideMark/>
          </w:tcPr>
          <w:p w14:paraId="3169C8E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0.053</w:t>
            </w:r>
          </w:p>
        </w:tc>
        <w:tc>
          <w:tcPr>
            <w:tcW w:w="1276" w:type="dxa"/>
            <w:tcBorders>
              <w:top w:val="nil"/>
              <w:left w:val="nil"/>
              <w:bottom w:val="nil"/>
              <w:right w:val="nil"/>
            </w:tcBorders>
            <w:shd w:val="clear" w:color="auto" w:fill="auto"/>
            <w:noWrap/>
            <w:vAlign w:val="bottom"/>
            <w:hideMark/>
          </w:tcPr>
          <w:p w14:paraId="424C074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0.03</w:t>
            </w:r>
          </w:p>
        </w:tc>
        <w:tc>
          <w:tcPr>
            <w:tcW w:w="1020" w:type="dxa"/>
            <w:tcBorders>
              <w:top w:val="nil"/>
              <w:left w:val="nil"/>
              <w:bottom w:val="nil"/>
              <w:right w:val="nil"/>
            </w:tcBorders>
            <w:shd w:val="clear" w:color="auto" w:fill="auto"/>
            <w:noWrap/>
            <w:vAlign w:val="bottom"/>
            <w:hideMark/>
          </w:tcPr>
          <w:p w14:paraId="79C0EB36"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0.972</w:t>
            </w:r>
          </w:p>
        </w:tc>
      </w:tr>
      <w:tr w:rsidR="00934E44" w:rsidRPr="00034358" w14:paraId="203F358C"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6E9BC395"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OWN</w:t>
            </w:r>
          </w:p>
        </w:tc>
        <w:tc>
          <w:tcPr>
            <w:tcW w:w="1275" w:type="dxa"/>
            <w:tcBorders>
              <w:top w:val="nil"/>
              <w:left w:val="nil"/>
              <w:bottom w:val="nil"/>
              <w:right w:val="nil"/>
            </w:tcBorders>
            <w:shd w:val="clear" w:color="auto" w:fill="auto"/>
            <w:noWrap/>
            <w:vAlign w:val="bottom"/>
            <w:hideMark/>
          </w:tcPr>
          <w:p w14:paraId="68AB1BBE"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0.002</w:t>
            </w:r>
          </w:p>
        </w:tc>
        <w:tc>
          <w:tcPr>
            <w:tcW w:w="1276" w:type="dxa"/>
            <w:tcBorders>
              <w:top w:val="nil"/>
              <w:left w:val="nil"/>
              <w:bottom w:val="nil"/>
              <w:right w:val="nil"/>
            </w:tcBorders>
            <w:shd w:val="clear" w:color="auto" w:fill="auto"/>
            <w:noWrap/>
            <w:vAlign w:val="bottom"/>
            <w:hideMark/>
          </w:tcPr>
          <w:p w14:paraId="0754488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0.001</w:t>
            </w:r>
          </w:p>
        </w:tc>
        <w:tc>
          <w:tcPr>
            <w:tcW w:w="1276" w:type="dxa"/>
            <w:tcBorders>
              <w:top w:val="nil"/>
              <w:left w:val="nil"/>
              <w:bottom w:val="nil"/>
              <w:right w:val="nil"/>
            </w:tcBorders>
            <w:shd w:val="clear" w:color="auto" w:fill="auto"/>
            <w:noWrap/>
            <w:vAlign w:val="bottom"/>
            <w:hideMark/>
          </w:tcPr>
          <w:p w14:paraId="476F2A3A"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1.39</w:t>
            </w:r>
          </w:p>
        </w:tc>
        <w:tc>
          <w:tcPr>
            <w:tcW w:w="1020" w:type="dxa"/>
            <w:tcBorders>
              <w:top w:val="nil"/>
              <w:left w:val="nil"/>
              <w:bottom w:val="nil"/>
              <w:right w:val="nil"/>
            </w:tcBorders>
            <w:shd w:val="clear" w:color="auto" w:fill="auto"/>
            <w:noWrap/>
            <w:vAlign w:val="bottom"/>
            <w:hideMark/>
          </w:tcPr>
          <w:p w14:paraId="0EB3BBF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0.173</w:t>
            </w:r>
          </w:p>
        </w:tc>
      </w:tr>
      <w:tr w:rsidR="00934E44" w:rsidRPr="00034358" w14:paraId="7ADBA4C9"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33F5F98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BS</w:t>
            </w:r>
          </w:p>
        </w:tc>
        <w:tc>
          <w:tcPr>
            <w:tcW w:w="1275" w:type="dxa"/>
            <w:tcBorders>
              <w:top w:val="nil"/>
              <w:left w:val="nil"/>
              <w:bottom w:val="nil"/>
              <w:right w:val="nil"/>
            </w:tcBorders>
            <w:shd w:val="clear" w:color="auto" w:fill="auto"/>
            <w:noWrap/>
            <w:vAlign w:val="bottom"/>
            <w:hideMark/>
          </w:tcPr>
          <w:p w14:paraId="7E72765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-0.001</w:t>
            </w:r>
          </w:p>
        </w:tc>
        <w:tc>
          <w:tcPr>
            <w:tcW w:w="1276" w:type="dxa"/>
            <w:tcBorders>
              <w:top w:val="nil"/>
              <w:left w:val="nil"/>
              <w:bottom w:val="nil"/>
              <w:right w:val="nil"/>
            </w:tcBorders>
            <w:shd w:val="clear" w:color="auto" w:fill="auto"/>
            <w:noWrap/>
            <w:vAlign w:val="bottom"/>
            <w:hideMark/>
          </w:tcPr>
          <w:p w14:paraId="08323688"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0.007</w:t>
            </w:r>
          </w:p>
        </w:tc>
        <w:tc>
          <w:tcPr>
            <w:tcW w:w="1276" w:type="dxa"/>
            <w:tcBorders>
              <w:top w:val="nil"/>
              <w:left w:val="nil"/>
              <w:bottom w:val="nil"/>
              <w:right w:val="nil"/>
            </w:tcBorders>
            <w:shd w:val="clear" w:color="auto" w:fill="auto"/>
            <w:noWrap/>
            <w:vAlign w:val="bottom"/>
            <w:hideMark/>
          </w:tcPr>
          <w:p w14:paraId="0962B3EF"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-0.07</w:t>
            </w:r>
          </w:p>
        </w:tc>
        <w:tc>
          <w:tcPr>
            <w:tcW w:w="1020" w:type="dxa"/>
            <w:tcBorders>
              <w:top w:val="nil"/>
              <w:left w:val="nil"/>
              <w:bottom w:val="nil"/>
              <w:right w:val="nil"/>
            </w:tcBorders>
            <w:shd w:val="clear" w:color="auto" w:fill="auto"/>
            <w:noWrap/>
            <w:vAlign w:val="bottom"/>
            <w:hideMark/>
          </w:tcPr>
          <w:p w14:paraId="2A9D97F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0.943</w:t>
            </w:r>
          </w:p>
        </w:tc>
      </w:tr>
      <w:tr w:rsidR="00934E44" w:rsidRPr="00034358" w14:paraId="0CF71457" w14:textId="77777777" w:rsidTr="00E1158F">
        <w:trPr>
          <w:trHeight w:val="285"/>
          <w:jc w:val="center"/>
        </w:trPr>
        <w:tc>
          <w:tcPr>
            <w:tcW w:w="1560" w:type="dxa"/>
            <w:tcBorders>
              <w:top w:val="nil"/>
              <w:left w:val="nil"/>
              <w:bottom w:val="nil"/>
              <w:right w:val="nil"/>
            </w:tcBorders>
            <w:shd w:val="clear" w:color="auto" w:fill="auto"/>
            <w:noWrap/>
            <w:vAlign w:val="bottom"/>
            <w:hideMark/>
          </w:tcPr>
          <w:p w14:paraId="574DACDA"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FS</w:t>
            </w:r>
          </w:p>
        </w:tc>
        <w:tc>
          <w:tcPr>
            <w:tcW w:w="1275" w:type="dxa"/>
            <w:tcBorders>
              <w:top w:val="nil"/>
              <w:left w:val="nil"/>
              <w:bottom w:val="nil"/>
              <w:right w:val="nil"/>
            </w:tcBorders>
            <w:shd w:val="clear" w:color="auto" w:fill="auto"/>
            <w:noWrap/>
            <w:vAlign w:val="bottom"/>
            <w:hideMark/>
          </w:tcPr>
          <w:p w14:paraId="59ED0E85"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0.004</w:t>
            </w:r>
          </w:p>
        </w:tc>
        <w:tc>
          <w:tcPr>
            <w:tcW w:w="1276" w:type="dxa"/>
            <w:tcBorders>
              <w:top w:val="nil"/>
              <w:left w:val="nil"/>
              <w:bottom w:val="nil"/>
              <w:right w:val="nil"/>
            </w:tcBorders>
            <w:shd w:val="clear" w:color="auto" w:fill="auto"/>
            <w:noWrap/>
            <w:vAlign w:val="bottom"/>
            <w:hideMark/>
          </w:tcPr>
          <w:p w14:paraId="7652F0A9"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0.033</w:t>
            </w:r>
          </w:p>
        </w:tc>
        <w:tc>
          <w:tcPr>
            <w:tcW w:w="1276" w:type="dxa"/>
            <w:tcBorders>
              <w:top w:val="nil"/>
              <w:left w:val="nil"/>
              <w:bottom w:val="nil"/>
              <w:right w:val="nil"/>
            </w:tcBorders>
            <w:shd w:val="clear" w:color="auto" w:fill="auto"/>
            <w:noWrap/>
            <w:vAlign w:val="bottom"/>
            <w:hideMark/>
          </w:tcPr>
          <w:p w14:paraId="66E7764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0.13</w:t>
            </w:r>
          </w:p>
        </w:tc>
        <w:tc>
          <w:tcPr>
            <w:tcW w:w="1020" w:type="dxa"/>
            <w:tcBorders>
              <w:top w:val="nil"/>
              <w:left w:val="nil"/>
              <w:bottom w:val="nil"/>
              <w:right w:val="nil"/>
            </w:tcBorders>
            <w:shd w:val="clear" w:color="auto" w:fill="auto"/>
            <w:noWrap/>
            <w:vAlign w:val="bottom"/>
            <w:hideMark/>
          </w:tcPr>
          <w:p w14:paraId="58B0AD59"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0.894</w:t>
            </w:r>
          </w:p>
        </w:tc>
      </w:tr>
      <w:tr w:rsidR="00934E44" w:rsidRPr="00034358" w14:paraId="24EF24F7" w14:textId="77777777" w:rsidTr="00E1158F">
        <w:trPr>
          <w:trHeight w:val="285"/>
          <w:jc w:val="center"/>
        </w:trPr>
        <w:tc>
          <w:tcPr>
            <w:tcW w:w="1560" w:type="dxa"/>
            <w:tcBorders>
              <w:top w:val="nil"/>
              <w:left w:val="nil"/>
              <w:right w:val="nil"/>
            </w:tcBorders>
            <w:shd w:val="clear" w:color="auto" w:fill="auto"/>
            <w:noWrap/>
            <w:vAlign w:val="bottom"/>
            <w:hideMark/>
          </w:tcPr>
          <w:p w14:paraId="7DD3FB6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LEV</w:t>
            </w:r>
          </w:p>
        </w:tc>
        <w:tc>
          <w:tcPr>
            <w:tcW w:w="1275" w:type="dxa"/>
            <w:tcBorders>
              <w:top w:val="nil"/>
              <w:left w:val="nil"/>
              <w:right w:val="nil"/>
            </w:tcBorders>
            <w:shd w:val="clear" w:color="auto" w:fill="auto"/>
            <w:noWrap/>
            <w:vAlign w:val="bottom"/>
            <w:hideMark/>
          </w:tcPr>
          <w:p w14:paraId="485FDE2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-0.057</w:t>
            </w:r>
          </w:p>
        </w:tc>
        <w:tc>
          <w:tcPr>
            <w:tcW w:w="1276" w:type="dxa"/>
            <w:tcBorders>
              <w:top w:val="nil"/>
              <w:left w:val="nil"/>
              <w:right w:val="nil"/>
            </w:tcBorders>
            <w:shd w:val="clear" w:color="auto" w:fill="auto"/>
            <w:noWrap/>
            <w:vAlign w:val="bottom"/>
            <w:hideMark/>
          </w:tcPr>
          <w:p w14:paraId="20D977D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0.076</w:t>
            </w:r>
          </w:p>
        </w:tc>
        <w:tc>
          <w:tcPr>
            <w:tcW w:w="1276" w:type="dxa"/>
            <w:tcBorders>
              <w:top w:val="nil"/>
              <w:left w:val="nil"/>
              <w:right w:val="nil"/>
            </w:tcBorders>
            <w:shd w:val="clear" w:color="auto" w:fill="auto"/>
            <w:noWrap/>
            <w:vAlign w:val="bottom"/>
            <w:hideMark/>
          </w:tcPr>
          <w:p w14:paraId="51D6995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-0.76</w:t>
            </w:r>
          </w:p>
        </w:tc>
        <w:tc>
          <w:tcPr>
            <w:tcW w:w="1020" w:type="dxa"/>
            <w:tcBorders>
              <w:top w:val="nil"/>
              <w:left w:val="nil"/>
              <w:right w:val="nil"/>
            </w:tcBorders>
            <w:shd w:val="clear" w:color="auto" w:fill="auto"/>
            <w:noWrap/>
            <w:vAlign w:val="bottom"/>
            <w:hideMark/>
          </w:tcPr>
          <w:p w14:paraId="30C58795"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0.453</w:t>
            </w:r>
          </w:p>
        </w:tc>
      </w:tr>
      <w:tr w:rsidR="00934E44" w:rsidRPr="00034358" w14:paraId="7FACAF4C" w14:textId="77777777" w:rsidTr="00E1158F">
        <w:trPr>
          <w:trHeight w:val="285"/>
          <w:jc w:val="center"/>
        </w:trPr>
        <w:tc>
          <w:tcPr>
            <w:tcW w:w="1560" w:type="dxa"/>
            <w:tcBorders>
              <w:top w:val="nil"/>
              <w:left w:val="nil"/>
              <w:bottom w:val="single" w:sz="4" w:space="0" w:color="auto"/>
              <w:right w:val="nil"/>
            </w:tcBorders>
            <w:shd w:val="clear" w:color="auto" w:fill="auto"/>
            <w:noWrap/>
            <w:vAlign w:val="bottom"/>
            <w:hideMark/>
          </w:tcPr>
          <w:p w14:paraId="0569D64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_cons</w:t>
            </w:r>
          </w:p>
        </w:tc>
        <w:tc>
          <w:tcPr>
            <w:tcW w:w="1275" w:type="dxa"/>
            <w:tcBorders>
              <w:top w:val="nil"/>
              <w:left w:val="nil"/>
              <w:bottom w:val="single" w:sz="4" w:space="0" w:color="auto"/>
              <w:right w:val="nil"/>
            </w:tcBorders>
            <w:shd w:val="clear" w:color="auto" w:fill="auto"/>
            <w:noWrap/>
            <w:vAlign w:val="bottom"/>
            <w:hideMark/>
          </w:tcPr>
          <w:p w14:paraId="484EEEC9"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-0.212</w:t>
            </w:r>
          </w:p>
        </w:tc>
        <w:tc>
          <w:tcPr>
            <w:tcW w:w="1276" w:type="dxa"/>
            <w:tcBorders>
              <w:top w:val="nil"/>
              <w:left w:val="nil"/>
              <w:bottom w:val="single" w:sz="4" w:space="0" w:color="auto"/>
              <w:right w:val="nil"/>
            </w:tcBorders>
            <w:shd w:val="clear" w:color="auto" w:fill="auto"/>
            <w:noWrap/>
            <w:vAlign w:val="bottom"/>
            <w:hideMark/>
          </w:tcPr>
          <w:p w14:paraId="172B724F"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0.957</w:t>
            </w:r>
          </w:p>
        </w:tc>
        <w:tc>
          <w:tcPr>
            <w:tcW w:w="1276" w:type="dxa"/>
            <w:tcBorders>
              <w:top w:val="nil"/>
              <w:left w:val="nil"/>
              <w:bottom w:val="single" w:sz="4" w:space="0" w:color="auto"/>
              <w:right w:val="nil"/>
            </w:tcBorders>
            <w:shd w:val="clear" w:color="auto" w:fill="auto"/>
            <w:noWrap/>
            <w:vAlign w:val="bottom"/>
            <w:hideMark/>
          </w:tcPr>
          <w:p w14:paraId="78CCF9A4"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-0.22</w:t>
            </w:r>
          </w:p>
        </w:tc>
        <w:tc>
          <w:tcPr>
            <w:tcW w:w="1020" w:type="dxa"/>
            <w:tcBorders>
              <w:top w:val="nil"/>
              <w:left w:val="nil"/>
              <w:bottom w:val="single" w:sz="4" w:space="0" w:color="auto"/>
              <w:right w:val="nil"/>
            </w:tcBorders>
            <w:shd w:val="clear" w:color="auto" w:fill="auto"/>
            <w:noWrap/>
            <w:vAlign w:val="bottom"/>
            <w:hideMark/>
          </w:tcPr>
          <w:p w14:paraId="6A920A94"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0.826</w:t>
            </w:r>
          </w:p>
        </w:tc>
      </w:tr>
    </w:tbl>
    <w:p w14:paraId="1FD52FDA" w14:textId="1EF784D5" w:rsidR="00934E44" w:rsidRDefault="00934E44" w:rsidP="00934E44">
      <w:pPr>
        <w:pStyle w:val="BodyText"/>
        <w:ind w:firstLine="0"/>
        <w:jc w:val="center"/>
        <w:rPr>
          <w:i/>
          <w:iCs/>
          <w:lang w:val="vi-VN"/>
        </w:rPr>
      </w:pPr>
      <w:r w:rsidRPr="0021462B">
        <w:rPr>
          <w:i/>
          <w:iCs/>
        </w:rPr>
        <w:t xml:space="preserve">T-statistics are in parentheses. </w:t>
      </w:r>
      <w:r w:rsidRPr="0021462B">
        <w:rPr>
          <w:i/>
          <w:iCs/>
          <w:vertAlign w:val="superscript"/>
        </w:rPr>
        <w:t>***</w:t>
      </w:r>
      <w:r w:rsidRPr="0021462B">
        <w:rPr>
          <w:i/>
          <w:iCs/>
        </w:rPr>
        <w:t xml:space="preserve">, </w:t>
      </w:r>
      <w:r w:rsidRPr="0021462B">
        <w:rPr>
          <w:i/>
          <w:iCs/>
          <w:vertAlign w:val="superscript"/>
        </w:rPr>
        <w:t>**</w:t>
      </w:r>
      <w:r w:rsidRPr="0021462B">
        <w:rPr>
          <w:i/>
          <w:iCs/>
        </w:rPr>
        <w:t xml:space="preserve"> and </w:t>
      </w:r>
      <w:r w:rsidRPr="0021462B">
        <w:rPr>
          <w:i/>
          <w:iCs/>
          <w:vertAlign w:val="superscript"/>
        </w:rPr>
        <w:t>*</w:t>
      </w:r>
      <w:r w:rsidRPr="0021462B">
        <w:rPr>
          <w:i/>
          <w:iCs/>
        </w:rPr>
        <w:t xml:space="preserve"> indicate statistical significance at the 1%, 5% and 10%</w:t>
      </w:r>
    </w:p>
    <w:p w14:paraId="3F343E58" w14:textId="38C00DA2" w:rsidR="00934E44" w:rsidRDefault="00934E44" w:rsidP="00934E44">
      <w:pPr>
        <w:pStyle w:val="BodyText"/>
        <w:ind w:firstLine="0"/>
        <w:jc w:val="right"/>
        <w:rPr>
          <w:bCs/>
          <w:i/>
          <w:iCs/>
          <w:lang w:val="vi-VN"/>
        </w:rPr>
      </w:pPr>
      <w:r w:rsidRPr="00A94642">
        <w:rPr>
          <w:bCs/>
          <w:i/>
          <w:iCs/>
          <w:lang w:val="vi-VN"/>
        </w:rPr>
        <w:t xml:space="preserve">(Source: author's </w:t>
      </w:r>
      <w:r>
        <w:rPr>
          <w:bCs/>
          <w:i/>
          <w:iCs/>
          <w:lang w:val="vi-VN"/>
        </w:rPr>
        <w:t>analysis)</w:t>
      </w:r>
    </w:p>
    <w:p w14:paraId="0756BB00" w14:textId="5198E93E" w:rsidR="00934E44" w:rsidRPr="00934E44" w:rsidRDefault="00934E44" w:rsidP="00934E44">
      <w:pPr>
        <w:pStyle w:val="BodyText"/>
        <w:numPr>
          <w:ilvl w:val="0"/>
          <w:numId w:val="12"/>
        </w:numPr>
        <w:jc w:val="center"/>
        <w:rPr>
          <w:i/>
          <w:iCs/>
          <w:lang w:val="vi-VN"/>
        </w:rPr>
      </w:pPr>
      <w:r>
        <w:rPr>
          <w:i/>
          <w:iCs/>
          <w:shd w:val="clear" w:color="auto" w:fill="FFFFFF"/>
          <w:lang w:val="vi-VN"/>
        </w:rPr>
        <w:t>ROBUSTNESS</w:t>
      </w:r>
    </w:p>
    <w:p w14:paraId="524D4BE4" w14:textId="76566218" w:rsidR="00934E44" w:rsidRPr="00034358" w:rsidRDefault="00934E44" w:rsidP="00934E44">
      <w:pPr>
        <w:pStyle w:val="BodyText"/>
        <w:ind w:firstLine="0"/>
        <w:rPr>
          <w:sz w:val="24"/>
          <w:szCs w:val="24"/>
          <w:shd w:val="clear" w:color="auto" w:fill="FFFFFF"/>
          <w:lang w:val="vi-VN"/>
        </w:rPr>
      </w:pPr>
      <w:r>
        <w:rPr>
          <w:bCs/>
          <w:sz w:val="24"/>
          <w:szCs w:val="24"/>
          <w:lang w:val="vi-VN"/>
        </w:rPr>
        <w:tab/>
      </w:r>
      <w:r w:rsidRPr="00034358">
        <w:rPr>
          <w:sz w:val="24"/>
          <w:szCs w:val="24"/>
          <w:shd w:val="clear" w:color="auto" w:fill="FFFFFF"/>
          <w:lang w:val="vi-VN"/>
        </w:rPr>
        <w:t>To assess the model's stability, the study substituted ROE as the dependent variable to determine the impact of corporate governance variables on performance changes. ROE (Return on Equity) is a crucial financial ratio that measures a company's profitability relative to its equity. It is calculated by dividing profit after tax by the company's equity. The revised research model (2) is as follows:</w:t>
      </w:r>
    </w:p>
    <w:p w14:paraId="1914D851" w14:textId="77777777" w:rsidR="00034358" w:rsidRDefault="00934E44" w:rsidP="00934E44">
      <w:pPr>
        <w:pStyle w:val="BodyText"/>
        <w:ind w:firstLine="0"/>
        <w:jc w:val="center"/>
        <w:rPr>
          <w:sz w:val="24"/>
          <w:szCs w:val="24"/>
          <w:lang w:val="vi-VN"/>
        </w:rPr>
      </w:pPr>
      <w:r w:rsidRPr="00034358">
        <w:rPr>
          <w:sz w:val="24"/>
          <w:szCs w:val="24"/>
        </w:rPr>
        <w:t>ROE</w:t>
      </w:r>
      <w:r w:rsidRPr="00034358">
        <w:rPr>
          <w:sz w:val="24"/>
          <w:szCs w:val="24"/>
          <w:vertAlign w:val="subscript"/>
          <w:lang w:val="vi-VN"/>
        </w:rPr>
        <w:t>i,t</w:t>
      </w:r>
      <w:r w:rsidRPr="00034358">
        <w:rPr>
          <w:sz w:val="24"/>
          <w:szCs w:val="24"/>
          <w:lang w:val="vi-VN"/>
        </w:rPr>
        <w:t xml:space="preserve"> = β</w:t>
      </w:r>
      <w:r w:rsidRPr="00034358">
        <w:rPr>
          <w:sz w:val="24"/>
          <w:szCs w:val="24"/>
          <w:vertAlign w:val="subscript"/>
          <w:lang w:val="vi-VN"/>
        </w:rPr>
        <w:t>0</w:t>
      </w:r>
      <w:r w:rsidRPr="00034358">
        <w:rPr>
          <w:sz w:val="24"/>
          <w:szCs w:val="24"/>
          <w:vertAlign w:val="superscript"/>
          <w:lang w:val="vi-VN"/>
        </w:rPr>
        <w:t xml:space="preserve"> </w:t>
      </w:r>
      <w:r w:rsidRPr="00034358">
        <w:rPr>
          <w:sz w:val="24"/>
          <w:szCs w:val="24"/>
          <w:lang w:val="vi-VN"/>
        </w:rPr>
        <w:t xml:space="preserve"> +  β</w:t>
      </w:r>
      <w:r w:rsidRPr="00034358">
        <w:rPr>
          <w:sz w:val="24"/>
          <w:szCs w:val="24"/>
          <w:vertAlign w:val="subscript"/>
        </w:rPr>
        <w:t>1</w:t>
      </w:r>
      <w:r w:rsidRPr="00034358">
        <w:rPr>
          <w:sz w:val="24"/>
          <w:szCs w:val="24"/>
          <w:lang w:val="vi-VN"/>
        </w:rPr>
        <w:t xml:space="preserve"> </w:t>
      </w:r>
      <w:r w:rsidRPr="00034358">
        <w:rPr>
          <w:sz w:val="24"/>
          <w:szCs w:val="24"/>
        </w:rPr>
        <w:t>GEN</w:t>
      </w:r>
      <w:r w:rsidRPr="00034358">
        <w:rPr>
          <w:sz w:val="24"/>
          <w:szCs w:val="24"/>
          <w:vertAlign w:val="subscript"/>
          <w:lang w:val="vi-VN"/>
        </w:rPr>
        <w:t>i,t</w:t>
      </w:r>
      <w:r w:rsidRPr="00034358">
        <w:rPr>
          <w:sz w:val="24"/>
          <w:szCs w:val="24"/>
          <w:lang w:val="vi-VN"/>
        </w:rPr>
        <w:t xml:space="preserve"> + β</w:t>
      </w:r>
      <w:r w:rsidRPr="00034358">
        <w:rPr>
          <w:sz w:val="24"/>
          <w:szCs w:val="24"/>
          <w:vertAlign w:val="subscript"/>
        </w:rPr>
        <w:t>2</w:t>
      </w:r>
      <w:r w:rsidRPr="00034358">
        <w:rPr>
          <w:sz w:val="24"/>
          <w:szCs w:val="24"/>
          <w:lang w:val="vi-VN"/>
        </w:rPr>
        <w:t xml:space="preserve"> </w:t>
      </w:r>
      <w:r w:rsidRPr="00034358">
        <w:rPr>
          <w:sz w:val="24"/>
          <w:szCs w:val="24"/>
        </w:rPr>
        <w:t>AGE</w:t>
      </w:r>
      <w:r w:rsidRPr="00034358">
        <w:rPr>
          <w:sz w:val="24"/>
          <w:szCs w:val="24"/>
          <w:vertAlign w:val="subscript"/>
          <w:lang w:val="vi-VN"/>
        </w:rPr>
        <w:t>i,t</w:t>
      </w:r>
      <w:r w:rsidRPr="00034358">
        <w:rPr>
          <w:sz w:val="24"/>
          <w:szCs w:val="24"/>
          <w:lang w:val="vi-VN"/>
        </w:rPr>
        <w:t xml:space="preserve"> + β</w:t>
      </w:r>
      <w:r w:rsidRPr="00034358">
        <w:rPr>
          <w:sz w:val="24"/>
          <w:szCs w:val="24"/>
          <w:vertAlign w:val="subscript"/>
        </w:rPr>
        <w:t>3</w:t>
      </w:r>
      <w:r w:rsidRPr="00034358">
        <w:rPr>
          <w:sz w:val="24"/>
          <w:szCs w:val="24"/>
          <w:lang w:val="vi-VN"/>
        </w:rPr>
        <w:t xml:space="preserve"> </w:t>
      </w:r>
      <w:r w:rsidRPr="00034358">
        <w:rPr>
          <w:sz w:val="24"/>
          <w:szCs w:val="24"/>
        </w:rPr>
        <w:t>OWN</w:t>
      </w:r>
      <w:r w:rsidRPr="00034358">
        <w:rPr>
          <w:sz w:val="24"/>
          <w:szCs w:val="24"/>
          <w:vertAlign w:val="subscript"/>
          <w:lang w:val="vi-VN"/>
        </w:rPr>
        <w:t>i,t</w:t>
      </w:r>
      <w:r w:rsidRPr="00034358">
        <w:rPr>
          <w:sz w:val="24"/>
          <w:szCs w:val="24"/>
          <w:lang w:val="vi-VN"/>
        </w:rPr>
        <w:t xml:space="preserve"> + β</w:t>
      </w:r>
      <w:r w:rsidRPr="00034358">
        <w:rPr>
          <w:sz w:val="24"/>
          <w:szCs w:val="24"/>
          <w:vertAlign w:val="subscript"/>
        </w:rPr>
        <w:t>4</w:t>
      </w:r>
      <w:r w:rsidRPr="00034358">
        <w:rPr>
          <w:sz w:val="24"/>
          <w:szCs w:val="24"/>
          <w:lang w:val="vi-VN"/>
        </w:rPr>
        <w:t xml:space="preserve"> </w:t>
      </w:r>
      <w:r w:rsidRPr="00034358">
        <w:rPr>
          <w:sz w:val="24"/>
          <w:szCs w:val="24"/>
        </w:rPr>
        <w:t>EDU</w:t>
      </w:r>
      <w:r w:rsidRPr="00034358">
        <w:rPr>
          <w:sz w:val="24"/>
          <w:szCs w:val="24"/>
          <w:vertAlign w:val="subscript"/>
          <w:lang w:val="vi-VN"/>
        </w:rPr>
        <w:t>i,t</w:t>
      </w:r>
      <w:r w:rsidRPr="00034358">
        <w:rPr>
          <w:sz w:val="24"/>
          <w:szCs w:val="24"/>
          <w:lang w:val="vi-VN"/>
        </w:rPr>
        <w:t xml:space="preserve"> + </w:t>
      </w:r>
      <w:r w:rsidRPr="00034358">
        <w:rPr>
          <w:sz w:val="24"/>
          <w:szCs w:val="24"/>
        </w:rPr>
        <w:t xml:space="preserve"> </w:t>
      </w:r>
      <w:r w:rsidRPr="00034358">
        <w:rPr>
          <w:sz w:val="24"/>
          <w:szCs w:val="24"/>
          <w:lang w:val="vi-VN"/>
        </w:rPr>
        <w:t>θ</w:t>
      </w:r>
      <w:r w:rsidRPr="00034358">
        <w:rPr>
          <w:sz w:val="24"/>
          <w:szCs w:val="24"/>
          <w:vertAlign w:val="subscript"/>
          <w:lang w:val="vi-VN"/>
        </w:rPr>
        <w:t xml:space="preserve">1 </w:t>
      </w:r>
      <w:r w:rsidRPr="00034358">
        <w:rPr>
          <w:sz w:val="24"/>
          <w:szCs w:val="24"/>
          <w:lang w:val="vi-VN"/>
        </w:rPr>
        <w:t>FS</w:t>
      </w:r>
      <w:r w:rsidRPr="00034358">
        <w:rPr>
          <w:sz w:val="24"/>
          <w:szCs w:val="24"/>
          <w:vertAlign w:val="subscript"/>
          <w:lang w:val="vi-VN"/>
        </w:rPr>
        <w:t>i,t</w:t>
      </w:r>
      <w:r w:rsidRPr="00034358">
        <w:rPr>
          <w:sz w:val="24"/>
          <w:szCs w:val="24"/>
          <w:lang w:val="vi-VN"/>
        </w:rPr>
        <w:t xml:space="preserve"> + θ</w:t>
      </w:r>
      <w:r w:rsidRPr="00034358">
        <w:rPr>
          <w:sz w:val="24"/>
          <w:szCs w:val="24"/>
          <w:vertAlign w:val="subscript"/>
          <w:lang w:val="vi-VN"/>
        </w:rPr>
        <w:t xml:space="preserve">2 </w:t>
      </w:r>
      <w:r w:rsidRPr="00034358">
        <w:rPr>
          <w:sz w:val="24"/>
          <w:szCs w:val="24"/>
          <w:lang w:val="vi-VN"/>
        </w:rPr>
        <w:t>LEV</w:t>
      </w:r>
      <w:r w:rsidRPr="00034358">
        <w:rPr>
          <w:sz w:val="24"/>
          <w:szCs w:val="24"/>
          <w:vertAlign w:val="subscript"/>
          <w:lang w:val="vi-VN"/>
        </w:rPr>
        <w:t>i,t</w:t>
      </w:r>
      <w:r w:rsidRPr="00034358">
        <w:rPr>
          <w:sz w:val="24"/>
          <w:szCs w:val="24"/>
          <w:lang w:val="vi-VN"/>
        </w:rPr>
        <w:t xml:space="preserve"> +</w:t>
      </w:r>
      <w:r w:rsidRPr="00034358">
        <w:rPr>
          <w:sz w:val="24"/>
          <w:szCs w:val="24"/>
        </w:rPr>
        <w:t xml:space="preserve"> </w:t>
      </w:r>
      <w:r w:rsidRPr="00034358">
        <w:rPr>
          <w:sz w:val="24"/>
          <w:szCs w:val="24"/>
          <w:lang w:val="vi-VN"/>
        </w:rPr>
        <w:t>θ</w:t>
      </w:r>
      <w:r w:rsidRPr="00034358">
        <w:rPr>
          <w:sz w:val="24"/>
          <w:szCs w:val="24"/>
          <w:vertAlign w:val="subscript"/>
        </w:rPr>
        <w:t>3</w:t>
      </w:r>
      <w:r w:rsidRPr="00034358">
        <w:rPr>
          <w:sz w:val="24"/>
          <w:szCs w:val="24"/>
          <w:lang w:val="vi-VN"/>
        </w:rPr>
        <w:t xml:space="preserve"> </w:t>
      </w:r>
      <w:r w:rsidRPr="00034358">
        <w:rPr>
          <w:sz w:val="24"/>
          <w:szCs w:val="24"/>
        </w:rPr>
        <w:t>BS</w:t>
      </w:r>
      <w:r w:rsidRPr="00034358">
        <w:rPr>
          <w:sz w:val="24"/>
          <w:szCs w:val="24"/>
          <w:vertAlign w:val="subscript"/>
          <w:lang w:val="vi-VN"/>
        </w:rPr>
        <w:t>i,t</w:t>
      </w:r>
      <w:r w:rsidRPr="00034358">
        <w:rPr>
          <w:sz w:val="24"/>
          <w:szCs w:val="24"/>
          <w:lang w:val="vi-VN"/>
        </w:rPr>
        <w:t xml:space="preserve"> </w:t>
      </w:r>
      <w:r w:rsidRPr="00034358">
        <w:rPr>
          <w:sz w:val="24"/>
          <w:szCs w:val="24"/>
        </w:rPr>
        <w:t xml:space="preserve"> </w:t>
      </w:r>
    </w:p>
    <w:p w14:paraId="79C3B2BE" w14:textId="4FBB5C63" w:rsidR="00934E44" w:rsidRPr="00034358" w:rsidRDefault="00934E44" w:rsidP="00934E44">
      <w:pPr>
        <w:pStyle w:val="BodyText"/>
        <w:ind w:firstLine="0"/>
        <w:jc w:val="center"/>
        <w:rPr>
          <w:sz w:val="24"/>
          <w:szCs w:val="24"/>
          <w:shd w:val="clear" w:color="auto" w:fill="FFFFFF"/>
          <w:lang w:val="vi-VN"/>
        </w:rPr>
      </w:pPr>
      <w:r w:rsidRPr="00034358">
        <w:rPr>
          <w:sz w:val="24"/>
          <w:szCs w:val="24"/>
        </w:rPr>
        <w:t>+</w:t>
      </w:r>
      <w:r w:rsidRPr="00034358">
        <w:rPr>
          <w:sz w:val="24"/>
          <w:szCs w:val="24"/>
          <w:lang w:val="vi-VN"/>
        </w:rPr>
        <w:t xml:space="preserve"> ε</w:t>
      </w:r>
      <w:r w:rsidRPr="00034358">
        <w:rPr>
          <w:sz w:val="24"/>
          <w:szCs w:val="24"/>
          <w:vertAlign w:val="subscript"/>
          <w:lang w:val="vi-VN"/>
        </w:rPr>
        <w:t>i,t</w:t>
      </w:r>
      <w:r w:rsidRPr="00034358">
        <w:rPr>
          <w:sz w:val="24"/>
          <w:szCs w:val="24"/>
          <w:lang w:val="vi-VN"/>
        </w:rPr>
        <w:t xml:space="preserve">  (2)</w:t>
      </w:r>
    </w:p>
    <w:p w14:paraId="0570C752" w14:textId="00670A32" w:rsidR="00934E44" w:rsidRPr="00034358" w:rsidRDefault="00934E44" w:rsidP="00934E44">
      <w:pPr>
        <w:pStyle w:val="BodyText"/>
        <w:ind w:firstLine="0"/>
        <w:rPr>
          <w:sz w:val="24"/>
          <w:szCs w:val="24"/>
          <w:shd w:val="clear" w:color="auto" w:fill="FFFFFF"/>
          <w:lang w:val="vi-VN"/>
        </w:rPr>
      </w:pPr>
      <w:r w:rsidRPr="00034358">
        <w:rPr>
          <w:sz w:val="24"/>
          <w:szCs w:val="24"/>
          <w:shd w:val="clear" w:color="auto" w:fill="FFFFFF"/>
          <w:lang w:val="vi-VN"/>
        </w:rPr>
        <w:tab/>
        <w:t>ROE (Return on Equity) is a crucial indicator of interest to researchers and investors because it demonstrates a company's ability to create shareholder value. Beyond being a mere financial metric, ROE represents the book value of a business and reflects the efficiency with which equity capital is used to generate profits. A high ROE typically indicates that the company can produce substantial profits from each unit of capital shareholders invest. Specifically, ROE provides insight into the rate of return shareholders can expect from their investment in the business, representing the profit level obtainable in exchange for the risk of investing in the company. It signifies the potential return shareholders hope to receive from their investment. Detailed results of the regression model are presented in Table 8.</w:t>
      </w:r>
    </w:p>
    <w:p w14:paraId="46E25098" w14:textId="3B394AA2" w:rsidR="00934E44" w:rsidRPr="00034358" w:rsidRDefault="00934E44" w:rsidP="00934E44">
      <w:pPr>
        <w:pStyle w:val="BodyText"/>
        <w:ind w:firstLine="0"/>
        <w:jc w:val="center"/>
        <w:rPr>
          <w:b/>
          <w:bCs/>
          <w:sz w:val="24"/>
          <w:szCs w:val="24"/>
          <w:shd w:val="clear" w:color="auto" w:fill="FFFFFF"/>
          <w:lang w:val="vi-VN"/>
        </w:rPr>
      </w:pPr>
      <w:r w:rsidRPr="00034358">
        <w:rPr>
          <w:b/>
          <w:bCs/>
          <w:sz w:val="24"/>
          <w:szCs w:val="24"/>
          <w:shd w:val="clear" w:color="auto" w:fill="FFFFFF"/>
        </w:rPr>
        <w:t>Table 8. Regression</w:t>
      </w:r>
      <w:r w:rsidRPr="00034358">
        <w:rPr>
          <w:b/>
          <w:bCs/>
          <w:sz w:val="24"/>
          <w:szCs w:val="24"/>
          <w:shd w:val="clear" w:color="auto" w:fill="FFFFFF"/>
          <w:lang w:val="vi-VN"/>
        </w:rPr>
        <w:t xml:space="preserve"> of models</w:t>
      </w:r>
      <w:r w:rsidRPr="00034358">
        <w:rPr>
          <w:b/>
          <w:bCs/>
          <w:sz w:val="24"/>
          <w:szCs w:val="24"/>
          <w:shd w:val="clear" w:color="auto" w:fill="FFFFFF"/>
        </w:rPr>
        <w:t xml:space="preserve"> with</w:t>
      </w:r>
      <w:r w:rsidRPr="00034358">
        <w:rPr>
          <w:b/>
          <w:bCs/>
          <w:sz w:val="24"/>
          <w:szCs w:val="24"/>
          <w:shd w:val="clear" w:color="auto" w:fill="FFFFFF"/>
          <w:lang w:val="vi-VN"/>
        </w:rPr>
        <w:t xml:space="preserve"> ROE</w:t>
      </w:r>
    </w:p>
    <w:tbl>
      <w:tblPr>
        <w:tblW w:w="5840" w:type="dxa"/>
        <w:jc w:val="center"/>
        <w:tblLook w:val="04A0" w:firstRow="1" w:lastRow="0" w:firstColumn="1" w:lastColumn="0" w:noHBand="0" w:noVBand="1"/>
      </w:tblPr>
      <w:tblGrid>
        <w:gridCol w:w="1276"/>
        <w:gridCol w:w="1276"/>
        <w:gridCol w:w="1134"/>
        <w:gridCol w:w="1134"/>
        <w:gridCol w:w="1020"/>
      </w:tblGrid>
      <w:tr w:rsidR="00934E44" w:rsidRPr="00034358" w14:paraId="4B2DAFF0" w14:textId="77777777" w:rsidTr="00E1158F">
        <w:trPr>
          <w:trHeight w:val="285"/>
          <w:jc w:val="center"/>
        </w:trPr>
        <w:tc>
          <w:tcPr>
            <w:tcW w:w="1276" w:type="dxa"/>
            <w:tcBorders>
              <w:top w:val="nil"/>
              <w:left w:val="nil"/>
              <w:bottom w:val="single" w:sz="4" w:space="0" w:color="auto"/>
              <w:right w:val="nil"/>
            </w:tcBorders>
            <w:shd w:val="clear" w:color="auto" w:fill="auto"/>
            <w:noWrap/>
            <w:vAlign w:val="bottom"/>
            <w:hideMark/>
          </w:tcPr>
          <w:p w14:paraId="05EF5C5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Variable</w:t>
            </w:r>
          </w:p>
        </w:tc>
        <w:tc>
          <w:tcPr>
            <w:tcW w:w="1276" w:type="dxa"/>
            <w:tcBorders>
              <w:top w:val="nil"/>
              <w:left w:val="nil"/>
              <w:bottom w:val="single" w:sz="4" w:space="0" w:color="auto"/>
              <w:right w:val="nil"/>
            </w:tcBorders>
            <w:shd w:val="clear" w:color="auto" w:fill="auto"/>
            <w:noWrap/>
            <w:vAlign w:val="bottom"/>
            <w:hideMark/>
          </w:tcPr>
          <w:p w14:paraId="4AB6F5C9"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Coef</w:t>
            </w:r>
          </w:p>
        </w:tc>
        <w:tc>
          <w:tcPr>
            <w:tcW w:w="1134" w:type="dxa"/>
            <w:tcBorders>
              <w:top w:val="nil"/>
              <w:left w:val="nil"/>
              <w:bottom w:val="single" w:sz="4" w:space="0" w:color="auto"/>
              <w:right w:val="nil"/>
            </w:tcBorders>
            <w:shd w:val="clear" w:color="auto" w:fill="auto"/>
            <w:noWrap/>
            <w:vAlign w:val="bottom"/>
            <w:hideMark/>
          </w:tcPr>
          <w:p w14:paraId="67FFFAF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Std</w:t>
            </w:r>
          </w:p>
        </w:tc>
        <w:tc>
          <w:tcPr>
            <w:tcW w:w="1134" w:type="dxa"/>
            <w:tcBorders>
              <w:top w:val="nil"/>
              <w:left w:val="nil"/>
              <w:bottom w:val="single" w:sz="4" w:space="0" w:color="auto"/>
              <w:right w:val="nil"/>
            </w:tcBorders>
            <w:shd w:val="clear" w:color="auto" w:fill="auto"/>
            <w:noWrap/>
            <w:vAlign w:val="bottom"/>
            <w:hideMark/>
          </w:tcPr>
          <w:p w14:paraId="624C5CA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t</w:t>
            </w:r>
          </w:p>
        </w:tc>
        <w:tc>
          <w:tcPr>
            <w:tcW w:w="1020" w:type="dxa"/>
            <w:tcBorders>
              <w:top w:val="nil"/>
              <w:left w:val="nil"/>
              <w:bottom w:val="single" w:sz="4" w:space="0" w:color="auto"/>
              <w:right w:val="nil"/>
            </w:tcBorders>
            <w:shd w:val="clear" w:color="auto" w:fill="auto"/>
            <w:noWrap/>
            <w:vAlign w:val="bottom"/>
            <w:hideMark/>
          </w:tcPr>
          <w:p w14:paraId="268B5AF8"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P&gt;t</w:t>
            </w:r>
          </w:p>
        </w:tc>
      </w:tr>
      <w:tr w:rsidR="00934E44" w:rsidRPr="00034358" w14:paraId="29CAF061" w14:textId="77777777" w:rsidTr="00E1158F">
        <w:trPr>
          <w:trHeight w:val="285"/>
          <w:jc w:val="center"/>
        </w:trPr>
        <w:tc>
          <w:tcPr>
            <w:tcW w:w="1276" w:type="dxa"/>
            <w:tcBorders>
              <w:top w:val="single" w:sz="4" w:space="0" w:color="auto"/>
              <w:left w:val="nil"/>
              <w:bottom w:val="nil"/>
              <w:right w:val="nil"/>
            </w:tcBorders>
            <w:shd w:val="clear" w:color="auto" w:fill="auto"/>
            <w:noWrap/>
            <w:vAlign w:val="bottom"/>
          </w:tcPr>
          <w:p w14:paraId="32C36DD8"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ROE</w:t>
            </w:r>
          </w:p>
        </w:tc>
        <w:tc>
          <w:tcPr>
            <w:tcW w:w="1276" w:type="dxa"/>
            <w:tcBorders>
              <w:top w:val="single" w:sz="4" w:space="0" w:color="auto"/>
              <w:left w:val="nil"/>
              <w:bottom w:val="nil"/>
              <w:right w:val="nil"/>
            </w:tcBorders>
            <w:shd w:val="clear" w:color="auto" w:fill="auto"/>
            <w:noWrap/>
            <w:vAlign w:val="bottom"/>
          </w:tcPr>
          <w:p w14:paraId="0E59C147" w14:textId="77777777" w:rsidR="00934E44" w:rsidRPr="00034358" w:rsidRDefault="00934E44" w:rsidP="00E1158F">
            <w:pPr>
              <w:rPr>
                <w:rFonts w:eastAsia="Times New Roman"/>
                <w:color w:val="000000"/>
                <w:sz w:val="24"/>
                <w:szCs w:val="24"/>
              </w:rPr>
            </w:pPr>
          </w:p>
        </w:tc>
        <w:tc>
          <w:tcPr>
            <w:tcW w:w="1134" w:type="dxa"/>
            <w:tcBorders>
              <w:top w:val="single" w:sz="4" w:space="0" w:color="auto"/>
              <w:left w:val="nil"/>
              <w:bottom w:val="nil"/>
              <w:right w:val="nil"/>
            </w:tcBorders>
            <w:shd w:val="clear" w:color="auto" w:fill="auto"/>
            <w:noWrap/>
            <w:vAlign w:val="bottom"/>
          </w:tcPr>
          <w:p w14:paraId="2458710C" w14:textId="77777777" w:rsidR="00934E44" w:rsidRPr="00034358" w:rsidRDefault="00934E44" w:rsidP="00E1158F">
            <w:pPr>
              <w:rPr>
                <w:rFonts w:eastAsia="Times New Roman"/>
                <w:color w:val="000000"/>
                <w:sz w:val="24"/>
                <w:szCs w:val="24"/>
              </w:rPr>
            </w:pPr>
          </w:p>
        </w:tc>
        <w:tc>
          <w:tcPr>
            <w:tcW w:w="1134" w:type="dxa"/>
            <w:tcBorders>
              <w:top w:val="single" w:sz="4" w:space="0" w:color="auto"/>
              <w:left w:val="nil"/>
              <w:bottom w:val="nil"/>
              <w:right w:val="nil"/>
            </w:tcBorders>
            <w:shd w:val="clear" w:color="auto" w:fill="auto"/>
            <w:noWrap/>
            <w:vAlign w:val="bottom"/>
          </w:tcPr>
          <w:p w14:paraId="6FF5B24C" w14:textId="77777777" w:rsidR="00934E44" w:rsidRPr="00034358" w:rsidRDefault="00934E44" w:rsidP="00E1158F">
            <w:pPr>
              <w:rPr>
                <w:rFonts w:eastAsia="Times New Roman"/>
                <w:color w:val="000000"/>
                <w:sz w:val="24"/>
                <w:szCs w:val="24"/>
              </w:rPr>
            </w:pPr>
          </w:p>
        </w:tc>
        <w:tc>
          <w:tcPr>
            <w:tcW w:w="1020" w:type="dxa"/>
            <w:tcBorders>
              <w:top w:val="single" w:sz="4" w:space="0" w:color="auto"/>
              <w:left w:val="nil"/>
              <w:bottom w:val="nil"/>
              <w:right w:val="nil"/>
            </w:tcBorders>
            <w:shd w:val="clear" w:color="auto" w:fill="auto"/>
            <w:noWrap/>
            <w:vAlign w:val="bottom"/>
          </w:tcPr>
          <w:p w14:paraId="3FC5FEC0" w14:textId="77777777" w:rsidR="00934E44" w:rsidRPr="00034358" w:rsidRDefault="00934E44" w:rsidP="00E1158F">
            <w:pPr>
              <w:rPr>
                <w:rFonts w:eastAsia="Times New Roman"/>
                <w:color w:val="000000"/>
                <w:sz w:val="24"/>
                <w:szCs w:val="24"/>
              </w:rPr>
            </w:pPr>
          </w:p>
        </w:tc>
      </w:tr>
      <w:tr w:rsidR="00934E44" w:rsidRPr="00034358" w14:paraId="724D3A3B" w14:textId="77777777" w:rsidTr="00E1158F">
        <w:trPr>
          <w:trHeight w:val="285"/>
          <w:jc w:val="center"/>
        </w:trPr>
        <w:tc>
          <w:tcPr>
            <w:tcW w:w="1276" w:type="dxa"/>
            <w:tcBorders>
              <w:top w:val="nil"/>
              <w:left w:val="nil"/>
              <w:bottom w:val="nil"/>
              <w:right w:val="nil"/>
            </w:tcBorders>
            <w:shd w:val="clear" w:color="auto" w:fill="auto"/>
            <w:noWrap/>
            <w:vAlign w:val="bottom"/>
            <w:hideMark/>
          </w:tcPr>
          <w:p w14:paraId="697490E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GEN</w:t>
            </w:r>
          </w:p>
        </w:tc>
        <w:tc>
          <w:tcPr>
            <w:tcW w:w="1276" w:type="dxa"/>
            <w:tcBorders>
              <w:top w:val="nil"/>
              <w:left w:val="nil"/>
              <w:bottom w:val="nil"/>
              <w:right w:val="nil"/>
            </w:tcBorders>
            <w:shd w:val="clear" w:color="auto" w:fill="auto"/>
            <w:noWrap/>
            <w:vAlign w:val="bottom"/>
            <w:hideMark/>
          </w:tcPr>
          <w:p w14:paraId="37E7DBB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0.014</w:t>
            </w:r>
          </w:p>
        </w:tc>
        <w:tc>
          <w:tcPr>
            <w:tcW w:w="1134" w:type="dxa"/>
            <w:tcBorders>
              <w:top w:val="nil"/>
              <w:left w:val="nil"/>
              <w:bottom w:val="nil"/>
              <w:right w:val="nil"/>
            </w:tcBorders>
            <w:shd w:val="clear" w:color="auto" w:fill="auto"/>
            <w:noWrap/>
            <w:vAlign w:val="bottom"/>
            <w:hideMark/>
          </w:tcPr>
          <w:p w14:paraId="54E3CCBF"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0.086</w:t>
            </w:r>
          </w:p>
        </w:tc>
        <w:tc>
          <w:tcPr>
            <w:tcW w:w="1134" w:type="dxa"/>
            <w:tcBorders>
              <w:top w:val="nil"/>
              <w:left w:val="nil"/>
              <w:bottom w:val="nil"/>
              <w:right w:val="nil"/>
            </w:tcBorders>
            <w:shd w:val="clear" w:color="auto" w:fill="auto"/>
            <w:noWrap/>
            <w:vAlign w:val="bottom"/>
            <w:hideMark/>
          </w:tcPr>
          <w:p w14:paraId="4232A51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0.16</w:t>
            </w:r>
          </w:p>
        </w:tc>
        <w:tc>
          <w:tcPr>
            <w:tcW w:w="1020" w:type="dxa"/>
            <w:tcBorders>
              <w:top w:val="nil"/>
              <w:left w:val="nil"/>
              <w:bottom w:val="nil"/>
              <w:right w:val="nil"/>
            </w:tcBorders>
            <w:shd w:val="clear" w:color="auto" w:fill="auto"/>
            <w:noWrap/>
            <w:vAlign w:val="bottom"/>
            <w:hideMark/>
          </w:tcPr>
          <w:p w14:paraId="2BF50854"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0.872</w:t>
            </w:r>
          </w:p>
        </w:tc>
      </w:tr>
      <w:tr w:rsidR="00934E44" w:rsidRPr="00034358" w14:paraId="51DBDB0A" w14:textId="77777777" w:rsidTr="00E1158F">
        <w:trPr>
          <w:trHeight w:val="285"/>
          <w:jc w:val="center"/>
        </w:trPr>
        <w:tc>
          <w:tcPr>
            <w:tcW w:w="1276" w:type="dxa"/>
            <w:tcBorders>
              <w:top w:val="nil"/>
              <w:left w:val="nil"/>
              <w:bottom w:val="nil"/>
              <w:right w:val="nil"/>
            </w:tcBorders>
            <w:shd w:val="clear" w:color="auto" w:fill="auto"/>
            <w:noWrap/>
            <w:vAlign w:val="bottom"/>
            <w:hideMark/>
          </w:tcPr>
          <w:p w14:paraId="17BFE0B9"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EDU</w:t>
            </w:r>
          </w:p>
        </w:tc>
        <w:tc>
          <w:tcPr>
            <w:tcW w:w="1276" w:type="dxa"/>
            <w:tcBorders>
              <w:top w:val="nil"/>
              <w:left w:val="nil"/>
              <w:bottom w:val="nil"/>
              <w:right w:val="nil"/>
            </w:tcBorders>
            <w:shd w:val="clear" w:color="auto" w:fill="auto"/>
            <w:noWrap/>
            <w:vAlign w:val="bottom"/>
            <w:hideMark/>
          </w:tcPr>
          <w:p w14:paraId="371CD34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0.068</w:t>
            </w:r>
          </w:p>
        </w:tc>
        <w:tc>
          <w:tcPr>
            <w:tcW w:w="1134" w:type="dxa"/>
            <w:tcBorders>
              <w:top w:val="nil"/>
              <w:left w:val="nil"/>
              <w:bottom w:val="nil"/>
              <w:right w:val="nil"/>
            </w:tcBorders>
            <w:shd w:val="clear" w:color="auto" w:fill="auto"/>
            <w:noWrap/>
            <w:vAlign w:val="bottom"/>
            <w:hideMark/>
          </w:tcPr>
          <w:p w14:paraId="67E21BD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0.014</w:t>
            </w:r>
          </w:p>
        </w:tc>
        <w:tc>
          <w:tcPr>
            <w:tcW w:w="1134" w:type="dxa"/>
            <w:tcBorders>
              <w:top w:val="nil"/>
              <w:left w:val="nil"/>
              <w:bottom w:val="nil"/>
              <w:right w:val="nil"/>
            </w:tcBorders>
            <w:shd w:val="clear" w:color="auto" w:fill="auto"/>
            <w:noWrap/>
            <w:vAlign w:val="bottom"/>
            <w:hideMark/>
          </w:tcPr>
          <w:p w14:paraId="6853DBA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4.82</w:t>
            </w:r>
          </w:p>
        </w:tc>
        <w:tc>
          <w:tcPr>
            <w:tcW w:w="1020" w:type="dxa"/>
            <w:tcBorders>
              <w:top w:val="nil"/>
              <w:left w:val="nil"/>
              <w:bottom w:val="nil"/>
              <w:right w:val="nil"/>
            </w:tcBorders>
            <w:shd w:val="clear" w:color="auto" w:fill="auto"/>
            <w:noWrap/>
            <w:vAlign w:val="bottom"/>
            <w:hideMark/>
          </w:tcPr>
          <w:p w14:paraId="741E84DC" w14:textId="77777777" w:rsidR="00934E44" w:rsidRPr="00034358" w:rsidRDefault="00934E44" w:rsidP="00E1158F">
            <w:pPr>
              <w:rPr>
                <w:rFonts w:eastAsia="Times New Roman"/>
                <w:color w:val="000000"/>
                <w:sz w:val="24"/>
                <w:szCs w:val="24"/>
                <w:vertAlign w:val="superscript"/>
              </w:rPr>
            </w:pPr>
            <w:r w:rsidRPr="00034358">
              <w:rPr>
                <w:rFonts w:eastAsia="Times New Roman"/>
                <w:color w:val="000000"/>
                <w:sz w:val="24"/>
                <w:szCs w:val="24"/>
              </w:rPr>
              <w:t>0.000</w:t>
            </w:r>
            <w:r w:rsidRPr="00034358">
              <w:rPr>
                <w:rFonts w:eastAsia="Times New Roman"/>
                <w:color w:val="000000"/>
                <w:sz w:val="24"/>
                <w:szCs w:val="24"/>
                <w:vertAlign w:val="superscript"/>
              </w:rPr>
              <w:t>***</w:t>
            </w:r>
          </w:p>
        </w:tc>
      </w:tr>
      <w:tr w:rsidR="00934E44" w:rsidRPr="00034358" w14:paraId="374AD778" w14:textId="77777777" w:rsidTr="00E1158F">
        <w:trPr>
          <w:trHeight w:val="285"/>
          <w:jc w:val="center"/>
        </w:trPr>
        <w:tc>
          <w:tcPr>
            <w:tcW w:w="1276" w:type="dxa"/>
            <w:tcBorders>
              <w:top w:val="nil"/>
              <w:left w:val="nil"/>
              <w:bottom w:val="nil"/>
              <w:right w:val="nil"/>
            </w:tcBorders>
            <w:shd w:val="clear" w:color="auto" w:fill="auto"/>
            <w:noWrap/>
            <w:vAlign w:val="bottom"/>
            <w:hideMark/>
          </w:tcPr>
          <w:p w14:paraId="7A6EF6D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lastRenderedPageBreak/>
              <w:t>AGE</w:t>
            </w:r>
          </w:p>
        </w:tc>
        <w:tc>
          <w:tcPr>
            <w:tcW w:w="1276" w:type="dxa"/>
            <w:tcBorders>
              <w:top w:val="nil"/>
              <w:left w:val="nil"/>
              <w:bottom w:val="nil"/>
              <w:right w:val="nil"/>
            </w:tcBorders>
            <w:shd w:val="clear" w:color="auto" w:fill="auto"/>
            <w:noWrap/>
            <w:vAlign w:val="bottom"/>
            <w:hideMark/>
          </w:tcPr>
          <w:p w14:paraId="0E0122C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-0.010</w:t>
            </w:r>
          </w:p>
        </w:tc>
        <w:tc>
          <w:tcPr>
            <w:tcW w:w="1134" w:type="dxa"/>
            <w:tcBorders>
              <w:top w:val="nil"/>
              <w:left w:val="nil"/>
              <w:bottom w:val="nil"/>
              <w:right w:val="nil"/>
            </w:tcBorders>
            <w:shd w:val="clear" w:color="auto" w:fill="auto"/>
            <w:noWrap/>
            <w:vAlign w:val="bottom"/>
            <w:hideMark/>
          </w:tcPr>
          <w:p w14:paraId="5CA0D409"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0.100</w:t>
            </w:r>
          </w:p>
        </w:tc>
        <w:tc>
          <w:tcPr>
            <w:tcW w:w="1134" w:type="dxa"/>
            <w:tcBorders>
              <w:top w:val="nil"/>
              <w:left w:val="nil"/>
              <w:bottom w:val="nil"/>
              <w:right w:val="nil"/>
            </w:tcBorders>
            <w:shd w:val="clear" w:color="auto" w:fill="auto"/>
            <w:noWrap/>
            <w:vAlign w:val="bottom"/>
            <w:hideMark/>
          </w:tcPr>
          <w:p w14:paraId="20F334A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w:t>
            </w:r>
          </w:p>
        </w:tc>
        <w:tc>
          <w:tcPr>
            <w:tcW w:w="1020" w:type="dxa"/>
            <w:tcBorders>
              <w:top w:val="nil"/>
              <w:left w:val="nil"/>
              <w:bottom w:val="nil"/>
              <w:right w:val="nil"/>
            </w:tcBorders>
            <w:shd w:val="clear" w:color="auto" w:fill="auto"/>
            <w:noWrap/>
            <w:vAlign w:val="bottom"/>
            <w:hideMark/>
          </w:tcPr>
          <w:p w14:paraId="2D37231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0.923</w:t>
            </w:r>
          </w:p>
        </w:tc>
      </w:tr>
      <w:tr w:rsidR="00934E44" w:rsidRPr="00034358" w14:paraId="46426DB5" w14:textId="77777777" w:rsidTr="00E1158F">
        <w:trPr>
          <w:trHeight w:val="285"/>
          <w:jc w:val="center"/>
        </w:trPr>
        <w:tc>
          <w:tcPr>
            <w:tcW w:w="1276" w:type="dxa"/>
            <w:tcBorders>
              <w:top w:val="nil"/>
              <w:left w:val="nil"/>
              <w:bottom w:val="nil"/>
              <w:right w:val="nil"/>
            </w:tcBorders>
            <w:shd w:val="clear" w:color="auto" w:fill="auto"/>
            <w:noWrap/>
            <w:vAlign w:val="bottom"/>
            <w:hideMark/>
          </w:tcPr>
          <w:p w14:paraId="4D38D875"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OWN</w:t>
            </w:r>
          </w:p>
        </w:tc>
        <w:tc>
          <w:tcPr>
            <w:tcW w:w="1276" w:type="dxa"/>
            <w:tcBorders>
              <w:top w:val="nil"/>
              <w:left w:val="nil"/>
              <w:bottom w:val="nil"/>
              <w:right w:val="nil"/>
            </w:tcBorders>
            <w:shd w:val="clear" w:color="auto" w:fill="auto"/>
            <w:noWrap/>
            <w:vAlign w:val="bottom"/>
            <w:hideMark/>
          </w:tcPr>
          <w:p w14:paraId="18D4CD6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0.005</w:t>
            </w:r>
          </w:p>
        </w:tc>
        <w:tc>
          <w:tcPr>
            <w:tcW w:w="1134" w:type="dxa"/>
            <w:tcBorders>
              <w:top w:val="nil"/>
              <w:left w:val="nil"/>
              <w:bottom w:val="nil"/>
              <w:right w:val="nil"/>
            </w:tcBorders>
            <w:shd w:val="clear" w:color="auto" w:fill="auto"/>
            <w:noWrap/>
            <w:vAlign w:val="bottom"/>
            <w:hideMark/>
          </w:tcPr>
          <w:p w14:paraId="36D7EA04"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0.004</w:t>
            </w:r>
          </w:p>
        </w:tc>
        <w:tc>
          <w:tcPr>
            <w:tcW w:w="1134" w:type="dxa"/>
            <w:tcBorders>
              <w:top w:val="nil"/>
              <w:left w:val="nil"/>
              <w:bottom w:val="nil"/>
              <w:right w:val="nil"/>
            </w:tcBorders>
            <w:shd w:val="clear" w:color="auto" w:fill="auto"/>
            <w:noWrap/>
            <w:vAlign w:val="bottom"/>
            <w:hideMark/>
          </w:tcPr>
          <w:p w14:paraId="143964E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1.31</w:t>
            </w:r>
          </w:p>
        </w:tc>
        <w:tc>
          <w:tcPr>
            <w:tcW w:w="1020" w:type="dxa"/>
            <w:tcBorders>
              <w:top w:val="nil"/>
              <w:left w:val="nil"/>
              <w:bottom w:val="nil"/>
              <w:right w:val="nil"/>
            </w:tcBorders>
            <w:shd w:val="clear" w:color="auto" w:fill="auto"/>
            <w:noWrap/>
            <w:vAlign w:val="bottom"/>
            <w:hideMark/>
          </w:tcPr>
          <w:p w14:paraId="78E00C3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0.192</w:t>
            </w:r>
          </w:p>
        </w:tc>
      </w:tr>
      <w:tr w:rsidR="00934E44" w:rsidRPr="00034358" w14:paraId="2B6DAAD9" w14:textId="77777777" w:rsidTr="00E1158F">
        <w:trPr>
          <w:trHeight w:val="285"/>
          <w:jc w:val="center"/>
        </w:trPr>
        <w:tc>
          <w:tcPr>
            <w:tcW w:w="1276" w:type="dxa"/>
            <w:tcBorders>
              <w:top w:val="nil"/>
              <w:left w:val="nil"/>
              <w:bottom w:val="nil"/>
              <w:right w:val="nil"/>
            </w:tcBorders>
            <w:shd w:val="clear" w:color="auto" w:fill="auto"/>
            <w:noWrap/>
            <w:vAlign w:val="bottom"/>
            <w:hideMark/>
          </w:tcPr>
          <w:p w14:paraId="7D7781CE"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BS</w:t>
            </w:r>
          </w:p>
        </w:tc>
        <w:tc>
          <w:tcPr>
            <w:tcW w:w="1276" w:type="dxa"/>
            <w:tcBorders>
              <w:top w:val="nil"/>
              <w:left w:val="nil"/>
              <w:bottom w:val="nil"/>
              <w:right w:val="nil"/>
            </w:tcBorders>
            <w:shd w:val="clear" w:color="auto" w:fill="auto"/>
            <w:noWrap/>
            <w:vAlign w:val="bottom"/>
            <w:hideMark/>
          </w:tcPr>
          <w:p w14:paraId="6CBBBFD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-0.008</w:t>
            </w:r>
          </w:p>
        </w:tc>
        <w:tc>
          <w:tcPr>
            <w:tcW w:w="1134" w:type="dxa"/>
            <w:tcBorders>
              <w:top w:val="nil"/>
              <w:left w:val="nil"/>
              <w:bottom w:val="nil"/>
              <w:right w:val="nil"/>
            </w:tcBorders>
            <w:shd w:val="clear" w:color="auto" w:fill="auto"/>
            <w:noWrap/>
            <w:vAlign w:val="bottom"/>
            <w:hideMark/>
          </w:tcPr>
          <w:p w14:paraId="79BC36D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0.015</w:t>
            </w:r>
          </w:p>
        </w:tc>
        <w:tc>
          <w:tcPr>
            <w:tcW w:w="1134" w:type="dxa"/>
            <w:tcBorders>
              <w:top w:val="nil"/>
              <w:left w:val="nil"/>
              <w:bottom w:val="nil"/>
              <w:right w:val="nil"/>
            </w:tcBorders>
            <w:shd w:val="clear" w:color="auto" w:fill="auto"/>
            <w:noWrap/>
            <w:vAlign w:val="bottom"/>
            <w:hideMark/>
          </w:tcPr>
          <w:p w14:paraId="44916AF7"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-0.55</w:t>
            </w:r>
          </w:p>
        </w:tc>
        <w:tc>
          <w:tcPr>
            <w:tcW w:w="1020" w:type="dxa"/>
            <w:tcBorders>
              <w:top w:val="nil"/>
              <w:left w:val="nil"/>
              <w:bottom w:val="nil"/>
              <w:right w:val="nil"/>
            </w:tcBorders>
            <w:shd w:val="clear" w:color="auto" w:fill="auto"/>
            <w:noWrap/>
            <w:vAlign w:val="bottom"/>
            <w:hideMark/>
          </w:tcPr>
          <w:p w14:paraId="19C165DE"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0.581</w:t>
            </w:r>
          </w:p>
        </w:tc>
      </w:tr>
      <w:tr w:rsidR="00934E44" w:rsidRPr="00034358" w14:paraId="6F6FCFEC" w14:textId="77777777" w:rsidTr="00E1158F">
        <w:trPr>
          <w:trHeight w:val="285"/>
          <w:jc w:val="center"/>
        </w:trPr>
        <w:tc>
          <w:tcPr>
            <w:tcW w:w="1276" w:type="dxa"/>
            <w:tcBorders>
              <w:top w:val="nil"/>
              <w:left w:val="nil"/>
              <w:bottom w:val="nil"/>
              <w:right w:val="nil"/>
            </w:tcBorders>
            <w:shd w:val="clear" w:color="auto" w:fill="auto"/>
            <w:noWrap/>
            <w:vAlign w:val="bottom"/>
            <w:hideMark/>
          </w:tcPr>
          <w:p w14:paraId="29401F5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FS</w:t>
            </w:r>
          </w:p>
        </w:tc>
        <w:tc>
          <w:tcPr>
            <w:tcW w:w="1276" w:type="dxa"/>
            <w:tcBorders>
              <w:top w:val="nil"/>
              <w:left w:val="nil"/>
              <w:bottom w:val="nil"/>
              <w:right w:val="nil"/>
            </w:tcBorders>
            <w:shd w:val="clear" w:color="auto" w:fill="auto"/>
            <w:noWrap/>
            <w:vAlign w:val="bottom"/>
            <w:hideMark/>
          </w:tcPr>
          <w:p w14:paraId="1BFE7A7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0.045</w:t>
            </w:r>
          </w:p>
        </w:tc>
        <w:tc>
          <w:tcPr>
            <w:tcW w:w="1134" w:type="dxa"/>
            <w:tcBorders>
              <w:top w:val="nil"/>
              <w:left w:val="nil"/>
              <w:bottom w:val="nil"/>
              <w:right w:val="nil"/>
            </w:tcBorders>
            <w:shd w:val="clear" w:color="auto" w:fill="auto"/>
            <w:noWrap/>
            <w:vAlign w:val="bottom"/>
            <w:hideMark/>
          </w:tcPr>
          <w:p w14:paraId="0CADBDE4"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0.036</w:t>
            </w:r>
          </w:p>
        </w:tc>
        <w:tc>
          <w:tcPr>
            <w:tcW w:w="1134" w:type="dxa"/>
            <w:tcBorders>
              <w:top w:val="nil"/>
              <w:left w:val="nil"/>
              <w:bottom w:val="nil"/>
              <w:right w:val="nil"/>
            </w:tcBorders>
            <w:shd w:val="clear" w:color="auto" w:fill="auto"/>
            <w:noWrap/>
            <w:vAlign w:val="bottom"/>
            <w:hideMark/>
          </w:tcPr>
          <w:p w14:paraId="005A9B50"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1.24</w:t>
            </w:r>
          </w:p>
        </w:tc>
        <w:tc>
          <w:tcPr>
            <w:tcW w:w="1020" w:type="dxa"/>
            <w:tcBorders>
              <w:top w:val="nil"/>
              <w:left w:val="nil"/>
              <w:bottom w:val="nil"/>
              <w:right w:val="nil"/>
            </w:tcBorders>
            <w:shd w:val="clear" w:color="auto" w:fill="auto"/>
            <w:noWrap/>
            <w:vAlign w:val="bottom"/>
            <w:hideMark/>
          </w:tcPr>
          <w:p w14:paraId="2F050A7B"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0.217</w:t>
            </w:r>
          </w:p>
        </w:tc>
      </w:tr>
      <w:tr w:rsidR="00934E44" w:rsidRPr="00034358" w14:paraId="41785DE8" w14:textId="77777777" w:rsidTr="00E1158F">
        <w:trPr>
          <w:trHeight w:val="285"/>
          <w:jc w:val="center"/>
        </w:trPr>
        <w:tc>
          <w:tcPr>
            <w:tcW w:w="1276" w:type="dxa"/>
            <w:tcBorders>
              <w:top w:val="nil"/>
              <w:left w:val="nil"/>
              <w:right w:val="nil"/>
            </w:tcBorders>
            <w:shd w:val="clear" w:color="auto" w:fill="auto"/>
            <w:noWrap/>
            <w:vAlign w:val="bottom"/>
            <w:hideMark/>
          </w:tcPr>
          <w:p w14:paraId="2F8884A6"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LEV</w:t>
            </w:r>
          </w:p>
        </w:tc>
        <w:tc>
          <w:tcPr>
            <w:tcW w:w="1276" w:type="dxa"/>
            <w:tcBorders>
              <w:top w:val="nil"/>
              <w:left w:val="nil"/>
              <w:right w:val="nil"/>
            </w:tcBorders>
            <w:shd w:val="clear" w:color="auto" w:fill="auto"/>
            <w:noWrap/>
            <w:vAlign w:val="bottom"/>
            <w:hideMark/>
          </w:tcPr>
          <w:p w14:paraId="2355AE25"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0.019</w:t>
            </w:r>
          </w:p>
        </w:tc>
        <w:tc>
          <w:tcPr>
            <w:tcW w:w="1134" w:type="dxa"/>
            <w:tcBorders>
              <w:top w:val="nil"/>
              <w:left w:val="nil"/>
              <w:right w:val="nil"/>
            </w:tcBorders>
            <w:shd w:val="clear" w:color="auto" w:fill="auto"/>
            <w:noWrap/>
            <w:vAlign w:val="bottom"/>
            <w:hideMark/>
          </w:tcPr>
          <w:p w14:paraId="2906931D"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0.130</w:t>
            </w:r>
          </w:p>
        </w:tc>
        <w:tc>
          <w:tcPr>
            <w:tcW w:w="1134" w:type="dxa"/>
            <w:tcBorders>
              <w:top w:val="nil"/>
              <w:left w:val="nil"/>
              <w:right w:val="nil"/>
            </w:tcBorders>
            <w:shd w:val="clear" w:color="auto" w:fill="auto"/>
            <w:noWrap/>
            <w:vAlign w:val="bottom"/>
            <w:hideMark/>
          </w:tcPr>
          <w:p w14:paraId="7C4698E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0.15</w:t>
            </w:r>
          </w:p>
        </w:tc>
        <w:tc>
          <w:tcPr>
            <w:tcW w:w="1020" w:type="dxa"/>
            <w:tcBorders>
              <w:top w:val="nil"/>
              <w:left w:val="nil"/>
              <w:right w:val="nil"/>
            </w:tcBorders>
            <w:shd w:val="clear" w:color="auto" w:fill="auto"/>
            <w:noWrap/>
            <w:vAlign w:val="bottom"/>
            <w:hideMark/>
          </w:tcPr>
          <w:p w14:paraId="3B658A53"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0.883</w:t>
            </w:r>
          </w:p>
        </w:tc>
      </w:tr>
      <w:tr w:rsidR="00934E44" w:rsidRPr="00034358" w14:paraId="080CD72A" w14:textId="77777777" w:rsidTr="00E1158F">
        <w:trPr>
          <w:trHeight w:val="285"/>
          <w:jc w:val="center"/>
        </w:trPr>
        <w:tc>
          <w:tcPr>
            <w:tcW w:w="1276" w:type="dxa"/>
            <w:tcBorders>
              <w:top w:val="nil"/>
              <w:left w:val="nil"/>
              <w:bottom w:val="single" w:sz="4" w:space="0" w:color="auto"/>
              <w:right w:val="nil"/>
            </w:tcBorders>
            <w:shd w:val="clear" w:color="auto" w:fill="auto"/>
            <w:noWrap/>
            <w:vAlign w:val="bottom"/>
            <w:hideMark/>
          </w:tcPr>
          <w:p w14:paraId="41B75942"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_cons</w:t>
            </w:r>
          </w:p>
        </w:tc>
        <w:tc>
          <w:tcPr>
            <w:tcW w:w="1276" w:type="dxa"/>
            <w:tcBorders>
              <w:top w:val="nil"/>
              <w:left w:val="nil"/>
              <w:bottom w:val="single" w:sz="4" w:space="0" w:color="auto"/>
              <w:right w:val="nil"/>
            </w:tcBorders>
            <w:shd w:val="clear" w:color="auto" w:fill="auto"/>
            <w:noWrap/>
            <w:vAlign w:val="bottom"/>
            <w:hideMark/>
          </w:tcPr>
          <w:p w14:paraId="31E819DC"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-1.490</w:t>
            </w:r>
          </w:p>
        </w:tc>
        <w:tc>
          <w:tcPr>
            <w:tcW w:w="1134" w:type="dxa"/>
            <w:tcBorders>
              <w:top w:val="nil"/>
              <w:left w:val="nil"/>
              <w:bottom w:val="single" w:sz="4" w:space="0" w:color="auto"/>
              <w:right w:val="nil"/>
            </w:tcBorders>
            <w:shd w:val="clear" w:color="auto" w:fill="auto"/>
            <w:noWrap/>
            <w:vAlign w:val="bottom"/>
            <w:hideMark/>
          </w:tcPr>
          <w:p w14:paraId="3034E17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0.999</w:t>
            </w:r>
          </w:p>
        </w:tc>
        <w:tc>
          <w:tcPr>
            <w:tcW w:w="1134" w:type="dxa"/>
            <w:tcBorders>
              <w:top w:val="nil"/>
              <w:left w:val="nil"/>
              <w:bottom w:val="single" w:sz="4" w:space="0" w:color="auto"/>
              <w:right w:val="nil"/>
            </w:tcBorders>
            <w:shd w:val="clear" w:color="auto" w:fill="auto"/>
            <w:noWrap/>
            <w:vAlign w:val="bottom"/>
            <w:hideMark/>
          </w:tcPr>
          <w:p w14:paraId="77B981B1"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-1.49</w:t>
            </w:r>
          </w:p>
        </w:tc>
        <w:tc>
          <w:tcPr>
            <w:tcW w:w="1020" w:type="dxa"/>
            <w:tcBorders>
              <w:top w:val="nil"/>
              <w:left w:val="nil"/>
              <w:bottom w:val="single" w:sz="4" w:space="0" w:color="auto"/>
              <w:right w:val="nil"/>
            </w:tcBorders>
            <w:shd w:val="clear" w:color="auto" w:fill="auto"/>
            <w:noWrap/>
            <w:vAlign w:val="bottom"/>
            <w:hideMark/>
          </w:tcPr>
          <w:p w14:paraId="22B154BF" w14:textId="77777777" w:rsidR="00934E44" w:rsidRPr="00034358" w:rsidRDefault="00934E44" w:rsidP="00E1158F">
            <w:pPr>
              <w:rPr>
                <w:rFonts w:eastAsia="Times New Roman"/>
                <w:color w:val="000000"/>
                <w:sz w:val="24"/>
                <w:szCs w:val="24"/>
              </w:rPr>
            </w:pPr>
            <w:r w:rsidRPr="00034358">
              <w:rPr>
                <w:rFonts w:eastAsia="Times New Roman"/>
                <w:color w:val="000000"/>
                <w:sz w:val="24"/>
                <w:szCs w:val="24"/>
              </w:rPr>
              <w:t>0.138</w:t>
            </w:r>
          </w:p>
        </w:tc>
      </w:tr>
    </w:tbl>
    <w:p w14:paraId="6979C041" w14:textId="77777777" w:rsidR="00934E44" w:rsidRDefault="00934E44" w:rsidP="00934E44">
      <w:pPr>
        <w:pStyle w:val="BodyText"/>
        <w:ind w:firstLine="0"/>
        <w:jc w:val="center"/>
        <w:rPr>
          <w:i/>
          <w:iCs/>
          <w:lang w:val="vi-VN"/>
        </w:rPr>
      </w:pPr>
      <w:r w:rsidRPr="0021462B">
        <w:rPr>
          <w:i/>
          <w:iCs/>
        </w:rPr>
        <w:t xml:space="preserve">T-statistics are in parentheses. </w:t>
      </w:r>
      <w:r w:rsidRPr="0021462B">
        <w:rPr>
          <w:i/>
          <w:iCs/>
          <w:vertAlign w:val="superscript"/>
        </w:rPr>
        <w:t>***</w:t>
      </w:r>
      <w:r w:rsidRPr="0021462B">
        <w:rPr>
          <w:i/>
          <w:iCs/>
        </w:rPr>
        <w:t xml:space="preserve">, </w:t>
      </w:r>
      <w:r w:rsidRPr="0021462B">
        <w:rPr>
          <w:i/>
          <w:iCs/>
          <w:vertAlign w:val="superscript"/>
        </w:rPr>
        <w:t>**</w:t>
      </w:r>
      <w:r w:rsidRPr="0021462B">
        <w:rPr>
          <w:i/>
          <w:iCs/>
        </w:rPr>
        <w:t xml:space="preserve"> and </w:t>
      </w:r>
      <w:r w:rsidRPr="0021462B">
        <w:rPr>
          <w:i/>
          <w:iCs/>
          <w:vertAlign w:val="superscript"/>
        </w:rPr>
        <w:t>*</w:t>
      </w:r>
      <w:r w:rsidRPr="0021462B">
        <w:rPr>
          <w:i/>
          <w:iCs/>
        </w:rPr>
        <w:t xml:space="preserve"> indicate statistical significance at the 1%, 5% and 10%</w:t>
      </w:r>
    </w:p>
    <w:p w14:paraId="7B6B98B2" w14:textId="16D02BCA" w:rsidR="00934E44" w:rsidRDefault="00934E44" w:rsidP="00934E44">
      <w:pPr>
        <w:pStyle w:val="BodyText"/>
        <w:ind w:firstLine="0"/>
        <w:jc w:val="right"/>
        <w:rPr>
          <w:bCs/>
          <w:i/>
          <w:iCs/>
          <w:lang w:val="vi-VN"/>
        </w:rPr>
      </w:pPr>
      <w:r w:rsidRPr="00A94642">
        <w:rPr>
          <w:bCs/>
          <w:i/>
          <w:iCs/>
          <w:lang w:val="vi-VN"/>
        </w:rPr>
        <w:t xml:space="preserve">(Source: author's </w:t>
      </w:r>
      <w:r>
        <w:rPr>
          <w:bCs/>
          <w:i/>
          <w:iCs/>
          <w:lang w:val="vi-VN"/>
        </w:rPr>
        <w:t>analysis)</w:t>
      </w:r>
    </w:p>
    <w:p w14:paraId="3B626EA0" w14:textId="3A3682BB" w:rsidR="00934E44" w:rsidRPr="00034358" w:rsidRDefault="00934E44" w:rsidP="00934E44">
      <w:pPr>
        <w:pStyle w:val="BodyText"/>
        <w:ind w:firstLine="0"/>
        <w:rPr>
          <w:sz w:val="24"/>
          <w:szCs w:val="24"/>
          <w:shd w:val="clear" w:color="auto" w:fill="FFFFFF"/>
          <w:lang w:val="vi-VN"/>
        </w:rPr>
      </w:pPr>
      <w:r>
        <w:rPr>
          <w:bCs/>
          <w:sz w:val="24"/>
          <w:szCs w:val="24"/>
          <w:lang w:val="vi-VN"/>
        </w:rPr>
        <w:tab/>
      </w:r>
      <w:r w:rsidRPr="00034358">
        <w:rPr>
          <w:sz w:val="24"/>
          <w:szCs w:val="24"/>
          <w:shd w:val="clear" w:color="auto" w:fill="FFFFFF"/>
          <w:lang w:val="vi-VN"/>
        </w:rPr>
        <w:t xml:space="preserve">The regression analysis for model (2) shows results consistent with model (1). Notably, the CEO's educational background continues to have a significant positive effect on ROE at the 1% significance level, while the other variables remain insignificant in their impact on ROE. </w:t>
      </w:r>
    </w:p>
    <w:p w14:paraId="3E5F4C2E" w14:textId="53C2AC73" w:rsidR="00934E44" w:rsidRPr="00034358" w:rsidRDefault="00934E44" w:rsidP="00934E44">
      <w:pPr>
        <w:pStyle w:val="BodyText"/>
        <w:ind w:firstLine="0"/>
        <w:rPr>
          <w:sz w:val="24"/>
          <w:szCs w:val="24"/>
          <w:shd w:val="clear" w:color="auto" w:fill="FFFFFF"/>
          <w:lang w:val="vi-VN"/>
        </w:rPr>
      </w:pPr>
      <w:r w:rsidRPr="00034358">
        <w:rPr>
          <w:sz w:val="24"/>
          <w:szCs w:val="24"/>
          <w:shd w:val="clear" w:color="auto" w:fill="FFFFFF"/>
          <w:lang w:val="vi-VN"/>
        </w:rPr>
        <w:tab/>
      </w:r>
      <w:r w:rsidRPr="00034358">
        <w:rPr>
          <w:sz w:val="24"/>
          <w:szCs w:val="24"/>
          <w:shd w:val="clear" w:color="auto" w:fill="FFFFFF"/>
        </w:rPr>
        <w:t>Furthermore, this study incorporates alternative educational variables to test the model. Drawing on the work of Kaur &amp; Singh (2019), Lin et al. (2011), and Kallias et al. (2023), it is recognized that advanced professional education, such as master's and doctoral degrees, can impact firm performance. Therefore, dummy variables for master's and doctoral degrees are used as proxies for CEO education. The master's degree (MAS) variable is coded as 1 if the CEO holds a master's degree and 0 otherwise, following the methodology of Kaur &amp; Singh (2019) and Lin et al. (2011). Similarly, the doctoral degree (DR) variable is coded as 1 if the CEO holds a doctoral degree and 0 otherwise, based on Kallias et al. (</w:t>
      </w:r>
      <w:r w:rsidRPr="00034358">
        <w:rPr>
          <w:sz w:val="24"/>
          <w:szCs w:val="24"/>
          <w:shd w:val="clear" w:color="auto" w:fill="FFFFFF"/>
          <w:lang w:val="vi-VN"/>
        </w:rPr>
        <w:t xml:space="preserve">2023). </w:t>
      </w:r>
      <w:r w:rsidRPr="00034358">
        <w:rPr>
          <w:sz w:val="24"/>
          <w:szCs w:val="24"/>
          <w:shd w:val="clear" w:color="auto" w:fill="FFFFFF"/>
        </w:rPr>
        <w:t xml:space="preserve">Table 9 presents two models that use master's degrees (Model </w:t>
      </w:r>
      <w:r w:rsidR="00034358">
        <w:rPr>
          <w:sz w:val="24"/>
          <w:szCs w:val="24"/>
          <w:shd w:val="clear" w:color="auto" w:fill="FFFFFF"/>
          <w:lang w:val="vi-VN"/>
        </w:rPr>
        <w:t>3</w:t>
      </w:r>
      <w:r w:rsidRPr="00034358">
        <w:rPr>
          <w:sz w:val="24"/>
          <w:szCs w:val="24"/>
          <w:shd w:val="clear" w:color="auto" w:fill="FFFFFF"/>
        </w:rPr>
        <w:t xml:space="preserve">) and doctoral degrees (Model </w:t>
      </w:r>
      <w:r w:rsidR="00034358">
        <w:rPr>
          <w:sz w:val="24"/>
          <w:szCs w:val="24"/>
          <w:shd w:val="clear" w:color="auto" w:fill="FFFFFF"/>
          <w:lang w:val="vi-VN"/>
        </w:rPr>
        <w:t>4</w:t>
      </w:r>
      <w:r w:rsidRPr="00034358">
        <w:rPr>
          <w:sz w:val="24"/>
          <w:szCs w:val="24"/>
          <w:shd w:val="clear" w:color="auto" w:fill="FFFFFF"/>
        </w:rPr>
        <w:t xml:space="preserve">) as alternative variables. The results reveal that CEOs with master's degrees do not significantly influence firm performance, aligning with the findings of Gottesman and Morey (2006), who also noted that CEOs with master's degrees did not outperform those led by CEOs without such qualifications. In contrast, CEOs with PhDs positively impact firm performance, with a significance level of 1%. This finding is supported by Kallias et al. (2023), who suggest that higher valuations are associated with companies led by CEOs holding PhDs in specific </w:t>
      </w:r>
      <w:r w:rsidRPr="00034358">
        <w:rPr>
          <w:sz w:val="24"/>
          <w:szCs w:val="24"/>
          <w:shd w:val="clear" w:color="auto" w:fill="FFFFFF"/>
          <w:lang w:val="vi-VN"/>
        </w:rPr>
        <w:t>industries.</w:t>
      </w:r>
    </w:p>
    <w:p w14:paraId="4E163286" w14:textId="0E03AABC" w:rsidR="00934E44" w:rsidRPr="00034358" w:rsidRDefault="00034358" w:rsidP="00034358">
      <w:pPr>
        <w:pStyle w:val="BodyText"/>
        <w:ind w:firstLine="0"/>
        <w:jc w:val="center"/>
        <w:rPr>
          <w:b/>
          <w:bCs/>
          <w:sz w:val="24"/>
          <w:szCs w:val="24"/>
          <w:shd w:val="clear" w:color="auto" w:fill="FFFFFF"/>
          <w:lang w:val="vi-VN"/>
        </w:rPr>
      </w:pPr>
      <w:r w:rsidRPr="00034358">
        <w:rPr>
          <w:b/>
          <w:bCs/>
          <w:sz w:val="24"/>
          <w:szCs w:val="24"/>
          <w:shd w:val="clear" w:color="auto" w:fill="FFFFFF"/>
        </w:rPr>
        <w:t>Table 9. Regression</w:t>
      </w:r>
      <w:r w:rsidRPr="00034358">
        <w:rPr>
          <w:b/>
          <w:bCs/>
          <w:sz w:val="24"/>
          <w:szCs w:val="24"/>
          <w:shd w:val="clear" w:color="auto" w:fill="FFFFFF"/>
          <w:lang w:val="vi-VN"/>
        </w:rPr>
        <w:t xml:space="preserve"> of models</w:t>
      </w:r>
      <w:r w:rsidRPr="00034358">
        <w:rPr>
          <w:b/>
          <w:bCs/>
          <w:sz w:val="24"/>
          <w:szCs w:val="24"/>
          <w:shd w:val="clear" w:color="auto" w:fill="FFFFFF"/>
        </w:rPr>
        <w:t xml:space="preserve"> with alternative variables and</w:t>
      </w:r>
      <w:r w:rsidRPr="00034358">
        <w:rPr>
          <w:b/>
          <w:bCs/>
          <w:sz w:val="24"/>
          <w:szCs w:val="24"/>
          <w:shd w:val="clear" w:color="auto" w:fill="FFFFFF"/>
          <w:lang w:val="vi-VN"/>
        </w:rPr>
        <w:t xml:space="preserve"> ROA</w:t>
      </w:r>
    </w:p>
    <w:tbl>
      <w:tblPr>
        <w:tblW w:w="5423" w:type="dxa"/>
        <w:jc w:val="center"/>
        <w:tblLook w:val="04A0" w:firstRow="1" w:lastRow="0" w:firstColumn="1" w:lastColumn="0" w:noHBand="0" w:noVBand="1"/>
      </w:tblPr>
      <w:tblGrid>
        <w:gridCol w:w="1701"/>
        <w:gridCol w:w="1701"/>
        <w:gridCol w:w="2021"/>
      </w:tblGrid>
      <w:tr w:rsidR="00034358" w:rsidRPr="00034358" w14:paraId="57106D7A" w14:textId="77777777" w:rsidTr="00E1158F">
        <w:trPr>
          <w:trHeight w:val="285"/>
          <w:jc w:val="center"/>
        </w:trPr>
        <w:tc>
          <w:tcPr>
            <w:tcW w:w="1701" w:type="dxa"/>
            <w:tcBorders>
              <w:top w:val="nil"/>
              <w:left w:val="nil"/>
              <w:bottom w:val="single" w:sz="4" w:space="0" w:color="auto"/>
              <w:right w:val="nil"/>
            </w:tcBorders>
            <w:shd w:val="clear" w:color="auto" w:fill="auto"/>
            <w:noWrap/>
            <w:vAlign w:val="bottom"/>
            <w:hideMark/>
          </w:tcPr>
          <w:p w14:paraId="287D7FC1" w14:textId="77777777" w:rsidR="00034358" w:rsidRPr="00034358" w:rsidRDefault="00034358" w:rsidP="00E1158F">
            <w:pPr>
              <w:rPr>
                <w:rFonts w:eastAsia="Times New Roman"/>
                <w:sz w:val="24"/>
                <w:szCs w:val="24"/>
              </w:rPr>
            </w:pPr>
          </w:p>
        </w:tc>
        <w:tc>
          <w:tcPr>
            <w:tcW w:w="1701" w:type="dxa"/>
            <w:tcBorders>
              <w:top w:val="nil"/>
              <w:left w:val="nil"/>
              <w:bottom w:val="single" w:sz="4" w:space="0" w:color="auto"/>
              <w:right w:val="nil"/>
            </w:tcBorders>
            <w:shd w:val="clear" w:color="auto" w:fill="auto"/>
            <w:noWrap/>
            <w:vAlign w:val="bottom"/>
            <w:hideMark/>
          </w:tcPr>
          <w:p w14:paraId="719AE6ED" w14:textId="77777777" w:rsidR="00034358" w:rsidRPr="00034358" w:rsidRDefault="00034358" w:rsidP="00E1158F">
            <w:pPr>
              <w:rPr>
                <w:rFonts w:eastAsia="Times New Roman"/>
                <w:b/>
                <w:bCs/>
                <w:color w:val="000000"/>
                <w:sz w:val="24"/>
                <w:szCs w:val="24"/>
              </w:rPr>
            </w:pPr>
            <w:r w:rsidRPr="00034358">
              <w:rPr>
                <w:rFonts w:eastAsia="Times New Roman"/>
                <w:b/>
                <w:bCs/>
                <w:color w:val="000000"/>
                <w:sz w:val="24"/>
                <w:szCs w:val="24"/>
              </w:rPr>
              <w:t>(3)</w:t>
            </w:r>
          </w:p>
        </w:tc>
        <w:tc>
          <w:tcPr>
            <w:tcW w:w="2021" w:type="dxa"/>
            <w:tcBorders>
              <w:top w:val="nil"/>
              <w:left w:val="nil"/>
              <w:bottom w:val="single" w:sz="4" w:space="0" w:color="auto"/>
              <w:right w:val="nil"/>
            </w:tcBorders>
            <w:shd w:val="clear" w:color="auto" w:fill="auto"/>
            <w:noWrap/>
            <w:vAlign w:val="bottom"/>
            <w:hideMark/>
          </w:tcPr>
          <w:p w14:paraId="5E9A0DCD" w14:textId="77777777" w:rsidR="00034358" w:rsidRPr="00034358" w:rsidRDefault="00034358" w:rsidP="00E1158F">
            <w:pPr>
              <w:rPr>
                <w:rFonts w:eastAsia="Times New Roman"/>
                <w:b/>
                <w:bCs/>
                <w:color w:val="000000"/>
                <w:sz w:val="24"/>
                <w:szCs w:val="24"/>
              </w:rPr>
            </w:pPr>
            <w:r w:rsidRPr="00034358">
              <w:rPr>
                <w:rFonts w:eastAsia="Times New Roman"/>
                <w:b/>
                <w:bCs/>
                <w:color w:val="000000"/>
                <w:sz w:val="24"/>
                <w:szCs w:val="24"/>
              </w:rPr>
              <w:t>(4)</w:t>
            </w:r>
          </w:p>
        </w:tc>
      </w:tr>
      <w:tr w:rsidR="00034358" w:rsidRPr="00034358" w14:paraId="236E9B46" w14:textId="77777777" w:rsidTr="00E1158F">
        <w:trPr>
          <w:trHeight w:val="285"/>
          <w:jc w:val="center"/>
        </w:trPr>
        <w:tc>
          <w:tcPr>
            <w:tcW w:w="1701" w:type="dxa"/>
            <w:tcBorders>
              <w:top w:val="single" w:sz="4" w:space="0" w:color="auto"/>
              <w:left w:val="nil"/>
              <w:bottom w:val="nil"/>
              <w:right w:val="nil"/>
            </w:tcBorders>
            <w:shd w:val="clear" w:color="auto" w:fill="auto"/>
            <w:noWrap/>
            <w:vAlign w:val="bottom"/>
            <w:hideMark/>
          </w:tcPr>
          <w:p w14:paraId="2C44D2C3"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GEN</w:t>
            </w:r>
          </w:p>
        </w:tc>
        <w:tc>
          <w:tcPr>
            <w:tcW w:w="1701" w:type="dxa"/>
            <w:tcBorders>
              <w:top w:val="single" w:sz="4" w:space="0" w:color="auto"/>
              <w:left w:val="nil"/>
              <w:bottom w:val="nil"/>
              <w:right w:val="nil"/>
            </w:tcBorders>
            <w:shd w:val="clear" w:color="auto" w:fill="auto"/>
            <w:noWrap/>
            <w:vAlign w:val="bottom"/>
            <w:hideMark/>
          </w:tcPr>
          <w:p w14:paraId="67565CD4"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-0.001</w:t>
            </w:r>
          </w:p>
        </w:tc>
        <w:tc>
          <w:tcPr>
            <w:tcW w:w="2021" w:type="dxa"/>
            <w:tcBorders>
              <w:top w:val="single" w:sz="4" w:space="0" w:color="auto"/>
              <w:left w:val="nil"/>
              <w:bottom w:val="nil"/>
              <w:right w:val="nil"/>
            </w:tcBorders>
            <w:shd w:val="clear" w:color="auto" w:fill="auto"/>
            <w:noWrap/>
            <w:vAlign w:val="bottom"/>
            <w:hideMark/>
          </w:tcPr>
          <w:p w14:paraId="7734109F"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-0.002</w:t>
            </w:r>
          </w:p>
        </w:tc>
      </w:tr>
      <w:tr w:rsidR="00034358" w:rsidRPr="00034358" w14:paraId="366B45C0"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65479B7A" w14:textId="77777777" w:rsidR="00034358" w:rsidRPr="00034358" w:rsidRDefault="00034358" w:rsidP="00E1158F">
            <w:pPr>
              <w:jc w:val="right"/>
              <w:rPr>
                <w:rFonts w:eastAsia="Times New Roman"/>
                <w:color w:val="000000"/>
                <w:sz w:val="24"/>
                <w:szCs w:val="24"/>
              </w:rPr>
            </w:pPr>
          </w:p>
        </w:tc>
        <w:tc>
          <w:tcPr>
            <w:tcW w:w="1701" w:type="dxa"/>
            <w:tcBorders>
              <w:top w:val="nil"/>
              <w:left w:val="nil"/>
              <w:bottom w:val="nil"/>
              <w:right w:val="nil"/>
            </w:tcBorders>
            <w:shd w:val="clear" w:color="auto" w:fill="auto"/>
            <w:noWrap/>
            <w:vAlign w:val="bottom"/>
            <w:hideMark/>
          </w:tcPr>
          <w:p w14:paraId="0724895D"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(0.979)</w:t>
            </w:r>
          </w:p>
        </w:tc>
        <w:tc>
          <w:tcPr>
            <w:tcW w:w="2021" w:type="dxa"/>
            <w:tcBorders>
              <w:top w:val="nil"/>
              <w:left w:val="nil"/>
              <w:bottom w:val="nil"/>
              <w:right w:val="nil"/>
            </w:tcBorders>
            <w:shd w:val="clear" w:color="auto" w:fill="auto"/>
            <w:noWrap/>
            <w:vAlign w:val="bottom"/>
            <w:hideMark/>
          </w:tcPr>
          <w:p w14:paraId="1FB679CC"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(0.955)</w:t>
            </w:r>
          </w:p>
        </w:tc>
      </w:tr>
      <w:tr w:rsidR="00034358" w:rsidRPr="00034358" w14:paraId="3BCED724"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4C5FAAE5"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MAS</w:t>
            </w:r>
          </w:p>
        </w:tc>
        <w:tc>
          <w:tcPr>
            <w:tcW w:w="1701" w:type="dxa"/>
            <w:tcBorders>
              <w:top w:val="nil"/>
              <w:left w:val="nil"/>
              <w:bottom w:val="nil"/>
              <w:right w:val="nil"/>
            </w:tcBorders>
            <w:shd w:val="clear" w:color="auto" w:fill="auto"/>
            <w:noWrap/>
            <w:vAlign w:val="bottom"/>
            <w:hideMark/>
          </w:tcPr>
          <w:p w14:paraId="0D2BEC5C"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0.026</w:t>
            </w:r>
          </w:p>
        </w:tc>
        <w:tc>
          <w:tcPr>
            <w:tcW w:w="2021" w:type="dxa"/>
            <w:tcBorders>
              <w:top w:val="nil"/>
              <w:left w:val="nil"/>
              <w:bottom w:val="nil"/>
              <w:right w:val="nil"/>
            </w:tcBorders>
            <w:shd w:val="clear" w:color="auto" w:fill="auto"/>
            <w:noWrap/>
            <w:vAlign w:val="bottom"/>
            <w:hideMark/>
          </w:tcPr>
          <w:p w14:paraId="69173EBD" w14:textId="77777777" w:rsidR="00034358" w:rsidRPr="00034358" w:rsidRDefault="00034358" w:rsidP="00E1158F">
            <w:pPr>
              <w:rPr>
                <w:rFonts w:eastAsia="Times New Roman"/>
                <w:color w:val="000000"/>
                <w:sz w:val="24"/>
                <w:szCs w:val="24"/>
              </w:rPr>
            </w:pPr>
          </w:p>
        </w:tc>
      </w:tr>
      <w:tr w:rsidR="00034358" w:rsidRPr="00034358" w14:paraId="5720ECA3"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09204AEF" w14:textId="77777777" w:rsidR="00034358" w:rsidRPr="00034358" w:rsidRDefault="00034358" w:rsidP="00E1158F">
            <w:pPr>
              <w:rPr>
                <w:rFonts w:eastAsia="Times New Roman"/>
                <w:color w:val="000000"/>
                <w:sz w:val="24"/>
                <w:szCs w:val="24"/>
              </w:rPr>
            </w:pPr>
          </w:p>
        </w:tc>
        <w:tc>
          <w:tcPr>
            <w:tcW w:w="1701" w:type="dxa"/>
            <w:tcBorders>
              <w:top w:val="nil"/>
              <w:left w:val="nil"/>
              <w:bottom w:val="nil"/>
              <w:right w:val="nil"/>
            </w:tcBorders>
            <w:shd w:val="clear" w:color="auto" w:fill="auto"/>
            <w:noWrap/>
            <w:vAlign w:val="bottom"/>
            <w:hideMark/>
          </w:tcPr>
          <w:p w14:paraId="36E777E9"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(0.142)</w:t>
            </w:r>
          </w:p>
        </w:tc>
        <w:tc>
          <w:tcPr>
            <w:tcW w:w="2021" w:type="dxa"/>
            <w:tcBorders>
              <w:top w:val="nil"/>
              <w:left w:val="nil"/>
              <w:bottom w:val="nil"/>
              <w:right w:val="nil"/>
            </w:tcBorders>
            <w:shd w:val="clear" w:color="auto" w:fill="auto"/>
            <w:noWrap/>
            <w:vAlign w:val="bottom"/>
            <w:hideMark/>
          </w:tcPr>
          <w:p w14:paraId="68EFEB40" w14:textId="77777777" w:rsidR="00034358" w:rsidRPr="00034358" w:rsidRDefault="00034358" w:rsidP="00E1158F">
            <w:pPr>
              <w:rPr>
                <w:rFonts w:eastAsia="Times New Roman"/>
                <w:color w:val="000000"/>
                <w:sz w:val="24"/>
                <w:szCs w:val="24"/>
              </w:rPr>
            </w:pPr>
          </w:p>
        </w:tc>
      </w:tr>
      <w:tr w:rsidR="00034358" w:rsidRPr="00034358" w14:paraId="0997FA11"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252302C2"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AGE</w:t>
            </w:r>
          </w:p>
        </w:tc>
        <w:tc>
          <w:tcPr>
            <w:tcW w:w="1701" w:type="dxa"/>
            <w:tcBorders>
              <w:top w:val="nil"/>
              <w:left w:val="nil"/>
              <w:bottom w:val="nil"/>
              <w:right w:val="nil"/>
            </w:tcBorders>
            <w:shd w:val="clear" w:color="auto" w:fill="auto"/>
            <w:noWrap/>
            <w:vAlign w:val="bottom"/>
            <w:hideMark/>
          </w:tcPr>
          <w:p w14:paraId="4B2D8246"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0.031</w:t>
            </w:r>
          </w:p>
        </w:tc>
        <w:tc>
          <w:tcPr>
            <w:tcW w:w="2021" w:type="dxa"/>
            <w:tcBorders>
              <w:top w:val="nil"/>
              <w:left w:val="nil"/>
              <w:bottom w:val="nil"/>
              <w:right w:val="nil"/>
            </w:tcBorders>
            <w:shd w:val="clear" w:color="auto" w:fill="auto"/>
            <w:noWrap/>
            <w:vAlign w:val="bottom"/>
            <w:hideMark/>
          </w:tcPr>
          <w:p w14:paraId="2BEBA14E"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0.015</w:t>
            </w:r>
          </w:p>
        </w:tc>
      </w:tr>
      <w:tr w:rsidR="00034358" w:rsidRPr="00034358" w14:paraId="4C820BF0"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266111A7" w14:textId="77777777" w:rsidR="00034358" w:rsidRPr="00034358" w:rsidRDefault="00034358" w:rsidP="00E1158F">
            <w:pPr>
              <w:jc w:val="right"/>
              <w:rPr>
                <w:rFonts w:eastAsia="Times New Roman"/>
                <w:color w:val="000000"/>
                <w:sz w:val="24"/>
                <w:szCs w:val="24"/>
              </w:rPr>
            </w:pPr>
          </w:p>
        </w:tc>
        <w:tc>
          <w:tcPr>
            <w:tcW w:w="1701" w:type="dxa"/>
            <w:tcBorders>
              <w:top w:val="nil"/>
              <w:left w:val="nil"/>
              <w:bottom w:val="nil"/>
              <w:right w:val="nil"/>
            </w:tcBorders>
            <w:shd w:val="clear" w:color="auto" w:fill="auto"/>
            <w:noWrap/>
            <w:vAlign w:val="bottom"/>
            <w:hideMark/>
          </w:tcPr>
          <w:p w14:paraId="74EF0556"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(0.468)</w:t>
            </w:r>
          </w:p>
        </w:tc>
        <w:tc>
          <w:tcPr>
            <w:tcW w:w="2021" w:type="dxa"/>
            <w:tcBorders>
              <w:top w:val="nil"/>
              <w:left w:val="nil"/>
              <w:bottom w:val="nil"/>
              <w:right w:val="nil"/>
            </w:tcBorders>
            <w:shd w:val="clear" w:color="auto" w:fill="auto"/>
            <w:noWrap/>
            <w:vAlign w:val="bottom"/>
            <w:hideMark/>
          </w:tcPr>
          <w:p w14:paraId="10ACB400"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(0.697)</w:t>
            </w:r>
          </w:p>
        </w:tc>
      </w:tr>
      <w:tr w:rsidR="00034358" w:rsidRPr="00034358" w14:paraId="0D7A007B"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3410C8E9"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OWN</w:t>
            </w:r>
          </w:p>
        </w:tc>
        <w:tc>
          <w:tcPr>
            <w:tcW w:w="1701" w:type="dxa"/>
            <w:tcBorders>
              <w:top w:val="nil"/>
              <w:left w:val="nil"/>
              <w:bottom w:val="nil"/>
              <w:right w:val="nil"/>
            </w:tcBorders>
            <w:shd w:val="clear" w:color="auto" w:fill="auto"/>
            <w:noWrap/>
            <w:vAlign w:val="bottom"/>
            <w:hideMark/>
          </w:tcPr>
          <w:p w14:paraId="02F85A81"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0.001</w:t>
            </w:r>
          </w:p>
        </w:tc>
        <w:tc>
          <w:tcPr>
            <w:tcW w:w="2021" w:type="dxa"/>
            <w:tcBorders>
              <w:top w:val="nil"/>
              <w:left w:val="nil"/>
              <w:bottom w:val="nil"/>
              <w:right w:val="nil"/>
            </w:tcBorders>
            <w:shd w:val="clear" w:color="auto" w:fill="auto"/>
            <w:noWrap/>
            <w:vAlign w:val="bottom"/>
            <w:hideMark/>
          </w:tcPr>
          <w:p w14:paraId="0CB4C1C3"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0.001</w:t>
            </w:r>
          </w:p>
        </w:tc>
      </w:tr>
      <w:tr w:rsidR="00034358" w:rsidRPr="00034358" w14:paraId="4915ACB5"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1C71205B" w14:textId="77777777" w:rsidR="00034358" w:rsidRPr="00034358" w:rsidRDefault="00034358" w:rsidP="00E1158F">
            <w:pPr>
              <w:jc w:val="right"/>
              <w:rPr>
                <w:rFonts w:eastAsia="Times New Roman"/>
                <w:color w:val="000000"/>
                <w:sz w:val="24"/>
                <w:szCs w:val="24"/>
              </w:rPr>
            </w:pPr>
          </w:p>
        </w:tc>
        <w:tc>
          <w:tcPr>
            <w:tcW w:w="1701" w:type="dxa"/>
            <w:tcBorders>
              <w:top w:val="nil"/>
              <w:left w:val="nil"/>
              <w:bottom w:val="nil"/>
              <w:right w:val="nil"/>
            </w:tcBorders>
            <w:shd w:val="clear" w:color="auto" w:fill="auto"/>
            <w:noWrap/>
            <w:vAlign w:val="bottom"/>
            <w:hideMark/>
          </w:tcPr>
          <w:p w14:paraId="3AF2F7B2"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(0.400)</w:t>
            </w:r>
          </w:p>
        </w:tc>
        <w:tc>
          <w:tcPr>
            <w:tcW w:w="2021" w:type="dxa"/>
            <w:tcBorders>
              <w:top w:val="nil"/>
              <w:left w:val="nil"/>
              <w:bottom w:val="nil"/>
              <w:right w:val="nil"/>
            </w:tcBorders>
            <w:shd w:val="clear" w:color="auto" w:fill="auto"/>
            <w:noWrap/>
            <w:vAlign w:val="bottom"/>
            <w:hideMark/>
          </w:tcPr>
          <w:p w14:paraId="16154571"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(0.684)</w:t>
            </w:r>
          </w:p>
        </w:tc>
      </w:tr>
      <w:tr w:rsidR="00034358" w:rsidRPr="00034358" w14:paraId="077AA256"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5F8F7F7B"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BS</w:t>
            </w:r>
          </w:p>
        </w:tc>
        <w:tc>
          <w:tcPr>
            <w:tcW w:w="1701" w:type="dxa"/>
            <w:tcBorders>
              <w:top w:val="nil"/>
              <w:left w:val="nil"/>
              <w:bottom w:val="nil"/>
              <w:right w:val="nil"/>
            </w:tcBorders>
            <w:shd w:val="clear" w:color="auto" w:fill="auto"/>
            <w:noWrap/>
            <w:vAlign w:val="bottom"/>
            <w:hideMark/>
          </w:tcPr>
          <w:p w14:paraId="1F1A88D2"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-0.009</w:t>
            </w:r>
          </w:p>
        </w:tc>
        <w:tc>
          <w:tcPr>
            <w:tcW w:w="2021" w:type="dxa"/>
            <w:tcBorders>
              <w:top w:val="nil"/>
              <w:left w:val="nil"/>
              <w:bottom w:val="nil"/>
              <w:right w:val="nil"/>
            </w:tcBorders>
            <w:shd w:val="clear" w:color="auto" w:fill="auto"/>
            <w:noWrap/>
            <w:vAlign w:val="bottom"/>
            <w:hideMark/>
          </w:tcPr>
          <w:p w14:paraId="57FFB2C9"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-0.005</w:t>
            </w:r>
          </w:p>
        </w:tc>
      </w:tr>
      <w:tr w:rsidR="00034358" w:rsidRPr="00034358" w14:paraId="4E13E4B9"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06B28481" w14:textId="77777777" w:rsidR="00034358" w:rsidRPr="00034358" w:rsidRDefault="00034358" w:rsidP="00E1158F">
            <w:pPr>
              <w:jc w:val="right"/>
              <w:rPr>
                <w:rFonts w:eastAsia="Times New Roman"/>
                <w:color w:val="000000"/>
                <w:sz w:val="24"/>
                <w:szCs w:val="24"/>
              </w:rPr>
            </w:pPr>
          </w:p>
        </w:tc>
        <w:tc>
          <w:tcPr>
            <w:tcW w:w="1701" w:type="dxa"/>
            <w:tcBorders>
              <w:top w:val="nil"/>
              <w:left w:val="nil"/>
              <w:bottom w:val="nil"/>
              <w:right w:val="nil"/>
            </w:tcBorders>
            <w:shd w:val="clear" w:color="auto" w:fill="auto"/>
            <w:noWrap/>
            <w:vAlign w:val="bottom"/>
            <w:hideMark/>
          </w:tcPr>
          <w:p w14:paraId="0991F261"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(0.133)</w:t>
            </w:r>
          </w:p>
        </w:tc>
        <w:tc>
          <w:tcPr>
            <w:tcW w:w="2021" w:type="dxa"/>
            <w:tcBorders>
              <w:top w:val="nil"/>
              <w:left w:val="nil"/>
              <w:bottom w:val="nil"/>
              <w:right w:val="nil"/>
            </w:tcBorders>
            <w:shd w:val="clear" w:color="auto" w:fill="auto"/>
            <w:noWrap/>
            <w:vAlign w:val="bottom"/>
            <w:hideMark/>
          </w:tcPr>
          <w:p w14:paraId="3F0C187A"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(0.418)</w:t>
            </w:r>
          </w:p>
        </w:tc>
      </w:tr>
      <w:tr w:rsidR="00034358" w:rsidRPr="00034358" w14:paraId="338C47F1"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6C3A7654"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FS</w:t>
            </w:r>
          </w:p>
        </w:tc>
        <w:tc>
          <w:tcPr>
            <w:tcW w:w="1701" w:type="dxa"/>
            <w:tcBorders>
              <w:top w:val="nil"/>
              <w:left w:val="nil"/>
              <w:bottom w:val="nil"/>
              <w:right w:val="nil"/>
            </w:tcBorders>
            <w:shd w:val="clear" w:color="auto" w:fill="auto"/>
            <w:noWrap/>
            <w:vAlign w:val="bottom"/>
            <w:hideMark/>
          </w:tcPr>
          <w:p w14:paraId="19DA6EA7"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0.01</w:t>
            </w:r>
          </w:p>
        </w:tc>
        <w:tc>
          <w:tcPr>
            <w:tcW w:w="2021" w:type="dxa"/>
            <w:tcBorders>
              <w:top w:val="nil"/>
              <w:left w:val="nil"/>
              <w:bottom w:val="nil"/>
              <w:right w:val="nil"/>
            </w:tcBorders>
            <w:shd w:val="clear" w:color="auto" w:fill="auto"/>
            <w:noWrap/>
            <w:vAlign w:val="bottom"/>
            <w:hideMark/>
          </w:tcPr>
          <w:p w14:paraId="6BD3B323"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-0.006</w:t>
            </w:r>
          </w:p>
        </w:tc>
      </w:tr>
      <w:tr w:rsidR="00034358" w:rsidRPr="00034358" w14:paraId="1A6A47ED"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27B0B6B4" w14:textId="77777777" w:rsidR="00034358" w:rsidRPr="00034358" w:rsidRDefault="00034358" w:rsidP="00E1158F">
            <w:pPr>
              <w:jc w:val="right"/>
              <w:rPr>
                <w:rFonts w:eastAsia="Times New Roman"/>
                <w:color w:val="000000"/>
                <w:sz w:val="24"/>
                <w:szCs w:val="24"/>
              </w:rPr>
            </w:pPr>
          </w:p>
        </w:tc>
        <w:tc>
          <w:tcPr>
            <w:tcW w:w="1701" w:type="dxa"/>
            <w:tcBorders>
              <w:top w:val="nil"/>
              <w:left w:val="nil"/>
              <w:bottom w:val="nil"/>
              <w:right w:val="nil"/>
            </w:tcBorders>
            <w:shd w:val="clear" w:color="auto" w:fill="auto"/>
            <w:noWrap/>
            <w:vAlign w:val="bottom"/>
            <w:hideMark/>
          </w:tcPr>
          <w:p w14:paraId="415DDC2D"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(0.535)</w:t>
            </w:r>
          </w:p>
        </w:tc>
        <w:tc>
          <w:tcPr>
            <w:tcW w:w="2021" w:type="dxa"/>
            <w:tcBorders>
              <w:top w:val="nil"/>
              <w:left w:val="nil"/>
              <w:bottom w:val="nil"/>
              <w:right w:val="nil"/>
            </w:tcBorders>
            <w:shd w:val="clear" w:color="auto" w:fill="auto"/>
            <w:noWrap/>
            <w:vAlign w:val="bottom"/>
            <w:hideMark/>
          </w:tcPr>
          <w:p w14:paraId="48D47A72"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(0.660)</w:t>
            </w:r>
          </w:p>
        </w:tc>
      </w:tr>
      <w:tr w:rsidR="00034358" w:rsidRPr="00034358" w14:paraId="1FE55B59"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7A5600C6"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LEV</w:t>
            </w:r>
          </w:p>
        </w:tc>
        <w:tc>
          <w:tcPr>
            <w:tcW w:w="1701" w:type="dxa"/>
            <w:tcBorders>
              <w:top w:val="nil"/>
              <w:left w:val="nil"/>
              <w:bottom w:val="nil"/>
              <w:right w:val="nil"/>
            </w:tcBorders>
            <w:shd w:val="clear" w:color="auto" w:fill="auto"/>
            <w:noWrap/>
            <w:vAlign w:val="bottom"/>
            <w:hideMark/>
          </w:tcPr>
          <w:p w14:paraId="5068962D"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-0.08</w:t>
            </w:r>
          </w:p>
        </w:tc>
        <w:tc>
          <w:tcPr>
            <w:tcW w:w="2021" w:type="dxa"/>
            <w:tcBorders>
              <w:top w:val="nil"/>
              <w:left w:val="nil"/>
              <w:bottom w:val="nil"/>
              <w:right w:val="nil"/>
            </w:tcBorders>
            <w:shd w:val="clear" w:color="auto" w:fill="auto"/>
            <w:noWrap/>
            <w:vAlign w:val="bottom"/>
            <w:hideMark/>
          </w:tcPr>
          <w:p w14:paraId="57562C11"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-0.038</w:t>
            </w:r>
          </w:p>
        </w:tc>
      </w:tr>
      <w:tr w:rsidR="00034358" w:rsidRPr="00034358" w14:paraId="499E101F"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3CEE30A3" w14:textId="77777777" w:rsidR="00034358" w:rsidRPr="00034358" w:rsidRDefault="00034358" w:rsidP="00E1158F">
            <w:pPr>
              <w:jc w:val="right"/>
              <w:rPr>
                <w:rFonts w:eastAsia="Times New Roman"/>
                <w:color w:val="000000"/>
                <w:sz w:val="24"/>
                <w:szCs w:val="24"/>
              </w:rPr>
            </w:pPr>
          </w:p>
        </w:tc>
        <w:tc>
          <w:tcPr>
            <w:tcW w:w="1701" w:type="dxa"/>
            <w:tcBorders>
              <w:top w:val="nil"/>
              <w:left w:val="nil"/>
              <w:bottom w:val="nil"/>
              <w:right w:val="nil"/>
            </w:tcBorders>
            <w:shd w:val="clear" w:color="auto" w:fill="auto"/>
            <w:noWrap/>
            <w:vAlign w:val="bottom"/>
            <w:hideMark/>
          </w:tcPr>
          <w:p w14:paraId="18CCA5C0"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(0.147)</w:t>
            </w:r>
          </w:p>
        </w:tc>
        <w:tc>
          <w:tcPr>
            <w:tcW w:w="2021" w:type="dxa"/>
            <w:tcBorders>
              <w:top w:val="nil"/>
              <w:left w:val="nil"/>
              <w:bottom w:val="nil"/>
              <w:right w:val="nil"/>
            </w:tcBorders>
            <w:shd w:val="clear" w:color="auto" w:fill="auto"/>
            <w:noWrap/>
            <w:vAlign w:val="bottom"/>
            <w:hideMark/>
          </w:tcPr>
          <w:p w14:paraId="7DFF63A1"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(0.457)</w:t>
            </w:r>
          </w:p>
        </w:tc>
      </w:tr>
      <w:tr w:rsidR="00034358" w:rsidRPr="00034358" w14:paraId="25B1856A"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4FDD602F"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DR</w:t>
            </w:r>
          </w:p>
        </w:tc>
        <w:tc>
          <w:tcPr>
            <w:tcW w:w="1701" w:type="dxa"/>
            <w:tcBorders>
              <w:top w:val="nil"/>
              <w:left w:val="nil"/>
              <w:bottom w:val="nil"/>
              <w:right w:val="nil"/>
            </w:tcBorders>
            <w:shd w:val="clear" w:color="auto" w:fill="auto"/>
            <w:noWrap/>
            <w:vAlign w:val="bottom"/>
            <w:hideMark/>
          </w:tcPr>
          <w:p w14:paraId="7ABFCCA1" w14:textId="77777777" w:rsidR="00034358" w:rsidRPr="00034358" w:rsidRDefault="00034358" w:rsidP="00E1158F">
            <w:pPr>
              <w:rPr>
                <w:rFonts w:eastAsia="Times New Roman"/>
                <w:color w:val="000000"/>
                <w:sz w:val="24"/>
                <w:szCs w:val="24"/>
              </w:rPr>
            </w:pPr>
          </w:p>
        </w:tc>
        <w:tc>
          <w:tcPr>
            <w:tcW w:w="2021" w:type="dxa"/>
            <w:tcBorders>
              <w:top w:val="nil"/>
              <w:left w:val="nil"/>
              <w:bottom w:val="nil"/>
              <w:right w:val="nil"/>
            </w:tcBorders>
            <w:shd w:val="clear" w:color="auto" w:fill="auto"/>
            <w:noWrap/>
            <w:vAlign w:val="bottom"/>
            <w:hideMark/>
          </w:tcPr>
          <w:p w14:paraId="2B1A295C" w14:textId="77777777" w:rsidR="00034358" w:rsidRPr="00034358" w:rsidRDefault="00034358" w:rsidP="00E1158F">
            <w:pPr>
              <w:rPr>
                <w:rFonts w:eastAsia="Times New Roman"/>
                <w:b/>
                <w:bCs/>
                <w:color w:val="000000"/>
                <w:sz w:val="24"/>
                <w:szCs w:val="24"/>
              </w:rPr>
            </w:pPr>
            <w:r w:rsidRPr="00034358">
              <w:rPr>
                <w:rFonts w:eastAsia="Times New Roman"/>
                <w:b/>
                <w:bCs/>
                <w:color w:val="000000"/>
                <w:sz w:val="24"/>
                <w:szCs w:val="24"/>
              </w:rPr>
              <w:t>0.166***</w:t>
            </w:r>
          </w:p>
        </w:tc>
      </w:tr>
      <w:tr w:rsidR="00034358" w:rsidRPr="00034358" w14:paraId="4A178A60"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265808EE" w14:textId="77777777" w:rsidR="00034358" w:rsidRPr="00034358" w:rsidRDefault="00034358" w:rsidP="00E1158F">
            <w:pPr>
              <w:jc w:val="right"/>
              <w:rPr>
                <w:rFonts w:eastAsia="Times New Roman"/>
                <w:color w:val="000000"/>
                <w:sz w:val="24"/>
                <w:szCs w:val="24"/>
              </w:rPr>
            </w:pPr>
          </w:p>
        </w:tc>
        <w:tc>
          <w:tcPr>
            <w:tcW w:w="1701" w:type="dxa"/>
            <w:tcBorders>
              <w:top w:val="nil"/>
              <w:left w:val="nil"/>
              <w:bottom w:val="nil"/>
              <w:right w:val="nil"/>
            </w:tcBorders>
            <w:shd w:val="clear" w:color="auto" w:fill="auto"/>
            <w:noWrap/>
            <w:vAlign w:val="bottom"/>
            <w:hideMark/>
          </w:tcPr>
          <w:p w14:paraId="1A5B48A3" w14:textId="77777777" w:rsidR="00034358" w:rsidRPr="00034358" w:rsidRDefault="00034358" w:rsidP="00E1158F">
            <w:pPr>
              <w:rPr>
                <w:rFonts w:eastAsia="Times New Roman"/>
                <w:sz w:val="24"/>
                <w:szCs w:val="24"/>
              </w:rPr>
            </w:pPr>
          </w:p>
        </w:tc>
        <w:tc>
          <w:tcPr>
            <w:tcW w:w="2021" w:type="dxa"/>
            <w:tcBorders>
              <w:top w:val="nil"/>
              <w:left w:val="nil"/>
              <w:bottom w:val="nil"/>
              <w:right w:val="nil"/>
            </w:tcBorders>
            <w:shd w:val="clear" w:color="auto" w:fill="auto"/>
            <w:noWrap/>
            <w:vAlign w:val="bottom"/>
            <w:hideMark/>
          </w:tcPr>
          <w:p w14:paraId="3AFE5534"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0.000</w:t>
            </w:r>
          </w:p>
        </w:tc>
      </w:tr>
      <w:tr w:rsidR="00034358" w:rsidRPr="00034358" w14:paraId="4C2AE23F" w14:textId="77777777" w:rsidTr="00E1158F">
        <w:trPr>
          <w:trHeight w:val="285"/>
          <w:jc w:val="center"/>
        </w:trPr>
        <w:tc>
          <w:tcPr>
            <w:tcW w:w="1701" w:type="dxa"/>
            <w:tcBorders>
              <w:top w:val="nil"/>
              <w:left w:val="nil"/>
              <w:bottom w:val="nil"/>
              <w:right w:val="nil"/>
            </w:tcBorders>
            <w:shd w:val="clear" w:color="auto" w:fill="auto"/>
            <w:noWrap/>
            <w:vAlign w:val="bottom"/>
            <w:hideMark/>
          </w:tcPr>
          <w:p w14:paraId="04246097"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_cons</w:t>
            </w:r>
          </w:p>
        </w:tc>
        <w:tc>
          <w:tcPr>
            <w:tcW w:w="1701" w:type="dxa"/>
            <w:tcBorders>
              <w:top w:val="nil"/>
              <w:left w:val="nil"/>
              <w:bottom w:val="nil"/>
              <w:right w:val="nil"/>
            </w:tcBorders>
            <w:shd w:val="clear" w:color="auto" w:fill="auto"/>
            <w:noWrap/>
            <w:vAlign w:val="bottom"/>
            <w:hideMark/>
          </w:tcPr>
          <w:p w14:paraId="029A40EC"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-0.267</w:t>
            </w:r>
          </w:p>
        </w:tc>
        <w:tc>
          <w:tcPr>
            <w:tcW w:w="2021" w:type="dxa"/>
            <w:tcBorders>
              <w:top w:val="nil"/>
              <w:left w:val="nil"/>
              <w:bottom w:val="nil"/>
              <w:right w:val="nil"/>
            </w:tcBorders>
            <w:shd w:val="clear" w:color="auto" w:fill="auto"/>
            <w:noWrap/>
            <w:vAlign w:val="bottom"/>
            <w:hideMark/>
          </w:tcPr>
          <w:p w14:paraId="72B95CD2"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0.193</w:t>
            </w:r>
          </w:p>
        </w:tc>
      </w:tr>
      <w:tr w:rsidR="00034358" w:rsidRPr="00034358" w14:paraId="5DB27CBE" w14:textId="77777777" w:rsidTr="00E1158F">
        <w:trPr>
          <w:trHeight w:val="285"/>
          <w:jc w:val="center"/>
        </w:trPr>
        <w:tc>
          <w:tcPr>
            <w:tcW w:w="1701" w:type="dxa"/>
            <w:tcBorders>
              <w:top w:val="nil"/>
              <w:left w:val="nil"/>
              <w:bottom w:val="single" w:sz="4" w:space="0" w:color="auto"/>
              <w:right w:val="nil"/>
            </w:tcBorders>
            <w:shd w:val="clear" w:color="auto" w:fill="auto"/>
            <w:noWrap/>
            <w:vAlign w:val="bottom"/>
            <w:hideMark/>
          </w:tcPr>
          <w:p w14:paraId="24366254" w14:textId="77777777" w:rsidR="00034358" w:rsidRPr="00034358" w:rsidRDefault="00034358" w:rsidP="00E1158F">
            <w:pPr>
              <w:jc w:val="right"/>
              <w:rPr>
                <w:rFonts w:eastAsia="Times New Roman"/>
                <w:color w:val="000000"/>
                <w:sz w:val="24"/>
                <w:szCs w:val="24"/>
              </w:rPr>
            </w:pPr>
          </w:p>
        </w:tc>
        <w:tc>
          <w:tcPr>
            <w:tcW w:w="1701" w:type="dxa"/>
            <w:tcBorders>
              <w:top w:val="nil"/>
              <w:left w:val="nil"/>
              <w:bottom w:val="single" w:sz="4" w:space="0" w:color="auto"/>
              <w:right w:val="nil"/>
            </w:tcBorders>
            <w:shd w:val="clear" w:color="auto" w:fill="auto"/>
            <w:noWrap/>
            <w:vAlign w:val="bottom"/>
            <w:hideMark/>
          </w:tcPr>
          <w:p w14:paraId="55670961"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(0.538)</w:t>
            </w:r>
          </w:p>
        </w:tc>
        <w:tc>
          <w:tcPr>
            <w:tcW w:w="2021" w:type="dxa"/>
            <w:tcBorders>
              <w:top w:val="nil"/>
              <w:left w:val="nil"/>
              <w:bottom w:val="single" w:sz="4" w:space="0" w:color="auto"/>
              <w:right w:val="nil"/>
            </w:tcBorders>
            <w:shd w:val="clear" w:color="auto" w:fill="auto"/>
            <w:noWrap/>
            <w:vAlign w:val="bottom"/>
            <w:hideMark/>
          </w:tcPr>
          <w:p w14:paraId="6CDFB869"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(0.622)</w:t>
            </w:r>
          </w:p>
        </w:tc>
      </w:tr>
      <w:tr w:rsidR="00034358" w:rsidRPr="00034358" w14:paraId="60863933" w14:textId="77777777" w:rsidTr="00E1158F">
        <w:trPr>
          <w:trHeight w:val="285"/>
          <w:jc w:val="center"/>
        </w:trPr>
        <w:tc>
          <w:tcPr>
            <w:tcW w:w="1701" w:type="dxa"/>
            <w:tcBorders>
              <w:top w:val="single" w:sz="4" w:space="0" w:color="auto"/>
              <w:left w:val="nil"/>
              <w:bottom w:val="nil"/>
              <w:right w:val="nil"/>
            </w:tcBorders>
            <w:shd w:val="clear" w:color="auto" w:fill="auto"/>
            <w:noWrap/>
            <w:vAlign w:val="bottom"/>
            <w:hideMark/>
          </w:tcPr>
          <w:p w14:paraId="236874BE"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N</w:t>
            </w:r>
          </w:p>
        </w:tc>
        <w:tc>
          <w:tcPr>
            <w:tcW w:w="1701" w:type="dxa"/>
            <w:tcBorders>
              <w:top w:val="single" w:sz="4" w:space="0" w:color="auto"/>
              <w:left w:val="nil"/>
              <w:bottom w:val="nil"/>
              <w:right w:val="nil"/>
            </w:tcBorders>
            <w:shd w:val="clear" w:color="auto" w:fill="auto"/>
            <w:noWrap/>
            <w:vAlign w:val="bottom"/>
            <w:hideMark/>
          </w:tcPr>
          <w:p w14:paraId="79537031"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191</w:t>
            </w:r>
          </w:p>
        </w:tc>
        <w:tc>
          <w:tcPr>
            <w:tcW w:w="2021" w:type="dxa"/>
            <w:tcBorders>
              <w:top w:val="single" w:sz="4" w:space="0" w:color="auto"/>
              <w:left w:val="nil"/>
              <w:bottom w:val="nil"/>
              <w:right w:val="nil"/>
            </w:tcBorders>
            <w:shd w:val="clear" w:color="auto" w:fill="auto"/>
            <w:noWrap/>
            <w:vAlign w:val="bottom"/>
            <w:hideMark/>
          </w:tcPr>
          <w:p w14:paraId="1103F978"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191</w:t>
            </w:r>
          </w:p>
        </w:tc>
      </w:tr>
      <w:tr w:rsidR="00034358" w:rsidRPr="00034358" w14:paraId="6EC83D73" w14:textId="77777777" w:rsidTr="00E1158F">
        <w:trPr>
          <w:trHeight w:val="285"/>
          <w:jc w:val="center"/>
        </w:trPr>
        <w:tc>
          <w:tcPr>
            <w:tcW w:w="1701" w:type="dxa"/>
            <w:tcBorders>
              <w:top w:val="nil"/>
              <w:left w:val="nil"/>
              <w:bottom w:val="single" w:sz="4" w:space="0" w:color="auto"/>
              <w:right w:val="nil"/>
            </w:tcBorders>
            <w:shd w:val="clear" w:color="auto" w:fill="auto"/>
            <w:noWrap/>
            <w:vAlign w:val="bottom"/>
            <w:hideMark/>
          </w:tcPr>
          <w:p w14:paraId="184D33BE"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R-sq</w:t>
            </w:r>
          </w:p>
        </w:tc>
        <w:tc>
          <w:tcPr>
            <w:tcW w:w="1701" w:type="dxa"/>
            <w:tcBorders>
              <w:top w:val="nil"/>
              <w:left w:val="nil"/>
              <w:bottom w:val="single" w:sz="4" w:space="0" w:color="auto"/>
              <w:right w:val="nil"/>
            </w:tcBorders>
            <w:shd w:val="clear" w:color="auto" w:fill="auto"/>
            <w:noWrap/>
            <w:vAlign w:val="bottom"/>
            <w:hideMark/>
          </w:tcPr>
          <w:p w14:paraId="64C6CE2C"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0.07</w:t>
            </w:r>
          </w:p>
        </w:tc>
        <w:tc>
          <w:tcPr>
            <w:tcW w:w="2021" w:type="dxa"/>
            <w:tcBorders>
              <w:top w:val="nil"/>
              <w:left w:val="nil"/>
              <w:bottom w:val="single" w:sz="4" w:space="0" w:color="auto"/>
              <w:right w:val="nil"/>
            </w:tcBorders>
            <w:shd w:val="clear" w:color="auto" w:fill="auto"/>
            <w:noWrap/>
            <w:vAlign w:val="bottom"/>
            <w:hideMark/>
          </w:tcPr>
          <w:p w14:paraId="39E05922" w14:textId="77777777" w:rsidR="00034358" w:rsidRPr="00034358" w:rsidRDefault="00034358" w:rsidP="00E1158F">
            <w:pPr>
              <w:rPr>
                <w:rFonts w:eastAsia="Times New Roman"/>
                <w:color w:val="000000"/>
                <w:sz w:val="24"/>
                <w:szCs w:val="24"/>
              </w:rPr>
            </w:pPr>
            <w:r w:rsidRPr="00034358">
              <w:rPr>
                <w:rFonts w:eastAsia="Times New Roman"/>
                <w:color w:val="000000"/>
                <w:sz w:val="24"/>
                <w:szCs w:val="24"/>
              </w:rPr>
              <w:t>0.225</w:t>
            </w:r>
          </w:p>
        </w:tc>
      </w:tr>
    </w:tbl>
    <w:p w14:paraId="76E4B8BE" w14:textId="77777777" w:rsidR="00034358" w:rsidRDefault="00034358" w:rsidP="00034358">
      <w:pPr>
        <w:pStyle w:val="BodyText"/>
        <w:ind w:firstLine="0"/>
        <w:jc w:val="center"/>
        <w:rPr>
          <w:i/>
          <w:iCs/>
          <w:lang w:val="vi-VN"/>
        </w:rPr>
      </w:pPr>
      <w:r w:rsidRPr="0021462B">
        <w:rPr>
          <w:i/>
          <w:iCs/>
        </w:rPr>
        <w:t xml:space="preserve">T-statistics are in parentheses. </w:t>
      </w:r>
      <w:r w:rsidRPr="0021462B">
        <w:rPr>
          <w:i/>
          <w:iCs/>
          <w:vertAlign w:val="superscript"/>
        </w:rPr>
        <w:t>***</w:t>
      </w:r>
      <w:r w:rsidRPr="0021462B">
        <w:rPr>
          <w:i/>
          <w:iCs/>
        </w:rPr>
        <w:t xml:space="preserve">, </w:t>
      </w:r>
      <w:r w:rsidRPr="0021462B">
        <w:rPr>
          <w:i/>
          <w:iCs/>
          <w:vertAlign w:val="superscript"/>
        </w:rPr>
        <w:t>**</w:t>
      </w:r>
      <w:r w:rsidRPr="0021462B">
        <w:rPr>
          <w:i/>
          <w:iCs/>
        </w:rPr>
        <w:t xml:space="preserve"> and </w:t>
      </w:r>
      <w:r w:rsidRPr="0021462B">
        <w:rPr>
          <w:i/>
          <w:iCs/>
          <w:vertAlign w:val="superscript"/>
        </w:rPr>
        <w:t>*</w:t>
      </w:r>
      <w:r w:rsidRPr="0021462B">
        <w:rPr>
          <w:i/>
          <w:iCs/>
        </w:rPr>
        <w:t xml:space="preserve"> indicate statistical significance at the 1%, 5% and 10%</w:t>
      </w:r>
    </w:p>
    <w:p w14:paraId="164651AE" w14:textId="3F903F2B" w:rsidR="00034358" w:rsidRDefault="00034358" w:rsidP="00034358">
      <w:pPr>
        <w:pStyle w:val="BodyText"/>
        <w:ind w:firstLine="0"/>
        <w:jc w:val="right"/>
        <w:rPr>
          <w:bCs/>
          <w:i/>
          <w:iCs/>
          <w:lang w:val="vi-VN"/>
        </w:rPr>
      </w:pPr>
      <w:r w:rsidRPr="00A94642">
        <w:rPr>
          <w:bCs/>
          <w:i/>
          <w:iCs/>
          <w:lang w:val="vi-VN"/>
        </w:rPr>
        <w:t xml:space="preserve">(Source: author's </w:t>
      </w:r>
      <w:r>
        <w:rPr>
          <w:bCs/>
          <w:i/>
          <w:iCs/>
          <w:lang w:val="vi-VN"/>
        </w:rPr>
        <w:t>analysis)</w:t>
      </w:r>
    </w:p>
    <w:p w14:paraId="228F8A74" w14:textId="77F848BE" w:rsidR="00934E44" w:rsidRPr="00934E44" w:rsidRDefault="00034358" w:rsidP="00934E44">
      <w:pPr>
        <w:pStyle w:val="BodyText"/>
        <w:ind w:firstLine="0"/>
        <w:rPr>
          <w:bCs/>
          <w:i/>
          <w:iCs/>
          <w:lang w:val="vi-VN"/>
        </w:rPr>
      </w:pPr>
      <w:r>
        <w:rPr>
          <w:bCs/>
          <w:sz w:val="24"/>
          <w:szCs w:val="24"/>
          <w:lang w:val="vi-VN"/>
        </w:rPr>
        <w:tab/>
      </w:r>
    </w:p>
    <w:p w14:paraId="435FF2EC" w14:textId="151007DC" w:rsidR="00127A37" w:rsidRPr="00034358" w:rsidRDefault="00034358" w:rsidP="00034358">
      <w:pPr>
        <w:pStyle w:val="Heading1"/>
        <w:rPr>
          <w:sz w:val="24"/>
          <w:szCs w:val="24"/>
        </w:rPr>
      </w:pPr>
      <w:r>
        <w:rPr>
          <w:sz w:val="24"/>
          <w:szCs w:val="24"/>
        </w:rPr>
        <w:lastRenderedPageBreak/>
        <w:t>CONCLUSION</w:t>
      </w:r>
    </w:p>
    <w:p w14:paraId="58D891DA" w14:textId="1E144B66" w:rsidR="00034358" w:rsidRPr="008F0326" w:rsidRDefault="00034358" w:rsidP="00934E44">
      <w:pPr>
        <w:pStyle w:val="BodyText"/>
        <w:rPr>
          <w:bCs/>
          <w:sz w:val="24"/>
          <w:szCs w:val="24"/>
          <w:shd w:val="clear" w:color="auto" w:fill="FFFFFF"/>
          <w:lang w:val="vi-VN"/>
        </w:rPr>
      </w:pPr>
      <w:r w:rsidRPr="008F0326">
        <w:rPr>
          <w:bCs/>
          <w:sz w:val="24"/>
          <w:szCs w:val="24"/>
          <w:shd w:val="clear" w:color="auto" w:fill="FFFFFF"/>
          <w:lang w:val="vi-VN"/>
        </w:rPr>
        <w:t>This study investigates the influence of CEO characteristics on the performance of real estate firms listed on the Ho Chi Minh City Stock Exchange (HOSE) from 2018 to 2022. The regression analysis reveals that CEO education positively impacts company performance, whereas CEO gender, age, and ownership show no significant effects. Return on Equity (ROE) was also used as an alternative dependent variable to test the model's robustness, with the Fixed Effects Model (FEM) regression results for ROE aligning with the initial findings, thereby confirming the model's reliability.</w:t>
      </w:r>
      <w:r w:rsidR="00B13F05">
        <w:rPr>
          <w:bCs/>
          <w:sz w:val="24"/>
          <w:szCs w:val="24"/>
          <w:shd w:val="clear" w:color="auto" w:fill="FFFFFF"/>
          <w:lang w:val="en-US"/>
        </w:rPr>
        <w:t xml:space="preserve"> Moreo</w:t>
      </w:r>
      <w:r w:rsidR="00E4601C">
        <w:rPr>
          <w:bCs/>
          <w:sz w:val="24"/>
          <w:szCs w:val="24"/>
          <w:shd w:val="clear" w:color="auto" w:fill="FFFFFF"/>
          <w:lang w:val="en-US"/>
        </w:rPr>
        <w:t>ver, t</w:t>
      </w:r>
      <w:r w:rsidRPr="008F0326">
        <w:rPr>
          <w:bCs/>
          <w:sz w:val="24"/>
          <w:szCs w:val="24"/>
          <w:shd w:val="clear" w:color="auto" w:fill="FFFFFF"/>
          <w:lang w:val="vi-VN"/>
        </w:rPr>
        <w:t>he findings</w:t>
      </w:r>
      <w:r w:rsidR="00E4601C">
        <w:rPr>
          <w:bCs/>
          <w:sz w:val="24"/>
          <w:szCs w:val="24"/>
          <w:shd w:val="clear" w:color="auto" w:fill="FFFFFF"/>
          <w:lang w:val="en-US"/>
        </w:rPr>
        <w:t xml:space="preserve"> also</w:t>
      </w:r>
      <w:r w:rsidRPr="008F0326">
        <w:rPr>
          <w:bCs/>
          <w:sz w:val="24"/>
          <w:szCs w:val="24"/>
          <w:shd w:val="clear" w:color="auto" w:fill="FFFFFF"/>
          <w:lang w:val="vi-VN"/>
        </w:rPr>
        <w:t xml:space="preserve"> suggest that a CEO with a PhD can enhance accounting performance while possessing a master's degree has a minimal effect on company performance. This research provides valuable policy and managerial insights.</w:t>
      </w:r>
    </w:p>
    <w:p w14:paraId="60518C93" w14:textId="30E4F1E4" w:rsidR="00034358" w:rsidRPr="008F0326" w:rsidRDefault="00034358" w:rsidP="00934E44">
      <w:pPr>
        <w:pStyle w:val="BodyText"/>
        <w:rPr>
          <w:bCs/>
          <w:sz w:val="24"/>
          <w:szCs w:val="24"/>
          <w:shd w:val="clear" w:color="auto" w:fill="FFFFFF"/>
          <w:lang w:val="vi-VN"/>
        </w:rPr>
      </w:pPr>
      <w:r w:rsidRPr="008F0326">
        <w:rPr>
          <w:bCs/>
          <w:sz w:val="24"/>
          <w:szCs w:val="24"/>
          <w:shd w:val="clear" w:color="auto" w:fill="FFFFFF"/>
          <w:lang w:val="vi-VN"/>
        </w:rPr>
        <w:t>First, the positive correlation between educational attainment and company performance implies that CEOs with advanced knowledge and expertise are more effective in decision-making and contribute to the company’s survival and growth. This emphasizes the importance of considering CEO qualifications during recruitment. Companies and the government should also adopt policies to attract and retain high-quality talent to prevent brain drain.</w:t>
      </w:r>
    </w:p>
    <w:p w14:paraId="2D140F38" w14:textId="7DEA7BB8" w:rsidR="00034358" w:rsidRPr="008F0326" w:rsidRDefault="00034358" w:rsidP="00934E44">
      <w:pPr>
        <w:pStyle w:val="BodyText"/>
        <w:rPr>
          <w:bCs/>
          <w:sz w:val="24"/>
          <w:szCs w:val="24"/>
          <w:shd w:val="clear" w:color="auto" w:fill="FFFFFF"/>
          <w:lang w:val="vi-VN"/>
        </w:rPr>
      </w:pPr>
      <w:r w:rsidRPr="008F0326">
        <w:rPr>
          <w:bCs/>
          <w:sz w:val="24"/>
          <w:szCs w:val="24"/>
          <w:shd w:val="clear" w:color="auto" w:fill="FFFFFF"/>
          <w:lang w:val="vi-VN"/>
        </w:rPr>
        <w:t>Second, earning a PhD reflects deep expertise in a specific field, which can be particularly beneficial in business operations. The findings suggest that having senior managers with specialized knowledge is a significant advantage, especially in real estate businesses. Therefore, it is crucial to consider recruiting and incentivizing highly qualified CEOs to lead the company.</w:t>
      </w:r>
    </w:p>
    <w:p w14:paraId="3EEC139C" w14:textId="682E6CA1" w:rsidR="00034358" w:rsidRPr="008F0326" w:rsidRDefault="000765DC" w:rsidP="00934E44">
      <w:pPr>
        <w:pStyle w:val="BodyText"/>
        <w:rPr>
          <w:bCs/>
          <w:sz w:val="24"/>
          <w:szCs w:val="24"/>
          <w:shd w:val="clear" w:color="auto" w:fill="FFFFFF"/>
          <w:lang w:val="vi-VN"/>
        </w:rPr>
      </w:pPr>
      <w:r w:rsidRPr="008F0326">
        <w:rPr>
          <w:bCs/>
          <w:sz w:val="24"/>
          <w:szCs w:val="24"/>
          <w:shd w:val="clear" w:color="auto" w:fill="FFFFFF"/>
          <w:lang w:val="vi-VN"/>
        </w:rPr>
        <w:t>While this research has yielded significant results, some limitations persist. Model errors were not eliminated despite using a Fixed-Effects regression model and robust methods. Future research should aim to identify and address endogenous variables to mitigate these errors fully.</w:t>
      </w:r>
    </w:p>
    <w:p w14:paraId="19FDF446" w14:textId="77777777" w:rsidR="003F2B0E" w:rsidRPr="002D3271" w:rsidRDefault="003F2B0E" w:rsidP="003F2B0E">
      <w:pPr>
        <w:pStyle w:val="Heading5"/>
        <w:rPr>
          <w:sz w:val="24"/>
          <w:szCs w:val="24"/>
        </w:rPr>
      </w:pPr>
      <w:r>
        <w:rPr>
          <w:sz w:val="24"/>
          <w:szCs w:val="24"/>
        </w:rPr>
        <w:t xml:space="preserve">citations and </w:t>
      </w:r>
      <w:r w:rsidRPr="002D3271">
        <w:rPr>
          <w:sz w:val="24"/>
          <w:szCs w:val="24"/>
        </w:rPr>
        <w:t>References</w:t>
      </w:r>
    </w:p>
    <w:p w14:paraId="7EFF139B" w14:textId="32AC760C" w:rsidR="000765DC" w:rsidRPr="000765DC" w:rsidRDefault="000765DC" w:rsidP="003F2B0E">
      <w:pPr>
        <w:rPr>
          <w:sz w:val="24"/>
          <w:szCs w:val="24"/>
          <w:lang w:val="vi-VN"/>
        </w:rPr>
      </w:pPr>
      <w:r>
        <w:rPr>
          <w:sz w:val="24"/>
          <w:szCs w:val="24"/>
          <w:lang w:val="vi-VN"/>
        </w:rPr>
        <w:tab/>
      </w:r>
    </w:p>
    <w:p w14:paraId="3C16B332"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Adams, R. B., &amp; Mehran, H. (2008). Corporate performance, board structure, and their determinants in the banking industry. </w:t>
      </w:r>
      <w:r w:rsidRPr="0081485F">
        <w:rPr>
          <w:i/>
          <w:iCs/>
          <w:color w:val="222222"/>
          <w:sz w:val="24"/>
          <w:szCs w:val="24"/>
          <w:shd w:val="clear" w:color="auto" w:fill="FFFFFF"/>
        </w:rPr>
        <w:t>FRB of New York staff report</w:t>
      </w:r>
      <w:r w:rsidRPr="0081485F">
        <w:rPr>
          <w:color w:val="222222"/>
          <w:sz w:val="24"/>
          <w:szCs w:val="24"/>
          <w:shd w:val="clear" w:color="auto" w:fill="FFFFFF"/>
        </w:rPr>
        <w:t>, (330).</w:t>
      </w:r>
    </w:p>
    <w:p w14:paraId="4DE56765"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Adams, R., Almeida, H., &amp; Ferreira, D. (2009). Understanding the relationship between founder–CEOs and firm performance. </w:t>
      </w:r>
      <w:r w:rsidRPr="0081485F">
        <w:rPr>
          <w:i/>
          <w:iCs/>
          <w:color w:val="222222"/>
          <w:sz w:val="24"/>
          <w:szCs w:val="24"/>
          <w:shd w:val="clear" w:color="auto" w:fill="FFFFFF"/>
        </w:rPr>
        <w:t>Journal of empirical Finance</w:t>
      </w:r>
      <w:r w:rsidRPr="0081485F">
        <w:rPr>
          <w:color w:val="222222"/>
          <w:sz w:val="24"/>
          <w:szCs w:val="24"/>
          <w:shd w:val="clear" w:color="auto" w:fill="FFFFFF"/>
        </w:rPr>
        <w:t>, </w:t>
      </w:r>
      <w:r w:rsidRPr="0081485F">
        <w:rPr>
          <w:i/>
          <w:iCs/>
          <w:color w:val="222222"/>
          <w:sz w:val="24"/>
          <w:szCs w:val="24"/>
          <w:shd w:val="clear" w:color="auto" w:fill="FFFFFF"/>
        </w:rPr>
        <w:t>16</w:t>
      </w:r>
      <w:r w:rsidRPr="0081485F">
        <w:rPr>
          <w:color w:val="222222"/>
          <w:sz w:val="24"/>
          <w:szCs w:val="24"/>
          <w:shd w:val="clear" w:color="auto" w:fill="FFFFFF"/>
        </w:rPr>
        <w:t>(1), 136-150.</w:t>
      </w:r>
    </w:p>
    <w:p w14:paraId="74BC6C8C"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Adams, R., Almeida, H., &amp; Ferreira, D. (2009). Understanding the relationship between founder–CEOs and firm performance. </w:t>
      </w:r>
      <w:r w:rsidRPr="0081485F">
        <w:rPr>
          <w:i/>
          <w:iCs/>
          <w:color w:val="222222"/>
          <w:sz w:val="24"/>
          <w:szCs w:val="24"/>
          <w:shd w:val="clear" w:color="auto" w:fill="FFFFFF"/>
        </w:rPr>
        <w:t>Journal of empirical Finance</w:t>
      </w:r>
      <w:r w:rsidRPr="0081485F">
        <w:rPr>
          <w:color w:val="222222"/>
          <w:sz w:val="24"/>
          <w:szCs w:val="24"/>
          <w:shd w:val="clear" w:color="auto" w:fill="FFFFFF"/>
        </w:rPr>
        <w:t>, </w:t>
      </w:r>
      <w:r w:rsidRPr="0081485F">
        <w:rPr>
          <w:i/>
          <w:iCs/>
          <w:color w:val="222222"/>
          <w:sz w:val="24"/>
          <w:szCs w:val="24"/>
          <w:shd w:val="clear" w:color="auto" w:fill="FFFFFF"/>
        </w:rPr>
        <w:t>16</w:t>
      </w:r>
      <w:r w:rsidRPr="0081485F">
        <w:rPr>
          <w:color w:val="222222"/>
          <w:sz w:val="24"/>
          <w:szCs w:val="24"/>
          <w:shd w:val="clear" w:color="auto" w:fill="FFFFFF"/>
        </w:rPr>
        <w:t>(1), 136-150.</w:t>
      </w:r>
    </w:p>
    <w:p w14:paraId="7B9D3569" w14:textId="77777777" w:rsidR="008F0326" w:rsidRPr="0081485F" w:rsidRDefault="008F0326" w:rsidP="008F0326">
      <w:pPr>
        <w:jc w:val="both"/>
        <w:rPr>
          <w:sz w:val="24"/>
          <w:szCs w:val="24"/>
          <w:shd w:val="clear" w:color="auto" w:fill="FFFFFF"/>
        </w:rPr>
      </w:pPr>
      <w:r w:rsidRPr="0081485F">
        <w:rPr>
          <w:sz w:val="24"/>
          <w:szCs w:val="24"/>
          <w:shd w:val="clear" w:color="auto" w:fill="FFFFFF"/>
        </w:rPr>
        <w:t>Ali, R., Rehman, R. U., Suleman, S., &amp; Ntim, C. G. (2022). CEO attributes, investment decisions, and firm performance: New insights from upper echelons theory. </w:t>
      </w:r>
      <w:r w:rsidRPr="0081485F">
        <w:rPr>
          <w:i/>
          <w:iCs/>
          <w:sz w:val="24"/>
          <w:szCs w:val="24"/>
          <w:shd w:val="clear" w:color="auto" w:fill="FFFFFF"/>
        </w:rPr>
        <w:t>Managerial and Decision Economics</w:t>
      </w:r>
      <w:r w:rsidRPr="0081485F">
        <w:rPr>
          <w:sz w:val="24"/>
          <w:szCs w:val="24"/>
          <w:shd w:val="clear" w:color="auto" w:fill="FFFFFF"/>
        </w:rPr>
        <w:t>, </w:t>
      </w:r>
      <w:r w:rsidRPr="0081485F">
        <w:rPr>
          <w:i/>
          <w:iCs/>
          <w:sz w:val="24"/>
          <w:szCs w:val="24"/>
          <w:shd w:val="clear" w:color="auto" w:fill="FFFFFF"/>
        </w:rPr>
        <w:t>43</w:t>
      </w:r>
      <w:r w:rsidRPr="0081485F">
        <w:rPr>
          <w:sz w:val="24"/>
          <w:szCs w:val="24"/>
          <w:shd w:val="clear" w:color="auto" w:fill="FFFFFF"/>
        </w:rPr>
        <w:t>(2), 398-417.</w:t>
      </w:r>
    </w:p>
    <w:p w14:paraId="5916F567"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Alshimmiri, T. (2004). Board composition, executive remuneration and corporate performance: the case of REITS. </w:t>
      </w:r>
      <w:r w:rsidRPr="0081485F">
        <w:rPr>
          <w:i/>
          <w:iCs/>
          <w:color w:val="222222"/>
          <w:sz w:val="24"/>
          <w:szCs w:val="24"/>
          <w:shd w:val="clear" w:color="auto" w:fill="FFFFFF"/>
        </w:rPr>
        <w:t>Corporate Ownership and Control</w:t>
      </w:r>
      <w:r w:rsidRPr="0081485F">
        <w:rPr>
          <w:color w:val="222222"/>
          <w:sz w:val="24"/>
          <w:szCs w:val="24"/>
          <w:shd w:val="clear" w:color="auto" w:fill="FFFFFF"/>
        </w:rPr>
        <w:t>, </w:t>
      </w:r>
      <w:r w:rsidRPr="0081485F">
        <w:rPr>
          <w:i/>
          <w:iCs/>
          <w:color w:val="222222"/>
          <w:sz w:val="24"/>
          <w:szCs w:val="24"/>
          <w:shd w:val="clear" w:color="auto" w:fill="FFFFFF"/>
        </w:rPr>
        <w:t>2</w:t>
      </w:r>
      <w:r w:rsidRPr="0081485F">
        <w:rPr>
          <w:color w:val="222222"/>
          <w:sz w:val="24"/>
          <w:szCs w:val="24"/>
          <w:shd w:val="clear" w:color="auto" w:fill="FFFFFF"/>
        </w:rPr>
        <w:t>(1), 104-118.</w:t>
      </w:r>
    </w:p>
    <w:p w14:paraId="60D15EC9" w14:textId="77777777" w:rsidR="008F0326" w:rsidRPr="0081485F" w:rsidRDefault="008F0326" w:rsidP="008F0326">
      <w:pPr>
        <w:jc w:val="both"/>
        <w:rPr>
          <w:sz w:val="24"/>
          <w:szCs w:val="24"/>
          <w:shd w:val="clear" w:color="auto" w:fill="FFFFFF"/>
        </w:rPr>
      </w:pPr>
      <w:r w:rsidRPr="0081485F">
        <w:rPr>
          <w:sz w:val="24"/>
          <w:szCs w:val="24"/>
          <w:shd w:val="clear" w:color="auto" w:fill="FFFFFF"/>
        </w:rPr>
        <w:t>Amore, M. D., Bennedsen, M., Larsen, B., &amp; Rosenbaum, P. (2019). CEO education and corporate environmental footprint. </w:t>
      </w:r>
      <w:r w:rsidRPr="0081485F">
        <w:rPr>
          <w:i/>
          <w:iCs/>
          <w:sz w:val="24"/>
          <w:szCs w:val="24"/>
          <w:shd w:val="clear" w:color="auto" w:fill="FFFFFF"/>
        </w:rPr>
        <w:t>Journal of Environmental Economics and Management</w:t>
      </w:r>
      <w:r w:rsidRPr="0081485F">
        <w:rPr>
          <w:sz w:val="24"/>
          <w:szCs w:val="24"/>
          <w:shd w:val="clear" w:color="auto" w:fill="FFFFFF"/>
        </w:rPr>
        <w:t>, </w:t>
      </w:r>
      <w:r w:rsidRPr="0081485F">
        <w:rPr>
          <w:i/>
          <w:iCs/>
          <w:sz w:val="24"/>
          <w:szCs w:val="24"/>
          <w:shd w:val="clear" w:color="auto" w:fill="FFFFFF"/>
        </w:rPr>
        <w:t>94</w:t>
      </w:r>
      <w:r w:rsidRPr="0081485F">
        <w:rPr>
          <w:sz w:val="24"/>
          <w:szCs w:val="24"/>
          <w:shd w:val="clear" w:color="auto" w:fill="FFFFFF"/>
        </w:rPr>
        <w:t>, 254-273.</w:t>
      </w:r>
    </w:p>
    <w:p w14:paraId="5B2E3436"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t>Andreou, P. C., Karasamani, I., Louca, C., &amp; Ehrlich, D. (2017). The impact of managerial ability on crisis-period corporate investment. </w:t>
      </w:r>
      <w:r w:rsidRPr="0081485F">
        <w:rPr>
          <w:i/>
          <w:iCs/>
          <w:sz w:val="24"/>
          <w:szCs w:val="24"/>
          <w:shd w:val="clear" w:color="auto" w:fill="FFFFFF"/>
        </w:rPr>
        <w:t>Journal of Business Research</w:t>
      </w:r>
      <w:r w:rsidRPr="0081485F">
        <w:rPr>
          <w:sz w:val="24"/>
          <w:szCs w:val="24"/>
          <w:shd w:val="clear" w:color="auto" w:fill="FFFFFF"/>
        </w:rPr>
        <w:t>, </w:t>
      </w:r>
      <w:r w:rsidRPr="0081485F">
        <w:rPr>
          <w:i/>
          <w:iCs/>
          <w:sz w:val="24"/>
          <w:szCs w:val="24"/>
          <w:shd w:val="clear" w:color="auto" w:fill="FFFFFF"/>
        </w:rPr>
        <w:t>79</w:t>
      </w:r>
      <w:r w:rsidRPr="0081485F">
        <w:rPr>
          <w:sz w:val="24"/>
          <w:szCs w:val="24"/>
          <w:shd w:val="clear" w:color="auto" w:fill="FFFFFF"/>
        </w:rPr>
        <w:t>, 107-122.</w:t>
      </w:r>
    </w:p>
    <w:p w14:paraId="1695EABD"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Barber, B. M., &amp; Odean, T. (2001). The internet and the investor. </w:t>
      </w:r>
      <w:r w:rsidRPr="0081485F">
        <w:rPr>
          <w:i/>
          <w:iCs/>
          <w:color w:val="222222"/>
          <w:sz w:val="24"/>
          <w:szCs w:val="24"/>
          <w:shd w:val="clear" w:color="auto" w:fill="FFFFFF"/>
        </w:rPr>
        <w:t>Journal of Economic Perspectives</w:t>
      </w:r>
      <w:r w:rsidRPr="0081485F">
        <w:rPr>
          <w:color w:val="222222"/>
          <w:sz w:val="24"/>
          <w:szCs w:val="24"/>
          <w:shd w:val="clear" w:color="auto" w:fill="FFFFFF"/>
        </w:rPr>
        <w:t>, </w:t>
      </w:r>
      <w:r w:rsidRPr="0081485F">
        <w:rPr>
          <w:i/>
          <w:iCs/>
          <w:color w:val="222222"/>
          <w:sz w:val="24"/>
          <w:szCs w:val="24"/>
          <w:shd w:val="clear" w:color="auto" w:fill="FFFFFF"/>
        </w:rPr>
        <w:t>15</w:t>
      </w:r>
      <w:r w:rsidRPr="0081485F">
        <w:rPr>
          <w:color w:val="222222"/>
          <w:sz w:val="24"/>
          <w:szCs w:val="24"/>
          <w:shd w:val="clear" w:color="auto" w:fill="FFFFFF"/>
        </w:rPr>
        <w:t>(1), 41-54.</w:t>
      </w:r>
    </w:p>
    <w:p w14:paraId="105B1673" w14:textId="77777777" w:rsidR="008F0326" w:rsidRPr="0081485F" w:rsidRDefault="008F0326" w:rsidP="008F0326">
      <w:pPr>
        <w:pStyle w:val="pf0"/>
        <w:spacing w:before="0" w:beforeAutospacing="0" w:after="0" w:afterAutospacing="0"/>
        <w:jc w:val="both"/>
      </w:pPr>
      <w:r w:rsidRPr="0081485F">
        <w:rPr>
          <w:rStyle w:val="cf01"/>
          <w:rFonts w:ascii="Times New Roman" w:eastAsiaTheme="majorEastAsia" w:hAnsi="Times New Roman" w:cs="Times New Roman"/>
          <w:sz w:val="24"/>
          <w:szCs w:val="24"/>
        </w:rPr>
        <w:t>Belenzon, S., Shamshur, A., &amp; Zarutskie, R. (2019). CEO's age and the performance of closely held firms. </w:t>
      </w:r>
      <w:r w:rsidRPr="0081485F">
        <w:rPr>
          <w:rStyle w:val="cf11"/>
          <w:rFonts w:ascii="Times New Roman" w:eastAsiaTheme="majorEastAsia" w:hAnsi="Times New Roman" w:cs="Times New Roman"/>
          <w:sz w:val="24"/>
          <w:szCs w:val="24"/>
        </w:rPr>
        <w:t>Strategic Management Journal</w:t>
      </w:r>
      <w:r w:rsidRPr="0081485F">
        <w:rPr>
          <w:rStyle w:val="cf01"/>
          <w:rFonts w:ascii="Times New Roman" w:eastAsiaTheme="majorEastAsia" w:hAnsi="Times New Roman" w:cs="Times New Roman"/>
          <w:sz w:val="24"/>
          <w:szCs w:val="24"/>
        </w:rPr>
        <w:t>, </w:t>
      </w:r>
      <w:r w:rsidRPr="0081485F">
        <w:rPr>
          <w:rStyle w:val="cf11"/>
          <w:rFonts w:ascii="Times New Roman" w:eastAsiaTheme="majorEastAsia" w:hAnsi="Times New Roman" w:cs="Times New Roman"/>
          <w:sz w:val="24"/>
          <w:szCs w:val="24"/>
        </w:rPr>
        <w:t>40</w:t>
      </w:r>
      <w:r w:rsidRPr="0081485F">
        <w:rPr>
          <w:rStyle w:val="cf01"/>
          <w:rFonts w:ascii="Times New Roman" w:eastAsiaTheme="majorEastAsia" w:hAnsi="Times New Roman" w:cs="Times New Roman"/>
          <w:sz w:val="24"/>
          <w:szCs w:val="24"/>
        </w:rPr>
        <w:t>(6), 917-944.</w:t>
      </w:r>
    </w:p>
    <w:p w14:paraId="1178FFB0"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Bernardi, R. A., &amp; Arnold Sr, D. F. (1997). An examination of moral development within public accounting by gender, staff level, and firm. </w:t>
      </w:r>
      <w:r w:rsidRPr="0081485F">
        <w:rPr>
          <w:i/>
          <w:iCs/>
          <w:color w:val="222222"/>
          <w:sz w:val="24"/>
          <w:szCs w:val="24"/>
          <w:shd w:val="clear" w:color="auto" w:fill="FFFFFF"/>
        </w:rPr>
        <w:t>Contemporary Accounting Research</w:t>
      </w:r>
      <w:r w:rsidRPr="0081485F">
        <w:rPr>
          <w:color w:val="222222"/>
          <w:sz w:val="24"/>
          <w:szCs w:val="24"/>
          <w:shd w:val="clear" w:color="auto" w:fill="FFFFFF"/>
        </w:rPr>
        <w:t>, </w:t>
      </w:r>
      <w:r w:rsidRPr="0081485F">
        <w:rPr>
          <w:i/>
          <w:iCs/>
          <w:color w:val="222222"/>
          <w:sz w:val="24"/>
          <w:szCs w:val="24"/>
          <w:shd w:val="clear" w:color="auto" w:fill="FFFFFF"/>
        </w:rPr>
        <w:t>14</w:t>
      </w:r>
      <w:r w:rsidRPr="0081485F">
        <w:rPr>
          <w:color w:val="222222"/>
          <w:sz w:val="24"/>
          <w:szCs w:val="24"/>
          <w:shd w:val="clear" w:color="auto" w:fill="FFFFFF"/>
        </w:rPr>
        <w:t>(4), 653-668.</w:t>
      </w:r>
    </w:p>
    <w:p w14:paraId="69F5C878"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Bernardi, R. A., &amp; Arnold Sr, D. F. (1997). An examination of moral development within public accounting by gender, staff level, and firm. </w:t>
      </w:r>
      <w:r w:rsidRPr="0081485F">
        <w:rPr>
          <w:i/>
          <w:iCs/>
          <w:color w:val="222222"/>
          <w:sz w:val="24"/>
          <w:szCs w:val="24"/>
          <w:shd w:val="clear" w:color="auto" w:fill="FFFFFF"/>
        </w:rPr>
        <w:t>Contemporary Accounting Research</w:t>
      </w:r>
      <w:r w:rsidRPr="0081485F">
        <w:rPr>
          <w:color w:val="222222"/>
          <w:sz w:val="24"/>
          <w:szCs w:val="24"/>
          <w:shd w:val="clear" w:color="auto" w:fill="FFFFFF"/>
        </w:rPr>
        <w:t>, </w:t>
      </w:r>
      <w:r w:rsidRPr="0081485F">
        <w:rPr>
          <w:i/>
          <w:iCs/>
          <w:color w:val="222222"/>
          <w:sz w:val="24"/>
          <w:szCs w:val="24"/>
          <w:shd w:val="clear" w:color="auto" w:fill="FFFFFF"/>
        </w:rPr>
        <w:t>14</w:t>
      </w:r>
      <w:r w:rsidRPr="0081485F">
        <w:rPr>
          <w:color w:val="222222"/>
          <w:sz w:val="24"/>
          <w:szCs w:val="24"/>
          <w:shd w:val="clear" w:color="auto" w:fill="FFFFFF"/>
        </w:rPr>
        <w:t>(4), 653-668.</w:t>
      </w:r>
    </w:p>
    <w:p w14:paraId="15189304" w14:textId="77777777" w:rsidR="008F0326" w:rsidRPr="0081485F" w:rsidRDefault="008F0326" w:rsidP="008F0326">
      <w:pPr>
        <w:jc w:val="both"/>
        <w:rPr>
          <w:sz w:val="24"/>
          <w:szCs w:val="24"/>
          <w:shd w:val="clear" w:color="auto" w:fill="FFFFFF"/>
        </w:rPr>
      </w:pPr>
      <w:r w:rsidRPr="0081485F">
        <w:rPr>
          <w:sz w:val="24"/>
          <w:szCs w:val="24"/>
          <w:shd w:val="clear" w:color="auto" w:fill="FFFFFF"/>
        </w:rPr>
        <w:t>Bhagat, S., Bolton, B. J., &amp; Subramanian, A. (2010). CEO education, CEO turnover, and firm performance. </w:t>
      </w:r>
      <w:r w:rsidRPr="0081485F">
        <w:rPr>
          <w:i/>
          <w:iCs/>
          <w:sz w:val="24"/>
          <w:szCs w:val="24"/>
          <w:shd w:val="clear" w:color="auto" w:fill="FFFFFF"/>
        </w:rPr>
        <w:t>Available at SSRN 1670219</w:t>
      </w:r>
      <w:r w:rsidRPr="0081485F">
        <w:rPr>
          <w:sz w:val="24"/>
          <w:szCs w:val="24"/>
          <w:shd w:val="clear" w:color="auto" w:fill="FFFFFF"/>
        </w:rPr>
        <w:t>.</w:t>
      </w:r>
    </w:p>
    <w:p w14:paraId="6ACCB7BF" w14:textId="77777777" w:rsidR="008F0326" w:rsidRPr="0081485F" w:rsidRDefault="008F0326" w:rsidP="008F0326">
      <w:pPr>
        <w:pStyle w:val="pf0"/>
        <w:spacing w:before="0" w:beforeAutospacing="0" w:after="0" w:afterAutospacing="0"/>
        <w:jc w:val="both"/>
      </w:pPr>
      <w:r w:rsidRPr="0081485F">
        <w:rPr>
          <w:rStyle w:val="cf01"/>
          <w:rFonts w:ascii="Times New Roman" w:eastAsiaTheme="majorEastAsia" w:hAnsi="Times New Roman" w:cs="Times New Roman"/>
          <w:sz w:val="24"/>
          <w:szCs w:val="24"/>
        </w:rPr>
        <w:t>Cline, B. N., &amp; Yore, A. S. (2016). Silverback CEOs: Age, experience, and firm value. </w:t>
      </w:r>
      <w:r w:rsidRPr="0081485F">
        <w:rPr>
          <w:rStyle w:val="cf11"/>
          <w:rFonts w:ascii="Times New Roman" w:eastAsiaTheme="majorEastAsia" w:hAnsi="Times New Roman" w:cs="Times New Roman"/>
          <w:sz w:val="24"/>
          <w:szCs w:val="24"/>
        </w:rPr>
        <w:t>Journal of Empirical Finance</w:t>
      </w:r>
      <w:r w:rsidRPr="0081485F">
        <w:rPr>
          <w:rStyle w:val="cf01"/>
          <w:rFonts w:ascii="Times New Roman" w:eastAsiaTheme="majorEastAsia" w:hAnsi="Times New Roman" w:cs="Times New Roman"/>
          <w:sz w:val="24"/>
          <w:szCs w:val="24"/>
        </w:rPr>
        <w:t>, </w:t>
      </w:r>
      <w:r w:rsidRPr="0081485F">
        <w:rPr>
          <w:rStyle w:val="cf11"/>
          <w:rFonts w:ascii="Times New Roman" w:eastAsiaTheme="majorEastAsia" w:hAnsi="Times New Roman" w:cs="Times New Roman"/>
          <w:sz w:val="24"/>
          <w:szCs w:val="24"/>
        </w:rPr>
        <w:t>35</w:t>
      </w:r>
      <w:r w:rsidRPr="0081485F">
        <w:rPr>
          <w:rStyle w:val="cf01"/>
          <w:rFonts w:ascii="Times New Roman" w:eastAsiaTheme="majorEastAsia" w:hAnsi="Times New Roman" w:cs="Times New Roman"/>
          <w:sz w:val="24"/>
          <w:szCs w:val="24"/>
        </w:rPr>
        <w:t>, 169-188.</w:t>
      </w:r>
    </w:p>
    <w:p w14:paraId="4AB21C89" w14:textId="77777777" w:rsidR="008F0326" w:rsidRPr="0081485F" w:rsidRDefault="008F0326" w:rsidP="008F0326">
      <w:pPr>
        <w:pStyle w:val="pf0"/>
        <w:spacing w:before="0" w:beforeAutospacing="0" w:after="0" w:afterAutospacing="0"/>
        <w:jc w:val="both"/>
        <w:rPr>
          <w:color w:val="222222"/>
          <w:shd w:val="clear" w:color="auto" w:fill="FFFFFF"/>
          <w:lang w:val="vi-VN"/>
        </w:rPr>
      </w:pPr>
      <w:r w:rsidRPr="0081485F">
        <w:rPr>
          <w:color w:val="222222"/>
          <w:shd w:val="clear" w:color="auto" w:fill="FFFFFF"/>
        </w:rPr>
        <w:lastRenderedPageBreak/>
        <w:t>Cui, H., &amp; Mak, Y. T. (2002). The relationship between managerial ownership and firm performance in high R&amp;D firms. </w:t>
      </w:r>
      <w:r w:rsidRPr="0081485F">
        <w:rPr>
          <w:i/>
          <w:iCs/>
          <w:color w:val="222222"/>
          <w:shd w:val="clear" w:color="auto" w:fill="FFFFFF"/>
        </w:rPr>
        <w:t>Journal of corporate finance</w:t>
      </w:r>
      <w:r w:rsidRPr="0081485F">
        <w:rPr>
          <w:color w:val="222222"/>
          <w:shd w:val="clear" w:color="auto" w:fill="FFFFFF"/>
        </w:rPr>
        <w:t>, </w:t>
      </w:r>
      <w:r w:rsidRPr="0081485F">
        <w:rPr>
          <w:i/>
          <w:iCs/>
          <w:color w:val="222222"/>
          <w:shd w:val="clear" w:color="auto" w:fill="FFFFFF"/>
        </w:rPr>
        <w:t>8</w:t>
      </w:r>
      <w:r w:rsidRPr="0081485F">
        <w:rPr>
          <w:color w:val="222222"/>
          <w:shd w:val="clear" w:color="auto" w:fill="FFFFFF"/>
        </w:rPr>
        <w:t>(4), 313-336.</w:t>
      </w:r>
    </w:p>
    <w:p w14:paraId="2DFDA13E" w14:textId="77777777" w:rsidR="008F0326" w:rsidRPr="0081485F" w:rsidRDefault="008F0326" w:rsidP="008F0326">
      <w:pPr>
        <w:jc w:val="both"/>
        <w:rPr>
          <w:sz w:val="24"/>
          <w:szCs w:val="24"/>
          <w:shd w:val="clear" w:color="auto" w:fill="FFFFFF"/>
        </w:rPr>
      </w:pPr>
      <w:r w:rsidRPr="0081485F">
        <w:rPr>
          <w:color w:val="222222"/>
          <w:sz w:val="24"/>
          <w:szCs w:val="24"/>
          <w:shd w:val="clear" w:color="auto" w:fill="FFFFFF"/>
        </w:rPr>
        <w:t>Faccio, M., Marchica, M. T., &amp; Mura, R. (2016). CEO gender, corporate risk-taking, and the efficiency of capital allocation. </w:t>
      </w:r>
      <w:r w:rsidRPr="0081485F">
        <w:rPr>
          <w:i/>
          <w:iCs/>
          <w:color w:val="222222"/>
          <w:sz w:val="24"/>
          <w:szCs w:val="24"/>
          <w:shd w:val="clear" w:color="auto" w:fill="FFFFFF"/>
        </w:rPr>
        <w:t>Journal of corporate finance</w:t>
      </w:r>
      <w:r w:rsidRPr="0081485F">
        <w:rPr>
          <w:color w:val="222222"/>
          <w:sz w:val="24"/>
          <w:szCs w:val="24"/>
          <w:shd w:val="clear" w:color="auto" w:fill="FFFFFF"/>
        </w:rPr>
        <w:t>, </w:t>
      </w:r>
      <w:r w:rsidRPr="0081485F">
        <w:rPr>
          <w:i/>
          <w:iCs/>
          <w:color w:val="222222"/>
          <w:sz w:val="24"/>
          <w:szCs w:val="24"/>
          <w:shd w:val="clear" w:color="auto" w:fill="FFFFFF"/>
        </w:rPr>
        <w:t>39</w:t>
      </w:r>
      <w:r w:rsidRPr="0081485F">
        <w:rPr>
          <w:color w:val="222222"/>
          <w:sz w:val="24"/>
          <w:szCs w:val="24"/>
          <w:shd w:val="clear" w:color="auto" w:fill="FFFFFF"/>
        </w:rPr>
        <w:t>, 193-209.</w:t>
      </w:r>
    </w:p>
    <w:p w14:paraId="761F8975" w14:textId="77777777" w:rsidR="008F0326" w:rsidRPr="0081485F" w:rsidRDefault="008F0326" w:rsidP="008F0326">
      <w:pPr>
        <w:pStyle w:val="pf0"/>
        <w:spacing w:before="0" w:beforeAutospacing="0" w:after="0" w:afterAutospacing="0"/>
        <w:jc w:val="both"/>
      </w:pPr>
      <w:r w:rsidRPr="0081485F">
        <w:rPr>
          <w:rStyle w:val="cf01"/>
          <w:rFonts w:ascii="Times New Roman" w:eastAsiaTheme="majorEastAsia" w:hAnsi="Times New Roman" w:cs="Times New Roman"/>
          <w:sz w:val="24"/>
          <w:szCs w:val="24"/>
        </w:rPr>
        <w:t>Fairlie, R. W., &amp; Robb, A. M. (2009). Gender differences in business performance: evidence from the Characteristics of Business Owners survey. </w:t>
      </w:r>
      <w:r w:rsidRPr="0081485F">
        <w:rPr>
          <w:rStyle w:val="cf11"/>
          <w:rFonts w:ascii="Times New Roman" w:eastAsiaTheme="majorEastAsia" w:hAnsi="Times New Roman" w:cs="Times New Roman"/>
          <w:sz w:val="24"/>
          <w:szCs w:val="24"/>
        </w:rPr>
        <w:t>Small Business Economics</w:t>
      </w:r>
      <w:r w:rsidRPr="0081485F">
        <w:rPr>
          <w:rStyle w:val="cf01"/>
          <w:rFonts w:ascii="Times New Roman" w:eastAsiaTheme="majorEastAsia" w:hAnsi="Times New Roman" w:cs="Times New Roman"/>
          <w:sz w:val="24"/>
          <w:szCs w:val="24"/>
        </w:rPr>
        <w:t>, </w:t>
      </w:r>
      <w:r w:rsidRPr="0081485F">
        <w:rPr>
          <w:rStyle w:val="cf11"/>
          <w:rFonts w:ascii="Times New Roman" w:eastAsiaTheme="majorEastAsia" w:hAnsi="Times New Roman" w:cs="Times New Roman"/>
          <w:sz w:val="24"/>
          <w:szCs w:val="24"/>
        </w:rPr>
        <w:t>33</w:t>
      </w:r>
      <w:r w:rsidRPr="0081485F">
        <w:rPr>
          <w:rStyle w:val="cf01"/>
          <w:rFonts w:ascii="Times New Roman" w:eastAsiaTheme="majorEastAsia" w:hAnsi="Times New Roman" w:cs="Times New Roman"/>
          <w:sz w:val="24"/>
          <w:szCs w:val="24"/>
        </w:rPr>
        <w:t>, 375-395.</w:t>
      </w:r>
      <w:r w:rsidRPr="0081485F">
        <w:rPr>
          <w:rStyle w:val="cf21"/>
          <w:rFonts w:ascii="Times New Roman" w:eastAsiaTheme="majorEastAsia" w:hAnsi="Times New Roman" w:cs="Times New Roman"/>
          <w:sz w:val="24"/>
          <w:szCs w:val="24"/>
        </w:rPr>
        <w:t xml:space="preserve"> </w:t>
      </w:r>
    </w:p>
    <w:p w14:paraId="32E947B7"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Frydman, C. (2019). Rising through the ranks: The evolution of the market for corporate executives, 1936–2003. </w:t>
      </w:r>
      <w:r w:rsidRPr="0081485F">
        <w:rPr>
          <w:i/>
          <w:iCs/>
          <w:color w:val="222222"/>
          <w:sz w:val="24"/>
          <w:szCs w:val="24"/>
          <w:shd w:val="clear" w:color="auto" w:fill="FFFFFF"/>
        </w:rPr>
        <w:t>Management Science</w:t>
      </w:r>
      <w:r w:rsidRPr="0081485F">
        <w:rPr>
          <w:color w:val="222222"/>
          <w:sz w:val="24"/>
          <w:szCs w:val="24"/>
          <w:shd w:val="clear" w:color="auto" w:fill="FFFFFF"/>
        </w:rPr>
        <w:t>, </w:t>
      </w:r>
      <w:r w:rsidRPr="0081485F">
        <w:rPr>
          <w:i/>
          <w:iCs/>
          <w:color w:val="222222"/>
          <w:sz w:val="24"/>
          <w:szCs w:val="24"/>
          <w:shd w:val="clear" w:color="auto" w:fill="FFFFFF"/>
        </w:rPr>
        <w:t>65</w:t>
      </w:r>
      <w:r w:rsidRPr="0081485F">
        <w:rPr>
          <w:color w:val="222222"/>
          <w:sz w:val="24"/>
          <w:szCs w:val="24"/>
          <w:shd w:val="clear" w:color="auto" w:fill="FFFFFF"/>
        </w:rPr>
        <w:t>(11), 4951-4979.</w:t>
      </w:r>
    </w:p>
    <w:p w14:paraId="3A70F4D9"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Ghardallou, W. (2022). Corporate sustainability and firm performance: The moderating role of CEO education and tenure. </w:t>
      </w:r>
      <w:r w:rsidRPr="0081485F">
        <w:rPr>
          <w:i/>
          <w:iCs/>
          <w:color w:val="222222"/>
          <w:sz w:val="24"/>
          <w:szCs w:val="24"/>
          <w:shd w:val="clear" w:color="auto" w:fill="FFFFFF"/>
        </w:rPr>
        <w:t>Sustainability</w:t>
      </w:r>
      <w:r w:rsidRPr="0081485F">
        <w:rPr>
          <w:color w:val="222222"/>
          <w:sz w:val="24"/>
          <w:szCs w:val="24"/>
          <w:shd w:val="clear" w:color="auto" w:fill="FFFFFF"/>
        </w:rPr>
        <w:t>, </w:t>
      </w:r>
      <w:r w:rsidRPr="0081485F">
        <w:rPr>
          <w:i/>
          <w:iCs/>
          <w:color w:val="222222"/>
          <w:sz w:val="24"/>
          <w:szCs w:val="24"/>
          <w:shd w:val="clear" w:color="auto" w:fill="FFFFFF"/>
        </w:rPr>
        <w:t>14</w:t>
      </w:r>
      <w:r w:rsidRPr="0081485F">
        <w:rPr>
          <w:color w:val="222222"/>
          <w:sz w:val="24"/>
          <w:szCs w:val="24"/>
          <w:shd w:val="clear" w:color="auto" w:fill="FFFFFF"/>
        </w:rPr>
        <w:t>(6), 3513.</w:t>
      </w:r>
    </w:p>
    <w:p w14:paraId="1A6DF99B"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t>Gottesman, A. A., &amp; Morey, M. R. (2006). Manager education and mutual fund performance. </w:t>
      </w:r>
      <w:r w:rsidRPr="0081485F">
        <w:rPr>
          <w:i/>
          <w:iCs/>
          <w:sz w:val="24"/>
          <w:szCs w:val="24"/>
          <w:shd w:val="clear" w:color="auto" w:fill="FFFFFF"/>
        </w:rPr>
        <w:t>Journal of empirical finance</w:t>
      </w:r>
      <w:r w:rsidRPr="0081485F">
        <w:rPr>
          <w:sz w:val="24"/>
          <w:szCs w:val="24"/>
          <w:shd w:val="clear" w:color="auto" w:fill="FFFFFF"/>
        </w:rPr>
        <w:t>, </w:t>
      </w:r>
      <w:r w:rsidRPr="0081485F">
        <w:rPr>
          <w:i/>
          <w:iCs/>
          <w:sz w:val="24"/>
          <w:szCs w:val="24"/>
          <w:shd w:val="clear" w:color="auto" w:fill="FFFFFF"/>
        </w:rPr>
        <w:t>13</w:t>
      </w:r>
      <w:r w:rsidRPr="0081485F">
        <w:rPr>
          <w:sz w:val="24"/>
          <w:szCs w:val="24"/>
          <w:shd w:val="clear" w:color="auto" w:fill="FFFFFF"/>
        </w:rPr>
        <w:t>(2), 145-182.</w:t>
      </w:r>
    </w:p>
    <w:p w14:paraId="080D81CF"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t>Gottesman, A. A., &amp; Morey, M. R. (2006). Manager education and mutual fund performance. </w:t>
      </w:r>
      <w:r w:rsidRPr="0081485F">
        <w:rPr>
          <w:i/>
          <w:iCs/>
          <w:sz w:val="24"/>
          <w:szCs w:val="24"/>
          <w:shd w:val="clear" w:color="auto" w:fill="FFFFFF"/>
        </w:rPr>
        <w:t>Journal of empirical finance</w:t>
      </w:r>
      <w:r w:rsidRPr="0081485F">
        <w:rPr>
          <w:sz w:val="24"/>
          <w:szCs w:val="24"/>
          <w:shd w:val="clear" w:color="auto" w:fill="FFFFFF"/>
        </w:rPr>
        <w:t>, </w:t>
      </w:r>
      <w:r w:rsidRPr="0081485F">
        <w:rPr>
          <w:i/>
          <w:iCs/>
          <w:sz w:val="24"/>
          <w:szCs w:val="24"/>
          <w:shd w:val="clear" w:color="auto" w:fill="FFFFFF"/>
        </w:rPr>
        <w:t>13</w:t>
      </w:r>
      <w:r w:rsidRPr="0081485F">
        <w:rPr>
          <w:sz w:val="24"/>
          <w:szCs w:val="24"/>
          <w:shd w:val="clear" w:color="auto" w:fill="FFFFFF"/>
        </w:rPr>
        <w:t>(2), 145-182.</w:t>
      </w:r>
    </w:p>
    <w:p w14:paraId="09399527"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Gounopoulos, D., Loukopoulos, G., &amp; Loukopoulos, P. (2021). CEO education and the ability to raise capital. </w:t>
      </w:r>
      <w:r w:rsidRPr="0081485F">
        <w:rPr>
          <w:i/>
          <w:iCs/>
          <w:color w:val="222222"/>
          <w:sz w:val="24"/>
          <w:szCs w:val="24"/>
          <w:shd w:val="clear" w:color="auto" w:fill="FFFFFF"/>
        </w:rPr>
        <w:t>Corporate Governance: An International Review</w:t>
      </w:r>
      <w:r w:rsidRPr="0081485F">
        <w:rPr>
          <w:color w:val="222222"/>
          <w:sz w:val="24"/>
          <w:szCs w:val="24"/>
          <w:shd w:val="clear" w:color="auto" w:fill="FFFFFF"/>
        </w:rPr>
        <w:t>, </w:t>
      </w:r>
      <w:r w:rsidRPr="0081485F">
        <w:rPr>
          <w:i/>
          <w:iCs/>
          <w:color w:val="222222"/>
          <w:sz w:val="24"/>
          <w:szCs w:val="24"/>
          <w:shd w:val="clear" w:color="auto" w:fill="FFFFFF"/>
        </w:rPr>
        <w:t>29</w:t>
      </w:r>
      <w:r w:rsidRPr="0081485F">
        <w:rPr>
          <w:color w:val="222222"/>
          <w:sz w:val="24"/>
          <w:szCs w:val="24"/>
          <w:shd w:val="clear" w:color="auto" w:fill="FFFFFF"/>
        </w:rPr>
        <w:t>(1), 67-99.</w:t>
      </w:r>
    </w:p>
    <w:p w14:paraId="011BC06E"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Graham, J., &amp; Harvey, C. (2002). How do CFOs make capital budgeting and capital structure decisions?. </w:t>
      </w:r>
      <w:r w:rsidRPr="0081485F">
        <w:rPr>
          <w:i/>
          <w:iCs/>
          <w:color w:val="222222"/>
          <w:sz w:val="24"/>
          <w:szCs w:val="24"/>
          <w:shd w:val="clear" w:color="auto" w:fill="FFFFFF"/>
        </w:rPr>
        <w:t>Journal of applied corporate finance</w:t>
      </w:r>
      <w:r w:rsidRPr="0081485F">
        <w:rPr>
          <w:color w:val="222222"/>
          <w:sz w:val="24"/>
          <w:szCs w:val="24"/>
          <w:shd w:val="clear" w:color="auto" w:fill="FFFFFF"/>
        </w:rPr>
        <w:t>, </w:t>
      </w:r>
      <w:r w:rsidRPr="0081485F">
        <w:rPr>
          <w:i/>
          <w:iCs/>
          <w:color w:val="222222"/>
          <w:sz w:val="24"/>
          <w:szCs w:val="24"/>
          <w:shd w:val="clear" w:color="auto" w:fill="FFFFFF"/>
        </w:rPr>
        <w:t>15</w:t>
      </w:r>
      <w:r w:rsidRPr="0081485F">
        <w:rPr>
          <w:color w:val="222222"/>
          <w:sz w:val="24"/>
          <w:szCs w:val="24"/>
          <w:shd w:val="clear" w:color="auto" w:fill="FFFFFF"/>
        </w:rPr>
        <w:t>(1), 8-23.</w:t>
      </w:r>
    </w:p>
    <w:p w14:paraId="20B1E579" w14:textId="77777777" w:rsidR="008F0326" w:rsidRPr="0081485F" w:rsidRDefault="008F0326" w:rsidP="008F0326">
      <w:pPr>
        <w:pStyle w:val="pf0"/>
        <w:spacing w:before="0" w:beforeAutospacing="0" w:after="0" w:afterAutospacing="0"/>
        <w:jc w:val="both"/>
        <w:rPr>
          <w:rStyle w:val="cf01"/>
          <w:rFonts w:ascii="Times New Roman" w:eastAsiaTheme="majorEastAsia" w:hAnsi="Times New Roman" w:cs="Times New Roman"/>
          <w:sz w:val="24"/>
          <w:szCs w:val="24"/>
          <w:lang w:val="vi-VN"/>
        </w:rPr>
      </w:pPr>
      <w:r w:rsidRPr="0081485F">
        <w:rPr>
          <w:rStyle w:val="cf01"/>
          <w:rFonts w:ascii="Times New Roman" w:eastAsiaTheme="majorEastAsia" w:hAnsi="Times New Roman" w:cs="Times New Roman"/>
          <w:sz w:val="24"/>
          <w:szCs w:val="24"/>
        </w:rPr>
        <w:t>Griffith, J. M. (1999). CEO ownership and firm value. </w:t>
      </w:r>
      <w:r w:rsidRPr="0081485F">
        <w:rPr>
          <w:rStyle w:val="cf11"/>
          <w:rFonts w:ascii="Times New Roman" w:eastAsiaTheme="majorEastAsia" w:hAnsi="Times New Roman" w:cs="Times New Roman"/>
          <w:sz w:val="24"/>
          <w:szCs w:val="24"/>
        </w:rPr>
        <w:t>Managerial and decision economics</w:t>
      </w:r>
      <w:r w:rsidRPr="0081485F">
        <w:rPr>
          <w:rStyle w:val="cf01"/>
          <w:rFonts w:ascii="Times New Roman" w:eastAsiaTheme="majorEastAsia" w:hAnsi="Times New Roman" w:cs="Times New Roman"/>
          <w:sz w:val="24"/>
          <w:szCs w:val="24"/>
        </w:rPr>
        <w:t>, </w:t>
      </w:r>
      <w:r w:rsidRPr="0081485F">
        <w:rPr>
          <w:rStyle w:val="cf11"/>
          <w:rFonts w:ascii="Times New Roman" w:eastAsiaTheme="majorEastAsia" w:hAnsi="Times New Roman" w:cs="Times New Roman"/>
          <w:sz w:val="24"/>
          <w:szCs w:val="24"/>
        </w:rPr>
        <w:t>20</w:t>
      </w:r>
      <w:r w:rsidRPr="0081485F">
        <w:rPr>
          <w:rStyle w:val="cf01"/>
          <w:rFonts w:ascii="Times New Roman" w:eastAsiaTheme="majorEastAsia" w:hAnsi="Times New Roman" w:cs="Times New Roman"/>
          <w:sz w:val="24"/>
          <w:szCs w:val="24"/>
        </w:rPr>
        <w:t>(1), 1-8.</w:t>
      </w:r>
    </w:p>
    <w:p w14:paraId="63BD1E8F" w14:textId="77777777" w:rsidR="008F0326" w:rsidRPr="0081485F" w:rsidRDefault="008F0326" w:rsidP="008F0326">
      <w:pPr>
        <w:pStyle w:val="pf0"/>
        <w:spacing w:before="0" w:beforeAutospacing="0" w:after="0" w:afterAutospacing="0"/>
        <w:jc w:val="both"/>
        <w:rPr>
          <w:rStyle w:val="cf01"/>
          <w:rFonts w:ascii="Times New Roman" w:eastAsiaTheme="majorEastAsia" w:hAnsi="Times New Roman" w:cs="Times New Roman"/>
          <w:sz w:val="24"/>
          <w:szCs w:val="24"/>
          <w:lang w:val="vi-VN"/>
        </w:rPr>
      </w:pPr>
      <w:r w:rsidRPr="0081485F">
        <w:rPr>
          <w:rStyle w:val="cf01"/>
          <w:rFonts w:ascii="Times New Roman" w:eastAsiaTheme="majorEastAsia" w:hAnsi="Times New Roman" w:cs="Times New Roman"/>
          <w:sz w:val="24"/>
          <w:szCs w:val="24"/>
        </w:rPr>
        <w:t>Griffith, J. M., Fogelberg, L., &amp; Weeks, H. S. (2002). CEO ownership, corporate control, and bank performance. </w:t>
      </w:r>
      <w:r w:rsidRPr="0081485F">
        <w:rPr>
          <w:rStyle w:val="cf11"/>
          <w:rFonts w:ascii="Times New Roman" w:eastAsiaTheme="majorEastAsia" w:hAnsi="Times New Roman" w:cs="Times New Roman"/>
          <w:sz w:val="24"/>
          <w:szCs w:val="24"/>
        </w:rPr>
        <w:t>Journal of Economics and Finance</w:t>
      </w:r>
      <w:r w:rsidRPr="0081485F">
        <w:rPr>
          <w:rStyle w:val="cf01"/>
          <w:rFonts w:ascii="Times New Roman" w:eastAsiaTheme="majorEastAsia" w:hAnsi="Times New Roman" w:cs="Times New Roman"/>
          <w:sz w:val="24"/>
          <w:szCs w:val="24"/>
        </w:rPr>
        <w:t>, </w:t>
      </w:r>
      <w:r w:rsidRPr="0081485F">
        <w:rPr>
          <w:rStyle w:val="cf11"/>
          <w:rFonts w:ascii="Times New Roman" w:eastAsiaTheme="majorEastAsia" w:hAnsi="Times New Roman" w:cs="Times New Roman"/>
          <w:sz w:val="24"/>
          <w:szCs w:val="24"/>
        </w:rPr>
        <w:t>26</w:t>
      </w:r>
      <w:r w:rsidRPr="0081485F">
        <w:rPr>
          <w:rStyle w:val="cf01"/>
          <w:rFonts w:ascii="Times New Roman" w:eastAsiaTheme="majorEastAsia" w:hAnsi="Times New Roman" w:cs="Times New Roman"/>
          <w:sz w:val="24"/>
          <w:szCs w:val="24"/>
        </w:rPr>
        <w:t>(2), 170-183.</w:t>
      </w:r>
    </w:p>
    <w:p w14:paraId="694A43DA" w14:textId="77777777" w:rsidR="008F0326" w:rsidRPr="001E4FA4" w:rsidRDefault="008F0326" w:rsidP="008F0326">
      <w:pPr>
        <w:jc w:val="both"/>
        <w:rPr>
          <w:color w:val="222222"/>
          <w:sz w:val="24"/>
          <w:szCs w:val="24"/>
          <w:shd w:val="clear" w:color="auto" w:fill="FFFFFF"/>
        </w:rPr>
      </w:pPr>
      <w:r w:rsidRPr="001E4FA4">
        <w:rPr>
          <w:color w:val="222222"/>
          <w:sz w:val="24"/>
          <w:szCs w:val="24"/>
          <w:shd w:val="clear" w:color="auto" w:fill="FFFFFF"/>
        </w:rPr>
        <w:t>Gupta, N., &amp; Mahakud, J. (2020). CEO characteristics and bank performance: evidence from India. </w:t>
      </w:r>
      <w:r w:rsidRPr="001E4FA4">
        <w:rPr>
          <w:i/>
          <w:iCs/>
          <w:color w:val="222222"/>
          <w:sz w:val="24"/>
          <w:szCs w:val="24"/>
          <w:shd w:val="clear" w:color="auto" w:fill="FFFFFF"/>
        </w:rPr>
        <w:t>Managerial Auditing Journal</w:t>
      </w:r>
      <w:r w:rsidRPr="001E4FA4">
        <w:rPr>
          <w:color w:val="222222"/>
          <w:sz w:val="24"/>
          <w:szCs w:val="24"/>
          <w:shd w:val="clear" w:color="auto" w:fill="FFFFFF"/>
        </w:rPr>
        <w:t>, </w:t>
      </w:r>
      <w:r w:rsidRPr="001E4FA4">
        <w:rPr>
          <w:i/>
          <w:iCs/>
          <w:color w:val="222222"/>
          <w:sz w:val="24"/>
          <w:szCs w:val="24"/>
          <w:shd w:val="clear" w:color="auto" w:fill="FFFFFF"/>
        </w:rPr>
        <w:t>35</w:t>
      </w:r>
      <w:r w:rsidRPr="001E4FA4">
        <w:rPr>
          <w:color w:val="222222"/>
          <w:sz w:val="24"/>
          <w:szCs w:val="24"/>
          <w:shd w:val="clear" w:color="auto" w:fill="FFFFFF"/>
        </w:rPr>
        <w:t xml:space="preserve">(8), 1057-1093. </w:t>
      </w:r>
    </w:p>
    <w:p w14:paraId="6119F9EE"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Hambrick, D. C., &amp; Fukutomi, G. D. (1991). The seasons of a CEO's tenure. </w:t>
      </w:r>
      <w:r w:rsidRPr="0081485F">
        <w:rPr>
          <w:i/>
          <w:iCs/>
          <w:color w:val="222222"/>
          <w:sz w:val="24"/>
          <w:szCs w:val="24"/>
          <w:shd w:val="clear" w:color="auto" w:fill="FFFFFF"/>
        </w:rPr>
        <w:t>Academy of management review</w:t>
      </w:r>
      <w:r w:rsidRPr="0081485F">
        <w:rPr>
          <w:color w:val="222222"/>
          <w:sz w:val="24"/>
          <w:szCs w:val="24"/>
          <w:shd w:val="clear" w:color="auto" w:fill="FFFFFF"/>
        </w:rPr>
        <w:t>, </w:t>
      </w:r>
      <w:r w:rsidRPr="0081485F">
        <w:rPr>
          <w:i/>
          <w:iCs/>
          <w:color w:val="222222"/>
          <w:sz w:val="24"/>
          <w:szCs w:val="24"/>
          <w:shd w:val="clear" w:color="auto" w:fill="FFFFFF"/>
        </w:rPr>
        <w:t>16</w:t>
      </w:r>
      <w:r w:rsidRPr="0081485F">
        <w:rPr>
          <w:color w:val="222222"/>
          <w:sz w:val="24"/>
          <w:szCs w:val="24"/>
          <w:shd w:val="clear" w:color="auto" w:fill="FFFFFF"/>
        </w:rPr>
        <w:t>(4), 719-742.</w:t>
      </w:r>
    </w:p>
    <w:p w14:paraId="3C960357" w14:textId="77777777" w:rsidR="008F0326" w:rsidRPr="0081485F" w:rsidRDefault="008F0326" w:rsidP="008F0326">
      <w:pPr>
        <w:jc w:val="left"/>
        <w:rPr>
          <w:sz w:val="24"/>
          <w:szCs w:val="24"/>
          <w:shd w:val="clear" w:color="auto" w:fill="FFFFFF"/>
          <w:lang w:val="vi-VN"/>
        </w:rPr>
      </w:pPr>
      <w:r w:rsidRPr="0081485F">
        <w:rPr>
          <w:sz w:val="24"/>
          <w:szCs w:val="24"/>
          <w:shd w:val="clear" w:color="auto" w:fill="FFFFFF"/>
        </w:rPr>
        <w:t>Hambrick, D. C., &amp; Mason, P. A. (1984). Upper echelons: The organization as a reflection of its top managers. </w:t>
      </w:r>
      <w:r w:rsidRPr="0081485F">
        <w:rPr>
          <w:i/>
          <w:iCs/>
          <w:sz w:val="24"/>
          <w:szCs w:val="24"/>
          <w:shd w:val="clear" w:color="auto" w:fill="FFFFFF"/>
        </w:rPr>
        <w:t>Academy of management review</w:t>
      </w:r>
      <w:r w:rsidRPr="0081485F">
        <w:rPr>
          <w:sz w:val="24"/>
          <w:szCs w:val="24"/>
          <w:shd w:val="clear" w:color="auto" w:fill="FFFFFF"/>
        </w:rPr>
        <w:t>, </w:t>
      </w:r>
      <w:r w:rsidRPr="0081485F">
        <w:rPr>
          <w:i/>
          <w:iCs/>
          <w:sz w:val="24"/>
          <w:szCs w:val="24"/>
          <w:shd w:val="clear" w:color="auto" w:fill="FFFFFF"/>
        </w:rPr>
        <w:t>9</w:t>
      </w:r>
      <w:r w:rsidRPr="0081485F">
        <w:rPr>
          <w:sz w:val="24"/>
          <w:szCs w:val="24"/>
          <w:shd w:val="clear" w:color="auto" w:fill="FFFFFF"/>
        </w:rPr>
        <w:t>(2), 193-206.</w:t>
      </w:r>
    </w:p>
    <w:p w14:paraId="620AFF50"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Huang, H. W., Rose-Green, E., &amp; Lee, C. C. (2012). CEO age and financial reporting quality. </w:t>
      </w:r>
      <w:r w:rsidRPr="0081485F">
        <w:rPr>
          <w:i/>
          <w:iCs/>
          <w:color w:val="222222"/>
          <w:sz w:val="24"/>
          <w:szCs w:val="24"/>
          <w:shd w:val="clear" w:color="auto" w:fill="FFFFFF"/>
        </w:rPr>
        <w:t>Accounting horizons</w:t>
      </w:r>
      <w:r w:rsidRPr="0081485F">
        <w:rPr>
          <w:color w:val="222222"/>
          <w:sz w:val="24"/>
          <w:szCs w:val="24"/>
          <w:shd w:val="clear" w:color="auto" w:fill="FFFFFF"/>
        </w:rPr>
        <w:t>, </w:t>
      </w:r>
      <w:r w:rsidRPr="0081485F">
        <w:rPr>
          <w:i/>
          <w:iCs/>
          <w:color w:val="222222"/>
          <w:sz w:val="24"/>
          <w:szCs w:val="24"/>
          <w:shd w:val="clear" w:color="auto" w:fill="FFFFFF"/>
        </w:rPr>
        <w:t>26</w:t>
      </w:r>
      <w:r w:rsidRPr="0081485F">
        <w:rPr>
          <w:color w:val="222222"/>
          <w:sz w:val="24"/>
          <w:szCs w:val="24"/>
          <w:shd w:val="clear" w:color="auto" w:fill="FFFFFF"/>
        </w:rPr>
        <w:t>(4), 725-740.</w:t>
      </w:r>
    </w:p>
    <w:p w14:paraId="5AF190AE"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Inmyxai, S., &amp; Takahashi, Y. (2010). The effect of firm resources on business performance of male-and female-headed firms in the case of Lao micro-, small-, and medium-sized enterprises (MSMEs). </w:t>
      </w:r>
      <w:r w:rsidRPr="0081485F">
        <w:rPr>
          <w:i/>
          <w:iCs/>
          <w:color w:val="222222"/>
          <w:sz w:val="24"/>
          <w:szCs w:val="24"/>
          <w:shd w:val="clear" w:color="auto" w:fill="FFFFFF"/>
        </w:rPr>
        <w:t>International Journal of Business and Information</w:t>
      </w:r>
      <w:r w:rsidRPr="0081485F">
        <w:rPr>
          <w:color w:val="222222"/>
          <w:sz w:val="24"/>
          <w:szCs w:val="24"/>
          <w:shd w:val="clear" w:color="auto" w:fill="FFFFFF"/>
        </w:rPr>
        <w:t>, </w:t>
      </w:r>
      <w:r w:rsidRPr="0081485F">
        <w:rPr>
          <w:i/>
          <w:iCs/>
          <w:color w:val="222222"/>
          <w:sz w:val="24"/>
          <w:szCs w:val="24"/>
          <w:shd w:val="clear" w:color="auto" w:fill="FFFFFF"/>
        </w:rPr>
        <w:t>5</w:t>
      </w:r>
      <w:r w:rsidRPr="0081485F">
        <w:rPr>
          <w:color w:val="222222"/>
          <w:sz w:val="24"/>
          <w:szCs w:val="24"/>
          <w:shd w:val="clear" w:color="auto" w:fill="FFFFFF"/>
        </w:rPr>
        <w:t>(1), 63.</w:t>
      </w:r>
    </w:p>
    <w:p w14:paraId="00483D47"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Ishak, R., &amp; Latif, R. A. (2012). CEO succession and shareholders wealth in Malaysian public listed companies. </w:t>
      </w:r>
      <w:r w:rsidRPr="0081485F">
        <w:rPr>
          <w:i/>
          <w:iCs/>
          <w:color w:val="222222"/>
          <w:sz w:val="24"/>
          <w:szCs w:val="24"/>
          <w:shd w:val="clear" w:color="auto" w:fill="FFFFFF"/>
        </w:rPr>
        <w:t>Procedia-Social and Behavioral Sciences</w:t>
      </w:r>
      <w:r w:rsidRPr="0081485F">
        <w:rPr>
          <w:color w:val="222222"/>
          <w:sz w:val="24"/>
          <w:szCs w:val="24"/>
          <w:shd w:val="clear" w:color="auto" w:fill="FFFFFF"/>
        </w:rPr>
        <w:t>, </w:t>
      </w:r>
      <w:r w:rsidRPr="0081485F">
        <w:rPr>
          <w:i/>
          <w:iCs/>
          <w:color w:val="222222"/>
          <w:sz w:val="24"/>
          <w:szCs w:val="24"/>
          <w:shd w:val="clear" w:color="auto" w:fill="FFFFFF"/>
        </w:rPr>
        <w:t>65</w:t>
      </w:r>
      <w:r w:rsidRPr="0081485F">
        <w:rPr>
          <w:color w:val="222222"/>
          <w:sz w:val="24"/>
          <w:szCs w:val="24"/>
          <w:shd w:val="clear" w:color="auto" w:fill="FFFFFF"/>
        </w:rPr>
        <w:t>, 173-179.</w:t>
      </w:r>
    </w:p>
    <w:p w14:paraId="6E638D01" w14:textId="77777777" w:rsidR="008F0326" w:rsidRPr="00D24A66" w:rsidRDefault="008F0326" w:rsidP="008F0326">
      <w:pPr>
        <w:jc w:val="both"/>
        <w:rPr>
          <w:sz w:val="24"/>
          <w:szCs w:val="24"/>
        </w:rPr>
      </w:pPr>
      <w:r w:rsidRPr="00D24A66">
        <w:rPr>
          <w:sz w:val="24"/>
          <w:szCs w:val="24"/>
        </w:rPr>
        <w:t>Jadiyappa, N., Jyothi, P., Sireesha, B., &amp; Hickman, L. E. (2019). CEO gender, firm performance and agency costs: evidence from India. </w:t>
      </w:r>
      <w:r w:rsidRPr="00D24A66">
        <w:rPr>
          <w:i/>
          <w:iCs/>
          <w:sz w:val="24"/>
          <w:szCs w:val="24"/>
        </w:rPr>
        <w:t>Journal of Economic Studies</w:t>
      </w:r>
      <w:r w:rsidRPr="00D24A66">
        <w:rPr>
          <w:sz w:val="24"/>
          <w:szCs w:val="24"/>
        </w:rPr>
        <w:t>, </w:t>
      </w:r>
      <w:r w:rsidRPr="00D24A66">
        <w:rPr>
          <w:i/>
          <w:iCs/>
          <w:sz w:val="24"/>
          <w:szCs w:val="24"/>
        </w:rPr>
        <w:t>46</w:t>
      </w:r>
      <w:r w:rsidRPr="00D24A66">
        <w:rPr>
          <w:sz w:val="24"/>
          <w:szCs w:val="24"/>
        </w:rPr>
        <w:t>(2), 482-495.</w:t>
      </w:r>
    </w:p>
    <w:p w14:paraId="7C2552C0"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t>Jalbert, T., Rao, R. P., &amp; Jalbert, M. (2002). Does school matter? An empirical analysis of CEO education, compensation, and firm performance. </w:t>
      </w:r>
      <w:r w:rsidRPr="0081485F">
        <w:rPr>
          <w:i/>
          <w:iCs/>
          <w:sz w:val="24"/>
          <w:szCs w:val="24"/>
          <w:shd w:val="clear" w:color="auto" w:fill="FFFFFF"/>
        </w:rPr>
        <w:t>International Business and Economics Research Journal</w:t>
      </w:r>
      <w:r w:rsidRPr="0081485F">
        <w:rPr>
          <w:sz w:val="24"/>
          <w:szCs w:val="24"/>
          <w:shd w:val="clear" w:color="auto" w:fill="FFFFFF"/>
        </w:rPr>
        <w:t>, </w:t>
      </w:r>
      <w:r w:rsidRPr="0081485F">
        <w:rPr>
          <w:i/>
          <w:iCs/>
          <w:sz w:val="24"/>
          <w:szCs w:val="24"/>
          <w:shd w:val="clear" w:color="auto" w:fill="FFFFFF"/>
        </w:rPr>
        <w:t>1</w:t>
      </w:r>
      <w:r w:rsidRPr="0081485F">
        <w:rPr>
          <w:sz w:val="24"/>
          <w:szCs w:val="24"/>
          <w:shd w:val="clear" w:color="auto" w:fill="FFFFFF"/>
        </w:rPr>
        <w:t>(1), 83-98.</w:t>
      </w:r>
    </w:p>
    <w:p w14:paraId="3EE493D9" w14:textId="77777777" w:rsidR="008F0326" w:rsidRPr="0081485F" w:rsidRDefault="008F0326" w:rsidP="008F0326">
      <w:pPr>
        <w:jc w:val="both"/>
        <w:rPr>
          <w:color w:val="222222"/>
          <w:sz w:val="24"/>
          <w:szCs w:val="24"/>
          <w:shd w:val="clear" w:color="auto" w:fill="FFFFFF"/>
        </w:rPr>
      </w:pPr>
      <w:r w:rsidRPr="0081485F">
        <w:rPr>
          <w:color w:val="222222"/>
          <w:sz w:val="24"/>
          <w:szCs w:val="24"/>
          <w:shd w:val="clear" w:color="auto" w:fill="FFFFFF"/>
        </w:rPr>
        <w:t>Jayaraman, N., Khorana, A., Nelling, E., &amp; Covin, J. (2000). CEO founder status and firm financial performance. </w:t>
      </w:r>
      <w:r w:rsidRPr="0081485F">
        <w:rPr>
          <w:i/>
          <w:iCs/>
          <w:color w:val="222222"/>
          <w:sz w:val="24"/>
          <w:szCs w:val="24"/>
          <w:shd w:val="clear" w:color="auto" w:fill="FFFFFF"/>
        </w:rPr>
        <w:t>Strategic Management Journal</w:t>
      </w:r>
      <w:r w:rsidRPr="0081485F">
        <w:rPr>
          <w:color w:val="222222"/>
          <w:sz w:val="24"/>
          <w:szCs w:val="24"/>
          <w:shd w:val="clear" w:color="auto" w:fill="FFFFFF"/>
        </w:rPr>
        <w:t>, </w:t>
      </w:r>
      <w:r w:rsidRPr="0081485F">
        <w:rPr>
          <w:i/>
          <w:iCs/>
          <w:color w:val="222222"/>
          <w:sz w:val="24"/>
          <w:szCs w:val="24"/>
          <w:shd w:val="clear" w:color="auto" w:fill="FFFFFF"/>
        </w:rPr>
        <w:t>21</w:t>
      </w:r>
      <w:r w:rsidRPr="0081485F">
        <w:rPr>
          <w:color w:val="222222"/>
          <w:sz w:val="24"/>
          <w:szCs w:val="24"/>
          <w:shd w:val="clear" w:color="auto" w:fill="FFFFFF"/>
        </w:rPr>
        <w:t>(12), 1215-1224.</w:t>
      </w:r>
    </w:p>
    <w:p w14:paraId="6208CEA9" w14:textId="77777777" w:rsidR="008F0326" w:rsidRPr="0081485F" w:rsidRDefault="008F0326" w:rsidP="008F0326">
      <w:pPr>
        <w:jc w:val="both"/>
        <w:rPr>
          <w:sz w:val="24"/>
          <w:szCs w:val="24"/>
          <w:shd w:val="clear" w:color="auto" w:fill="FFFFFF"/>
        </w:rPr>
      </w:pPr>
      <w:r w:rsidRPr="0081485F">
        <w:rPr>
          <w:sz w:val="24"/>
          <w:szCs w:val="24"/>
          <w:shd w:val="clear" w:color="auto" w:fill="FFFFFF"/>
        </w:rPr>
        <w:t>Kallias, A., Kallias, K., Tsalkamas, I., &amp; Zhang, S. (2023). One size does not fit all: The conditional role of CEO education on IPO performance. </w:t>
      </w:r>
      <w:r w:rsidRPr="0081485F">
        <w:rPr>
          <w:i/>
          <w:iCs/>
          <w:sz w:val="24"/>
          <w:szCs w:val="24"/>
          <w:shd w:val="clear" w:color="auto" w:fill="FFFFFF"/>
        </w:rPr>
        <w:t>Journal of Business Research</w:t>
      </w:r>
      <w:r w:rsidRPr="0081485F">
        <w:rPr>
          <w:sz w:val="24"/>
          <w:szCs w:val="24"/>
          <w:shd w:val="clear" w:color="auto" w:fill="FFFFFF"/>
        </w:rPr>
        <w:t>, </w:t>
      </w:r>
      <w:r w:rsidRPr="0081485F">
        <w:rPr>
          <w:i/>
          <w:iCs/>
          <w:sz w:val="24"/>
          <w:szCs w:val="24"/>
          <w:shd w:val="clear" w:color="auto" w:fill="FFFFFF"/>
        </w:rPr>
        <w:t>157</w:t>
      </w:r>
      <w:r w:rsidRPr="0081485F">
        <w:rPr>
          <w:sz w:val="24"/>
          <w:szCs w:val="24"/>
          <w:shd w:val="clear" w:color="auto" w:fill="FFFFFF"/>
        </w:rPr>
        <w:t>, 113560.</w:t>
      </w:r>
    </w:p>
    <w:p w14:paraId="06ED19A4"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t>Kaur, R., &amp; Singh, B. (2019). Do CEO characteristics explain firm performance in India?. </w:t>
      </w:r>
      <w:r w:rsidRPr="0081485F">
        <w:rPr>
          <w:i/>
          <w:iCs/>
          <w:sz w:val="24"/>
          <w:szCs w:val="24"/>
          <w:shd w:val="clear" w:color="auto" w:fill="FFFFFF"/>
        </w:rPr>
        <w:t>Journal of Strategy and Management</w:t>
      </w:r>
      <w:r w:rsidRPr="0081485F">
        <w:rPr>
          <w:sz w:val="24"/>
          <w:szCs w:val="24"/>
          <w:shd w:val="clear" w:color="auto" w:fill="FFFFFF"/>
        </w:rPr>
        <w:t>, </w:t>
      </w:r>
      <w:r w:rsidRPr="0081485F">
        <w:rPr>
          <w:i/>
          <w:iCs/>
          <w:sz w:val="24"/>
          <w:szCs w:val="24"/>
          <w:shd w:val="clear" w:color="auto" w:fill="FFFFFF"/>
        </w:rPr>
        <w:t>12</w:t>
      </w:r>
      <w:r w:rsidRPr="0081485F">
        <w:rPr>
          <w:sz w:val="24"/>
          <w:szCs w:val="24"/>
          <w:shd w:val="clear" w:color="auto" w:fill="FFFFFF"/>
        </w:rPr>
        <w:t>(3), 409-426.</w:t>
      </w:r>
    </w:p>
    <w:p w14:paraId="50FD5FCD" w14:textId="77777777" w:rsidR="008F0326" w:rsidRPr="00A64D70" w:rsidRDefault="008F0326" w:rsidP="008F0326">
      <w:pPr>
        <w:jc w:val="both"/>
        <w:rPr>
          <w:sz w:val="24"/>
          <w:szCs w:val="24"/>
          <w:shd w:val="clear" w:color="auto" w:fill="FFFFFF"/>
        </w:rPr>
      </w:pPr>
      <w:r w:rsidRPr="00A64D70">
        <w:rPr>
          <w:sz w:val="24"/>
          <w:szCs w:val="24"/>
          <w:shd w:val="clear" w:color="auto" w:fill="FFFFFF"/>
        </w:rPr>
        <w:t>Khuong, N. V., Anh, N. N., Trang, N. T., Uyen, T. H., &amp; Tien, N. N. K. (2024). Is CEO power linked to corporate social responsibility disclosure? Evidence from an emerging economy. </w:t>
      </w:r>
      <w:r w:rsidRPr="00A64D70">
        <w:rPr>
          <w:i/>
          <w:iCs/>
          <w:sz w:val="24"/>
          <w:szCs w:val="24"/>
          <w:shd w:val="clear" w:color="auto" w:fill="FFFFFF"/>
        </w:rPr>
        <w:t>Business Strategy &amp; Development</w:t>
      </w:r>
      <w:r w:rsidRPr="00A64D70">
        <w:rPr>
          <w:sz w:val="24"/>
          <w:szCs w:val="24"/>
          <w:shd w:val="clear" w:color="auto" w:fill="FFFFFF"/>
        </w:rPr>
        <w:t>, </w:t>
      </w:r>
      <w:r w:rsidRPr="00A64D70">
        <w:rPr>
          <w:i/>
          <w:iCs/>
          <w:sz w:val="24"/>
          <w:szCs w:val="24"/>
          <w:shd w:val="clear" w:color="auto" w:fill="FFFFFF"/>
        </w:rPr>
        <w:t>7</w:t>
      </w:r>
      <w:r w:rsidRPr="00A64D70">
        <w:rPr>
          <w:sz w:val="24"/>
          <w:szCs w:val="24"/>
          <w:shd w:val="clear" w:color="auto" w:fill="FFFFFF"/>
        </w:rPr>
        <w:t xml:space="preserve">(3), e415. </w:t>
      </w:r>
    </w:p>
    <w:p w14:paraId="2351104B"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t>King, T., Srivastav, A., &amp; Williams, J. (2016). What's in an education? Implications of CEO education for bank performance. </w:t>
      </w:r>
      <w:r w:rsidRPr="0081485F">
        <w:rPr>
          <w:i/>
          <w:iCs/>
          <w:sz w:val="24"/>
          <w:szCs w:val="24"/>
          <w:shd w:val="clear" w:color="auto" w:fill="FFFFFF"/>
        </w:rPr>
        <w:t>Journal of Corporate Finance</w:t>
      </w:r>
      <w:r w:rsidRPr="0081485F">
        <w:rPr>
          <w:sz w:val="24"/>
          <w:szCs w:val="24"/>
          <w:shd w:val="clear" w:color="auto" w:fill="FFFFFF"/>
        </w:rPr>
        <w:t>, </w:t>
      </w:r>
      <w:r w:rsidRPr="0081485F">
        <w:rPr>
          <w:i/>
          <w:iCs/>
          <w:sz w:val="24"/>
          <w:szCs w:val="24"/>
          <w:shd w:val="clear" w:color="auto" w:fill="FFFFFF"/>
        </w:rPr>
        <w:t>37</w:t>
      </w:r>
      <w:r w:rsidRPr="0081485F">
        <w:rPr>
          <w:sz w:val="24"/>
          <w:szCs w:val="24"/>
          <w:shd w:val="clear" w:color="auto" w:fill="FFFFFF"/>
        </w:rPr>
        <w:t>, 287-308.</w:t>
      </w:r>
    </w:p>
    <w:p w14:paraId="77EAD865"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lastRenderedPageBreak/>
        <w:t>King, T., Srivastav, A., &amp; Williams, J. (2016). What's in an education? Implications of CEO education for bank performance. </w:t>
      </w:r>
      <w:r w:rsidRPr="0081485F">
        <w:rPr>
          <w:i/>
          <w:iCs/>
          <w:sz w:val="24"/>
          <w:szCs w:val="24"/>
          <w:shd w:val="clear" w:color="auto" w:fill="FFFFFF"/>
        </w:rPr>
        <w:t>Journal of Corporate Finance</w:t>
      </w:r>
      <w:r w:rsidRPr="0081485F">
        <w:rPr>
          <w:sz w:val="24"/>
          <w:szCs w:val="24"/>
          <w:shd w:val="clear" w:color="auto" w:fill="FFFFFF"/>
        </w:rPr>
        <w:t>, </w:t>
      </w:r>
      <w:r w:rsidRPr="0081485F">
        <w:rPr>
          <w:i/>
          <w:iCs/>
          <w:sz w:val="24"/>
          <w:szCs w:val="24"/>
          <w:shd w:val="clear" w:color="auto" w:fill="FFFFFF"/>
        </w:rPr>
        <w:t>37</w:t>
      </w:r>
      <w:r w:rsidRPr="0081485F">
        <w:rPr>
          <w:sz w:val="24"/>
          <w:szCs w:val="24"/>
          <w:shd w:val="clear" w:color="auto" w:fill="FFFFFF"/>
        </w:rPr>
        <w:t>, 287-308.</w:t>
      </w:r>
    </w:p>
    <w:p w14:paraId="077CA204"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t>King, T., Srivastav, A., &amp; Williams, J. (2016). What's in an education? Implications of CEO education for bank performance. </w:t>
      </w:r>
      <w:r w:rsidRPr="0081485F">
        <w:rPr>
          <w:i/>
          <w:iCs/>
          <w:sz w:val="24"/>
          <w:szCs w:val="24"/>
          <w:shd w:val="clear" w:color="auto" w:fill="FFFFFF"/>
        </w:rPr>
        <w:t>Journal of Corporate Finance</w:t>
      </w:r>
      <w:r w:rsidRPr="0081485F">
        <w:rPr>
          <w:sz w:val="24"/>
          <w:szCs w:val="24"/>
          <w:shd w:val="clear" w:color="auto" w:fill="FFFFFF"/>
        </w:rPr>
        <w:t>, </w:t>
      </w:r>
      <w:r w:rsidRPr="0081485F">
        <w:rPr>
          <w:i/>
          <w:iCs/>
          <w:sz w:val="24"/>
          <w:szCs w:val="24"/>
          <w:shd w:val="clear" w:color="auto" w:fill="FFFFFF"/>
        </w:rPr>
        <w:t>37</w:t>
      </w:r>
      <w:r w:rsidRPr="0081485F">
        <w:rPr>
          <w:sz w:val="24"/>
          <w:szCs w:val="24"/>
          <w:shd w:val="clear" w:color="auto" w:fill="FFFFFF"/>
        </w:rPr>
        <w:t>, 287-308.</w:t>
      </w:r>
    </w:p>
    <w:p w14:paraId="536028BA" w14:textId="77777777" w:rsidR="008F0326" w:rsidRPr="0081485F" w:rsidRDefault="008F0326" w:rsidP="008F0326">
      <w:pPr>
        <w:jc w:val="both"/>
        <w:rPr>
          <w:sz w:val="24"/>
          <w:szCs w:val="24"/>
          <w:shd w:val="clear" w:color="auto" w:fill="FFFFFF"/>
          <w:lang w:val="vi-VN"/>
        </w:rPr>
      </w:pPr>
      <w:r w:rsidRPr="0081485F">
        <w:rPr>
          <w:color w:val="222222"/>
          <w:sz w:val="24"/>
          <w:szCs w:val="24"/>
          <w:shd w:val="clear" w:color="auto" w:fill="FFFFFF"/>
        </w:rPr>
        <w:t>Koyuncu, B., Firfiray, S., Claes, B., &amp; Hamori, M. (2010). CEOs with a functional background in operations: Reviewing their performance and prevalence in the top post. </w:t>
      </w:r>
      <w:r w:rsidRPr="0081485F">
        <w:rPr>
          <w:i/>
          <w:iCs/>
          <w:color w:val="222222"/>
          <w:sz w:val="24"/>
          <w:szCs w:val="24"/>
          <w:shd w:val="clear" w:color="auto" w:fill="FFFFFF"/>
        </w:rPr>
        <w:t>Human resource management</w:t>
      </w:r>
      <w:r w:rsidRPr="0081485F">
        <w:rPr>
          <w:color w:val="222222"/>
          <w:sz w:val="24"/>
          <w:szCs w:val="24"/>
          <w:shd w:val="clear" w:color="auto" w:fill="FFFFFF"/>
        </w:rPr>
        <w:t>, </w:t>
      </w:r>
      <w:r w:rsidRPr="0081485F">
        <w:rPr>
          <w:i/>
          <w:iCs/>
          <w:color w:val="222222"/>
          <w:sz w:val="24"/>
          <w:szCs w:val="24"/>
          <w:shd w:val="clear" w:color="auto" w:fill="FFFFFF"/>
        </w:rPr>
        <w:t>49</w:t>
      </w:r>
      <w:r w:rsidRPr="0081485F">
        <w:rPr>
          <w:color w:val="222222"/>
          <w:sz w:val="24"/>
          <w:szCs w:val="24"/>
          <w:shd w:val="clear" w:color="auto" w:fill="FFFFFF"/>
        </w:rPr>
        <w:t>(5), 869-882.</w:t>
      </w:r>
    </w:p>
    <w:p w14:paraId="2B074708" w14:textId="77777777" w:rsidR="008F0326" w:rsidRPr="00D24A66" w:rsidRDefault="008F0326" w:rsidP="008F0326">
      <w:pPr>
        <w:jc w:val="both"/>
        <w:rPr>
          <w:sz w:val="24"/>
          <w:szCs w:val="24"/>
        </w:rPr>
      </w:pPr>
      <w:r w:rsidRPr="00D24A66">
        <w:rPr>
          <w:sz w:val="24"/>
          <w:szCs w:val="24"/>
        </w:rPr>
        <w:t>Lam, K. C., McGuinness, P. B., &amp; Vieito, J. P. (2013). CEO gender, executive compensation and firm performance in Chinese‐listed enterprises. </w:t>
      </w:r>
      <w:r w:rsidRPr="00D24A66">
        <w:rPr>
          <w:i/>
          <w:iCs/>
          <w:sz w:val="24"/>
          <w:szCs w:val="24"/>
        </w:rPr>
        <w:t>Pacific-Basin Finance Journal</w:t>
      </w:r>
      <w:r w:rsidRPr="00D24A66">
        <w:rPr>
          <w:sz w:val="24"/>
          <w:szCs w:val="24"/>
        </w:rPr>
        <w:t>, </w:t>
      </w:r>
      <w:r w:rsidRPr="00D24A66">
        <w:rPr>
          <w:i/>
          <w:iCs/>
          <w:sz w:val="24"/>
          <w:szCs w:val="24"/>
        </w:rPr>
        <w:t>21</w:t>
      </w:r>
      <w:r w:rsidRPr="00D24A66">
        <w:rPr>
          <w:sz w:val="24"/>
          <w:szCs w:val="24"/>
        </w:rPr>
        <w:t xml:space="preserve">(1), 1136-1159. </w:t>
      </w:r>
    </w:p>
    <w:p w14:paraId="513CC11E" w14:textId="77777777" w:rsidR="008F0326" w:rsidRPr="00A64D70" w:rsidRDefault="008F0326" w:rsidP="008F0326">
      <w:pPr>
        <w:jc w:val="both"/>
        <w:rPr>
          <w:sz w:val="24"/>
          <w:szCs w:val="24"/>
        </w:rPr>
      </w:pPr>
      <w:r w:rsidRPr="00A64D70">
        <w:rPr>
          <w:sz w:val="24"/>
          <w:szCs w:val="24"/>
        </w:rPr>
        <w:t>Le, H. T. M., Nguyen, T. T., Pham, V. T., &amp; Vo, T. T. (2020). The impacts of ceo age and education level on earnings management: Evidence from listed vietnamese real estate firms. </w:t>
      </w:r>
      <w:r w:rsidRPr="00A64D70">
        <w:rPr>
          <w:i/>
          <w:iCs/>
          <w:sz w:val="24"/>
          <w:szCs w:val="24"/>
        </w:rPr>
        <w:t>Institutions and Economies</w:t>
      </w:r>
      <w:r w:rsidRPr="00A64D70">
        <w:rPr>
          <w:sz w:val="24"/>
          <w:szCs w:val="24"/>
        </w:rPr>
        <w:t xml:space="preserve">, 71-91. </w:t>
      </w:r>
    </w:p>
    <w:p w14:paraId="22C9731E" w14:textId="77777777" w:rsidR="008F0326" w:rsidRPr="0081485F" w:rsidRDefault="008F0326" w:rsidP="008F0326">
      <w:pPr>
        <w:pStyle w:val="pf0"/>
        <w:spacing w:before="0" w:beforeAutospacing="0" w:after="0" w:afterAutospacing="0"/>
        <w:jc w:val="both"/>
        <w:rPr>
          <w:rStyle w:val="cf01"/>
          <w:rFonts w:ascii="Times New Roman" w:eastAsiaTheme="majorEastAsia" w:hAnsi="Times New Roman" w:cs="Times New Roman"/>
          <w:sz w:val="24"/>
          <w:szCs w:val="24"/>
          <w:lang w:val="vi-VN"/>
        </w:rPr>
      </w:pPr>
      <w:r w:rsidRPr="0081485F">
        <w:rPr>
          <w:rStyle w:val="cf01"/>
          <w:rFonts w:ascii="Times New Roman" w:eastAsiaTheme="majorEastAsia" w:hAnsi="Times New Roman" w:cs="Times New Roman"/>
          <w:sz w:val="24"/>
          <w:szCs w:val="24"/>
        </w:rPr>
        <w:t>Li, D., Moshirian, F., Nguyen, P., &amp; Tan, L. W. (2007). Managerial ownership and firm performance: Evidence from China's privatizations. </w:t>
      </w:r>
      <w:r w:rsidRPr="0081485F">
        <w:rPr>
          <w:rStyle w:val="cf11"/>
          <w:rFonts w:ascii="Times New Roman" w:eastAsiaTheme="majorEastAsia" w:hAnsi="Times New Roman" w:cs="Times New Roman"/>
          <w:sz w:val="24"/>
          <w:szCs w:val="24"/>
        </w:rPr>
        <w:t>Research in International Business and Finance</w:t>
      </w:r>
      <w:r w:rsidRPr="0081485F">
        <w:rPr>
          <w:rStyle w:val="cf01"/>
          <w:rFonts w:ascii="Times New Roman" w:eastAsiaTheme="majorEastAsia" w:hAnsi="Times New Roman" w:cs="Times New Roman"/>
          <w:sz w:val="24"/>
          <w:szCs w:val="24"/>
        </w:rPr>
        <w:t>, </w:t>
      </w:r>
      <w:r w:rsidRPr="0081485F">
        <w:rPr>
          <w:rStyle w:val="cf11"/>
          <w:rFonts w:ascii="Times New Roman" w:eastAsiaTheme="majorEastAsia" w:hAnsi="Times New Roman" w:cs="Times New Roman"/>
          <w:sz w:val="24"/>
          <w:szCs w:val="24"/>
        </w:rPr>
        <w:t>21</w:t>
      </w:r>
      <w:r w:rsidRPr="0081485F">
        <w:rPr>
          <w:rStyle w:val="cf01"/>
          <w:rFonts w:ascii="Times New Roman" w:eastAsiaTheme="majorEastAsia" w:hAnsi="Times New Roman" w:cs="Times New Roman"/>
          <w:sz w:val="24"/>
          <w:szCs w:val="24"/>
        </w:rPr>
        <w:t>(3), 396-413</w:t>
      </w:r>
      <w:r w:rsidRPr="0081485F">
        <w:rPr>
          <w:rStyle w:val="cf01"/>
          <w:rFonts w:ascii="Times New Roman" w:eastAsiaTheme="majorEastAsia" w:hAnsi="Times New Roman" w:cs="Times New Roman"/>
          <w:sz w:val="24"/>
          <w:szCs w:val="24"/>
          <w:lang w:val="vi-VN"/>
        </w:rPr>
        <w:t>.</w:t>
      </w:r>
    </w:p>
    <w:p w14:paraId="255209DC"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t>Lin, C., Lin, P., Song, F. M., &amp; Li, C. (2011). Managerial incentives, CEO characteristics and corporate innovation in China’s private sector. </w:t>
      </w:r>
      <w:r w:rsidRPr="0081485F">
        <w:rPr>
          <w:i/>
          <w:iCs/>
          <w:sz w:val="24"/>
          <w:szCs w:val="24"/>
          <w:shd w:val="clear" w:color="auto" w:fill="FFFFFF"/>
        </w:rPr>
        <w:t>Journal of comparative economics</w:t>
      </w:r>
      <w:r w:rsidRPr="0081485F">
        <w:rPr>
          <w:sz w:val="24"/>
          <w:szCs w:val="24"/>
          <w:shd w:val="clear" w:color="auto" w:fill="FFFFFF"/>
        </w:rPr>
        <w:t>, </w:t>
      </w:r>
      <w:r w:rsidRPr="0081485F">
        <w:rPr>
          <w:i/>
          <w:iCs/>
          <w:sz w:val="24"/>
          <w:szCs w:val="24"/>
          <w:shd w:val="clear" w:color="auto" w:fill="FFFFFF"/>
        </w:rPr>
        <w:t>39</w:t>
      </w:r>
      <w:r w:rsidRPr="0081485F">
        <w:rPr>
          <w:sz w:val="24"/>
          <w:szCs w:val="24"/>
          <w:shd w:val="clear" w:color="auto" w:fill="FFFFFF"/>
        </w:rPr>
        <w:t>(2), 176-190.</w:t>
      </w:r>
    </w:p>
    <w:p w14:paraId="57510D18"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Liu, C., &amp; Jiang, H. (2020). Impact of CEO characteristics on firm performance: evidence from China listed firms. </w:t>
      </w:r>
      <w:r w:rsidRPr="0081485F">
        <w:rPr>
          <w:i/>
          <w:iCs/>
          <w:color w:val="222222"/>
          <w:sz w:val="24"/>
          <w:szCs w:val="24"/>
          <w:shd w:val="clear" w:color="auto" w:fill="FFFFFF"/>
        </w:rPr>
        <w:t>Applied Economics Letters</w:t>
      </w:r>
      <w:r w:rsidRPr="0081485F">
        <w:rPr>
          <w:color w:val="222222"/>
          <w:sz w:val="24"/>
          <w:szCs w:val="24"/>
          <w:shd w:val="clear" w:color="auto" w:fill="FFFFFF"/>
        </w:rPr>
        <w:t>, </w:t>
      </w:r>
      <w:r w:rsidRPr="0081485F">
        <w:rPr>
          <w:i/>
          <w:iCs/>
          <w:color w:val="222222"/>
          <w:sz w:val="24"/>
          <w:szCs w:val="24"/>
          <w:shd w:val="clear" w:color="auto" w:fill="FFFFFF"/>
        </w:rPr>
        <w:t>27</w:t>
      </w:r>
      <w:r w:rsidRPr="0081485F">
        <w:rPr>
          <w:color w:val="222222"/>
          <w:sz w:val="24"/>
          <w:szCs w:val="24"/>
          <w:shd w:val="clear" w:color="auto" w:fill="FFFFFF"/>
        </w:rPr>
        <w:t>(14), 1-5.</w:t>
      </w:r>
    </w:p>
    <w:p w14:paraId="5B703932"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Means, G. (2017). </w:t>
      </w:r>
      <w:r w:rsidRPr="0081485F">
        <w:rPr>
          <w:i/>
          <w:iCs/>
          <w:color w:val="222222"/>
          <w:sz w:val="24"/>
          <w:szCs w:val="24"/>
          <w:shd w:val="clear" w:color="auto" w:fill="FFFFFF"/>
        </w:rPr>
        <w:t>The modern corporation and private property</w:t>
      </w:r>
      <w:r w:rsidRPr="0081485F">
        <w:rPr>
          <w:color w:val="222222"/>
          <w:sz w:val="24"/>
          <w:szCs w:val="24"/>
          <w:shd w:val="clear" w:color="auto" w:fill="FFFFFF"/>
        </w:rPr>
        <w:t>. Routledge</w:t>
      </w:r>
      <w:r w:rsidRPr="0081485F">
        <w:rPr>
          <w:color w:val="222222"/>
          <w:sz w:val="24"/>
          <w:szCs w:val="24"/>
          <w:shd w:val="clear" w:color="auto" w:fill="FFFFFF"/>
          <w:lang w:val="vi-VN"/>
        </w:rPr>
        <w:t>.</w:t>
      </w:r>
    </w:p>
    <w:p w14:paraId="7B4F0715" w14:textId="77777777" w:rsidR="008F0326" w:rsidRPr="0081485F" w:rsidRDefault="008F0326" w:rsidP="008F0326">
      <w:pPr>
        <w:jc w:val="both"/>
        <w:rPr>
          <w:color w:val="222222"/>
          <w:sz w:val="24"/>
          <w:szCs w:val="24"/>
          <w:shd w:val="clear" w:color="auto" w:fill="FFFFFF"/>
        </w:rPr>
      </w:pPr>
      <w:r w:rsidRPr="0081485F">
        <w:rPr>
          <w:color w:val="222222"/>
          <w:sz w:val="24"/>
          <w:szCs w:val="24"/>
          <w:shd w:val="clear" w:color="auto" w:fill="FFFFFF"/>
        </w:rPr>
        <w:t>Meckling, W. H., &amp; Jensen, M. C. (1976). Theory of the Firm. </w:t>
      </w:r>
      <w:r w:rsidRPr="0081485F">
        <w:rPr>
          <w:i/>
          <w:iCs/>
          <w:color w:val="222222"/>
          <w:sz w:val="24"/>
          <w:szCs w:val="24"/>
          <w:shd w:val="clear" w:color="auto" w:fill="FFFFFF"/>
        </w:rPr>
        <w:t>Managerial Behavior, Agency Costs and Ownership Structure</w:t>
      </w:r>
      <w:r w:rsidRPr="0081485F">
        <w:rPr>
          <w:color w:val="222222"/>
          <w:sz w:val="24"/>
          <w:szCs w:val="24"/>
          <w:shd w:val="clear" w:color="auto" w:fill="FFFFFF"/>
        </w:rPr>
        <w:t>.</w:t>
      </w:r>
    </w:p>
    <w:p w14:paraId="21CF9B41" w14:textId="77777777" w:rsidR="008F0326" w:rsidRPr="0081485F" w:rsidRDefault="008F0326" w:rsidP="008F0326">
      <w:pPr>
        <w:jc w:val="both"/>
        <w:rPr>
          <w:sz w:val="24"/>
          <w:szCs w:val="24"/>
          <w:shd w:val="clear" w:color="auto" w:fill="FFFFFF"/>
        </w:rPr>
      </w:pPr>
      <w:r w:rsidRPr="0081485F">
        <w:rPr>
          <w:sz w:val="24"/>
          <w:szCs w:val="24"/>
          <w:shd w:val="clear" w:color="auto" w:fill="FFFFFF"/>
        </w:rPr>
        <w:t>Morresi, O. (2017). How much is CEO education worth to a firm? Evidence from European firms. </w:t>
      </w:r>
      <w:r w:rsidRPr="0081485F">
        <w:rPr>
          <w:i/>
          <w:iCs/>
          <w:sz w:val="24"/>
          <w:szCs w:val="24"/>
          <w:shd w:val="clear" w:color="auto" w:fill="FFFFFF"/>
        </w:rPr>
        <w:t>PSL Quarterly Review</w:t>
      </w:r>
      <w:r w:rsidRPr="0081485F">
        <w:rPr>
          <w:sz w:val="24"/>
          <w:szCs w:val="24"/>
          <w:shd w:val="clear" w:color="auto" w:fill="FFFFFF"/>
        </w:rPr>
        <w:t>, </w:t>
      </w:r>
      <w:r w:rsidRPr="0081485F">
        <w:rPr>
          <w:i/>
          <w:iCs/>
          <w:sz w:val="24"/>
          <w:szCs w:val="24"/>
          <w:shd w:val="clear" w:color="auto" w:fill="FFFFFF"/>
        </w:rPr>
        <w:t>70</w:t>
      </w:r>
      <w:r w:rsidRPr="0081485F">
        <w:rPr>
          <w:sz w:val="24"/>
          <w:szCs w:val="24"/>
          <w:shd w:val="clear" w:color="auto" w:fill="FFFFFF"/>
        </w:rPr>
        <w:t>(282), 311-353.</w:t>
      </w:r>
    </w:p>
    <w:p w14:paraId="3483D25F" w14:textId="77777777" w:rsidR="008F0326" w:rsidRPr="00A64D70" w:rsidRDefault="008F0326" w:rsidP="008F0326">
      <w:pPr>
        <w:jc w:val="both"/>
        <w:rPr>
          <w:sz w:val="24"/>
          <w:szCs w:val="24"/>
        </w:rPr>
      </w:pPr>
      <w:r w:rsidRPr="00A64D70">
        <w:rPr>
          <w:sz w:val="24"/>
          <w:szCs w:val="24"/>
        </w:rPr>
        <w:t>Nguyen, A. H., Nguyen, L. H., &amp; Doan, D. T. (2020). Ownership structure and earnings management: Empirical evidence from Vietnam real estate sector. </w:t>
      </w:r>
      <w:r w:rsidRPr="00A64D70">
        <w:rPr>
          <w:i/>
          <w:iCs/>
          <w:sz w:val="24"/>
          <w:szCs w:val="24"/>
        </w:rPr>
        <w:t>Real estate management and valuation</w:t>
      </w:r>
      <w:r w:rsidRPr="00A64D70">
        <w:rPr>
          <w:sz w:val="24"/>
          <w:szCs w:val="24"/>
        </w:rPr>
        <w:t>, </w:t>
      </w:r>
      <w:r w:rsidRPr="00A64D70">
        <w:rPr>
          <w:i/>
          <w:iCs/>
          <w:sz w:val="24"/>
          <w:szCs w:val="24"/>
        </w:rPr>
        <w:t>28</w:t>
      </w:r>
      <w:r w:rsidRPr="00A64D70">
        <w:rPr>
          <w:sz w:val="24"/>
          <w:szCs w:val="24"/>
        </w:rPr>
        <w:t xml:space="preserve">(2), 37-51. </w:t>
      </w:r>
    </w:p>
    <w:p w14:paraId="402A6479" w14:textId="77777777" w:rsidR="008F0326" w:rsidRPr="00A64D70" w:rsidRDefault="008F0326" w:rsidP="008F0326">
      <w:pPr>
        <w:jc w:val="both"/>
        <w:rPr>
          <w:sz w:val="24"/>
          <w:szCs w:val="24"/>
        </w:rPr>
      </w:pPr>
      <w:r w:rsidRPr="00A64D70">
        <w:rPr>
          <w:sz w:val="24"/>
          <w:szCs w:val="24"/>
        </w:rPr>
        <w:t>Nguyen, T. T. C., &amp; Van Nguyen, C. (2024). Does the education level of the CEO and CFO affect the profitability of real estate and construction companies? Evidence from Vietnam. </w:t>
      </w:r>
      <w:r w:rsidRPr="00A64D70">
        <w:rPr>
          <w:i/>
          <w:iCs/>
          <w:sz w:val="24"/>
          <w:szCs w:val="24"/>
        </w:rPr>
        <w:t>Heliyon</w:t>
      </w:r>
      <w:r w:rsidRPr="00A64D70">
        <w:rPr>
          <w:sz w:val="24"/>
          <w:szCs w:val="24"/>
        </w:rPr>
        <w:t>, </w:t>
      </w:r>
      <w:r w:rsidRPr="00A64D70">
        <w:rPr>
          <w:i/>
          <w:iCs/>
          <w:sz w:val="24"/>
          <w:szCs w:val="24"/>
        </w:rPr>
        <w:t>10</w:t>
      </w:r>
      <w:r w:rsidRPr="00A64D70">
        <w:rPr>
          <w:sz w:val="24"/>
          <w:szCs w:val="24"/>
        </w:rPr>
        <w:t xml:space="preserve">(7). </w:t>
      </w:r>
    </w:p>
    <w:p w14:paraId="355D4741" w14:textId="77777777" w:rsidR="008F0326" w:rsidRPr="0081485F" w:rsidRDefault="008F0326" w:rsidP="008F0326">
      <w:pPr>
        <w:pStyle w:val="pf0"/>
        <w:spacing w:before="0" w:beforeAutospacing="0" w:after="0" w:afterAutospacing="0"/>
        <w:jc w:val="both"/>
      </w:pPr>
      <w:r w:rsidRPr="0081485F">
        <w:rPr>
          <w:rStyle w:val="cf01"/>
          <w:rFonts w:ascii="Times New Roman" w:eastAsiaTheme="majorEastAsia" w:hAnsi="Times New Roman" w:cs="Times New Roman"/>
          <w:sz w:val="24"/>
          <w:szCs w:val="24"/>
        </w:rPr>
        <w:t>Peni, E. (2014). CEO and Chairperson characteristics and firm performance. </w:t>
      </w:r>
      <w:r w:rsidRPr="0081485F">
        <w:rPr>
          <w:rStyle w:val="cf11"/>
          <w:rFonts w:ascii="Times New Roman" w:eastAsiaTheme="majorEastAsia" w:hAnsi="Times New Roman" w:cs="Times New Roman"/>
          <w:sz w:val="24"/>
          <w:szCs w:val="24"/>
        </w:rPr>
        <w:t>Journal of Management &amp; Governance</w:t>
      </w:r>
      <w:r w:rsidRPr="0081485F">
        <w:rPr>
          <w:rStyle w:val="cf01"/>
          <w:rFonts w:ascii="Times New Roman" w:eastAsiaTheme="majorEastAsia" w:hAnsi="Times New Roman" w:cs="Times New Roman"/>
          <w:sz w:val="24"/>
          <w:szCs w:val="24"/>
        </w:rPr>
        <w:t>, </w:t>
      </w:r>
      <w:r w:rsidRPr="0081485F">
        <w:rPr>
          <w:rStyle w:val="cf11"/>
          <w:rFonts w:ascii="Times New Roman" w:eastAsiaTheme="majorEastAsia" w:hAnsi="Times New Roman" w:cs="Times New Roman"/>
          <w:sz w:val="24"/>
          <w:szCs w:val="24"/>
        </w:rPr>
        <w:t>18</w:t>
      </w:r>
      <w:r w:rsidRPr="0081485F">
        <w:rPr>
          <w:rStyle w:val="cf01"/>
          <w:rFonts w:ascii="Times New Roman" w:eastAsiaTheme="majorEastAsia" w:hAnsi="Times New Roman" w:cs="Times New Roman"/>
          <w:sz w:val="24"/>
          <w:szCs w:val="24"/>
        </w:rPr>
        <w:t>, 185-205.</w:t>
      </w:r>
      <w:r w:rsidRPr="0081485F">
        <w:rPr>
          <w:rStyle w:val="cf21"/>
          <w:rFonts w:ascii="Times New Roman" w:eastAsiaTheme="majorEastAsia" w:hAnsi="Times New Roman" w:cs="Times New Roman"/>
          <w:sz w:val="24"/>
          <w:szCs w:val="24"/>
        </w:rPr>
        <w:t xml:space="preserve"> </w:t>
      </w:r>
    </w:p>
    <w:p w14:paraId="56836586" w14:textId="77777777" w:rsidR="008F0326" w:rsidRPr="00A64D70" w:rsidRDefault="008F0326" w:rsidP="008F0326">
      <w:pPr>
        <w:jc w:val="both"/>
        <w:rPr>
          <w:sz w:val="24"/>
          <w:szCs w:val="24"/>
          <w:shd w:val="clear" w:color="auto" w:fill="FFFFFF"/>
        </w:rPr>
      </w:pPr>
      <w:r w:rsidRPr="00A64D70">
        <w:rPr>
          <w:sz w:val="24"/>
          <w:szCs w:val="24"/>
          <w:shd w:val="clear" w:color="auto" w:fill="FFFFFF"/>
        </w:rPr>
        <w:t>Pham, N. H. (2023). CEO characteristics and bank performance: Case of Vietnamese commercial banks. </w:t>
      </w:r>
      <w:r w:rsidRPr="00A64D70">
        <w:rPr>
          <w:i/>
          <w:iCs/>
          <w:sz w:val="24"/>
          <w:szCs w:val="24"/>
          <w:shd w:val="clear" w:color="auto" w:fill="FFFFFF"/>
        </w:rPr>
        <w:t>Cogent Economics &amp; Finance</w:t>
      </w:r>
      <w:r w:rsidRPr="00A64D70">
        <w:rPr>
          <w:sz w:val="24"/>
          <w:szCs w:val="24"/>
          <w:shd w:val="clear" w:color="auto" w:fill="FFFFFF"/>
        </w:rPr>
        <w:t>, </w:t>
      </w:r>
      <w:r w:rsidRPr="00A64D70">
        <w:rPr>
          <w:i/>
          <w:iCs/>
          <w:sz w:val="24"/>
          <w:szCs w:val="24"/>
          <w:shd w:val="clear" w:color="auto" w:fill="FFFFFF"/>
        </w:rPr>
        <w:t>11</w:t>
      </w:r>
      <w:r w:rsidRPr="00A64D70">
        <w:rPr>
          <w:sz w:val="24"/>
          <w:szCs w:val="24"/>
          <w:shd w:val="clear" w:color="auto" w:fill="FFFFFF"/>
        </w:rPr>
        <w:t xml:space="preserve">(1), 2162687. </w:t>
      </w:r>
    </w:p>
    <w:p w14:paraId="09DAA884" w14:textId="77777777" w:rsidR="008F0326" w:rsidRPr="0081485F" w:rsidRDefault="008F0326" w:rsidP="008F0326">
      <w:pPr>
        <w:jc w:val="both"/>
        <w:rPr>
          <w:rFonts w:eastAsia="Times New Roman"/>
          <w:sz w:val="24"/>
          <w:szCs w:val="24"/>
        </w:rPr>
      </w:pPr>
      <w:r w:rsidRPr="0081485F">
        <w:rPr>
          <w:color w:val="222222"/>
          <w:sz w:val="24"/>
          <w:szCs w:val="24"/>
          <w:shd w:val="clear" w:color="auto" w:fill="FFFFFF"/>
        </w:rPr>
        <w:t>Phan, T. A., &amp; Duong, L. H. (2021). The effects of corporate governance mechanisms on firm performance: Empirical evidence from Vietnam. </w:t>
      </w:r>
      <w:r w:rsidRPr="0081485F">
        <w:rPr>
          <w:i/>
          <w:iCs/>
          <w:color w:val="222222"/>
          <w:sz w:val="24"/>
          <w:szCs w:val="24"/>
          <w:shd w:val="clear" w:color="auto" w:fill="FFFFFF"/>
        </w:rPr>
        <w:t>The Journal of Asian Finance, Economics and Business</w:t>
      </w:r>
      <w:r w:rsidRPr="0081485F">
        <w:rPr>
          <w:color w:val="222222"/>
          <w:sz w:val="24"/>
          <w:szCs w:val="24"/>
          <w:shd w:val="clear" w:color="auto" w:fill="FFFFFF"/>
        </w:rPr>
        <w:t>, </w:t>
      </w:r>
      <w:r w:rsidRPr="0081485F">
        <w:rPr>
          <w:i/>
          <w:iCs/>
          <w:color w:val="222222"/>
          <w:sz w:val="24"/>
          <w:szCs w:val="24"/>
          <w:shd w:val="clear" w:color="auto" w:fill="FFFFFF"/>
        </w:rPr>
        <w:t>8</w:t>
      </w:r>
      <w:r w:rsidRPr="0081485F">
        <w:rPr>
          <w:color w:val="222222"/>
          <w:sz w:val="24"/>
          <w:szCs w:val="24"/>
          <w:shd w:val="clear" w:color="auto" w:fill="FFFFFF"/>
        </w:rPr>
        <w:t>(4), 369-379.</w:t>
      </w:r>
    </w:p>
    <w:p w14:paraId="247F7379" w14:textId="77777777" w:rsidR="008F0326" w:rsidRPr="00A64D70" w:rsidRDefault="008F0326" w:rsidP="008F0326">
      <w:pPr>
        <w:jc w:val="both"/>
        <w:rPr>
          <w:sz w:val="24"/>
          <w:szCs w:val="24"/>
          <w:shd w:val="clear" w:color="auto" w:fill="FFFFFF"/>
        </w:rPr>
      </w:pPr>
      <w:r w:rsidRPr="00A64D70">
        <w:rPr>
          <w:sz w:val="24"/>
          <w:szCs w:val="24"/>
          <w:shd w:val="clear" w:color="auto" w:fill="FFFFFF"/>
        </w:rPr>
        <w:t>Phuong, T. H. (2020). Impact of organizational characteristics, CEO education, and firm ownership on the adoption and effectiveness of high performance work system in Vietnam. </w:t>
      </w:r>
      <w:r w:rsidRPr="00A64D70">
        <w:rPr>
          <w:i/>
          <w:iCs/>
          <w:sz w:val="24"/>
          <w:szCs w:val="24"/>
          <w:shd w:val="clear" w:color="auto" w:fill="FFFFFF"/>
        </w:rPr>
        <w:t>Organizations and Markets in Emerging Economies</w:t>
      </w:r>
      <w:r w:rsidRPr="00A64D70">
        <w:rPr>
          <w:sz w:val="24"/>
          <w:szCs w:val="24"/>
          <w:shd w:val="clear" w:color="auto" w:fill="FFFFFF"/>
        </w:rPr>
        <w:t>, </w:t>
      </w:r>
      <w:r w:rsidRPr="00A64D70">
        <w:rPr>
          <w:i/>
          <w:iCs/>
          <w:sz w:val="24"/>
          <w:szCs w:val="24"/>
          <w:shd w:val="clear" w:color="auto" w:fill="FFFFFF"/>
        </w:rPr>
        <w:t>11</w:t>
      </w:r>
      <w:r w:rsidRPr="00A64D70">
        <w:rPr>
          <w:sz w:val="24"/>
          <w:szCs w:val="24"/>
          <w:shd w:val="clear" w:color="auto" w:fill="FFFFFF"/>
        </w:rPr>
        <w:t xml:space="preserve">(21), 83-106. </w:t>
      </w:r>
    </w:p>
    <w:p w14:paraId="487DA02E" w14:textId="77777777" w:rsidR="008F0326" w:rsidRPr="00A64D70" w:rsidRDefault="008F0326" w:rsidP="008F0326">
      <w:pPr>
        <w:jc w:val="both"/>
        <w:rPr>
          <w:sz w:val="24"/>
          <w:szCs w:val="24"/>
          <w:shd w:val="clear" w:color="auto" w:fill="FFFFFF"/>
        </w:rPr>
      </w:pPr>
      <w:r w:rsidRPr="00A64D70">
        <w:rPr>
          <w:sz w:val="24"/>
          <w:szCs w:val="24"/>
          <w:shd w:val="clear" w:color="auto" w:fill="FFFFFF"/>
        </w:rPr>
        <w:t>Pillemer, J., Graham, E. R., &amp; Burke, D. M. (2014). The face says it all: CEOs, gender, and predicting corporate performance. </w:t>
      </w:r>
      <w:r w:rsidRPr="00A64D70">
        <w:rPr>
          <w:i/>
          <w:iCs/>
          <w:sz w:val="24"/>
          <w:szCs w:val="24"/>
          <w:shd w:val="clear" w:color="auto" w:fill="FFFFFF"/>
        </w:rPr>
        <w:t>The Leadership Quarterly</w:t>
      </w:r>
      <w:r w:rsidRPr="00A64D70">
        <w:rPr>
          <w:sz w:val="24"/>
          <w:szCs w:val="24"/>
          <w:shd w:val="clear" w:color="auto" w:fill="FFFFFF"/>
        </w:rPr>
        <w:t>, </w:t>
      </w:r>
      <w:r w:rsidRPr="00A64D70">
        <w:rPr>
          <w:i/>
          <w:iCs/>
          <w:sz w:val="24"/>
          <w:szCs w:val="24"/>
          <w:shd w:val="clear" w:color="auto" w:fill="FFFFFF"/>
        </w:rPr>
        <w:t>25</w:t>
      </w:r>
      <w:r w:rsidRPr="00A64D70">
        <w:rPr>
          <w:sz w:val="24"/>
          <w:szCs w:val="24"/>
          <w:shd w:val="clear" w:color="auto" w:fill="FFFFFF"/>
        </w:rPr>
        <w:t xml:space="preserve">(5), 855-864. </w:t>
      </w:r>
    </w:p>
    <w:p w14:paraId="1676D988"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Pucheta-Martínez, M. C., &amp; Gallego-Álvarez, I. (2020). Do board characteristics drive firm performance? An international perspective. </w:t>
      </w:r>
      <w:r w:rsidRPr="0081485F">
        <w:rPr>
          <w:i/>
          <w:iCs/>
          <w:color w:val="222222"/>
          <w:sz w:val="24"/>
          <w:szCs w:val="24"/>
          <w:shd w:val="clear" w:color="auto" w:fill="FFFFFF"/>
        </w:rPr>
        <w:t>Review of Managerial Science</w:t>
      </w:r>
      <w:r w:rsidRPr="0081485F">
        <w:rPr>
          <w:color w:val="222222"/>
          <w:sz w:val="24"/>
          <w:szCs w:val="24"/>
          <w:shd w:val="clear" w:color="auto" w:fill="FFFFFF"/>
        </w:rPr>
        <w:t>, </w:t>
      </w:r>
      <w:r w:rsidRPr="0081485F">
        <w:rPr>
          <w:i/>
          <w:iCs/>
          <w:color w:val="222222"/>
          <w:sz w:val="24"/>
          <w:szCs w:val="24"/>
          <w:shd w:val="clear" w:color="auto" w:fill="FFFFFF"/>
        </w:rPr>
        <w:t>14</w:t>
      </w:r>
      <w:r w:rsidRPr="0081485F">
        <w:rPr>
          <w:color w:val="222222"/>
          <w:sz w:val="24"/>
          <w:szCs w:val="24"/>
          <w:shd w:val="clear" w:color="auto" w:fill="FFFFFF"/>
        </w:rPr>
        <w:t>(6), 1251-1297.</w:t>
      </w:r>
    </w:p>
    <w:p w14:paraId="6884018F" w14:textId="77777777" w:rsidR="008F0326" w:rsidRDefault="008F0326" w:rsidP="008F0326">
      <w:pPr>
        <w:jc w:val="both"/>
        <w:rPr>
          <w:sz w:val="24"/>
          <w:szCs w:val="24"/>
          <w:lang w:val="vi-VN"/>
        </w:rPr>
      </w:pPr>
      <w:r w:rsidRPr="00D24A66">
        <w:rPr>
          <w:sz w:val="24"/>
          <w:szCs w:val="24"/>
        </w:rPr>
        <w:t>Ricciotti, F., Cristofaro, M., Abatecola, G., &amp; Mari, M. (2022). Executive profiles and performance of real estate services: Evidence of reverse causality from Europe. </w:t>
      </w:r>
      <w:r w:rsidRPr="00D24A66">
        <w:rPr>
          <w:i/>
          <w:iCs/>
          <w:sz w:val="24"/>
          <w:szCs w:val="24"/>
        </w:rPr>
        <w:t>Cities</w:t>
      </w:r>
      <w:r w:rsidRPr="00D24A66">
        <w:rPr>
          <w:sz w:val="24"/>
          <w:szCs w:val="24"/>
        </w:rPr>
        <w:t>, </w:t>
      </w:r>
      <w:r w:rsidRPr="00D24A66">
        <w:rPr>
          <w:i/>
          <w:iCs/>
          <w:sz w:val="24"/>
          <w:szCs w:val="24"/>
        </w:rPr>
        <w:t>130</w:t>
      </w:r>
      <w:r w:rsidRPr="00D24A66">
        <w:rPr>
          <w:sz w:val="24"/>
          <w:szCs w:val="24"/>
        </w:rPr>
        <w:t xml:space="preserve">, 103854. </w:t>
      </w:r>
    </w:p>
    <w:p w14:paraId="2B3CABE8" w14:textId="77777777" w:rsidR="008F0326" w:rsidRPr="0081485F" w:rsidRDefault="008F0326" w:rsidP="008F0326">
      <w:pPr>
        <w:pStyle w:val="pf0"/>
        <w:spacing w:before="0" w:beforeAutospacing="0" w:after="0" w:afterAutospacing="0"/>
        <w:jc w:val="both"/>
        <w:rPr>
          <w:rStyle w:val="cf01"/>
          <w:rFonts w:ascii="Times New Roman" w:eastAsiaTheme="majorEastAsia" w:hAnsi="Times New Roman" w:cs="Times New Roman"/>
          <w:sz w:val="24"/>
          <w:szCs w:val="24"/>
          <w:lang w:val="vi-VN"/>
        </w:rPr>
      </w:pPr>
      <w:r w:rsidRPr="0081485F">
        <w:rPr>
          <w:rStyle w:val="cf01"/>
          <w:rFonts w:ascii="Times New Roman" w:eastAsiaTheme="majorEastAsia" w:hAnsi="Times New Roman" w:cs="Times New Roman"/>
          <w:sz w:val="24"/>
          <w:szCs w:val="24"/>
        </w:rPr>
        <w:t>Richard, O. C., &amp; Shelor, R. M. (2002). Linking top management team age heterogeneity to firm performance: Juxtaposing two mid-range theories. </w:t>
      </w:r>
      <w:r w:rsidRPr="0081485F">
        <w:rPr>
          <w:rStyle w:val="cf11"/>
          <w:rFonts w:ascii="Times New Roman" w:eastAsiaTheme="majorEastAsia" w:hAnsi="Times New Roman" w:cs="Times New Roman"/>
          <w:sz w:val="24"/>
          <w:szCs w:val="24"/>
        </w:rPr>
        <w:t>International Journal of Human Resource Management</w:t>
      </w:r>
      <w:r w:rsidRPr="0081485F">
        <w:rPr>
          <w:rStyle w:val="cf01"/>
          <w:rFonts w:ascii="Times New Roman" w:eastAsiaTheme="majorEastAsia" w:hAnsi="Times New Roman" w:cs="Times New Roman"/>
          <w:sz w:val="24"/>
          <w:szCs w:val="24"/>
        </w:rPr>
        <w:t>, </w:t>
      </w:r>
      <w:r w:rsidRPr="0081485F">
        <w:rPr>
          <w:rStyle w:val="cf11"/>
          <w:rFonts w:ascii="Times New Roman" w:eastAsiaTheme="majorEastAsia" w:hAnsi="Times New Roman" w:cs="Times New Roman"/>
          <w:sz w:val="24"/>
          <w:szCs w:val="24"/>
        </w:rPr>
        <w:t>13</w:t>
      </w:r>
      <w:r w:rsidRPr="0081485F">
        <w:rPr>
          <w:rStyle w:val="cf01"/>
          <w:rFonts w:ascii="Times New Roman" w:eastAsiaTheme="majorEastAsia" w:hAnsi="Times New Roman" w:cs="Times New Roman"/>
          <w:sz w:val="24"/>
          <w:szCs w:val="24"/>
        </w:rPr>
        <w:t>(6), 958-974</w:t>
      </w:r>
      <w:r w:rsidRPr="0081485F">
        <w:rPr>
          <w:rStyle w:val="cf01"/>
          <w:rFonts w:ascii="Times New Roman" w:eastAsiaTheme="majorEastAsia" w:hAnsi="Times New Roman" w:cs="Times New Roman"/>
          <w:sz w:val="24"/>
          <w:szCs w:val="24"/>
          <w:lang w:val="vi-VN"/>
        </w:rPr>
        <w:t>.</w:t>
      </w:r>
    </w:p>
    <w:p w14:paraId="519BBEC5"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Rosa, P., Carter, S., &amp; Hamilton, D. (1996). Gender as a determinant of small business performance: Insights from a British study. </w:t>
      </w:r>
      <w:r w:rsidRPr="0081485F">
        <w:rPr>
          <w:i/>
          <w:iCs/>
          <w:color w:val="222222"/>
          <w:sz w:val="24"/>
          <w:szCs w:val="24"/>
          <w:shd w:val="clear" w:color="auto" w:fill="FFFFFF"/>
        </w:rPr>
        <w:t>Small business economics</w:t>
      </w:r>
      <w:r w:rsidRPr="0081485F">
        <w:rPr>
          <w:color w:val="222222"/>
          <w:sz w:val="24"/>
          <w:szCs w:val="24"/>
          <w:shd w:val="clear" w:color="auto" w:fill="FFFFFF"/>
        </w:rPr>
        <w:t>, </w:t>
      </w:r>
      <w:r w:rsidRPr="0081485F">
        <w:rPr>
          <w:i/>
          <w:iCs/>
          <w:color w:val="222222"/>
          <w:sz w:val="24"/>
          <w:szCs w:val="24"/>
          <w:shd w:val="clear" w:color="auto" w:fill="FFFFFF"/>
        </w:rPr>
        <w:t>8</w:t>
      </w:r>
      <w:r w:rsidRPr="0081485F">
        <w:rPr>
          <w:color w:val="222222"/>
          <w:sz w:val="24"/>
          <w:szCs w:val="24"/>
          <w:shd w:val="clear" w:color="auto" w:fill="FFFFFF"/>
        </w:rPr>
        <w:t>, 463-478.</w:t>
      </w:r>
    </w:p>
    <w:p w14:paraId="5EF25D16"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lastRenderedPageBreak/>
        <w:t>Saidu, S. (2019). CEO characteristics and firm performance: focus on origin, education and ownership. </w:t>
      </w:r>
      <w:r w:rsidRPr="0081485F">
        <w:rPr>
          <w:i/>
          <w:iCs/>
          <w:sz w:val="24"/>
          <w:szCs w:val="24"/>
          <w:shd w:val="clear" w:color="auto" w:fill="FFFFFF"/>
        </w:rPr>
        <w:t>Journal of Global Entrepreneurship Research</w:t>
      </w:r>
      <w:r w:rsidRPr="0081485F">
        <w:rPr>
          <w:sz w:val="24"/>
          <w:szCs w:val="24"/>
          <w:shd w:val="clear" w:color="auto" w:fill="FFFFFF"/>
        </w:rPr>
        <w:t>, </w:t>
      </w:r>
      <w:r w:rsidRPr="0081485F">
        <w:rPr>
          <w:i/>
          <w:iCs/>
          <w:sz w:val="24"/>
          <w:szCs w:val="24"/>
          <w:shd w:val="clear" w:color="auto" w:fill="FFFFFF"/>
        </w:rPr>
        <w:t>9</w:t>
      </w:r>
      <w:r w:rsidRPr="0081485F">
        <w:rPr>
          <w:sz w:val="24"/>
          <w:szCs w:val="24"/>
          <w:shd w:val="clear" w:color="auto" w:fill="FFFFFF"/>
        </w:rPr>
        <w:t>(1), 29</w:t>
      </w:r>
      <w:r w:rsidRPr="0081485F">
        <w:rPr>
          <w:sz w:val="24"/>
          <w:szCs w:val="24"/>
          <w:shd w:val="clear" w:color="auto" w:fill="FFFFFF"/>
          <w:lang w:val="vi-VN"/>
        </w:rPr>
        <w:t>.</w:t>
      </w:r>
    </w:p>
    <w:p w14:paraId="12EA06D0"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Saleh, M., Zahirdin, G., &amp; Octaviani, E. (2017). Ownership structure and corporate performance: evidence from property and real estate public companies in Indonesia. </w:t>
      </w:r>
      <w:r w:rsidRPr="0081485F">
        <w:rPr>
          <w:i/>
          <w:iCs/>
          <w:color w:val="222222"/>
          <w:sz w:val="24"/>
          <w:szCs w:val="24"/>
          <w:shd w:val="clear" w:color="auto" w:fill="FFFFFF"/>
        </w:rPr>
        <w:t>Investment management and financial innovations</w:t>
      </w:r>
      <w:r w:rsidRPr="0081485F">
        <w:rPr>
          <w:color w:val="222222"/>
          <w:sz w:val="24"/>
          <w:szCs w:val="24"/>
          <w:shd w:val="clear" w:color="auto" w:fill="FFFFFF"/>
        </w:rPr>
        <w:t>, (14,№ 2 (contin. 1)), 252-263</w:t>
      </w:r>
      <w:r w:rsidRPr="0081485F">
        <w:rPr>
          <w:color w:val="222222"/>
          <w:sz w:val="24"/>
          <w:szCs w:val="24"/>
          <w:shd w:val="clear" w:color="auto" w:fill="FFFFFF"/>
          <w:lang w:val="vi-VN"/>
        </w:rPr>
        <w:t>.</w:t>
      </w:r>
    </w:p>
    <w:p w14:paraId="371409AB" w14:textId="77777777" w:rsidR="008F0326" w:rsidRPr="00D24A66" w:rsidRDefault="008F0326" w:rsidP="008F0326">
      <w:pPr>
        <w:jc w:val="both"/>
        <w:rPr>
          <w:sz w:val="24"/>
          <w:szCs w:val="24"/>
        </w:rPr>
      </w:pPr>
      <w:r w:rsidRPr="00D24A66">
        <w:rPr>
          <w:sz w:val="24"/>
          <w:szCs w:val="24"/>
        </w:rPr>
        <w:t>Shakir, R. (2009). International articles: Examining the effect of leadership structure and CEO tenure on Malaysian property firm performance. </w:t>
      </w:r>
      <w:r w:rsidRPr="00D24A66">
        <w:rPr>
          <w:i/>
          <w:iCs/>
          <w:sz w:val="24"/>
          <w:szCs w:val="24"/>
        </w:rPr>
        <w:t>Journal of Real Estate Literature</w:t>
      </w:r>
      <w:r w:rsidRPr="00D24A66">
        <w:rPr>
          <w:sz w:val="24"/>
          <w:szCs w:val="24"/>
        </w:rPr>
        <w:t>, </w:t>
      </w:r>
      <w:r w:rsidRPr="00D24A66">
        <w:rPr>
          <w:i/>
          <w:iCs/>
          <w:sz w:val="24"/>
          <w:szCs w:val="24"/>
        </w:rPr>
        <w:t>17</w:t>
      </w:r>
      <w:r w:rsidRPr="00D24A66">
        <w:rPr>
          <w:sz w:val="24"/>
          <w:szCs w:val="24"/>
        </w:rPr>
        <w:t>(1), 45-62.</w:t>
      </w:r>
    </w:p>
    <w:p w14:paraId="16C3B021" w14:textId="77777777" w:rsidR="008F0326" w:rsidRPr="00D24A66" w:rsidRDefault="008F0326" w:rsidP="008F0326">
      <w:pPr>
        <w:jc w:val="both"/>
        <w:rPr>
          <w:sz w:val="24"/>
          <w:szCs w:val="24"/>
        </w:rPr>
      </w:pPr>
      <w:r w:rsidRPr="00D24A66">
        <w:rPr>
          <w:sz w:val="24"/>
          <w:szCs w:val="24"/>
        </w:rPr>
        <w:t>Simsek, Z. (2007). CEO tenure and organizational performance: An intervening model. </w:t>
      </w:r>
      <w:r w:rsidRPr="00D24A66">
        <w:rPr>
          <w:i/>
          <w:iCs/>
          <w:sz w:val="24"/>
          <w:szCs w:val="24"/>
        </w:rPr>
        <w:t>Strategic Management Journal</w:t>
      </w:r>
      <w:r w:rsidRPr="00D24A66">
        <w:rPr>
          <w:sz w:val="24"/>
          <w:szCs w:val="24"/>
        </w:rPr>
        <w:t>, </w:t>
      </w:r>
      <w:r w:rsidRPr="00D24A66">
        <w:rPr>
          <w:i/>
          <w:iCs/>
          <w:sz w:val="24"/>
          <w:szCs w:val="24"/>
        </w:rPr>
        <w:t>28</w:t>
      </w:r>
      <w:r w:rsidRPr="00D24A66">
        <w:rPr>
          <w:sz w:val="24"/>
          <w:szCs w:val="24"/>
        </w:rPr>
        <w:t>(6), 653-662.</w:t>
      </w:r>
    </w:p>
    <w:p w14:paraId="6C488EA5" w14:textId="77777777" w:rsidR="008F0326" w:rsidRPr="0081485F" w:rsidRDefault="008F0326" w:rsidP="008F0326">
      <w:pPr>
        <w:jc w:val="both"/>
        <w:rPr>
          <w:rStyle w:val="cf01"/>
          <w:rFonts w:ascii="Times New Roman" w:eastAsiaTheme="majorEastAsia" w:hAnsi="Times New Roman" w:cs="Times New Roman"/>
          <w:sz w:val="24"/>
          <w:szCs w:val="24"/>
          <w:lang w:val="vi-VN"/>
        </w:rPr>
      </w:pPr>
      <w:r w:rsidRPr="0081485F">
        <w:rPr>
          <w:rStyle w:val="cf01"/>
          <w:rFonts w:ascii="Times New Roman" w:eastAsiaTheme="majorEastAsia" w:hAnsi="Times New Roman" w:cs="Times New Roman"/>
          <w:sz w:val="24"/>
          <w:szCs w:val="24"/>
        </w:rPr>
        <w:t>Singhathep, T., &amp; Pholphirul, P. (2015). Female CEOs, firm performance, and firm development: evidence from thai manufacturers. </w:t>
      </w:r>
      <w:r w:rsidRPr="0081485F">
        <w:rPr>
          <w:rStyle w:val="cf11"/>
          <w:rFonts w:ascii="Times New Roman" w:eastAsiaTheme="majorEastAsia" w:hAnsi="Times New Roman" w:cs="Times New Roman"/>
          <w:sz w:val="24"/>
          <w:szCs w:val="24"/>
        </w:rPr>
        <w:t>Gender, Technology and Development</w:t>
      </w:r>
      <w:r w:rsidRPr="0081485F">
        <w:rPr>
          <w:rStyle w:val="cf01"/>
          <w:rFonts w:ascii="Times New Roman" w:eastAsiaTheme="majorEastAsia" w:hAnsi="Times New Roman" w:cs="Times New Roman"/>
          <w:sz w:val="24"/>
          <w:szCs w:val="24"/>
        </w:rPr>
        <w:t>, </w:t>
      </w:r>
      <w:r w:rsidRPr="0081485F">
        <w:rPr>
          <w:rStyle w:val="cf11"/>
          <w:rFonts w:ascii="Times New Roman" w:eastAsiaTheme="majorEastAsia" w:hAnsi="Times New Roman" w:cs="Times New Roman"/>
          <w:sz w:val="24"/>
          <w:szCs w:val="24"/>
        </w:rPr>
        <w:t>19</w:t>
      </w:r>
      <w:r w:rsidRPr="0081485F">
        <w:rPr>
          <w:rStyle w:val="cf01"/>
          <w:rFonts w:ascii="Times New Roman" w:eastAsiaTheme="majorEastAsia" w:hAnsi="Times New Roman" w:cs="Times New Roman"/>
          <w:sz w:val="24"/>
          <w:szCs w:val="24"/>
        </w:rPr>
        <w:t>(3), 320-345.</w:t>
      </w:r>
    </w:p>
    <w:p w14:paraId="369533AC"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Sun, R., &amp; Zou, G. (2021). Political connection, CEO gender, and firm performance. </w:t>
      </w:r>
      <w:r w:rsidRPr="0081485F">
        <w:rPr>
          <w:i/>
          <w:iCs/>
          <w:color w:val="222222"/>
          <w:sz w:val="24"/>
          <w:szCs w:val="24"/>
          <w:shd w:val="clear" w:color="auto" w:fill="FFFFFF"/>
        </w:rPr>
        <w:t>Journal of corporate finance</w:t>
      </w:r>
      <w:r w:rsidRPr="0081485F">
        <w:rPr>
          <w:color w:val="222222"/>
          <w:sz w:val="24"/>
          <w:szCs w:val="24"/>
          <w:shd w:val="clear" w:color="auto" w:fill="FFFFFF"/>
        </w:rPr>
        <w:t>, </w:t>
      </w:r>
      <w:r w:rsidRPr="0081485F">
        <w:rPr>
          <w:i/>
          <w:iCs/>
          <w:color w:val="222222"/>
          <w:sz w:val="24"/>
          <w:szCs w:val="24"/>
          <w:shd w:val="clear" w:color="auto" w:fill="FFFFFF"/>
        </w:rPr>
        <w:t>71</w:t>
      </w:r>
      <w:r w:rsidRPr="0081485F">
        <w:rPr>
          <w:color w:val="222222"/>
          <w:sz w:val="24"/>
          <w:szCs w:val="24"/>
          <w:shd w:val="clear" w:color="auto" w:fill="FFFFFF"/>
        </w:rPr>
        <w:t>, 101918</w:t>
      </w:r>
      <w:r w:rsidRPr="0081485F">
        <w:rPr>
          <w:color w:val="222222"/>
          <w:sz w:val="24"/>
          <w:szCs w:val="24"/>
          <w:shd w:val="clear" w:color="auto" w:fill="FFFFFF"/>
          <w:lang w:val="vi-VN"/>
        </w:rPr>
        <w:t>.</w:t>
      </w:r>
    </w:p>
    <w:p w14:paraId="14EC1E56" w14:textId="77777777" w:rsidR="008F0326" w:rsidRPr="0081485F" w:rsidRDefault="008F0326" w:rsidP="008F0326">
      <w:pPr>
        <w:pStyle w:val="pf0"/>
        <w:spacing w:before="0" w:beforeAutospacing="0" w:after="0" w:afterAutospacing="0"/>
        <w:jc w:val="both"/>
        <w:rPr>
          <w:rStyle w:val="cf01"/>
          <w:rFonts w:ascii="Times New Roman" w:eastAsiaTheme="majorEastAsia" w:hAnsi="Times New Roman" w:cs="Times New Roman"/>
          <w:sz w:val="24"/>
          <w:szCs w:val="24"/>
          <w:lang w:val="vi-VN"/>
        </w:rPr>
      </w:pPr>
      <w:r w:rsidRPr="0081485F">
        <w:rPr>
          <w:rStyle w:val="cf01"/>
          <w:rFonts w:ascii="Times New Roman" w:eastAsiaTheme="majorEastAsia" w:hAnsi="Times New Roman" w:cs="Times New Roman"/>
          <w:sz w:val="24"/>
          <w:szCs w:val="24"/>
        </w:rPr>
        <w:t>Sundaramurthy, C., Rhoades, D. L., &amp; Rechner, P. L. (2005). A meta-analysis of the effects of executive and institutional ownership on firm performance. </w:t>
      </w:r>
      <w:r w:rsidRPr="0081485F">
        <w:rPr>
          <w:rStyle w:val="cf11"/>
          <w:rFonts w:ascii="Times New Roman" w:eastAsiaTheme="majorEastAsia" w:hAnsi="Times New Roman" w:cs="Times New Roman"/>
          <w:sz w:val="24"/>
          <w:szCs w:val="24"/>
        </w:rPr>
        <w:t>Journal of Managerial Issues</w:t>
      </w:r>
      <w:r w:rsidRPr="0081485F">
        <w:rPr>
          <w:rStyle w:val="cf01"/>
          <w:rFonts w:ascii="Times New Roman" w:eastAsiaTheme="majorEastAsia" w:hAnsi="Times New Roman" w:cs="Times New Roman"/>
          <w:sz w:val="24"/>
          <w:szCs w:val="24"/>
        </w:rPr>
        <w:t>, 494-510.</w:t>
      </w:r>
    </w:p>
    <w:p w14:paraId="41547C58" w14:textId="77777777" w:rsidR="008F0326" w:rsidRPr="0081485F" w:rsidRDefault="008F0326" w:rsidP="008F0326">
      <w:pPr>
        <w:jc w:val="both"/>
        <w:rPr>
          <w:sz w:val="24"/>
          <w:szCs w:val="24"/>
          <w:lang w:val="vi-VN"/>
        </w:rPr>
      </w:pPr>
      <w:r w:rsidRPr="0081485F">
        <w:rPr>
          <w:sz w:val="24"/>
          <w:szCs w:val="24"/>
        </w:rPr>
        <w:t>Tabachnick, B., Fidell, L. (2001), Using Multivariate Statistics, Allyn &amp; Bacon, Needham Heights, MA.</w:t>
      </w:r>
    </w:p>
    <w:p w14:paraId="61331129"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Tang, P., Yang, S., &amp; Yang, S. (2020). How to design corporate governance structures to enhance corporate social responsibility in China's mining state-owned enterprises?. </w:t>
      </w:r>
      <w:r w:rsidRPr="0081485F">
        <w:rPr>
          <w:i/>
          <w:iCs/>
          <w:color w:val="222222"/>
          <w:sz w:val="24"/>
          <w:szCs w:val="24"/>
          <w:shd w:val="clear" w:color="auto" w:fill="FFFFFF"/>
        </w:rPr>
        <w:t>Resources Policy</w:t>
      </w:r>
      <w:r w:rsidRPr="0081485F">
        <w:rPr>
          <w:color w:val="222222"/>
          <w:sz w:val="24"/>
          <w:szCs w:val="24"/>
          <w:shd w:val="clear" w:color="auto" w:fill="FFFFFF"/>
        </w:rPr>
        <w:t>, </w:t>
      </w:r>
      <w:r w:rsidRPr="0081485F">
        <w:rPr>
          <w:i/>
          <w:iCs/>
          <w:color w:val="222222"/>
          <w:sz w:val="24"/>
          <w:szCs w:val="24"/>
          <w:shd w:val="clear" w:color="auto" w:fill="FFFFFF"/>
        </w:rPr>
        <w:t>66</w:t>
      </w:r>
      <w:r w:rsidRPr="0081485F">
        <w:rPr>
          <w:color w:val="222222"/>
          <w:sz w:val="24"/>
          <w:szCs w:val="24"/>
          <w:shd w:val="clear" w:color="auto" w:fill="FFFFFF"/>
        </w:rPr>
        <w:t>, 101619.</w:t>
      </w:r>
    </w:p>
    <w:p w14:paraId="7F263FE3"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t>Tran, N. M. (2022). CEO and chairperson characteristics and corporate environmental performance: a study of cooperatives in Vietnam. </w:t>
      </w:r>
      <w:r w:rsidRPr="0081485F">
        <w:rPr>
          <w:i/>
          <w:iCs/>
          <w:sz w:val="24"/>
          <w:szCs w:val="24"/>
          <w:shd w:val="clear" w:color="auto" w:fill="FFFFFF"/>
        </w:rPr>
        <w:t>SAGE Open</w:t>
      </w:r>
      <w:r w:rsidRPr="0081485F">
        <w:rPr>
          <w:sz w:val="24"/>
          <w:szCs w:val="24"/>
          <w:shd w:val="clear" w:color="auto" w:fill="FFFFFF"/>
        </w:rPr>
        <w:t>, </w:t>
      </w:r>
      <w:r w:rsidRPr="0081485F">
        <w:rPr>
          <w:i/>
          <w:iCs/>
          <w:sz w:val="24"/>
          <w:szCs w:val="24"/>
          <w:shd w:val="clear" w:color="auto" w:fill="FFFFFF"/>
        </w:rPr>
        <w:t>12</w:t>
      </w:r>
      <w:r w:rsidRPr="0081485F">
        <w:rPr>
          <w:sz w:val="24"/>
          <w:szCs w:val="24"/>
          <w:shd w:val="clear" w:color="auto" w:fill="FFFFFF"/>
        </w:rPr>
        <w:t>(4), 21582440221129241.</w:t>
      </w:r>
    </w:p>
    <w:p w14:paraId="796DDA2D" w14:textId="77777777" w:rsidR="008F0326" w:rsidRPr="00A64D70" w:rsidRDefault="008F0326" w:rsidP="008F0326">
      <w:pPr>
        <w:jc w:val="both"/>
        <w:rPr>
          <w:sz w:val="24"/>
          <w:szCs w:val="24"/>
          <w:shd w:val="clear" w:color="auto" w:fill="FFFFFF"/>
        </w:rPr>
      </w:pPr>
      <w:r w:rsidRPr="00A64D70">
        <w:rPr>
          <w:sz w:val="24"/>
          <w:szCs w:val="24"/>
          <w:shd w:val="clear" w:color="auto" w:fill="FFFFFF"/>
        </w:rPr>
        <w:t>Tran, N., &amp; Pham, B. J. M. S. L. (2020). The influence of CEO characteristics on corporate environmental performance of SMEs: Evidence from Vietnamese SMEs. </w:t>
      </w:r>
      <w:r w:rsidRPr="00A64D70">
        <w:rPr>
          <w:i/>
          <w:iCs/>
          <w:sz w:val="24"/>
          <w:szCs w:val="24"/>
          <w:shd w:val="clear" w:color="auto" w:fill="FFFFFF"/>
        </w:rPr>
        <w:t>Management Science Letters</w:t>
      </w:r>
      <w:r w:rsidRPr="00A64D70">
        <w:rPr>
          <w:sz w:val="24"/>
          <w:szCs w:val="24"/>
          <w:shd w:val="clear" w:color="auto" w:fill="FFFFFF"/>
        </w:rPr>
        <w:t>, </w:t>
      </w:r>
      <w:r w:rsidRPr="00A64D70">
        <w:rPr>
          <w:i/>
          <w:iCs/>
          <w:sz w:val="24"/>
          <w:szCs w:val="24"/>
          <w:shd w:val="clear" w:color="auto" w:fill="FFFFFF"/>
        </w:rPr>
        <w:t>10</w:t>
      </w:r>
      <w:r w:rsidRPr="00A64D70">
        <w:rPr>
          <w:sz w:val="24"/>
          <w:szCs w:val="24"/>
          <w:shd w:val="clear" w:color="auto" w:fill="FFFFFF"/>
        </w:rPr>
        <w:t xml:space="preserve">(8), 1671-1682. </w:t>
      </w:r>
    </w:p>
    <w:p w14:paraId="0657F426" w14:textId="77777777" w:rsidR="008F0326" w:rsidRPr="0081485F" w:rsidRDefault="008F0326" w:rsidP="008F0326">
      <w:pPr>
        <w:jc w:val="both"/>
        <w:rPr>
          <w:sz w:val="24"/>
          <w:szCs w:val="24"/>
          <w:shd w:val="clear" w:color="auto" w:fill="FFFFFF"/>
        </w:rPr>
      </w:pPr>
      <w:r w:rsidRPr="0081485F">
        <w:rPr>
          <w:sz w:val="24"/>
          <w:szCs w:val="24"/>
          <w:shd w:val="clear" w:color="auto" w:fill="FFFFFF"/>
        </w:rPr>
        <w:t>Urquhart, A., &amp; Zhang, H. (2022). PhD CEOs and firm performance. </w:t>
      </w:r>
      <w:r w:rsidRPr="0081485F">
        <w:rPr>
          <w:i/>
          <w:iCs/>
          <w:sz w:val="24"/>
          <w:szCs w:val="24"/>
          <w:shd w:val="clear" w:color="auto" w:fill="FFFFFF"/>
        </w:rPr>
        <w:t>European financial management</w:t>
      </w:r>
      <w:r w:rsidRPr="0081485F">
        <w:rPr>
          <w:sz w:val="24"/>
          <w:szCs w:val="24"/>
          <w:shd w:val="clear" w:color="auto" w:fill="FFFFFF"/>
        </w:rPr>
        <w:t>, </w:t>
      </w:r>
      <w:r w:rsidRPr="0081485F">
        <w:rPr>
          <w:i/>
          <w:iCs/>
          <w:sz w:val="24"/>
          <w:szCs w:val="24"/>
          <w:shd w:val="clear" w:color="auto" w:fill="FFFFFF"/>
        </w:rPr>
        <w:t>28</w:t>
      </w:r>
      <w:r w:rsidRPr="0081485F">
        <w:rPr>
          <w:sz w:val="24"/>
          <w:szCs w:val="24"/>
          <w:shd w:val="clear" w:color="auto" w:fill="FFFFFF"/>
        </w:rPr>
        <w:t>(2), 433-481.</w:t>
      </w:r>
    </w:p>
    <w:p w14:paraId="773E1CC2" w14:textId="77777777" w:rsidR="008F0326" w:rsidRPr="0081485F" w:rsidRDefault="008F0326" w:rsidP="008F0326">
      <w:pPr>
        <w:jc w:val="both"/>
        <w:rPr>
          <w:sz w:val="24"/>
          <w:szCs w:val="24"/>
          <w:shd w:val="clear" w:color="auto" w:fill="FFFFFF"/>
        </w:rPr>
      </w:pPr>
      <w:r w:rsidRPr="0081485F">
        <w:rPr>
          <w:sz w:val="24"/>
          <w:szCs w:val="24"/>
          <w:shd w:val="clear" w:color="auto" w:fill="FFFFFF"/>
        </w:rPr>
        <w:t>Urquhart, A., &amp; Zhang, H. (2022). PhD CEOs and firm performance. </w:t>
      </w:r>
      <w:r w:rsidRPr="0081485F">
        <w:rPr>
          <w:i/>
          <w:iCs/>
          <w:sz w:val="24"/>
          <w:szCs w:val="24"/>
          <w:shd w:val="clear" w:color="auto" w:fill="FFFFFF"/>
        </w:rPr>
        <w:t>European financial management</w:t>
      </w:r>
      <w:r w:rsidRPr="0081485F">
        <w:rPr>
          <w:sz w:val="24"/>
          <w:szCs w:val="24"/>
          <w:shd w:val="clear" w:color="auto" w:fill="FFFFFF"/>
        </w:rPr>
        <w:t>, </w:t>
      </w:r>
      <w:r w:rsidRPr="0081485F">
        <w:rPr>
          <w:i/>
          <w:iCs/>
          <w:sz w:val="24"/>
          <w:szCs w:val="24"/>
          <w:shd w:val="clear" w:color="auto" w:fill="FFFFFF"/>
        </w:rPr>
        <w:t>28</w:t>
      </w:r>
      <w:r w:rsidRPr="0081485F">
        <w:rPr>
          <w:sz w:val="24"/>
          <w:szCs w:val="24"/>
          <w:shd w:val="clear" w:color="auto" w:fill="FFFFFF"/>
        </w:rPr>
        <w:t>(2), 433-481.</w:t>
      </w:r>
    </w:p>
    <w:p w14:paraId="24E23F35"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t>Vo, X. V., Nguyen, T. L. A., Luu, H. N., &amp; Vu, K. T. (2020). Local business environment, domestic CEOs and firm performance in a transitional economy: Empirical evidence from Vietnam. </w:t>
      </w:r>
      <w:r w:rsidRPr="0081485F">
        <w:rPr>
          <w:i/>
          <w:iCs/>
          <w:sz w:val="24"/>
          <w:szCs w:val="24"/>
          <w:shd w:val="clear" w:color="auto" w:fill="FFFFFF"/>
        </w:rPr>
        <w:t>Economic Analysis and Policy</w:t>
      </w:r>
      <w:r w:rsidRPr="0081485F">
        <w:rPr>
          <w:sz w:val="24"/>
          <w:szCs w:val="24"/>
          <w:shd w:val="clear" w:color="auto" w:fill="FFFFFF"/>
        </w:rPr>
        <w:t>, </w:t>
      </w:r>
      <w:r w:rsidRPr="0081485F">
        <w:rPr>
          <w:i/>
          <w:iCs/>
          <w:sz w:val="24"/>
          <w:szCs w:val="24"/>
          <w:shd w:val="clear" w:color="auto" w:fill="FFFFFF"/>
        </w:rPr>
        <w:t>66</w:t>
      </w:r>
      <w:r w:rsidRPr="0081485F">
        <w:rPr>
          <w:sz w:val="24"/>
          <w:szCs w:val="24"/>
          <w:shd w:val="clear" w:color="auto" w:fill="FFFFFF"/>
        </w:rPr>
        <w:t>, 236-249.</w:t>
      </w:r>
    </w:p>
    <w:p w14:paraId="169F8A21"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Wally, S., &amp; Baum, J. R. (1994). Personal and structural determinants of the pace of strategic decision making. </w:t>
      </w:r>
      <w:r w:rsidRPr="0081485F">
        <w:rPr>
          <w:i/>
          <w:iCs/>
          <w:color w:val="222222"/>
          <w:sz w:val="24"/>
          <w:szCs w:val="24"/>
          <w:shd w:val="clear" w:color="auto" w:fill="FFFFFF"/>
        </w:rPr>
        <w:t>Academy of Management journal</w:t>
      </w:r>
      <w:r w:rsidRPr="0081485F">
        <w:rPr>
          <w:color w:val="222222"/>
          <w:sz w:val="24"/>
          <w:szCs w:val="24"/>
          <w:shd w:val="clear" w:color="auto" w:fill="FFFFFF"/>
        </w:rPr>
        <w:t>, </w:t>
      </w:r>
      <w:r w:rsidRPr="0081485F">
        <w:rPr>
          <w:i/>
          <w:iCs/>
          <w:color w:val="222222"/>
          <w:sz w:val="24"/>
          <w:szCs w:val="24"/>
          <w:shd w:val="clear" w:color="auto" w:fill="FFFFFF"/>
        </w:rPr>
        <w:t>37</w:t>
      </w:r>
      <w:r w:rsidRPr="0081485F">
        <w:rPr>
          <w:color w:val="222222"/>
          <w:sz w:val="24"/>
          <w:szCs w:val="24"/>
          <w:shd w:val="clear" w:color="auto" w:fill="FFFFFF"/>
        </w:rPr>
        <w:t>(4), 932-956.</w:t>
      </w:r>
    </w:p>
    <w:p w14:paraId="0182DE79" w14:textId="77777777" w:rsidR="008F0326" w:rsidRPr="00A64D70" w:rsidRDefault="008F0326" w:rsidP="008F0326">
      <w:pPr>
        <w:jc w:val="both"/>
        <w:rPr>
          <w:sz w:val="24"/>
          <w:szCs w:val="24"/>
          <w:shd w:val="clear" w:color="auto" w:fill="FFFFFF"/>
        </w:rPr>
      </w:pPr>
      <w:r w:rsidRPr="00A64D70">
        <w:rPr>
          <w:sz w:val="24"/>
          <w:szCs w:val="24"/>
          <w:shd w:val="clear" w:color="auto" w:fill="FFFFFF"/>
        </w:rPr>
        <w:t>Wang, G., Holmes Jr, R. M., Oh, I. S., &amp; Zhu, W. (2016). Do CEOs matter to firm strategic actions and firm performance? A meta‐analytic investigation based on upper echelons theory. </w:t>
      </w:r>
      <w:r w:rsidRPr="00A64D70">
        <w:rPr>
          <w:i/>
          <w:iCs/>
          <w:sz w:val="24"/>
          <w:szCs w:val="24"/>
          <w:shd w:val="clear" w:color="auto" w:fill="FFFFFF"/>
        </w:rPr>
        <w:t>Personnel Psychology</w:t>
      </w:r>
      <w:r w:rsidRPr="00A64D70">
        <w:rPr>
          <w:sz w:val="24"/>
          <w:szCs w:val="24"/>
          <w:shd w:val="clear" w:color="auto" w:fill="FFFFFF"/>
        </w:rPr>
        <w:t>, </w:t>
      </w:r>
      <w:r w:rsidRPr="00A64D70">
        <w:rPr>
          <w:i/>
          <w:iCs/>
          <w:sz w:val="24"/>
          <w:szCs w:val="24"/>
          <w:shd w:val="clear" w:color="auto" w:fill="FFFFFF"/>
        </w:rPr>
        <w:t>69</w:t>
      </w:r>
      <w:r w:rsidRPr="00A64D70">
        <w:rPr>
          <w:sz w:val="24"/>
          <w:szCs w:val="24"/>
          <w:shd w:val="clear" w:color="auto" w:fill="FFFFFF"/>
        </w:rPr>
        <w:t xml:space="preserve">(4), 775-862. </w:t>
      </w:r>
    </w:p>
    <w:p w14:paraId="149D6A34"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Wang, G., Holmes Jr, R. M., Oh, I. S., &amp; Zhu, W. (2016). Do CEOs matter to firm strategic actions and firm performance? A meta‐analytic investigation based on upper echelons theory. </w:t>
      </w:r>
      <w:r w:rsidRPr="0081485F">
        <w:rPr>
          <w:i/>
          <w:iCs/>
          <w:color w:val="222222"/>
          <w:sz w:val="24"/>
          <w:szCs w:val="24"/>
          <w:shd w:val="clear" w:color="auto" w:fill="FFFFFF"/>
        </w:rPr>
        <w:t>Personnel Psychology</w:t>
      </w:r>
      <w:r w:rsidRPr="0081485F">
        <w:rPr>
          <w:color w:val="222222"/>
          <w:sz w:val="24"/>
          <w:szCs w:val="24"/>
          <w:shd w:val="clear" w:color="auto" w:fill="FFFFFF"/>
        </w:rPr>
        <w:t>, </w:t>
      </w:r>
      <w:r w:rsidRPr="0081485F">
        <w:rPr>
          <w:i/>
          <w:iCs/>
          <w:color w:val="222222"/>
          <w:sz w:val="24"/>
          <w:szCs w:val="24"/>
          <w:shd w:val="clear" w:color="auto" w:fill="FFFFFF"/>
        </w:rPr>
        <w:t>69</w:t>
      </w:r>
      <w:r w:rsidRPr="0081485F">
        <w:rPr>
          <w:color w:val="222222"/>
          <w:sz w:val="24"/>
          <w:szCs w:val="24"/>
          <w:shd w:val="clear" w:color="auto" w:fill="FFFFFF"/>
        </w:rPr>
        <w:t>(4), 775-862.</w:t>
      </w:r>
    </w:p>
    <w:p w14:paraId="760000BD"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Watson, J., &amp; Newby, R. (2005). Biological sex, stereotypical sex‐roles, and SME owner characteristics. </w:t>
      </w:r>
      <w:r w:rsidRPr="0081485F">
        <w:rPr>
          <w:i/>
          <w:iCs/>
          <w:color w:val="222222"/>
          <w:sz w:val="24"/>
          <w:szCs w:val="24"/>
          <w:shd w:val="clear" w:color="auto" w:fill="FFFFFF"/>
        </w:rPr>
        <w:t>International Journal of Entrepreneurial Behavior &amp; Research</w:t>
      </w:r>
      <w:r w:rsidRPr="0081485F">
        <w:rPr>
          <w:color w:val="222222"/>
          <w:sz w:val="24"/>
          <w:szCs w:val="24"/>
          <w:shd w:val="clear" w:color="auto" w:fill="FFFFFF"/>
        </w:rPr>
        <w:t>, </w:t>
      </w:r>
      <w:r w:rsidRPr="0081485F">
        <w:rPr>
          <w:i/>
          <w:iCs/>
          <w:color w:val="222222"/>
          <w:sz w:val="24"/>
          <w:szCs w:val="24"/>
          <w:shd w:val="clear" w:color="auto" w:fill="FFFFFF"/>
        </w:rPr>
        <w:t>11</w:t>
      </w:r>
      <w:r w:rsidRPr="0081485F">
        <w:rPr>
          <w:color w:val="222222"/>
          <w:sz w:val="24"/>
          <w:szCs w:val="24"/>
          <w:shd w:val="clear" w:color="auto" w:fill="FFFFFF"/>
        </w:rPr>
        <w:t>(2), 129-143.</w:t>
      </w:r>
    </w:p>
    <w:p w14:paraId="792952AC" w14:textId="77777777" w:rsidR="008F0326" w:rsidRPr="0081485F" w:rsidRDefault="008F0326" w:rsidP="008F0326">
      <w:pPr>
        <w:pStyle w:val="pf0"/>
        <w:spacing w:before="0" w:beforeAutospacing="0" w:after="0" w:afterAutospacing="0"/>
        <w:jc w:val="both"/>
      </w:pPr>
      <w:r w:rsidRPr="0081485F">
        <w:rPr>
          <w:rStyle w:val="cf01"/>
          <w:rFonts w:ascii="Times New Roman" w:eastAsiaTheme="majorEastAsia" w:hAnsi="Times New Roman" w:cs="Times New Roman"/>
          <w:sz w:val="24"/>
          <w:szCs w:val="24"/>
        </w:rPr>
        <w:t>Yeoh, S. B., &amp; Hooy, C. W. (2020). CEO age and risk-taking of family business in Malaysia: The inverse S-curve relationship. </w:t>
      </w:r>
      <w:r w:rsidRPr="0081485F">
        <w:rPr>
          <w:rStyle w:val="cf11"/>
          <w:rFonts w:ascii="Times New Roman" w:eastAsiaTheme="majorEastAsia" w:hAnsi="Times New Roman" w:cs="Times New Roman"/>
          <w:sz w:val="24"/>
          <w:szCs w:val="24"/>
        </w:rPr>
        <w:t>Asia Pacific Journal of Management</w:t>
      </w:r>
      <w:r w:rsidRPr="0081485F">
        <w:rPr>
          <w:rStyle w:val="cf01"/>
          <w:rFonts w:ascii="Times New Roman" w:eastAsiaTheme="majorEastAsia" w:hAnsi="Times New Roman" w:cs="Times New Roman"/>
          <w:sz w:val="24"/>
          <w:szCs w:val="24"/>
        </w:rPr>
        <w:t>, 1-21.</w:t>
      </w:r>
    </w:p>
    <w:p w14:paraId="41558A65" w14:textId="77777777" w:rsidR="008F0326" w:rsidRPr="0081485F" w:rsidRDefault="008F0326" w:rsidP="008F0326">
      <w:pPr>
        <w:jc w:val="both"/>
        <w:rPr>
          <w:color w:val="222222"/>
          <w:sz w:val="24"/>
          <w:szCs w:val="24"/>
          <w:shd w:val="clear" w:color="auto" w:fill="FFFFFF"/>
          <w:lang w:val="vi-VN"/>
        </w:rPr>
      </w:pPr>
      <w:r w:rsidRPr="0081485F">
        <w:rPr>
          <w:color w:val="222222"/>
          <w:sz w:val="24"/>
          <w:szCs w:val="24"/>
          <w:shd w:val="clear" w:color="auto" w:fill="FFFFFF"/>
        </w:rPr>
        <w:t>Yim, S. (2013). The acquisitiveness of youth: CEO age and acquisition behavior. </w:t>
      </w:r>
      <w:r w:rsidRPr="0081485F">
        <w:rPr>
          <w:i/>
          <w:iCs/>
          <w:color w:val="222222"/>
          <w:sz w:val="24"/>
          <w:szCs w:val="24"/>
          <w:shd w:val="clear" w:color="auto" w:fill="FFFFFF"/>
        </w:rPr>
        <w:t>Journal of financial economics</w:t>
      </w:r>
      <w:r w:rsidRPr="0081485F">
        <w:rPr>
          <w:color w:val="222222"/>
          <w:sz w:val="24"/>
          <w:szCs w:val="24"/>
          <w:shd w:val="clear" w:color="auto" w:fill="FFFFFF"/>
        </w:rPr>
        <w:t>, </w:t>
      </w:r>
      <w:r w:rsidRPr="0081485F">
        <w:rPr>
          <w:i/>
          <w:iCs/>
          <w:color w:val="222222"/>
          <w:sz w:val="24"/>
          <w:szCs w:val="24"/>
          <w:shd w:val="clear" w:color="auto" w:fill="FFFFFF"/>
        </w:rPr>
        <w:t>108</w:t>
      </w:r>
      <w:r w:rsidRPr="0081485F">
        <w:rPr>
          <w:color w:val="222222"/>
          <w:sz w:val="24"/>
          <w:szCs w:val="24"/>
          <w:shd w:val="clear" w:color="auto" w:fill="FFFFFF"/>
        </w:rPr>
        <w:t>(1), 250-273.</w:t>
      </w:r>
    </w:p>
    <w:p w14:paraId="09AB0C8D" w14:textId="77777777" w:rsidR="008F0326" w:rsidRPr="0081485F" w:rsidRDefault="008F0326" w:rsidP="008F0326">
      <w:pPr>
        <w:jc w:val="both"/>
        <w:rPr>
          <w:sz w:val="24"/>
          <w:szCs w:val="24"/>
          <w:shd w:val="clear" w:color="auto" w:fill="FFFFFF"/>
          <w:lang w:val="vi-VN"/>
        </w:rPr>
      </w:pPr>
      <w:r w:rsidRPr="0081485F">
        <w:rPr>
          <w:sz w:val="24"/>
          <w:szCs w:val="24"/>
          <w:shd w:val="clear" w:color="auto" w:fill="FFFFFF"/>
        </w:rPr>
        <w:t>Zhou, M., Chen, F., &amp; Chen, Z. (2021). Can CEO education promote environmental innovation: Evidence from Chinese enterprises. </w:t>
      </w:r>
      <w:r w:rsidRPr="0081485F">
        <w:rPr>
          <w:i/>
          <w:iCs/>
          <w:sz w:val="24"/>
          <w:szCs w:val="24"/>
          <w:shd w:val="clear" w:color="auto" w:fill="FFFFFF"/>
        </w:rPr>
        <w:t>Journal of Cleaner Production</w:t>
      </w:r>
      <w:r w:rsidRPr="0081485F">
        <w:rPr>
          <w:sz w:val="24"/>
          <w:szCs w:val="24"/>
          <w:shd w:val="clear" w:color="auto" w:fill="FFFFFF"/>
        </w:rPr>
        <w:t>, </w:t>
      </w:r>
      <w:r w:rsidRPr="0081485F">
        <w:rPr>
          <w:i/>
          <w:iCs/>
          <w:sz w:val="24"/>
          <w:szCs w:val="24"/>
          <w:shd w:val="clear" w:color="auto" w:fill="FFFFFF"/>
        </w:rPr>
        <w:t>297</w:t>
      </w:r>
      <w:r w:rsidRPr="0081485F">
        <w:rPr>
          <w:sz w:val="24"/>
          <w:szCs w:val="24"/>
          <w:shd w:val="clear" w:color="auto" w:fill="FFFFFF"/>
        </w:rPr>
        <w:t>, 126725.</w:t>
      </w:r>
    </w:p>
    <w:p w14:paraId="57EAFB6E" w14:textId="047536C2" w:rsidR="00050FFA" w:rsidRPr="008F0326" w:rsidRDefault="008F0326" w:rsidP="008F0326">
      <w:pPr>
        <w:jc w:val="both"/>
        <w:rPr>
          <w:color w:val="222222"/>
          <w:sz w:val="24"/>
          <w:szCs w:val="24"/>
          <w:shd w:val="clear" w:color="auto" w:fill="FFFFFF"/>
          <w:lang w:val="vi-VN"/>
        </w:rPr>
      </w:pPr>
      <w:r w:rsidRPr="0081485F">
        <w:rPr>
          <w:color w:val="222222"/>
          <w:sz w:val="24"/>
          <w:szCs w:val="24"/>
          <w:shd w:val="clear" w:color="auto" w:fill="FFFFFF"/>
        </w:rPr>
        <w:t>Zhou, M., Li, K., &amp; Chen, Z. (2021). Corporate governance quality and financial leverage: Evidence from China. </w:t>
      </w:r>
      <w:r w:rsidRPr="0081485F">
        <w:rPr>
          <w:i/>
          <w:iCs/>
          <w:color w:val="222222"/>
          <w:sz w:val="24"/>
          <w:szCs w:val="24"/>
          <w:shd w:val="clear" w:color="auto" w:fill="FFFFFF"/>
        </w:rPr>
        <w:t>International Review of Financial Analysis</w:t>
      </w:r>
      <w:r w:rsidRPr="0081485F">
        <w:rPr>
          <w:color w:val="222222"/>
          <w:sz w:val="24"/>
          <w:szCs w:val="24"/>
          <w:shd w:val="clear" w:color="auto" w:fill="FFFFFF"/>
        </w:rPr>
        <w:t>, </w:t>
      </w:r>
      <w:r w:rsidRPr="0081485F">
        <w:rPr>
          <w:i/>
          <w:iCs/>
          <w:color w:val="222222"/>
          <w:sz w:val="24"/>
          <w:szCs w:val="24"/>
          <w:shd w:val="clear" w:color="auto" w:fill="FFFFFF"/>
        </w:rPr>
        <w:t>73</w:t>
      </w:r>
      <w:r w:rsidRPr="0081485F">
        <w:rPr>
          <w:color w:val="222222"/>
          <w:sz w:val="24"/>
          <w:szCs w:val="24"/>
          <w:shd w:val="clear" w:color="auto" w:fill="FFFFFF"/>
        </w:rPr>
        <w:t>, 101652.</w:t>
      </w:r>
    </w:p>
    <w:sectPr w:rsidR="00050FFA" w:rsidRPr="008F0326" w:rsidSect="0045500E">
      <w:headerReference w:type="default" r:id="rId10"/>
      <w:footerReference w:type="default" r:id="rId11"/>
      <w:headerReference w:type="first" r:id="rId12"/>
      <w:pgSz w:w="11906" w:h="16838" w:code="9"/>
      <w:pgMar w:top="720" w:right="1152" w:bottom="1008"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BB45B" w14:textId="77777777" w:rsidR="00977586" w:rsidRDefault="00977586" w:rsidP="003F2B0E">
      <w:r>
        <w:separator/>
      </w:r>
    </w:p>
  </w:endnote>
  <w:endnote w:type="continuationSeparator" w:id="0">
    <w:p w14:paraId="713363CB" w14:textId="77777777" w:rsidR="00977586" w:rsidRDefault="00977586" w:rsidP="003F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6376" w14:textId="77777777" w:rsidR="00226E11" w:rsidRDefault="007E6B93" w:rsidP="00050FFA">
    <w:pPr>
      <w:pStyle w:val="Footer"/>
      <w:jc w:val="left"/>
      <w:rPr>
        <w:b/>
        <w:i/>
        <w:sz w:val="18"/>
        <w:szCs w:val="16"/>
      </w:rPr>
    </w:pPr>
    <w:r>
      <w:rPr>
        <w:noProof/>
      </w:rPr>
      <mc:AlternateContent>
        <mc:Choice Requires="wps">
          <w:drawing>
            <wp:anchor distT="4294967295" distB="4294967295" distL="114300" distR="114300" simplePos="0" relativeHeight="251659264" behindDoc="0" locked="0" layoutInCell="1" allowOverlap="1" wp14:anchorId="2A668CAA" wp14:editId="3B2F1E24">
              <wp:simplePos x="0" y="0"/>
              <wp:positionH relativeFrom="column">
                <wp:posOffset>2339975</wp:posOffset>
              </wp:positionH>
              <wp:positionV relativeFrom="paragraph">
                <wp:posOffset>115569</wp:posOffset>
              </wp:positionV>
              <wp:extent cx="1143000" cy="0"/>
              <wp:effectExtent l="0" t="1905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C5F00AB"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4.25pt,9.1pt" to="274.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M41gEAAJEDAAAOAAAAZHJzL2Uyb0RvYy54bWysU02P0zAQvSPxHyzfadJCoRs1XWlbLZcV&#10;VCr8gKnjJBb+ksc06b9n7LTdXbihvVi2Z/xm3pvn9f1oNDvJgMrZms9nJWfSCtco29X854/HDyvO&#10;MIJtQDsra36WyO8379+tB1/JheudbmRgBGKxGnzN+xh9VRQoemkAZ85LS8HWBQORjqErmgADoRtd&#10;LMryczG40PjghESk290U5JuM37ZSxO9tizIyXXPqLeY15PWY1mKzhqoL4HslLm3Af3RhQFkqeoPa&#10;QQT2O6h/oIwSwaFr40w4U7i2VUJmDsRmXv7F5tCDl5kLiYP+JhO+Haz4dtoHppqaLzmzYGhEhxhA&#10;dX1kW2ctCegCWyadBo8VpW/tPiSmYrQH/+TEL6RY8SqYDuintLENJqUTVTZm3c833eUYmaDL+fzT&#10;x7Kk8YhrrIDq+tAHjF+lMyxtaq6VTZJABacnjKk0VNeUdG3do9I6j1VbNtR8sVp+IW4CyF2thkhb&#10;44kv2o4z0B3ZVsSQIdFp1aTnCQhDd9zqwE5A1lk+3D3ssgpU7lVaqr0D7Ke8HJpMZVQkZ2tlar4i&#10;ckRvalbbhC6zNy8MnvVKu6NrzvtwFZXmnjlePJqM9fKcpX/+SZs/AAAA//8DAFBLAwQUAAYACAAA&#10;ACEAUCMx3d8AAAAJAQAADwAAAGRycy9kb3ducmV2LnhtbEyPQU/CQBCF7yb8h82QeCGyBVtsarfE&#10;mCheMBE8eFy6Q9vYnW26C9R/zxAOeJz3vrx5L18OthVH7H3jSMFsGoFAKp1pqFLwvX17SEH4oMno&#10;1hEq+EMPy2J0l+vMuBN94XETKsEh5DOtoA6hy6T0ZY1W+6nrkNjbu97qwGdfSdPrE4fbVs6jaCGt&#10;bog/1LrD1xrL383BKvhM465Z79eryeT9J54NCW2fPlZK3Y+Hl2cQAYdwg+FSn6tDwZ127kDGi1bB&#10;4yJNGGUjnYNgIIkvwu4qyCKX/xcUZwAAAP//AwBQSwECLQAUAAYACAAAACEAtoM4kv4AAADhAQAA&#10;EwAAAAAAAAAAAAAAAAAAAAAAW0NvbnRlbnRfVHlwZXNdLnhtbFBLAQItABQABgAIAAAAIQA4/SH/&#10;1gAAAJQBAAALAAAAAAAAAAAAAAAAAC8BAABfcmVscy8ucmVsc1BLAQItABQABgAIAAAAIQBMjXM4&#10;1gEAAJEDAAAOAAAAAAAAAAAAAAAAAC4CAABkcnMvZTJvRG9jLnhtbFBLAQItABQABgAIAAAAIQBQ&#10;IzHd3wAAAAkBAAAPAAAAAAAAAAAAAAAAADAEAABkcnMvZG93bnJldi54bWxQSwUGAAAAAAQABADz&#10;AAAAPAUAAAAA&#10;" strokecolor="#5b9bd5" strokeweight="2.25pt">
              <v:stroke joinstyle="miter"/>
              <o:lock v:ext="edit" shapetype="f"/>
            </v:line>
          </w:pict>
        </mc:Fallback>
      </mc:AlternateContent>
    </w:r>
    <w:r w:rsidR="00226E11">
      <w:rPr>
        <w:b/>
        <w:i/>
        <w:sz w:val="18"/>
        <w:szCs w:val="16"/>
      </w:rPr>
      <w:t xml:space="preserve">                 </w:t>
    </w:r>
  </w:p>
  <w:p w14:paraId="095F627D" w14:textId="77777777" w:rsidR="00226E11" w:rsidRDefault="00226E11" w:rsidP="00050FFA">
    <w:pPr>
      <w:pStyle w:val="Footer"/>
      <w:jc w:val="left"/>
      <w:rPr>
        <w:b/>
        <w:i/>
        <w:sz w:val="18"/>
        <w:szCs w:val="16"/>
      </w:rPr>
    </w:pPr>
  </w:p>
  <w:p w14:paraId="06975DC8" w14:textId="77777777" w:rsidR="00050FFA" w:rsidRDefault="0005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87ABA" w14:textId="77777777" w:rsidR="00977586" w:rsidRDefault="00977586" w:rsidP="003F2B0E">
      <w:r>
        <w:separator/>
      </w:r>
    </w:p>
  </w:footnote>
  <w:footnote w:type="continuationSeparator" w:id="0">
    <w:p w14:paraId="3B00E920" w14:textId="77777777" w:rsidR="00977586" w:rsidRDefault="00977586" w:rsidP="003F2B0E">
      <w:r>
        <w:continuationSeparator/>
      </w:r>
    </w:p>
  </w:footnote>
  <w:footnote w:id="1">
    <w:p w14:paraId="1CEA7C73" w14:textId="77777777" w:rsidR="00036C25" w:rsidRDefault="00036C25" w:rsidP="00036C25">
      <w:pPr>
        <w:pStyle w:val="FootnoteText"/>
        <w:jc w:val="left"/>
      </w:pPr>
      <w:r>
        <w:rPr>
          <w:rStyle w:val="FootnoteReference"/>
        </w:rPr>
        <w:footnoteRef/>
      </w:r>
      <w:r>
        <w:t xml:space="preserve"> </w:t>
      </w:r>
      <w:r w:rsidR="008E5E41">
        <w:t xml:space="preserve">JEL codes can be found at: </w:t>
      </w:r>
      <w:hyperlink r:id="rId1" w:history="1">
        <w:r w:rsidRPr="00724030">
          <w:rPr>
            <w:rStyle w:val="Hyperlink"/>
          </w:rPr>
          <w:t>https://www.aeaweb.org/econlit/jelCodes.php?view=jel</w:t>
        </w:r>
      </w:hyperlink>
      <w:r>
        <w:t xml:space="preserve"> </w:t>
      </w:r>
    </w:p>
    <w:p w14:paraId="7C98597D" w14:textId="3A0026D1" w:rsidR="00EA2CCF" w:rsidRPr="00EA2CCF" w:rsidRDefault="00EA2CCF" w:rsidP="00EA2CCF">
      <w:pPr>
        <w:jc w:val="both"/>
        <w:rPr>
          <w:i/>
          <w:iCs/>
        </w:rPr>
      </w:pPr>
      <w:r>
        <w:rPr>
          <w:i/>
          <w:iCs/>
        </w:rPr>
        <w:t xml:space="preserve">Note: </w:t>
      </w:r>
      <w:r w:rsidRPr="00EA2CCF">
        <w:rPr>
          <w:b/>
          <w:bCs/>
          <w:i/>
          <w:iCs/>
        </w:rPr>
        <w:t>8,000 words limit</w:t>
      </w:r>
      <w:r>
        <w:rPr>
          <w:i/>
          <w:iCs/>
        </w:rPr>
        <w:t xml:space="preserve"> </w:t>
      </w:r>
    </w:p>
    <w:p w14:paraId="0C218281" w14:textId="77777777" w:rsidR="00EA2CCF" w:rsidRDefault="00EA2CCF" w:rsidP="00036C25">
      <w:pPr>
        <w:pStyle w:val="FootnoteText"/>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4ADB" w14:textId="7D6619A9" w:rsidR="00050FFA" w:rsidRDefault="00050FFA" w:rsidP="00050FFA">
    <w:pPr>
      <w:pStyle w:val="Header"/>
      <w:jc w:val="left"/>
      <w:rPr>
        <w:b/>
        <w:i/>
        <w:sz w:val="18"/>
      </w:rPr>
    </w:pPr>
    <w:r>
      <w:rPr>
        <w:b/>
        <w:i/>
        <w:sz w:val="18"/>
        <w:lang w:val="vi-VN"/>
      </w:rPr>
      <w:t>Hội Thảo Quốc Tế</w:t>
    </w:r>
    <w:r w:rsidR="00E00177">
      <w:rPr>
        <w:b/>
        <w:i/>
        <w:sz w:val="18"/>
        <w:lang w:val="vi-VN"/>
      </w:rPr>
      <w:t xml:space="preserve"> </w:t>
    </w:r>
    <w:r w:rsidR="002000D5">
      <w:rPr>
        <w:b/>
        <w:i/>
        <w:sz w:val="18"/>
        <w:lang w:val="vi-VN"/>
      </w:rPr>
      <w:t xml:space="preserve">Lần Thứ </w:t>
    </w:r>
    <w:r w:rsidR="00EA2CCF">
      <w:rPr>
        <w:b/>
        <w:i/>
        <w:sz w:val="18"/>
      </w:rPr>
      <w:t>6</w:t>
    </w:r>
    <w:r w:rsidR="002000D5">
      <w:rPr>
        <w:b/>
        <w:i/>
        <w:sz w:val="18"/>
      </w:rPr>
      <w:t xml:space="preserve"> </w:t>
    </w:r>
    <w:r w:rsidR="00E415F8">
      <w:rPr>
        <w:b/>
        <w:i/>
        <w:sz w:val="18"/>
      </w:rPr>
      <w:t xml:space="preserve">Về </w:t>
    </w:r>
    <w:r w:rsidR="007E6B93">
      <w:rPr>
        <w:b/>
        <w:i/>
        <w:sz w:val="18"/>
        <w:lang w:val="vi-VN"/>
      </w:rPr>
      <w:t>Kinh T</w:t>
    </w:r>
    <w:r w:rsidR="007E6B93">
      <w:rPr>
        <w:b/>
        <w:i/>
        <w:sz w:val="18"/>
      </w:rPr>
      <w:t xml:space="preserve">ế, </w:t>
    </w:r>
    <w:r w:rsidR="007E6B93">
      <w:rPr>
        <w:b/>
        <w:i/>
        <w:sz w:val="18"/>
        <w:lang w:val="vi-VN"/>
      </w:rPr>
      <w:t>Kinh Doanh</w:t>
    </w:r>
    <w:r>
      <w:rPr>
        <w:b/>
        <w:i/>
        <w:sz w:val="18"/>
        <w:lang w:val="vi-VN"/>
      </w:rPr>
      <w:t xml:space="preserve"> &amp; Tài Chính</w:t>
    </w:r>
    <w:r w:rsidR="00E00177">
      <w:rPr>
        <w:b/>
        <w:i/>
        <w:sz w:val="18"/>
        <w:lang w:val="vi-VN"/>
      </w:rPr>
      <w:t xml:space="preserve"> </w:t>
    </w:r>
    <w:r>
      <w:rPr>
        <w:b/>
        <w:i/>
        <w:sz w:val="18"/>
        <w:lang w:val="vi-VN"/>
      </w:rPr>
      <w:t xml:space="preserve"> </w:t>
    </w:r>
    <w:r w:rsidR="003E237B">
      <w:rPr>
        <w:b/>
        <w:i/>
        <w:sz w:val="18"/>
      </w:rPr>
      <w:t xml:space="preserve">     </w:t>
    </w:r>
    <w:r w:rsidR="00B03080">
      <w:rPr>
        <w:b/>
        <w:i/>
        <w:sz w:val="18"/>
      </w:rPr>
      <w:t xml:space="preserve"> </w:t>
    </w:r>
    <w:r>
      <w:rPr>
        <w:b/>
        <w:i/>
        <w:sz w:val="18"/>
      </w:rPr>
      <w:t xml:space="preserve"> </w:t>
    </w:r>
    <w:r w:rsidR="001A4EF4">
      <w:rPr>
        <w:b/>
        <w:i/>
        <w:sz w:val="18"/>
      </w:rPr>
      <w:t xml:space="preserve">     </w:t>
    </w:r>
    <w:r w:rsidR="00EA2CCF">
      <w:rPr>
        <w:b/>
        <w:i/>
        <w:sz w:val="18"/>
      </w:rPr>
      <w:t xml:space="preserve">           </w:t>
    </w:r>
    <w:r w:rsidR="001A4EF4">
      <w:rPr>
        <w:b/>
        <w:i/>
        <w:sz w:val="18"/>
      </w:rPr>
      <w:t xml:space="preserve"> </w:t>
    </w:r>
    <w:r w:rsidR="00680EEE">
      <w:rPr>
        <w:b/>
        <w:i/>
        <w:sz w:val="18"/>
      </w:rPr>
      <w:t xml:space="preserve">Trường </w:t>
    </w:r>
    <w:r w:rsidR="00E00177">
      <w:rPr>
        <w:b/>
        <w:i/>
        <w:sz w:val="18"/>
      </w:rPr>
      <w:t xml:space="preserve">Đại Học </w:t>
    </w:r>
    <w:r w:rsidR="00EA2CCF">
      <w:rPr>
        <w:b/>
        <w:i/>
        <w:sz w:val="18"/>
      </w:rPr>
      <w:t>Cần Thơ</w:t>
    </w:r>
    <w:r w:rsidR="0091748E">
      <w:rPr>
        <w:b/>
        <w:i/>
        <w:sz w:val="18"/>
      </w:rPr>
      <w:t xml:space="preserve"> </w:t>
    </w:r>
    <w:r w:rsidRPr="00E11939">
      <w:rPr>
        <w:b/>
        <w:i/>
        <w:sz w:val="18"/>
      </w:rPr>
      <w:t xml:space="preserve">- </w:t>
    </w:r>
    <w:r w:rsidR="00EA2CCF">
      <w:rPr>
        <w:b/>
        <w:i/>
        <w:sz w:val="18"/>
      </w:rPr>
      <w:t>15</w:t>
    </w:r>
    <w:r w:rsidR="00617FA3">
      <w:rPr>
        <w:b/>
        <w:i/>
        <w:sz w:val="18"/>
      </w:rPr>
      <w:t>/</w:t>
    </w:r>
    <w:r w:rsidR="0091748E">
      <w:rPr>
        <w:b/>
        <w:i/>
        <w:sz w:val="18"/>
      </w:rPr>
      <w:t>11</w:t>
    </w:r>
    <w:r w:rsidR="00617FA3">
      <w:rPr>
        <w:b/>
        <w:i/>
        <w:sz w:val="18"/>
      </w:rPr>
      <w:t>/202</w:t>
    </w:r>
    <w:r w:rsidR="00EA2CCF">
      <w:rPr>
        <w:b/>
        <w:i/>
        <w:sz w:val="18"/>
      </w:rPr>
      <w:t>4</w:t>
    </w:r>
  </w:p>
  <w:p w14:paraId="74E27797" w14:textId="77777777" w:rsidR="00050FFA" w:rsidRPr="00E11939" w:rsidRDefault="007E6B93" w:rsidP="00050FFA">
    <w:pPr>
      <w:pStyle w:val="Header"/>
      <w:jc w:val="left"/>
      <w:rPr>
        <w:b/>
        <w:i/>
        <w:sz w:val="18"/>
      </w:rPr>
    </w:pPr>
    <w:r>
      <w:rPr>
        <w:noProof/>
      </w:rPr>
      <mc:AlternateContent>
        <mc:Choice Requires="wps">
          <w:drawing>
            <wp:anchor distT="0" distB="0" distL="114300" distR="114300" simplePos="0" relativeHeight="251658240" behindDoc="0" locked="0" layoutInCell="1" allowOverlap="1" wp14:anchorId="22FF0474" wp14:editId="2C5A972E">
              <wp:simplePos x="0" y="0"/>
              <wp:positionH relativeFrom="column">
                <wp:posOffset>-62865</wp:posOffset>
              </wp:positionH>
              <wp:positionV relativeFrom="paragraph">
                <wp:posOffset>51435</wp:posOffset>
              </wp:positionV>
              <wp:extent cx="5948680" cy="2540"/>
              <wp:effectExtent l="0" t="19050" r="13970"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8680" cy="254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6342B8"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4.05pt" to="463.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E+3wEAAJ4DAAAOAAAAZHJzL2Uyb0RvYy54bWysU01v2zAMvQ/YfxB0X5wEdZcacQo0QXcp&#10;tgBZe2dkyRamL4hanPz7UUqWttttmA8CJZKP5OPz8v5oDTvIiNq7ls8mU86kE77Trm/58/fHTwvO&#10;MIHrwHgnW36SyO9XHz8sx9DIuR+86WRkBOKwGUPLh5RCU1UoBmkBJz5IR07lo4VE19hXXYSR0K2p&#10;5tPpbTX62IXohUSk183ZyVcFXykp0jelUCZmWk69pXLGcu7zWa2W0PQRwqDFpQ34hy4saEdFr1Ab&#10;SMB+Rv0XlNUievQqTYS3lVdKC1lmoGlm0z+m2Q0QZJmFyMFwpQn/H6z4ethGpjvaHWcOLK1olyLo&#10;fkhs7Z0jAn1ks8zTGLCh8LXbxjypOLpdePLiB5KveufMFwznsKOKlimjw0sukRNpaHYsGzhdNyCP&#10;iQl6rO9uFrcLWpQg37y+KQuqoMkoOTdETF+ktywbLTfaZX6ggcMTptzHa0h+dv5RG1N2bBwbCXJR&#10;f64JHUhqykAi0wYaHl3PGZieNCxSLJDoje5yegbC2O/XJrIDkI7qh7uHTZ0poXLvwnJXG8DhHFdc&#10;Z4VZnUjmRtuWL6b5u2Qbl9FlEeplglfysrX33WkbfzNMIihFL4LNKnt7J/vtb7X6BQAA//8DAFBL&#10;AwQUAAYACAAAACEAmDuietsAAAAGAQAADwAAAGRycy9kb3ducmV2LnhtbEyOTU/DMBBE70j8B2uR&#10;uLVOK6jqEKdCIDgUcWgpdyfefLTxOoqdNvDrWU5wfJrRzMs2k+vEGYfQetKwmCcgkEpvW6o1HD5e&#10;ZmsQIRqypvOEGr4wwCa/vspMav2Fdnjex1rwCIXUaGhi7FMpQ9mgM2HueyTOKj84ExmHWtrBXHjc&#10;dXKZJCvpTEv80JgenxosT/vR8e/x7lNRMVVq3G7b1/e3b3+onrW+vZkeH0BEnOJfGX71WR1ydir8&#10;SDaITsNMKW5qWC9AcKyWK+aC+R5knsn/+vkPAAAA//8DAFBLAQItABQABgAIAAAAIQC2gziS/gAA&#10;AOEBAAATAAAAAAAAAAAAAAAAAAAAAABbQ29udGVudF9UeXBlc10ueG1sUEsBAi0AFAAGAAgAAAAh&#10;ADj9If/WAAAAlAEAAAsAAAAAAAAAAAAAAAAALwEAAF9yZWxzLy5yZWxzUEsBAi0AFAAGAAgAAAAh&#10;AHxTET7fAQAAngMAAA4AAAAAAAAAAAAAAAAALgIAAGRycy9lMm9Eb2MueG1sUEsBAi0AFAAGAAgA&#10;AAAhAJg7onrbAAAABgEAAA8AAAAAAAAAAAAAAAAAOQQAAGRycy9kb3ducmV2LnhtbFBLBQYAAAAA&#10;BAAEAPMAAABBBQAAAAA=&#10;" strokecolor="#5b9bd5" strokeweight="2.25pt">
              <v:stroke joinstyle="miter"/>
              <o:lock v:ext="edit" shapetype="f"/>
            </v:line>
          </w:pict>
        </mc:Fallback>
      </mc:AlternateContent>
    </w:r>
  </w:p>
  <w:p w14:paraId="2F12D95D" w14:textId="77777777" w:rsidR="00050FFA" w:rsidRDefault="00050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61B0" w14:textId="38977557" w:rsidR="003F2B0E" w:rsidRDefault="003F2B0E" w:rsidP="003F2B0E">
    <w:pPr>
      <w:pStyle w:val="Header"/>
      <w:jc w:val="left"/>
      <w:rPr>
        <w:b/>
        <w:i/>
        <w:sz w:val="18"/>
      </w:rPr>
    </w:pPr>
    <w:r w:rsidRPr="00E11939">
      <w:rPr>
        <w:b/>
        <w:i/>
        <w:sz w:val="18"/>
        <w:lang w:val="vi-VN"/>
      </w:rPr>
      <w:t xml:space="preserve">The </w:t>
    </w:r>
    <w:r w:rsidR="00EA2CCF">
      <w:rPr>
        <w:b/>
        <w:i/>
        <w:sz w:val="18"/>
      </w:rPr>
      <w:t>6</w:t>
    </w:r>
    <w:r w:rsidR="00617FA3" w:rsidRPr="00617FA3">
      <w:rPr>
        <w:b/>
        <w:i/>
        <w:sz w:val="18"/>
        <w:vertAlign w:val="superscript"/>
      </w:rPr>
      <w:t>th</w:t>
    </w:r>
    <w:r w:rsidR="00617FA3">
      <w:rPr>
        <w:b/>
        <w:i/>
        <w:sz w:val="18"/>
      </w:rPr>
      <w:t xml:space="preserve"> </w:t>
    </w:r>
    <w:r w:rsidRPr="00E11939">
      <w:rPr>
        <w:b/>
        <w:i/>
        <w:sz w:val="18"/>
        <w:lang w:val="vi-VN"/>
      </w:rPr>
      <w:t xml:space="preserve"> </w:t>
    </w:r>
    <w:r w:rsidRPr="00E11939">
      <w:rPr>
        <w:b/>
        <w:i/>
        <w:sz w:val="18"/>
      </w:rPr>
      <w:t xml:space="preserve">International Conference in </w:t>
    </w:r>
    <w:r w:rsidR="007E6B93" w:rsidRPr="00E11939">
      <w:rPr>
        <w:b/>
        <w:i/>
        <w:sz w:val="18"/>
      </w:rPr>
      <w:t>Economics</w:t>
    </w:r>
    <w:r w:rsidR="007E6B93">
      <w:rPr>
        <w:b/>
        <w:i/>
        <w:sz w:val="18"/>
      </w:rPr>
      <w:t>, Business</w:t>
    </w:r>
    <w:r w:rsidRPr="00E11939">
      <w:rPr>
        <w:b/>
        <w:i/>
        <w:sz w:val="18"/>
      </w:rPr>
      <w:t xml:space="preserve"> &amp; Finance</w:t>
    </w:r>
    <w:r>
      <w:rPr>
        <w:b/>
        <w:i/>
        <w:sz w:val="18"/>
      </w:rPr>
      <w:t xml:space="preserve">                   </w:t>
    </w:r>
    <w:r w:rsidR="00EA2CCF">
      <w:rPr>
        <w:b/>
        <w:i/>
        <w:sz w:val="18"/>
      </w:rPr>
      <w:t>Can Tho</w:t>
    </w:r>
    <w:r w:rsidR="0091748E">
      <w:rPr>
        <w:b/>
        <w:i/>
        <w:sz w:val="18"/>
      </w:rPr>
      <w:t xml:space="preserve"> University</w:t>
    </w:r>
    <w:r w:rsidR="00080E60">
      <w:rPr>
        <w:b/>
        <w:i/>
        <w:sz w:val="18"/>
      </w:rPr>
      <w:t xml:space="preserve"> </w:t>
    </w:r>
    <w:r w:rsidRPr="00E11939">
      <w:rPr>
        <w:b/>
        <w:i/>
        <w:sz w:val="18"/>
      </w:rPr>
      <w:t xml:space="preserve">- </w:t>
    </w:r>
    <w:r w:rsidR="0091748E">
      <w:rPr>
        <w:b/>
        <w:i/>
        <w:sz w:val="18"/>
      </w:rPr>
      <w:t>November</w:t>
    </w:r>
    <w:r w:rsidR="00617FA3">
      <w:rPr>
        <w:b/>
        <w:i/>
        <w:sz w:val="18"/>
      </w:rPr>
      <w:t xml:space="preserve">, </w:t>
    </w:r>
    <w:r w:rsidR="00EA2CCF">
      <w:rPr>
        <w:b/>
        <w:i/>
        <w:sz w:val="18"/>
      </w:rPr>
      <w:t>15</w:t>
    </w:r>
    <w:r w:rsidRPr="00E11939">
      <w:rPr>
        <w:b/>
        <w:i/>
        <w:sz w:val="18"/>
      </w:rPr>
      <w:t>, 202</w:t>
    </w:r>
    <w:r w:rsidR="00EA2CCF">
      <w:rPr>
        <w:b/>
        <w:i/>
        <w:sz w:val="18"/>
      </w:rPr>
      <w:t>4</w:t>
    </w:r>
  </w:p>
  <w:p w14:paraId="1C3B5151" w14:textId="77777777" w:rsidR="001C3A29" w:rsidRPr="00E11939" w:rsidRDefault="007E6B93" w:rsidP="001C3A29">
    <w:pPr>
      <w:pStyle w:val="Header"/>
      <w:jc w:val="left"/>
      <w:rPr>
        <w:b/>
        <w:i/>
        <w:sz w:val="18"/>
      </w:rPr>
    </w:pPr>
    <w:r>
      <w:rPr>
        <w:noProof/>
      </w:rPr>
      <mc:AlternateContent>
        <mc:Choice Requires="wps">
          <w:drawing>
            <wp:anchor distT="0" distB="0" distL="114300" distR="114300" simplePos="0" relativeHeight="251657216" behindDoc="0" locked="0" layoutInCell="1" allowOverlap="1" wp14:anchorId="19A41064" wp14:editId="4615807A">
              <wp:simplePos x="0" y="0"/>
              <wp:positionH relativeFrom="column">
                <wp:posOffset>51435</wp:posOffset>
              </wp:positionH>
              <wp:positionV relativeFrom="paragraph">
                <wp:posOffset>51435</wp:posOffset>
              </wp:positionV>
              <wp:extent cx="5829300" cy="2540"/>
              <wp:effectExtent l="0" t="19050" r="0" b="165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254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B85840" id="Straight Connector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4.05pt" to="463.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l4AEAAJ4DAAAOAAAAZHJzL2Uyb0RvYy54bWysU02P0zAQvSPxHyzfabItgW7UdKVttVxW&#10;sFKB+9SxEwt/yWOa9t8zdkt3F26IHCzbM34z783L6u5oDTvIiNq7jt/Mas6kE77Xbuj4t68P75ac&#10;YQLXg/FOdvwkkd+t375ZTaGVcz9608vICMRhO4WOjymFtqpQjNICznyQjoLKRwuJjnGo+ggToVtT&#10;zev6QzX52IfohUSk2+05yNcFXykp0helUCZmOk69pbLGsu7zWq1X0A4RwqjFpQ34hy4saEdFr1Bb&#10;SMB+Rv0XlNUievQqzYS3lVdKC1k4EJub+g82uxGCLFxIHAxXmfD/wYrPh6fIdN/xBWcOLI1olyLo&#10;YUxs450jAX1ki6zTFLCl9I17ipmpOLpdePTiB1KsehXMBwzntKOKlimjw3eyR5GISLNjmcDpOgF5&#10;TEzQZbOc3y5qGpSg2Lx5XwZUQZtRctEQMX2S3rK86bjRLusDLRweMeU+nlPytfMP2pgyY+PYRJDL&#10;5mND6EBWUwYSbW0g8ugGzsAM5GGRYoFEb3Sfn2cgjMN+YyI7APmoub+93zZZEir3Ki13tQUcz3kl&#10;dHaY1YlsbrTt+LLO3+W1cRldFqNeGDyLl3d735+e4m+FyQSl6MWw2WUvz7R/+VutfwEAAP//AwBQ&#10;SwMEFAAGAAgAAAAhAG+KZC/aAAAABQEAAA8AAABkcnMvZG93bnJldi54bWxMjk9PwkAUxO8mfofN&#10;M/EmW4gSWrolRqMHjAcQ79vu6x/svm26W6h8eh/xAKfJZCYzv3Q12lYcsPeNIwXTSQQCqXCmoUrB&#10;7uvtYQHCB01Gt45QwS96WGW3N6lOjDvSBg/bUAkeIZ9oBXUIXSKlL2q02k9ch8RZ6XqrA9u+kqbX&#10;Rx63rZxF0Vxa3RA/1LrDlxqLn+1g+Xf/+B1TPpbxsF43758fJ7crX5W6vxuflyACjuFShjM+o0PG&#10;TLkbyHjRKlhMufgvnMazOfuc/RPILJXX9NkfAAAA//8DAFBLAQItABQABgAIAAAAIQC2gziS/gAA&#10;AOEBAAATAAAAAAAAAAAAAAAAAAAAAABbQ29udGVudF9UeXBlc10ueG1sUEsBAi0AFAAGAAgAAAAh&#10;ADj9If/WAAAAlAEAAAsAAAAAAAAAAAAAAAAALwEAAF9yZWxzLy5yZWxzUEsBAi0AFAAGAAgAAAAh&#10;AIMT6GXgAQAAngMAAA4AAAAAAAAAAAAAAAAALgIAAGRycy9lMm9Eb2MueG1sUEsBAi0AFAAGAAgA&#10;AAAhAG+KZC/aAAAABQEAAA8AAAAAAAAAAAAAAAAAOgQAAGRycy9kb3ducmV2LnhtbFBLBQYAAAAA&#10;BAAEAPMAAABBBQAAAAA=&#10;" strokecolor="#5b9bd5" strokeweight="2.2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D1C"/>
    <w:multiLevelType w:val="hybridMultilevel"/>
    <w:tmpl w:val="8C120286"/>
    <w:lvl w:ilvl="0" w:tplc="97C4E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8A1F35"/>
    <w:multiLevelType w:val="hybridMultilevel"/>
    <w:tmpl w:val="2614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356B6"/>
    <w:multiLevelType w:val="hybridMultilevel"/>
    <w:tmpl w:val="8B6A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C6127"/>
    <w:multiLevelType w:val="hybridMultilevel"/>
    <w:tmpl w:val="29924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87868"/>
    <w:multiLevelType w:val="hybridMultilevel"/>
    <w:tmpl w:val="5022B700"/>
    <w:lvl w:ilvl="0" w:tplc="CDDAE21E">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BA274E"/>
    <w:multiLevelType w:val="hybridMultilevel"/>
    <w:tmpl w:val="E982DABC"/>
    <w:lvl w:ilvl="0" w:tplc="EED29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402C58"/>
    <w:multiLevelType w:val="hybridMultilevel"/>
    <w:tmpl w:val="61A8F5A4"/>
    <w:lvl w:ilvl="0" w:tplc="523E912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1"/>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73EA4CEC"/>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0"/>
        <w:szCs w:val="16"/>
      </w:rPr>
    </w:lvl>
  </w:abstractNum>
  <w:num w:numId="1" w16cid:durableId="1190920476">
    <w:abstractNumId w:val="8"/>
  </w:num>
  <w:num w:numId="2" w16cid:durableId="1287081616">
    <w:abstractNumId w:val="2"/>
  </w:num>
  <w:num w:numId="3" w16cid:durableId="376852783">
    <w:abstractNumId w:val="9"/>
  </w:num>
  <w:num w:numId="4" w16cid:durableId="297691547">
    <w:abstractNumId w:val="3"/>
  </w:num>
  <w:num w:numId="5" w16cid:durableId="1813981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1354">
    <w:abstractNumId w:val="9"/>
    <w:lvlOverride w:ilvl="0">
      <w:startOverride w:val="1"/>
    </w:lvlOverride>
  </w:num>
  <w:num w:numId="7" w16cid:durableId="843933619">
    <w:abstractNumId w:val="1"/>
  </w:num>
  <w:num w:numId="8" w16cid:durableId="217204255">
    <w:abstractNumId w:val="0"/>
  </w:num>
  <w:num w:numId="9" w16cid:durableId="1472988322">
    <w:abstractNumId w:val="7"/>
  </w:num>
  <w:num w:numId="10" w16cid:durableId="1174109105">
    <w:abstractNumId w:val="5"/>
  </w:num>
  <w:num w:numId="11" w16cid:durableId="795216264">
    <w:abstractNumId w:val="4"/>
  </w:num>
  <w:num w:numId="12" w16cid:durableId="1942372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0E"/>
    <w:rsid w:val="00002DDB"/>
    <w:rsid w:val="00004A3B"/>
    <w:rsid w:val="00034358"/>
    <w:rsid w:val="00036C25"/>
    <w:rsid w:val="00050FFA"/>
    <w:rsid w:val="000765DC"/>
    <w:rsid w:val="00080E60"/>
    <w:rsid w:val="000C51BF"/>
    <w:rsid w:val="000C7389"/>
    <w:rsid w:val="000F5C7A"/>
    <w:rsid w:val="000F62DE"/>
    <w:rsid w:val="00124AFF"/>
    <w:rsid w:val="00127A37"/>
    <w:rsid w:val="0014224C"/>
    <w:rsid w:val="00173540"/>
    <w:rsid w:val="001735BA"/>
    <w:rsid w:val="00180D2D"/>
    <w:rsid w:val="001A4EF4"/>
    <w:rsid w:val="001C3A29"/>
    <w:rsid w:val="002000D5"/>
    <w:rsid w:val="002138D5"/>
    <w:rsid w:val="00226E11"/>
    <w:rsid w:val="002402D4"/>
    <w:rsid w:val="002872D9"/>
    <w:rsid w:val="002D4638"/>
    <w:rsid w:val="00304EDE"/>
    <w:rsid w:val="00316EAB"/>
    <w:rsid w:val="00362A6D"/>
    <w:rsid w:val="003B7B1D"/>
    <w:rsid w:val="003E237B"/>
    <w:rsid w:val="003F2B0E"/>
    <w:rsid w:val="00407C5B"/>
    <w:rsid w:val="0045500E"/>
    <w:rsid w:val="004635A0"/>
    <w:rsid w:val="004776DA"/>
    <w:rsid w:val="004867F5"/>
    <w:rsid w:val="00492DDA"/>
    <w:rsid w:val="004E1FBB"/>
    <w:rsid w:val="004F67F3"/>
    <w:rsid w:val="005215D0"/>
    <w:rsid w:val="005241FA"/>
    <w:rsid w:val="005B1633"/>
    <w:rsid w:val="005B1E36"/>
    <w:rsid w:val="005D2E46"/>
    <w:rsid w:val="00617FA3"/>
    <w:rsid w:val="00627405"/>
    <w:rsid w:val="00680EEE"/>
    <w:rsid w:val="006D3FAC"/>
    <w:rsid w:val="006E4FBF"/>
    <w:rsid w:val="006E787D"/>
    <w:rsid w:val="00731B16"/>
    <w:rsid w:val="00774985"/>
    <w:rsid w:val="00792F36"/>
    <w:rsid w:val="00796E65"/>
    <w:rsid w:val="007A561A"/>
    <w:rsid w:val="007E6B93"/>
    <w:rsid w:val="007F12AB"/>
    <w:rsid w:val="00853287"/>
    <w:rsid w:val="008E5E41"/>
    <w:rsid w:val="008F0326"/>
    <w:rsid w:val="00907431"/>
    <w:rsid w:val="0091748E"/>
    <w:rsid w:val="00934E44"/>
    <w:rsid w:val="00946EAF"/>
    <w:rsid w:val="00977586"/>
    <w:rsid w:val="009B23F7"/>
    <w:rsid w:val="00A109D4"/>
    <w:rsid w:val="00A14E6B"/>
    <w:rsid w:val="00A35E3D"/>
    <w:rsid w:val="00A66830"/>
    <w:rsid w:val="00A94642"/>
    <w:rsid w:val="00AB3468"/>
    <w:rsid w:val="00AE0F65"/>
    <w:rsid w:val="00AF353A"/>
    <w:rsid w:val="00B02C7C"/>
    <w:rsid w:val="00B03080"/>
    <w:rsid w:val="00B05AC1"/>
    <w:rsid w:val="00B13F05"/>
    <w:rsid w:val="00B16124"/>
    <w:rsid w:val="00B53381"/>
    <w:rsid w:val="00B60FAD"/>
    <w:rsid w:val="00B67548"/>
    <w:rsid w:val="00B76733"/>
    <w:rsid w:val="00C913EC"/>
    <w:rsid w:val="00CA1063"/>
    <w:rsid w:val="00CD353E"/>
    <w:rsid w:val="00CE2AD6"/>
    <w:rsid w:val="00D10E64"/>
    <w:rsid w:val="00D14072"/>
    <w:rsid w:val="00D270A0"/>
    <w:rsid w:val="00D33344"/>
    <w:rsid w:val="00E00177"/>
    <w:rsid w:val="00E15EE7"/>
    <w:rsid w:val="00E35396"/>
    <w:rsid w:val="00E415F8"/>
    <w:rsid w:val="00E4601C"/>
    <w:rsid w:val="00E80849"/>
    <w:rsid w:val="00EA2CCF"/>
    <w:rsid w:val="00EA36B0"/>
    <w:rsid w:val="00EC1A8F"/>
    <w:rsid w:val="00EE69E7"/>
    <w:rsid w:val="00FB38C0"/>
    <w:rsid w:val="00FD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D9FD1"/>
  <w15:docId w15:val="{A26A3C6C-96F5-4E32-9350-837FC2E9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0E"/>
    <w:pPr>
      <w:jc w:val="center"/>
    </w:pPr>
    <w:rPr>
      <w:rFonts w:ascii="Times New Roman" w:eastAsia="SimSun" w:hAnsi="Times New Roman"/>
    </w:rPr>
  </w:style>
  <w:style w:type="paragraph" w:styleId="Heading1">
    <w:name w:val="heading 1"/>
    <w:basedOn w:val="Normal"/>
    <w:next w:val="Normal"/>
    <w:link w:val="Heading1Char"/>
    <w:qFormat/>
    <w:rsid w:val="003F2B0E"/>
    <w:pPr>
      <w:keepNext/>
      <w:keepLines/>
      <w:numPr>
        <w:numId w:val="2"/>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3F2B0E"/>
    <w:pPr>
      <w:keepNext/>
      <w:keepLines/>
      <w:numPr>
        <w:ilvl w:val="1"/>
        <w:numId w:val="2"/>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3F2B0E"/>
    <w:pPr>
      <w:numPr>
        <w:ilvl w:val="2"/>
        <w:numId w:val="2"/>
      </w:numPr>
      <w:spacing w:line="240" w:lineRule="exact"/>
      <w:ind w:firstLine="288"/>
      <w:jc w:val="both"/>
      <w:outlineLvl w:val="2"/>
    </w:pPr>
    <w:rPr>
      <w:i/>
      <w:iCs/>
      <w:noProof/>
    </w:rPr>
  </w:style>
  <w:style w:type="paragraph" w:styleId="Heading4">
    <w:name w:val="heading 4"/>
    <w:basedOn w:val="Normal"/>
    <w:next w:val="Normal"/>
    <w:link w:val="Heading4Char"/>
    <w:qFormat/>
    <w:rsid w:val="003F2B0E"/>
    <w:pPr>
      <w:numPr>
        <w:ilvl w:val="3"/>
        <w:numId w:val="2"/>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3F2B0E"/>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2B0E"/>
    <w:rPr>
      <w:rFonts w:ascii="Times New Roman" w:eastAsia="SimSun" w:hAnsi="Times New Roman" w:cs="Times New Roman"/>
      <w:smallCaps/>
      <w:noProof/>
      <w:sz w:val="20"/>
      <w:szCs w:val="20"/>
    </w:rPr>
  </w:style>
  <w:style w:type="character" w:customStyle="1" w:styleId="Heading2Char">
    <w:name w:val="Heading 2 Char"/>
    <w:link w:val="Heading2"/>
    <w:rsid w:val="003F2B0E"/>
    <w:rPr>
      <w:rFonts w:ascii="Times New Roman" w:eastAsia="SimSun" w:hAnsi="Times New Roman" w:cs="Times New Roman"/>
      <w:i/>
      <w:iCs/>
      <w:noProof/>
      <w:sz w:val="20"/>
      <w:szCs w:val="20"/>
    </w:rPr>
  </w:style>
  <w:style w:type="character" w:customStyle="1" w:styleId="Heading3Char">
    <w:name w:val="Heading 3 Char"/>
    <w:link w:val="Heading3"/>
    <w:rsid w:val="003F2B0E"/>
    <w:rPr>
      <w:rFonts w:ascii="Times New Roman" w:eastAsia="SimSun" w:hAnsi="Times New Roman" w:cs="Times New Roman"/>
      <w:i/>
      <w:iCs/>
      <w:noProof/>
      <w:sz w:val="20"/>
      <w:szCs w:val="20"/>
    </w:rPr>
  </w:style>
  <w:style w:type="character" w:customStyle="1" w:styleId="Heading4Char">
    <w:name w:val="Heading 4 Char"/>
    <w:link w:val="Heading4"/>
    <w:rsid w:val="003F2B0E"/>
    <w:rPr>
      <w:rFonts w:ascii="Times New Roman" w:eastAsia="SimSun" w:hAnsi="Times New Roman" w:cs="Times New Roman"/>
      <w:i/>
      <w:iCs/>
      <w:noProof/>
      <w:sz w:val="20"/>
      <w:szCs w:val="20"/>
    </w:rPr>
  </w:style>
  <w:style w:type="character" w:customStyle="1" w:styleId="Heading5Char">
    <w:name w:val="Heading 5 Char"/>
    <w:link w:val="Heading5"/>
    <w:rsid w:val="003F2B0E"/>
    <w:rPr>
      <w:rFonts w:ascii="Times New Roman" w:eastAsia="SimSun" w:hAnsi="Times New Roman" w:cs="Times New Roman"/>
      <w:smallCaps/>
      <w:noProof/>
      <w:sz w:val="20"/>
      <w:szCs w:val="20"/>
    </w:rPr>
  </w:style>
  <w:style w:type="paragraph" w:customStyle="1" w:styleId="Abstract">
    <w:name w:val="Abstract"/>
    <w:rsid w:val="003F2B0E"/>
    <w:pPr>
      <w:spacing w:after="200"/>
      <w:ind w:firstLine="272"/>
      <w:jc w:val="both"/>
    </w:pPr>
    <w:rPr>
      <w:rFonts w:ascii="Times New Roman" w:eastAsia="SimSun" w:hAnsi="Times New Roman"/>
      <w:b/>
      <w:bCs/>
      <w:sz w:val="18"/>
      <w:szCs w:val="18"/>
    </w:rPr>
  </w:style>
  <w:style w:type="paragraph" w:styleId="BodyText">
    <w:name w:val="Body Text"/>
    <w:basedOn w:val="Normal"/>
    <w:link w:val="BodyTextChar"/>
    <w:rsid w:val="003F2B0E"/>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3F2B0E"/>
    <w:rPr>
      <w:rFonts w:ascii="Times New Roman" w:eastAsia="SimSun" w:hAnsi="Times New Roman" w:cs="Times New Roman"/>
      <w:spacing w:val="-1"/>
      <w:sz w:val="20"/>
      <w:szCs w:val="20"/>
      <w:lang w:val="x-none" w:eastAsia="x-none"/>
    </w:rPr>
  </w:style>
  <w:style w:type="paragraph" w:customStyle="1" w:styleId="figurecaption">
    <w:name w:val="figure caption"/>
    <w:rsid w:val="003F2B0E"/>
    <w:pPr>
      <w:numPr>
        <w:numId w:val="1"/>
      </w:numPr>
      <w:tabs>
        <w:tab w:val="left" w:pos="533"/>
      </w:tabs>
      <w:spacing w:before="80" w:after="200"/>
      <w:ind w:left="0" w:firstLine="0"/>
      <w:jc w:val="both"/>
    </w:pPr>
    <w:rPr>
      <w:rFonts w:ascii="Times New Roman" w:eastAsia="SimSun" w:hAnsi="Times New Roman"/>
      <w:noProof/>
      <w:sz w:val="16"/>
      <w:szCs w:val="16"/>
    </w:rPr>
  </w:style>
  <w:style w:type="paragraph" w:customStyle="1" w:styleId="papertitle">
    <w:name w:val="paper title"/>
    <w:rsid w:val="003F2B0E"/>
    <w:pPr>
      <w:spacing w:after="120"/>
      <w:jc w:val="center"/>
    </w:pPr>
    <w:rPr>
      <w:rFonts w:ascii="Times New Roman" w:eastAsia="MS Mincho" w:hAnsi="Times New Roman"/>
      <w:noProof/>
      <w:sz w:val="48"/>
      <w:szCs w:val="48"/>
    </w:rPr>
  </w:style>
  <w:style w:type="paragraph" w:customStyle="1" w:styleId="tablecolhead">
    <w:name w:val="table col head"/>
    <w:basedOn w:val="Normal"/>
    <w:rsid w:val="003F2B0E"/>
    <w:rPr>
      <w:b/>
      <w:bCs/>
      <w:sz w:val="16"/>
      <w:szCs w:val="16"/>
    </w:rPr>
  </w:style>
  <w:style w:type="paragraph" w:customStyle="1" w:styleId="tablecolsubhead">
    <w:name w:val="table col subhead"/>
    <w:basedOn w:val="tablecolhead"/>
    <w:rsid w:val="003F2B0E"/>
    <w:rPr>
      <w:i/>
      <w:iCs/>
      <w:sz w:val="15"/>
      <w:szCs w:val="15"/>
    </w:rPr>
  </w:style>
  <w:style w:type="paragraph" w:customStyle="1" w:styleId="tablecopy">
    <w:name w:val="table copy"/>
    <w:rsid w:val="003F2B0E"/>
    <w:pPr>
      <w:jc w:val="both"/>
    </w:pPr>
    <w:rPr>
      <w:rFonts w:ascii="Times New Roman" w:eastAsia="SimSun" w:hAnsi="Times New Roman"/>
      <w:noProof/>
      <w:sz w:val="16"/>
      <w:szCs w:val="16"/>
    </w:rPr>
  </w:style>
  <w:style w:type="paragraph" w:customStyle="1" w:styleId="tablefootnote">
    <w:name w:val="table footnote"/>
    <w:rsid w:val="003F2B0E"/>
    <w:pPr>
      <w:numPr>
        <w:numId w:val="4"/>
      </w:numPr>
      <w:spacing w:before="60" w:after="30"/>
      <w:ind w:left="58" w:hanging="29"/>
      <w:jc w:val="right"/>
    </w:pPr>
    <w:rPr>
      <w:rFonts w:ascii="Times New Roman" w:eastAsia="SimSun" w:hAnsi="Times New Roman"/>
      <w:sz w:val="12"/>
      <w:szCs w:val="12"/>
    </w:rPr>
  </w:style>
  <w:style w:type="paragraph" w:customStyle="1" w:styleId="tablehead">
    <w:name w:val="table head"/>
    <w:rsid w:val="003F2B0E"/>
    <w:pPr>
      <w:numPr>
        <w:numId w:val="3"/>
      </w:numPr>
      <w:spacing w:before="240" w:after="120" w:line="216" w:lineRule="auto"/>
      <w:jc w:val="center"/>
    </w:pPr>
    <w:rPr>
      <w:rFonts w:ascii="Times New Roman" w:eastAsia="SimSun" w:hAnsi="Times New Roman"/>
      <w:smallCaps/>
      <w:noProof/>
      <w:sz w:val="16"/>
      <w:szCs w:val="16"/>
    </w:rPr>
  </w:style>
  <w:style w:type="paragraph" w:customStyle="1" w:styleId="Keywords">
    <w:name w:val="Keywords"/>
    <w:basedOn w:val="Abstract"/>
    <w:qFormat/>
    <w:rsid w:val="003F2B0E"/>
    <w:pPr>
      <w:spacing w:after="120"/>
      <w:ind w:firstLine="274"/>
    </w:pPr>
    <w:rPr>
      <w:i/>
    </w:rPr>
  </w:style>
  <w:style w:type="paragraph" w:styleId="Header">
    <w:name w:val="header"/>
    <w:basedOn w:val="Normal"/>
    <w:link w:val="HeaderChar"/>
    <w:rsid w:val="003F2B0E"/>
    <w:pPr>
      <w:tabs>
        <w:tab w:val="center" w:pos="4680"/>
        <w:tab w:val="right" w:pos="9360"/>
      </w:tabs>
    </w:pPr>
  </w:style>
  <w:style w:type="character" w:customStyle="1" w:styleId="HeaderChar">
    <w:name w:val="Header Char"/>
    <w:link w:val="Header"/>
    <w:rsid w:val="003F2B0E"/>
    <w:rPr>
      <w:rFonts w:ascii="Times New Roman" w:eastAsia="SimSun" w:hAnsi="Times New Roman" w:cs="Times New Roman"/>
      <w:sz w:val="20"/>
      <w:szCs w:val="20"/>
    </w:rPr>
  </w:style>
  <w:style w:type="paragraph" w:styleId="Footer">
    <w:name w:val="footer"/>
    <w:basedOn w:val="Normal"/>
    <w:link w:val="FooterChar"/>
    <w:rsid w:val="003F2B0E"/>
    <w:pPr>
      <w:tabs>
        <w:tab w:val="center" w:pos="4680"/>
        <w:tab w:val="right" w:pos="9360"/>
      </w:tabs>
    </w:pPr>
  </w:style>
  <w:style w:type="character" w:customStyle="1" w:styleId="FooterChar">
    <w:name w:val="Footer Char"/>
    <w:link w:val="Footer"/>
    <w:rsid w:val="003F2B0E"/>
    <w:rPr>
      <w:rFonts w:ascii="Times New Roman" w:eastAsia="SimSun" w:hAnsi="Times New Roman" w:cs="Times New Roman"/>
      <w:sz w:val="20"/>
      <w:szCs w:val="20"/>
    </w:rPr>
  </w:style>
  <w:style w:type="paragraph" w:styleId="FootnoteText">
    <w:name w:val="footnote text"/>
    <w:basedOn w:val="Normal"/>
    <w:link w:val="FootnoteTextChar"/>
    <w:uiPriority w:val="99"/>
    <w:semiHidden/>
    <w:unhideWhenUsed/>
    <w:rsid w:val="00036C25"/>
  </w:style>
  <w:style w:type="character" w:customStyle="1" w:styleId="FootnoteTextChar">
    <w:name w:val="Footnote Text Char"/>
    <w:link w:val="FootnoteText"/>
    <w:uiPriority w:val="99"/>
    <w:semiHidden/>
    <w:rsid w:val="00036C25"/>
    <w:rPr>
      <w:rFonts w:ascii="Times New Roman" w:eastAsia="SimSun" w:hAnsi="Times New Roman" w:cs="Times New Roman"/>
      <w:sz w:val="20"/>
      <w:szCs w:val="20"/>
    </w:rPr>
  </w:style>
  <w:style w:type="character" w:styleId="FootnoteReference">
    <w:name w:val="footnote reference"/>
    <w:uiPriority w:val="99"/>
    <w:semiHidden/>
    <w:unhideWhenUsed/>
    <w:rsid w:val="00036C25"/>
    <w:rPr>
      <w:vertAlign w:val="superscript"/>
    </w:rPr>
  </w:style>
  <w:style w:type="character" w:styleId="Hyperlink">
    <w:name w:val="Hyperlink"/>
    <w:uiPriority w:val="99"/>
    <w:unhideWhenUsed/>
    <w:rsid w:val="00036C25"/>
    <w:rPr>
      <w:color w:val="0563C1"/>
      <w:u w:val="single"/>
    </w:rPr>
  </w:style>
  <w:style w:type="paragraph" w:styleId="HTMLPreformatted">
    <w:name w:val="HTML Preformatted"/>
    <w:basedOn w:val="Normal"/>
    <w:link w:val="HTMLPreformattedChar"/>
    <w:uiPriority w:val="99"/>
    <w:semiHidden/>
    <w:unhideWhenUsed/>
    <w:rsid w:val="001735BA"/>
    <w:rPr>
      <w:rFonts w:ascii="Courier" w:hAnsi="Courier"/>
    </w:rPr>
  </w:style>
  <w:style w:type="character" w:customStyle="1" w:styleId="HTMLPreformattedChar">
    <w:name w:val="HTML Preformatted Char"/>
    <w:link w:val="HTMLPreformatted"/>
    <w:uiPriority w:val="99"/>
    <w:semiHidden/>
    <w:rsid w:val="001735BA"/>
    <w:rPr>
      <w:rFonts w:ascii="Courier" w:eastAsia="SimSun" w:hAnsi="Courier" w:cs="Times New Roman"/>
      <w:sz w:val="20"/>
      <w:szCs w:val="20"/>
    </w:rPr>
  </w:style>
  <w:style w:type="character" w:styleId="FollowedHyperlink">
    <w:name w:val="FollowedHyperlink"/>
    <w:uiPriority w:val="99"/>
    <w:semiHidden/>
    <w:unhideWhenUsed/>
    <w:rsid w:val="00B67548"/>
    <w:rPr>
      <w:color w:val="954F72"/>
      <w:u w:val="single"/>
    </w:rPr>
  </w:style>
  <w:style w:type="character" w:styleId="CommentReference">
    <w:name w:val="annotation reference"/>
    <w:uiPriority w:val="99"/>
    <w:semiHidden/>
    <w:unhideWhenUsed/>
    <w:rsid w:val="00AB3468"/>
    <w:rPr>
      <w:sz w:val="16"/>
      <w:szCs w:val="16"/>
    </w:rPr>
  </w:style>
  <w:style w:type="paragraph" w:styleId="CommentText">
    <w:name w:val="annotation text"/>
    <w:basedOn w:val="Normal"/>
    <w:link w:val="CommentTextChar"/>
    <w:uiPriority w:val="99"/>
    <w:semiHidden/>
    <w:unhideWhenUsed/>
    <w:rsid w:val="00AB3468"/>
  </w:style>
  <w:style w:type="character" w:customStyle="1" w:styleId="CommentTextChar">
    <w:name w:val="Comment Text Char"/>
    <w:link w:val="CommentText"/>
    <w:uiPriority w:val="99"/>
    <w:semiHidden/>
    <w:rsid w:val="00AB346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3468"/>
    <w:rPr>
      <w:b/>
      <w:bCs/>
    </w:rPr>
  </w:style>
  <w:style w:type="character" w:customStyle="1" w:styleId="CommentSubjectChar">
    <w:name w:val="Comment Subject Char"/>
    <w:link w:val="CommentSubject"/>
    <w:uiPriority w:val="99"/>
    <w:semiHidden/>
    <w:rsid w:val="00AB346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B3468"/>
    <w:rPr>
      <w:rFonts w:ascii="Segoe UI" w:hAnsi="Segoe UI" w:cs="Segoe UI"/>
      <w:sz w:val="18"/>
      <w:szCs w:val="18"/>
    </w:rPr>
  </w:style>
  <w:style w:type="character" w:customStyle="1" w:styleId="BalloonTextChar">
    <w:name w:val="Balloon Text Char"/>
    <w:link w:val="BalloonText"/>
    <w:uiPriority w:val="99"/>
    <w:semiHidden/>
    <w:rsid w:val="00AB3468"/>
    <w:rPr>
      <w:rFonts w:ascii="Segoe UI" w:eastAsia="SimSun" w:hAnsi="Segoe UI" w:cs="Segoe UI"/>
      <w:sz w:val="18"/>
      <w:szCs w:val="18"/>
    </w:rPr>
  </w:style>
  <w:style w:type="character" w:styleId="UnresolvedMention">
    <w:name w:val="Unresolved Mention"/>
    <w:basedOn w:val="DefaultParagraphFont"/>
    <w:uiPriority w:val="99"/>
    <w:semiHidden/>
    <w:unhideWhenUsed/>
    <w:rsid w:val="00127A37"/>
    <w:rPr>
      <w:color w:val="605E5C"/>
      <w:shd w:val="clear" w:color="auto" w:fill="E1DFDD"/>
    </w:rPr>
  </w:style>
  <w:style w:type="paragraph" w:styleId="ListParagraph">
    <w:name w:val="List Paragraph"/>
    <w:basedOn w:val="Normal"/>
    <w:uiPriority w:val="34"/>
    <w:qFormat/>
    <w:rsid w:val="00CE2AD6"/>
    <w:pPr>
      <w:ind w:left="720"/>
      <w:contextualSpacing/>
    </w:pPr>
  </w:style>
  <w:style w:type="character" w:customStyle="1" w:styleId="cf01">
    <w:name w:val="cf01"/>
    <w:rsid w:val="00CE2AD6"/>
    <w:rPr>
      <w:rFonts w:ascii="Segoe UI" w:hAnsi="Segoe UI" w:cs="Segoe UI" w:hint="default"/>
      <w:color w:val="222222"/>
      <w:sz w:val="18"/>
      <w:szCs w:val="18"/>
      <w:shd w:val="clear" w:color="auto" w:fill="FFFFFF"/>
    </w:rPr>
  </w:style>
  <w:style w:type="character" w:customStyle="1" w:styleId="fontstyle01">
    <w:name w:val="fontstyle01"/>
    <w:rsid w:val="00907431"/>
    <w:rPr>
      <w:rFonts w:ascii="TimesNewRoman" w:hAnsi="TimesNewRoman" w:hint="default"/>
      <w:b w:val="0"/>
      <w:bCs w:val="0"/>
      <w:i w:val="0"/>
      <w:iCs w:val="0"/>
      <w:color w:val="000000"/>
      <w:sz w:val="24"/>
      <w:szCs w:val="24"/>
    </w:rPr>
  </w:style>
  <w:style w:type="paragraph" w:customStyle="1" w:styleId="pf0">
    <w:name w:val="pf0"/>
    <w:basedOn w:val="Normal"/>
    <w:rsid w:val="008F0326"/>
    <w:pPr>
      <w:spacing w:before="100" w:beforeAutospacing="1" w:after="100" w:afterAutospacing="1"/>
      <w:jc w:val="left"/>
    </w:pPr>
    <w:rPr>
      <w:rFonts w:eastAsia="Times New Roman"/>
      <w:sz w:val="24"/>
      <w:szCs w:val="24"/>
    </w:rPr>
  </w:style>
  <w:style w:type="character" w:customStyle="1" w:styleId="cf11">
    <w:name w:val="cf11"/>
    <w:basedOn w:val="DefaultParagraphFont"/>
    <w:rsid w:val="008F0326"/>
    <w:rPr>
      <w:rFonts w:ascii="Segoe UI" w:hAnsi="Segoe UI" w:cs="Segoe UI" w:hint="default"/>
      <w:i/>
      <w:iCs/>
      <w:color w:val="222222"/>
      <w:sz w:val="18"/>
      <w:szCs w:val="18"/>
      <w:shd w:val="clear" w:color="auto" w:fill="FFFFFF"/>
    </w:rPr>
  </w:style>
  <w:style w:type="character" w:customStyle="1" w:styleId="cf21">
    <w:name w:val="cf21"/>
    <w:basedOn w:val="DefaultParagraphFont"/>
    <w:rsid w:val="008F03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30560">
      <w:bodyDiv w:val="1"/>
      <w:marLeft w:val="0"/>
      <w:marRight w:val="0"/>
      <w:marTop w:val="0"/>
      <w:marBottom w:val="0"/>
      <w:divBdr>
        <w:top w:val="none" w:sz="0" w:space="0" w:color="auto"/>
        <w:left w:val="none" w:sz="0" w:space="0" w:color="auto"/>
        <w:bottom w:val="none" w:sz="0" w:space="0" w:color="auto"/>
        <w:right w:val="none" w:sz="0" w:space="0" w:color="auto"/>
      </w:divBdr>
    </w:div>
    <w:div w:id="174730663">
      <w:bodyDiv w:val="1"/>
      <w:marLeft w:val="0"/>
      <w:marRight w:val="0"/>
      <w:marTop w:val="0"/>
      <w:marBottom w:val="0"/>
      <w:divBdr>
        <w:top w:val="none" w:sz="0" w:space="0" w:color="auto"/>
        <w:left w:val="none" w:sz="0" w:space="0" w:color="auto"/>
        <w:bottom w:val="none" w:sz="0" w:space="0" w:color="auto"/>
        <w:right w:val="none" w:sz="0" w:space="0" w:color="auto"/>
      </w:divBdr>
    </w:div>
    <w:div w:id="328095593">
      <w:bodyDiv w:val="1"/>
      <w:marLeft w:val="0"/>
      <w:marRight w:val="0"/>
      <w:marTop w:val="0"/>
      <w:marBottom w:val="0"/>
      <w:divBdr>
        <w:top w:val="none" w:sz="0" w:space="0" w:color="auto"/>
        <w:left w:val="none" w:sz="0" w:space="0" w:color="auto"/>
        <w:bottom w:val="none" w:sz="0" w:space="0" w:color="auto"/>
        <w:right w:val="none" w:sz="0" w:space="0" w:color="auto"/>
      </w:divBdr>
    </w:div>
    <w:div w:id="493031784">
      <w:bodyDiv w:val="1"/>
      <w:marLeft w:val="0"/>
      <w:marRight w:val="0"/>
      <w:marTop w:val="0"/>
      <w:marBottom w:val="0"/>
      <w:divBdr>
        <w:top w:val="none" w:sz="0" w:space="0" w:color="auto"/>
        <w:left w:val="none" w:sz="0" w:space="0" w:color="auto"/>
        <w:bottom w:val="none" w:sz="0" w:space="0" w:color="auto"/>
        <w:right w:val="none" w:sz="0" w:space="0" w:color="auto"/>
      </w:divBdr>
    </w:div>
    <w:div w:id="784037820">
      <w:bodyDiv w:val="1"/>
      <w:marLeft w:val="0"/>
      <w:marRight w:val="0"/>
      <w:marTop w:val="0"/>
      <w:marBottom w:val="0"/>
      <w:divBdr>
        <w:top w:val="none" w:sz="0" w:space="0" w:color="auto"/>
        <w:left w:val="none" w:sz="0" w:space="0" w:color="auto"/>
        <w:bottom w:val="none" w:sz="0" w:space="0" w:color="auto"/>
        <w:right w:val="none" w:sz="0" w:space="0" w:color="auto"/>
      </w:divBdr>
    </w:div>
    <w:div w:id="791171886">
      <w:bodyDiv w:val="1"/>
      <w:marLeft w:val="0"/>
      <w:marRight w:val="0"/>
      <w:marTop w:val="0"/>
      <w:marBottom w:val="0"/>
      <w:divBdr>
        <w:top w:val="none" w:sz="0" w:space="0" w:color="auto"/>
        <w:left w:val="none" w:sz="0" w:space="0" w:color="auto"/>
        <w:bottom w:val="none" w:sz="0" w:space="0" w:color="auto"/>
        <w:right w:val="none" w:sz="0" w:space="0" w:color="auto"/>
      </w:divBdr>
    </w:div>
    <w:div w:id="213601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nhbinh@hce.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linelibrary.wiley.com/doi/full/10.1111/corg.1233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eaweb.org/econlit/jelCodes.php?view=j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7CC4-BB26-4E73-98AF-7C57D4CE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14</Pages>
  <Words>7358</Words>
  <Characters>43418</Characters>
  <Application>Microsoft Office Word</Application>
  <DocSecurity>0</DocSecurity>
  <Lines>571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50694</CharactersWithSpaces>
  <SharedDoc>false</SharedDoc>
  <HLinks>
    <vt:vector size="12" baseType="variant">
      <vt:variant>
        <vt:i4>5177415</vt:i4>
      </vt:variant>
      <vt:variant>
        <vt:i4>3</vt:i4>
      </vt:variant>
      <vt:variant>
        <vt:i4>0</vt:i4>
      </vt:variant>
      <vt:variant>
        <vt:i4>5</vt:i4>
      </vt:variant>
      <vt:variant>
        <vt:lpwstr>https://www.aeaweb.org/econlit/jelCodes.php?view=jel</vt:lpwstr>
      </vt:variant>
      <vt:variant>
        <vt:lpwstr/>
      </vt:variant>
      <vt:variant>
        <vt:i4>5177415</vt:i4>
      </vt:variant>
      <vt:variant>
        <vt:i4>0</vt:i4>
      </vt:variant>
      <vt:variant>
        <vt:i4>0</vt:i4>
      </vt:variant>
      <vt:variant>
        <vt:i4>5</vt:i4>
      </vt:variant>
      <vt:variant>
        <vt:lpwstr>https://www.aeaweb.org/econlit/jelCodes.php?view=jel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Nguyễn Thị Thanh Bình</cp:lastModifiedBy>
  <cp:revision>30</cp:revision>
  <dcterms:created xsi:type="dcterms:W3CDTF">2024-05-03T02:53:00Z</dcterms:created>
  <dcterms:modified xsi:type="dcterms:W3CDTF">2024-10-01T09:58:00Z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9290b1f633e41e29b32f599cf19eb32f1ab85a6db020ae2f76ac6d7d4e8a6340</vt:lpwstr>
  </property>
</Properties>
</file>