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FC11D">
      <w:pPr>
        <w:spacing w:before="60" w:after="60" w:line="264" w:lineRule="auto"/>
        <w:jc w:val="center"/>
        <w:rPr>
          <w:b/>
          <w:iCs/>
          <w:sz w:val="22"/>
          <w:szCs w:val="22"/>
        </w:rPr>
      </w:pPr>
      <w:bookmarkStart w:id="0" w:name="_Toc275249345"/>
      <w:bookmarkStart w:id="1" w:name="_Toc276231364"/>
      <w:bookmarkStart w:id="2" w:name="_Hlk47362079"/>
      <w:r>
        <w:rPr>
          <w:b/>
          <w:sz w:val="22"/>
          <w:szCs w:val="22"/>
          <w:lang w:val="vi"/>
        </w:rPr>
        <w:t xml:space="preserve">PHÂN LẬP VÀ </w:t>
      </w:r>
      <w:r>
        <w:rPr>
          <w:b/>
          <w:sz w:val="22"/>
          <w:szCs w:val="22"/>
        </w:rPr>
        <w:t>ĐÁNH GIÁ ĐẶC TÍNH SINH HỌC CỦA CÁC</w:t>
      </w:r>
      <w:r>
        <w:rPr>
          <w:b/>
          <w:sz w:val="22"/>
          <w:szCs w:val="22"/>
          <w:lang w:val="vi"/>
        </w:rPr>
        <w:t xml:space="preserve"> CHỦNG VI KHUẨN </w:t>
      </w:r>
      <w:r>
        <w:rPr>
          <w:b/>
          <w:i/>
          <w:sz w:val="22"/>
          <w:szCs w:val="22"/>
          <w:lang w:val="vi"/>
        </w:rPr>
        <w:t xml:space="preserve">LACTOBACILLUS </w:t>
      </w:r>
      <w:r>
        <w:rPr>
          <w:b/>
          <w:iCs/>
          <w:sz w:val="22"/>
          <w:szCs w:val="22"/>
        </w:rPr>
        <w:t xml:space="preserve">CÓ </w:t>
      </w:r>
      <w:r>
        <w:rPr>
          <w:b/>
          <w:iCs/>
          <w:sz w:val="22"/>
          <w:szCs w:val="22"/>
          <w:lang w:val="vi"/>
        </w:rPr>
        <w:t>TIỀM NĂNG PROBIOTI</w:t>
      </w:r>
      <w:r>
        <w:rPr>
          <w:b/>
          <w:iCs/>
          <w:sz w:val="22"/>
          <w:szCs w:val="22"/>
        </w:rPr>
        <w:t>C</w:t>
      </w:r>
      <w:r>
        <w:rPr>
          <w:b/>
          <w:iCs/>
          <w:sz w:val="22"/>
          <w:szCs w:val="22"/>
          <w:lang w:val="vi"/>
        </w:rPr>
        <w:t>S</w:t>
      </w:r>
      <w:r>
        <w:rPr>
          <w:b/>
          <w:iCs/>
          <w:sz w:val="22"/>
          <w:szCs w:val="22"/>
        </w:rPr>
        <w:t xml:space="preserve"> </w:t>
      </w:r>
      <w:r>
        <w:rPr>
          <w:b/>
          <w:iCs/>
          <w:sz w:val="22"/>
          <w:szCs w:val="22"/>
          <w:lang w:val="vi-VN"/>
        </w:rPr>
        <w:t>SỬ DỤNG</w:t>
      </w:r>
      <w:r>
        <w:rPr>
          <w:b/>
          <w:iCs/>
          <w:sz w:val="22"/>
          <w:szCs w:val="22"/>
        </w:rPr>
        <w:t xml:space="preserve"> TRONG CHĂN NUÔI</w:t>
      </w:r>
    </w:p>
    <w:p w14:paraId="6A62B27B">
      <w:pPr>
        <w:spacing w:before="60" w:after="60" w:line="264" w:lineRule="auto"/>
        <w:ind w:firstLine="567"/>
        <w:jc w:val="right"/>
        <w:rPr>
          <w:b/>
          <w:sz w:val="22"/>
          <w:szCs w:val="22"/>
        </w:rPr>
      </w:pPr>
      <w:r>
        <w:rPr>
          <w:b/>
          <w:sz w:val="22"/>
          <w:szCs w:val="22"/>
          <w:lang w:val="vi-VN"/>
        </w:rPr>
        <w:t>Nguyễn Thị Quỳnh Anh</w:t>
      </w:r>
      <w:r>
        <w:rPr>
          <w:b/>
          <w:sz w:val="22"/>
          <w:szCs w:val="22"/>
          <w:vertAlign w:val="superscript"/>
          <w:lang w:val="vi-VN"/>
        </w:rPr>
        <w:t>1</w:t>
      </w:r>
      <w:r>
        <w:rPr>
          <w:b/>
          <w:sz w:val="22"/>
          <w:szCs w:val="22"/>
          <w:lang w:val="vi-VN"/>
        </w:rPr>
        <w:t xml:space="preserve">, Nguyễn </w:t>
      </w:r>
      <w:r>
        <w:rPr>
          <w:b/>
          <w:sz w:val="22"/>
          <w:szCs w:val="22"/>
        </w:rPr>
        <w:t>Thị Hoa</w:t>
      </w:r>
      <w:r>
        <w:rPr>
          <w:b/>
          <w:sz w:val="22"/>
          <w:szCs w:val="22"/>
          <w:vertAlign w:val="superscript"/>
          <w:lang w:val="vi-VN"/>
        </w:rPr>
        <w:t>1</w:t>
      </w:r>
      <w:r>
        <w:rPr>
          <w:b/>
          <w:sz w:val="22"/>
          <w:szCs w:val="22"/>
        </w:rPr>
        <w:t xml:space="preserve">, </w:t>
      </w:r>
      <w:r>
        <w:rPr>
          <w:b/>
          <w:sz w:val="22"/>
          <w:szCs w:val="22"/>
          <w:lang w:val="vi-VN"/>
        </w:rPr>
        <w:t>Phan Thị Hằng</w:t>
      </w:r>
      <w:r>
        <w:rPr>
          <w:b/>
          <w:sz w:val="22"/>
          <w:szCs w:val="22"/>
          <w:vertAlign w:val="superscript"/>
          <w:lang w:val="vi-VN"/>
        </w:rPr>
        <w:t>1</w:t>
      </w:r>
      <w:r>
        <w:rPr>
          <w:b/>
          <w:sz w:val="22"/>
          <w:szCs w:val="22"/>
        </w:rPr>
        <w:t xml:space="preserve">, </w:t>
      </w:r>
    </w:p>
    <w:p w14:paraId="44A50BA5">
      <w:pPr>
        <w:spacing w:before="60" w:after="60" w:line="264" w:lineRule="auto"/>
        <w:ind w:firstLine="567"/>
        <w:jc w:val="right"/>
        <w:rPr>
          <w:b/>
          <w:sz w:val="22"/>
          <w:szCs w:val="22"/>
        </w:rPr>
      </w:pPr>
      <w:r>
        <w:rPr>
          <w:b/>
          <w:sz w:val="22"/>
          <w:szCs w:val="22"/>
        </w:rPr>
        <w:t>Nguyễn Xuân Hòa</w:t>
      </w:r>
      <w:r>
        <w:rPr>
          <w:b/>
          <w:sz w:val="22"/>
          <w:szCs w:val="22"/>
          <w:vertAlign w:val="superscript"/>
          <w:lang w:val="vi-VN"/>
        </w:rPr>
        <w:t>1</w:t>
      </w:r>
      <w:r>
        <w:rPr>
          <w:b/>
          <w:sz w:val="22"/>
          <w:szCs w:val="22"/>
        </w:rPr>
        <w:t>,</w:t>
      </w:r>
      <w:r>
        <w:rPr>
          <w:b/>
          <w:sz w:val="22"/>
          <w:szCs w:val="22"/>
          <w:lang w:val="vi-VN"/>
        </w:rPr>
        <w:t xml:space="preserve"> Phan Vũ Hải</w:t>
      </w:r>
      <w:r>
        <w:rPr>
          <w:b/>
          <w:sz w:val="22"/>
          <w:szCs w:val="22"/>
          <w:vertAlign w:val="superscript"/>
          <w:lang w:val="vi-VN"/>
        </w:rPr>
        <w:t>1</w:t>
      </w:r>
      <w:r>
        <w:rPr>
          <w:b/>
          <w:sz w:val="22"/>
          <w:szCs w:val="22"/>
          <w:lang w:val="vi-VN"/>
        </w:rPr>
        <w:t>, Nguyễn Thị Kim Nga</w:t>
      </w:r>
      <w:r>
        <w:rPr>
          <w:b/>
          <w:sz w:val="22"/>
          <w:szCs w:val="22"/>
          <w:vertAlign w:val="superscript"/>
          <w:lang w:val="vi-VN"/>
        </w:rPr>
        <w:t>2</w:t>
      </w:r>
      <w:r>
        <w:rPr>
          <w:b/>
          <w:sz w:val="22"/>
          <w:szCs w:val="22"/>
          <w:lang w:val="vi-VN"/>
        </w:rPr>
        <w:t>, Lê Minh Đức</w:t>
      </w:r>
      <w:r>
        <w:rPr>
          <w:b/>
          <w:sz w:val="22"/>
          <w:szCs w:val="22"/>
          <w:vertAlign w:val="superscript"/>
          <w:lang w:val="vi-VN"/>
        </w:rPr>
        <w:t>1</w:t>
      </w:r>
      <w:r>
        <w:rPr>
          <w:b/>
          <w:sz w:val="22"/>
          <w:szCs w:val="22"/>
        </w:rPr>
        <w:t>*</w:t>
      </w:r>
    </w:p>
    <w:p w14:paraId="0ABC80E0">
      <w:pPr>
        <w:spacing w:before="60" w:after="60" w:line="264" w:lineRule="auto"/>
        <w:ind w:firstLine="567"/>
        <w:jc w:val="right"/>
        <w:rPr>
          <w:color w:val="000000" w:themeColor="text1"/>
          <w:sz w:val="22"/>
          <w:szCs w:val="22"/>
          <w14:textFill>
            <w14:solidFill>
              <w14:schemeClr w14:val="tx1"/>
            </w14:solidFill>
          </w14:textFill>
        </w:rPr>
      </w:pPr>
      <w:r>
        <w:rPr>
          <w:color w:val="000000" w:themeColor="text1"/>
          <w:sz w:val="22"/>
          <w:szCs w:val="22"/>
          <w:vertAlign w:val="superscript"/>
          <w:lang w:val="vi-VN"/>
          <w14:textFill>
            <w14:solidFill>
              <w14:schemeClr w14:val="tx1"/>
            </w14:solidFill>
          </w14:textFill>
        </w:rPr>
        <w:t>1</w:t>
      </w:r>
      <w:r>
        <w:rPr>
          <w:color w:val="000000" w:themeColor="text1"/>
          <w:sz w:val="22"/>
          <w:szCs w:val="22"/>
          <w14:textFill>
            <w14:solidFill>
              <w14:schemeClr w14:val="tx1"/>
            </w14:solidFill>
          </w14:textFill>
        </w:rPr>
        <w:t>Trường Đại học Nông Lâm, Đại học Huế;</w:t>
      </w:r>
    </w:p>
    <w:p w14:paraId="7CA8D33C">
      <w:pPr>
        <w:spacing w:before="60" w:after="60" w:line="264" w:lineRule="auto"/>
        <w:ind w:firstLine="567"/>
        <w:jc w:val="right"/>
        <w:rPr>
          <w:color w:val="000000" w:themeColor="text1"/>
          <w:sz w:val="22"/>
          <w:szCs w:val="22"/>
          <w14:textFill>
            <w14:solidFill>
              <w14:schemeClr w14:val="tx1"/>
            </w14:solidFill>
          </w14:textFill>
        </w:rPr>
      </w:pPr>
      <w:r>
        <w:rPr>
          <w:color w:val="000000" w:themeColor="text1"/>
          <w:sz w:val="22"/>
          <w:szCs w:val="22"/>
          <w:vertAlign w:val="superscript"/>
          <w:lang w:val="vi-VN"/>
          <w14:textFill>
            <w14:solidFill>
              <w14:schemeClr w14:val="tx1"/>
            </w14:solidFill>
          </w14:textFill>
        </w:rPr>
        <w:t>2</w:t>
      </w:r>
      <w:r>
        <w:rPr>
          <w:color w:val="000000" w:themeColor="text1"/>
          <w:sz w:val="22"/>
          <w:szCs w:val="22"/>
          <w:lang w:val="vi-VN"/>
          <w14:textFill>
            <w14:solidFill>
              <w14:schemeClr w14:val="tx1"/>
            </w14:solidFill>
          </w14:textFill>
        </w:rPr>
        <w:t>Công ty cổ phần Công nghệ sinh học R.E.P</w:t>
      </w:r>
      <w:r>
        <w:rPr>
          <w:color w:val="000000" w:themeColor="text1"/>
          <w:sz w:val="22"/>
          <w:szCs w:val="22"/>
          <w14:textFill>
            <w14:solidFill>
              <w14:schemeClr w14:val="tx1"/>
            </w14:solidFill>
          </w14:textFill>
        </w:rPr>
        <w:t>.</w:t>
      </w:r>
    </w:p>
    <w:p w14:paraId="08571A19">
      <w:pPr>
        <w:tabs>
          <w:tab w:val="right" w:pos="2268"/>
          <w:tab w:val="right" w:pos="5387"/>
          <w:tab w:val="right" w:pos="8181"/>
        </w:tabs>
        <w:spacing w:before="60" w:after="60" w:line="264" w:lineRule="auto"/>
        <w:ind w:right="40"/>
        <w:jc w:val="right"/>
        <w:rPr>
          <w:rStyle w:val="34"/>
          <w:sz w:val="22"/>
          <w:szCs w:val="22"/>
        </w:rPr>
      </w:pPr>
      <w:r>
        <w:rPr>
          <w:color w:val="000000" w:themeColor="text1"/>
          <w:sz w:val="22"/>
          <w:szCs w:val="22"/>
          <w14:textFill>
            <w14:solidFill>
              <w14:schemeClr w14:val="tx1"/>
            </w14:solidFill>
          </w14:textFill>
        </w:rPr>
        <w:t>*Tác giả liên hệ:</w:t>
      </w:r>
      <w:r>
        <w:rPr>
          <w:rFonts w:ascii="Calibri" w:hAnsi="Calibri"/>
          <w:sz w:val="22"/>
          <w:szCs w:val="22"/>
        </w:rPr>
        <w:t xml:space="preserve"> </w:t>
      </w:r>
      <w:r>
        <w:fldChar w:fldCharType="begin"/>
      </w:r>
      <w:r>
        <w:instrText xml:space="preserve"> HYPERLINK "mailto:leminhduc.1104@huaf.edu.vn" </w:instrText>
      </w:r>
      <w:r>
        <w:fldChar w:fldCharType="separate"/>
      </w:r>
      <w:r>
        <w:rPr>
          <w:rStyle w:val="34"/>
          <w:sz w:val="22"/>
          <w:szCs w:val="22"/>
        </w:rPr>
        <w:t>leminhduc.1104@huaf.edu.vn</w:t>
      </w:r>
      <w:r>
        <w:rPr>
          <w:rStyle w:val="34"/>
          <w:sz w:val="22"/>
          <w:szCs w:val="22"/>
        </w:rPr>
        <w:fldChar w:fldCharType="end"/>
      </w:r>
    </w:p>
    <w:p w14:paraId="4B70C5B5">
      <w:pPr>
        <w:tabs>
          <w:tab w:val="right" w:pos="2268"/>
          <w:tab w:val="right" w:pos="5387"/>
          <w:tab w:val="right" w:pos="8181"/>
        </w:tabs>
        <w:spacing w:before="60" w:after="60" w:line="264" w:lineRule="auto"/>
        <w:ind w:right="40"/>
        <w:jc w:val="right"/>
        <w:rPr>
          <w:sz w:val="22"/>
          <w:szCs w:val="22"/>
        </w:rPr>
      </w:pPr>
      <w:r>
        <w:rPr>
          <w:rFonts w:eastAsia="Calibri"/>
          <w:i/>
          <w:sz w:val="22"/>
          <w:szCs w:val="22"/>
          <w:lang w:val="sv-SE" w:eastAsia="vi-VN"/>
        </w:rPr>
        <w:t xml:space="preserve">Nhận bài: </w:t>
      </w:r>
      <w:r>
        <w:rPr>
          <w:rFonts w:eastAsia="Calibri"/>
          <w:sz w:val="22"/>
          <w:szCs w:val="22"/>
          <w:lang w:val="sv-SE" w:eastAsia="vi-VN"/>
        </w:rPr>
        <w:t>31/10/2023</w:t>
      </w:r>
      <w:r>
        <w:rPr>
          <w:rFonts w:eastAsia="Calibri"/>
          <w:sz w:val="22"/>
          <w:szCs w:val="22"/>
          <w:lang w:val="sv-SE" w:eastAsia="vi-VN"/>
        </w:rPr>
        <w:tab/>
      </w:r>
      <w:r>
        <w:rPr>
          <w:rFonts w:eastAsia="Calibri"/>
          <w:sz w:val="22"/>
          <w:szCs w:val="22"/>
          <w:lang w:val="sv-SE" w:eastAsia="vi-VN"/>
        </w:rPr>
        <w:tab/>
      </w:r>
      <w:r>
        <w:rPr>
          <w:rFonts w:eastAsia="Calibri"/>
          <w:i/>
          <w:sz w:val="22"/>
          <w:szCs w:val="22"/>
          <w:lang w:val="vi-VN" w:eastAsia="vi-VN"/>
        </w:rPr>
        <w:t>Hoàn thành phản biện:</w:t>
      </w:r>
      <w:r>
        <w:rPr>
          <w:rFonts w:eastAsia="Calibri"/>
          <w:i/>
          <w:sz w:val="22"/>
          <w:szCs w:val="22"/>
          <w:lang w:eastAsia="vi-VN"/>
        </w:rPr>
        <w:t xml:space="preserve"> </w:t>
      </w:r>
      <w:r>
        <w:rPr>
          <w:rFonts w:eastAsia="Calibri"/>
          <w:sz w:val="22"/>
          <w:szCs w:val="22"/>
          <w:lang w:eastAsia="vi-VN"/>
        </w:rPr>
        <w:t>03/12/2023</w:t>
      </w:r>
      <w:r>
        <w:rPr>
          <w:rFonts w:eastAsia="Calibri"/>
          <w:i/>
          <w:sz w:val="22"/>
          <w:szCs w:val="22"/>
          <w:lang w:val="sv-SE" w:eastAsia="vi-VN"/>
        </w:rPr>
        <w:tab/>
      </w:r>
      <w:r>
        <w:rPr>
          <w:rFonts w:eastAsia="Calibri"/>
          <w:i/>
          <w:sz w:val="22"/>
          <w:szCs w:val="22"/>
          <w:lang w:val="sv-SE" w:eastAsia="vi-VN"/>
        </w:rPr>
        <w:t>Chấp nhận bài</w:t>
      </w:r>
      <w:r>
        <w:rPr>
          <w:rFonts w:eastAsia="Calibri"/>
          <w:sz w:val="22"/>
          <w:szCs w:val="22"/>
          <w:lang w:val="sv-SE" w:eastAsia="vi-VN"/>
        </w:rPr>
        <w:t>: 07/12/2023</w:t>
      </w:r>
    </w:p>
    <w:p w14:paraId="76077CD6">
      <w:pPr>
        <w:ind w:right="40"/>
        <w:rPr>
          <w:b/>
          <w:sz w:val="20"/>
          <w:szCs w:val="20"/>
        </w:rPr>
        <w:sectPr>
          <w:headerReference r:id="rId7" w:type="first"/>
          <w:footerReference r:id="rId10" w:type="first"/>
          <w:headerReference r:id="rId5" w:type="default"/>
          <w:footerReference r:id="rId8" w:type="default"/>
          <w:headerReference r:id="rId6" w:type="even"/>
          <w:footerReference r:id="rId9" w:type="even"/>
          <w:type w:val="continuous"/>
          <w:pgSz w:w="10773" w:h="15026"/>
          <w:pgMar w:top="1134" w:right="1134" w:bottom="1134" w:left="1418" w:header="720" w:footer="425" w:gutter="0"/>
          <w:pgNumType w:start="4246"/>
          <w:cols w:space="567" w:num="1"/>
          <w:docGrid w:linePitch="360" w:charSpace="0"/>
        </w:sectPr>
      </w:pPr>
    </w:p>
    <w:bookmarkEnd w:id="0"/>
    <w:bookmarkEnd w:id="1"/>
    <w:p w14:paraId="73E1EBA3">
      <w:pPr>
        <w:tabs>
          <w:tab w:val="left" w:pos="567"/>
          <w:tab w:val="left" w:pos="1418"/>
        </w:tabs>
        <w:ind w:firstLine="567"/>
        <w:jc w:val="center"/>
        <w:rPr>
          <w:b/>
          <w:color w:val="000000"/>
          <w:sz w:val="20"/>
          <w:szCs w:val="20"/>
        </w:rPr>
      </w:pPr>
      <w:r>
        <w:rPr>
          <w:b/>
          <w:color w:val="000000"/>
          <w:sz w:val="20"/>
          <w:szCs w:val="20"/>
        </w:rPr>
        <w:t>TÓM TẮT</w:t>
      </w:r>
    </w:p>
    <w:p w14:paraId="786367CF">
      <w:pPr>
        <w:ind w:firstLine="567"/>
        <w:jc w:val="both"/>
        <w:rPr>
          <w:b/>
          <w:bCs/>
          <w:sz w:val="20"/>
          <w:szCs w:val="20"/>
        </w:rPr>
      </w:pPr>
      <w:r>
        <w:rPr>
          <w:sz w:val="20"/>
          <w:szCs w:val="20"/>
          <w:lang w:val="vi-VN"/>
        </w:rPr>
        <w:t>N</w:t>
      </w:r>
      <w:r>
        <w:rPr>
          <w:sz w:val="20"/>
          <w:szCs w:val="20"/>
        </w:rPr>
        <w:t xml:space="preserve">ghiên cứu này nhằm phân lập chủng vi khuẩn </w:t>
      </w:r>
      <w:r>
        <w:rPr>
          <w:i/>
          <w:iCs/>
          <w:sz w:val="20"/>
          <w:szCs w:val="20"/>
        </w:rPr>
        <w:t xml:space="preserve">Lactobacillus </w:t>
      </w:r>
      <w:r>
        <w:rPr>
          <w:sz w:val="20"/>
          <w:szCs w:val="20"/>
        </w:rPr>
        <w:t>từ phân gà và đánh giá các đặc tính sinh học của chúng nhằm hướng đến chọn chủng tiềm năng cho việc nghiên cứu sản</w:t>
      </w:r>
      <w:r>
        <w:rPr>
          <w:sz w:val="20"/>
          <w:szCs w:val="20"/>
          <w:lang w:val="vi-VN"/>
        </w:rPr>
        <w:t xml:space="preserve"> xuất </w:t>
      </w:r>
      <w:r>
        <w:rPr>
          <w:sz w:val="20"/>
          <w:szCs w:val="20"/>
        </w:rPr>
        <w:t xml:space="preserve">probiotics. Mẫu được </w:t>
      </w:r>
      <w:r>
        <w:rPr>
          <w:sz w:val="20"/>
          <w:szCs w:val="20"/>
          <w:lang w:val="vi-VN"/>
        </w:rPr>
        <w:t xml:space="preserve">xét nghiệm </w:t>
      </w:r>
      <w:r>
        <w:rPr>
          <w:sz w:val="20"/>
          <w:szCs w:val="20"/>
        </w:rPr>
        <w:t>tại phòng thí nghiệm Khoa Chăn nuôi Thú y, Trường Đại học Nông Lâm, Đại học Huế</w:t>
      </w:r>
      <w:r>
        <w:rPr>
          <w:sz w:val="20"/>
          <w:szCs w:val="20"/>
          <w:lang w:val="vi-VN"/>
        </w:rPr>
        <w:t>.</w:t>
      </w:r>
      <w:r>
        <w:rPr>
          <w:sz w:val="20"/>
          <w:szCs w:val="20"/>
        </w:rPr>
        <w:t xml:space="preserve"> </w:t>
      </w:r>
      <w:r>
        <w:rPr>
          <w:sz w:val="20"/>
          <w:szCs w:val="20"/>
          <w:lang w:val="vi-VN"/>
        </w:rPr>
        <w:t xml:space="preserve">Kết quả nghiên cứu cho thấy có </w:t>
      </w:r>
      <w:r>
        <w:rPr>
          <w:sz w:val="20"/>
          <w:szCs w:val="20"/>
        </w:rPr>
        <w:t>28 chủng vi khuẩn đã</w:t>
      </w:r>
      <w:r>
        <w:rPr>
          <w:sz w:val="20"/>
          <w:szCs w:val="20"/>
          <w:lang w:val="vi-VN"/>
        </w:rPr>
        <w:t xml:space="preserve"> được phân lập </w:t>
      </w:r>
      <w:r>
        <w:rPr>
          <w:sz w:val="20"/>
          <w:szCs w:val="20"/>
        </w:rPr>
        <w:t>với các đặc điểm</w:t>
      </w:r>
      <w:r>
        <w:rPr>
          <w:sz w:val="20"/>
          <w:szCs w:val="20"/>
          <w:lang w:val="vi-VN"/>
        </w:rPr>
        <w:t xml:space="preserve"> hình thái</w:t>
      </w:r>
      <w:r>
        <w:rPr>
          <w:sz w:val="20"/>
          <w:szCs w:val="20"/>
        </w:rPr>
        <w:t xml:space="preserve"> và</w:t>
      </w:r>
      <w:r>
        <w:rPr>
          <w:sz w:val="20"/>
          <w:szCs w:val="20"/>
          <w:lang w:val="vi-VN"/>
        </w:rPr>
        <w:t xml:space="preserve"> sinh hoá</w:t>
      </w:r>
      <w:r>
        <w:rPr>
          <w:sz w:val="20"/>
          <w:szCs w:val="20"/>
        </w:rPr>
        <w:t xml:space="preserve"> của</w:t>
      </w:r>
      <w:r>
        <w:rPr>
          <w:sz w:val="20"/>
          <w:szCs w:val="20"/>
          <w:lang w:val="vi-VN"/>
        </w:rPr>
        <w:t xml:space="preserve"> </w:t>
      </w:r>
      <w:r>
        <w:rPr>
          <w:i/>
          <w:iCs/>
          <w:sz w:val="20"/>
          <w:szCs w:val="20"/>
        </w:rPr>
        <w:t xml:space="preserve">Lactobacillus </w:t>
      </w:r>
      <w:r>
        <w:rPr>
          <w:sz w:val="20"/>
          <w:szCs w:val="20"/>
          <w:lang w:val="vi-VN"/>
        </w:rPr>
        <w:t xml:space="preserve">như các tài liệu đã mô tả trước đây. </w:t>
      </w:r>
      <w:r>
        <w:rPr>
          <w:sz w:val="20"/>
          <w:szCs w:val="20"/>
        </w:rPr>
        <w:t>Kết</w:t>
      </w:r>
      <w:r>
        <w:rPr>
          <w:sz w:val="20"/>
          <w:szCs w:val="20"/>
          <w:lang w:val="vi-VN"/>
        </w:rPr>
        <w:t xml:space="preserve"> quả kiểm tra tính đề kháng kháng sinh cho thấy </w:t>
      </w:r>
      <w:r>
        <w:rPr>
          <w:sz w:val="20"/>
          <w:szCs w:val="20"/>
        </w:rPr>
        <w:t>có 100% chủng vi khuẩn kháng với 2/5 loại kháng sinh thử nghiệm, tất cả 28 chủng đều có khả năng sinh protease và amylase ngoại bào</w:t>
      </w:r>
      <w:r>
        <w:rPr>
          <w:sz w:val="20"/>
          <w:szCs w:val="20"/>
          <w:lang w:val="vi-VN"/>
        </w:rPr>
        <w:t xml:space="preserve">, </w:t>
      </w:r>
      <w:r>
        <w:rPr>
          <w:sz w:val="20"/>
          <w:szCs w:val="20"/>
        </w:rPr>
        <w:t>có 24/28 chủng đề kháng với các loại vi khuẩn đường ruột</w:t>
      </w:r>
      <w:r>
        <w:rPr>
          <w:sz w:val="20"/>
          <w:szCs w:val="20"/>
          <w:lang w:val="vi-VN"/>
        </w:rPr>
        <w:t xml:space="preserve"> như </w:t>
      </w:r>
      <w:r>
        <w:rPr>
          <w:i/>
          <w:iCs/>
          <w:sz w:val="20"/>
          <w:szCs w:val="20"/>
          <w:lang w:val="vi-VN"/>
        </w:rPr>
        <w:t>E. coli</w:t>
      </w:r>
      <w:r>
        <w:rPr>
          <w:sz w:val="20"/>
          <w:szCs w:val="20"/>
          <w:lang w:val="vi-VN"/>
        </w:rPr>
        <w:t xml:space="preserve"> và </w:t>
      </w:r>
      <w:r>
        <w:rPr>
          <w:i/>
          <w:iCs/>
          <w:sz w:val="20"/>
          <w:szCs w:val="20"/>
          <w:lang w:val="vi-VN"/>
        </w:rPr>
        <w:t>Sallmonella</w:t>
      </w:r>
      <w:r>
        <w:rPr>
          <w:sz w:val="20"/>
          <w:szCs w:val="20"/>
          <w:lang w:val="vi-VN"/>
        </w:rPr>
        <w:t xml:space="preserve"> t</w:t>
      </w:r>
      <w:r>
        <w:rPr>
          <w:sz w:val="20"/>
          <w:szCs w:val="20"/>
        </w:rPr>
        <w:t xml:space="preserve">rong đó các chủng LB14, LB21, LB27 có khả năng kháng </w:t>
      </w:r>
      <w:r>
        <w:rPr>
          <w:i/>
          <w:iCs/>
          <w:sz w:val="20"/>
          <w:szCs w:val="20"/>
        </w:rPr>
        <w:t>Salmonella</w:t>
      </w:r>
      <w:r>
        <w:rPr>
          <w:sz w:val="20"/>
          <w:szCs w:val="20"/>
        </w:rPr>
        <w:t xml:space="preserve"> mạnh nhất (đường kính 22mm) và chủng LB17 có khả năng kháng lại </w:t>
      </w:r>
      <w:r>
        <w:rPr>
          <w:i/>
          <w:iCs/>
          <w:sz w:val="20"/>
          <w:szCs w:val="20"/>
        </w:rPr>
        <w:t>E. coli</w:t>
      </w:r>
      <w:r>
        <w:rPr>
          <w:sz w:val="20"/>
          <w:szCs w:val="20"/>
        </w:rPr>
        <w:t xml:space="preserve"> mạnh nhất (đường kính 15mm). Kết quả nghiên cứu này là tiền đề cho các nghiên cứu tiếp theo về các điều kiện tối ưu hóa cho sự phát triển của vi khuẩn </w:t>
      </w:r>
      <w:r>
        <w:rPr>
          <w:i/>
          <w:iCs/>
          <w:sz w:val="20"/>
          <w:szCs w:val="20"/>
        </w:rPr>
        <w:t xml:space="preserve">Lactobacillus </w:t>
      </w:r>
      <w:r>
        <w:rPr>
          <w:sz w:val="20"/>
          <w:szCs w:val="20"/>
        </w:rPr>
        <w:t>nhằm hướng đến sản xuất chế phẩm</w:t>
      </w:r>
      <w:r>
        <w:rPr>
          <w:sz w:val="20"/>
          <w:szCs w:val="20"/>
          <w:lang w:val="vi-VN"/>
        </w:rPr>
        <w:t xml:space="preserve"> probi</w:t>
      </w:r>
      <w:r>
        <w:rPr>
          <w:sz w:val="20"/>
          <w:szCs w:val="20"/>
        </w:rPr>
        <w:t>o</w:t>
      </w:r>
      <w:r>
        <w:rPr>
          <w:sz w:val="20"/>
          <w:szCs w:val="20"/>
          <w:lang w:val="vi-VN"/>
        </w:rPr>
        <w:t>tics sử dụng trong chăn</w:t>
      </w:r>
      <w:r>
        <w:rPr>
          <w:sz w:val="22"/>
          <w:szCs w:val="22"/>
          <w:lang w:val="vi-VN"/>
        </w:rPr>
        <w:t xml:space="preserve"> </w:t>
      </w:r>
      <w:r>
        <w:rPr>
          <w:sz w:val="20"/>
          <w:szCs w:val="20"/>
          <w:lang w:val="vi-VN"/>
        </w:rPr>
        <w:t>nuôi</w:t>
      </w:r>
      <w:r>
        <w:rPr>
          <w:b/>
          <w:bCs/>
          <w:sz w:val="20"/>
          <w:szCs w:val="20"/>
        </w:rPr>
        <w:t>.</w:t>
      </w:r>
    </w:p>
    <w:p w14:paraId="6F2B42D4">
      <w:pPr>
        <w:jc w:val="both"/>
        <w:rPr>
          <w:i/>
          <w:iCs/>
          <w:sz w:val="20"/>
          <w:szCs w:val="20"/>
        </w:rPr>
      </w:pPr>
      <w:r>
        <w:rPr>
          <w:b/>
          <w:bCs/>
          <w:i/>
          <w:iCs/>
          <w:sz w:val="20"/>
          <w:szCs w:val="20"/>
        </w:rPr>
        <w:t>Từ khóa</w:t>
      </w:r>
      <w:r>
        <w:rPr>
          <w:b/>
          <w:bCs/>
          <w:sz w:val="20"/>
          <w:szCs w:val="20"/>
        </w:rPr>
        <w:t>:</w:t>
      </w:r>
      <w:r>
        <w:rPr>
          <w:sz w:val="20"/>
          <w:szCs w:val="20"/>
        </w:rPr>
        <w:t xml:space="preserve"> </w:t>
      </w:r>
      <w:r>
        <w:rPr>
          <w:i/>
          <w:iCs/>
          <w:sz w:val="20"/>
          <w:szCs w:val="20"/>
        </w:rPr>
        <w:t xml:space="preserve">Lactobacillus, </w:t>
      </w:r>
      <w:r>
        <w:rPr>
          <w:iCs/>
          <w:sz w:val="20"/>
          <w:szCs w:val="20"/>
        </w:rPr>
        <w:t>Emzym nội bào, Kháng kháng sinh</w:t>
      </w:r>
    </w:p>
    <w:p w14:paraId="4B14C277">
      <w:pPr>
        <w:jc w:val="center"/>
        <w:rPr>
          <w:sz w:val="20"/>
          <w:szCs w:val="20"/>
          <w:lang w:val="vi-VN"/>
        </w:rPr>
      </w:pPr>
    </w:p>
    <w:p w14:paraId="3A1896ED">
      <w:pPr>
        <w:jc w:val="center"/>
        <w:rPr>
          <w:b/>
          <w:sz w:val="22"/>
          <w:szCs w:val="22"/>
        </w:rPr>
      </w:pPr>
      <w:r>
        <w:rPr>
          <w:b/>
          <w:sz w:val="22"/>
          <w:szCs w:val="22"/>
        </w:rPr>
        <w:t xml:space="preserve">ISOLATION, AND BIOLOGICAL CHARACTERISTICS EVALUATION OF </w:t>
      </w:r>
      <w:r>
        <w:rPr>
          <w:b/>
          <w:i/>
          <w:sz w:val="22"/>
          <w:szCs w:val="22"/>
        </w:rPr>
        <w:t>LACTOBACILLUS</w:t>
      </w:r>
      <w:r>
        <w:rPr>
          <w:b/>
          <w:sz w:val="22"/>
          <w:szCs w:val="22"/>
        </w:rPr>
        <w:t xml:space="preserve"> STRAINS FOR POTENTIAL PROBIOTIC USE IN ANIMAL PRODUCTION</w:t>
      </w:r>
    </w:p>
    <w:p w14:paraId="39A059DB">
      <w:pPr>
        <w:spacing w:before="60" w:after="60" w:line="264" w:lineRule="auto"/>
        <w:ind w:firstLine="567"/>
        <w:jc w:val="right"/>
        <w:rPr>
          <w:b/>
          <w:sz w:val="22"/>
          <w:szCs w:val="22"/>
          <w:highlight w:val="yellow"/>
        </w:rPr>
      </w:pPr>
      <w:r>
        <w:rPr>
          <w:b/>
          <w:sz w:val="22"/>
          <w:szCs w:val="22"/>
          <w:highlight w:val="yellow"/>
          <w:lang w:val="vi-VN"/>
        </w:rPr>
        <w:t>N</w:t>
      </w:r>
      <w:r>
        <w:rPr>
          <w:b/>
          <w:sz w:val="22"/>
          <w:szCs w:val="22"/>
          <w:highlight w:val="yellow"/>
        </w:rPr>
        <w:t>guyen Thi Quynh Anh</w:t>
      </w:r>
      <w:r>
        <w:rPr>
          <w:b/>
          <w:sz w:val="22"/>
          <w:szCs w:val="22"/>
          <w:highlight w:val="yellow"/>
          <w:vertAlign w:val="superscript"/>
          <w:lang w:val="vi-VN"/>
        </w:rPr>
        <w:t>1</w:t>
      </w:r>
      <w:r>
        <w:rPr>
          <w:b/>
          <w:sz w:val="22"/>
          <w:szCs w:val="22"/>
          <w:highlight w:val="yellow"/>
          <w:lang w:val="vi-VN"/>
        </w:rPr>
        <w:t>, Ng</w:t>
      </w:r>
      <w:r>
        <w:rPr>
          <w:b/>
          <w:sz w:val="22"/>
          <w:szCs w:val="22"/>
          <w:highlight w:val="yellow"/>
        </w:rPr>
        <w:t>uyen Thi Hoa</w:t>
      </w:r>
      <w:r>
        <w:rPr>
          <w:b/>
          <w:sz w:val="22"/>
          <w:szCs w:val="22"/>
          <w:highlight w:val="yellow"/>
          <w:vertAlign w:val="superscript"/>
          <w:lang w:val="vi-VN"/>
        </w:rPr>
        <w:t>1</w:t>
      </w:r>
      <w:r>
        <w:rPr>
          <w:b/>
          <w:sz w:val="22"/>
          <w:szCs w:val="22"/>
          <w:highlight w:val="yellow"/>
        </w:rPr>
        <w:t xml:space="preserve">, </w:t>
      </w:r>
      <w:r>
        <w:rPr>
          <w:b/>
          <w:sz w:val="22"/>
          <w:szCs w:val="22"/>
          <w:highlight w:val="yellow"/>
          <w:lang w:val="vi-VN"/>
        </w:rPr>
        <w:t xml:space="preserve">Phan </w:t>
      </w:r>
      <w:r>
        <w:rPr>
          <w:b/>
          <w:sz w:val="22"/>
          <w:szCs w:val="22"/>
          <w:highlight w:val="yellow"/>
        </w:rPr>
        <w:t>Thi Hang</w:t>
      </w:r>
      <w:r>
        <w:rPr>
          <w:b/>
          <w:sz w:val="22"/>
          <w:szCs w:val="22"/>
          <w:highlight w:val="yellow"/>
          <w:vertAlign w:val="superscript"/>
          <w:lang w:val="vi-VN"/>
        </w:rPr>
        <w:t>1</w:t>
      </w:r>
      <w:r>
        <w:rPr>
          <w:b/>
          <w:sz w:val="22"/>
          <w:szCs w:val="22"/>
          <w:highlight w:val="yellow"/>
        </w:rPr>
        <w:t xml:space="preserve">, </w:t>
      </w:r>
    </w:p>
    <w:p w14:paraId="57A3F695">
      <w:pPr>
        <w:spacing w:before="60" w:after="60" w:line="264" w:lineRule="auto"/>
        <w:ind w:firstLine="567"/>
        <w:jc w:val="right"/>
        <w:rPr>
          <w:b/>
          <w:sz w:val="22"/>
          <w:szCs w:val="22"/>
          <w:highlight w:val="yellow"/>
        </w:rPr>
      </w:pPr>
      <w:r>
        <w:rPr>
          <w:b/>
          <w:sz w:val="22"/>
          <w:szCs w:val="22"/>
          <w:highlight w:val="yellow"/>
        </w:rPr>
        <w:t>Nguyen Xuan Hoa</w:t>
      </w:r>
      <w:r>
        <w:rPr>
          <w:b/>
          <w:sz w:val="22"/>
          <w:szCs w:val="22"/>
          <w:highlight w:val="yellow"/>
          <w:vertAlign w:val="superscript"/>
          <w:lang w:val="vi-VN"/>
        </w:rPr>
        <w:t>1</w:t>
      </w:r>
      <w:r>
        <w:rPr>
          <w:b/>
          <w:sz w:val="22"/>
          <w:szCs w:val="22"/>
          <w:highlight w:val="yellow"/>
        </w:rPr>
        <w:t>,</w:t>
      </w:r>
      <w:r>
        <w:rPr>
          <w:b/>
          <w:sz w:val="22"/>
          <w:szCs w:val="22"/>
          <w:highlight w:val="yellow"/>
          <w:lang w:val="vi-VN"/>
        </w:rPr>
        <w:t xml:space="preserve"> Phan </w:t>
      </w:r>
      <w:r>
        <w:rPr>
          <w:b/>
          <w:sz w:val="22"/>
          <w:szCs w:val="22"/>
          <w:highlight w:val="yellow"/>
        </w:rPr>
        <w:t>Vu Hai</w:t>
      </w:r>
      <w:r>
        <w:rPr>
          <w:b/>
          <w:sz w:val="22"/>
          <w:szCs w:val="22"/>
          <w:highlight w:val="yellow"/>
          <w:vertAlign w:val="superscript"/>
          <w:lang w:val="vi-VN"/>
        </w:rPr>
        <w:t>1</w:t>
      </w:r>
      <w:r>
        <w:rPr>
          <w:b/>
          <w:sz w:val="22"/>
          <w:szCs w:val="22"/>
          <w:highlight w:val="yellow"/>
          <w:lang w:val="vi-VN"/>
        </w:rPr>
        <w:t xml:space="preserve">, </w:t>
      </w:r>
      <w:r>
        <w:rPr>
          <w:b/>
          <w:sz w:val="22"/>
          <w:szCs w:val="22"/>
          <w:highlight w:val="yellow"/>
        </w:rPr>
        <w:t>Nguyen Thi Kim Nga</w:t>
      </w:r>
      <w:r>
        <w:rPr>
          <w:b/>
          <w:sz w:val="22"/>
          <w:szCs w:val="22"/>
          <w:highlight w:val="yellow"/>
          <w:vertAlign w:val="superscript"/>
          <w:lang w:val="vi-VN"/>
        </w:rPr>
        <w:t>2</w:t>
      </w:r>
      <w:r>
        <w:rPr>
          <w:b/>
          <w:sz w:val="22"/>
          <w:szCs w:val="22"/>
          <w:highlight w:val="yellow"/>
          <w:lang w:val="vi-VN"/>
        </w:rPr>
        <w:t xml:space="preserve">, </w:t>
      </w:r>
      <w:r>
        <w:rPr>
          <w:b/>
          <w:sz w:val="22"/>
          <w:szCs w:val="22"/>
          <w:highlight w:val="yellow"/>
        </w:rPr>
        <w:t>Le Minh Duc</w:t>
      </w:r>
      <w:r>
        <w:rPr>
          <w:b/>
          <w:sz w:val="22"/>
          <w:szCs w:val="22"/>
          <w:highlight w:val="yellow"/>
          <w:vertAlign w:val="superscript"/>
          <w:lang w:val="vi-VN"/>
        </w:rPr>
        <w:t>1</w:t>
      </w:r>
      <w:r>
        <w:rPr>
          <w:b/>
          <w:sz w:val="22"/>
          <w:szCs w:val="22"/>
          <w:highlight w:val="yellow"/>
        </w:rPr>
        <w:t>*</w:t>
      </w:r>
    </w:p>
    <w:p w14:paraId="48378BAB">
      <w:pPr>
        <w:wordWrap w:val="0"/>
        <w:spacing w:before="60" w:after="60" w:line="264" w:lineRule="auto"/>
        <w:ind w:firstLine="567"/>
        <w:jc w:val="right"/>
        <w:rPr>
          <w:color w:val="000000" w:themeColor="text1"/>
          <w:sz w:val="22"/>
          <w:szCs w:val="22"/>
          <w:highlight w:val="yellow"/>
          <w14:textFill>
            <w14:solidFill>
              <w14:schemeClr w14:val="tx1"/>
            </w14:solidFill>
          </w14:textFill>
        </w:rPr>
      </w:pPr>
      <w:r>
        <w:rPr>
          <w:color w:val="000000" w:themeColor="text1"/>
          <w:sz w:val="22"/>
          <w:szCs w:val="22"/>
          <w:highlight w:val="yellow"/>
          <w:vertAlign w:val="superscript"/>
          <w14:textFill>
            <w14:solidFill>
              <w14:schemeClr w14:val="tx1"/>
            </w14:solidFill>
          </w14:textFill>
        </w:rPr>
        <w:t>1</w:t>
      </w:r>
      <w:r>
        <w:rPr>
          <w:color w:val="000000" w:themeColor="text1"/>
          <w:sz w:val="22"/>
          <w:szCs w:val="22"/>
          <w:highlight w:val="yellow"/>
          <w14:textFill>
            <w14:solidFill>
              <w14:schemeClr w14:val="tx1"/>
            </w14:solidFill>
          </w14:textFill>
        </w:rPr>
        <w:t xml:space="preserve">University of Agriculture and Forestry, Hue University; </w:t>
      </w:r>
    </w:p>
    <w:p w14:paraId="15F5FB49">
      <w:pPr>
        <w:spacing w:before="60" w:after="60" w:line="264" w:lineRule="auto"/>
        <w:ind w:firstLine="567"/>
        <w:jc w:val="center"/>
        <w:rPr>
          <w:color w:val="000000" w:themeColor="text1"/>
          <w:sz w:val="22"/>
          <w:szCs w:val="22"/>
          <w14:textFill>
            <w14:solidFill>
              <w14:schemeClr w14:val="tx1"/>
            </w14:solidFill>
          </w14:textFill>
        </w:rPr>
      </w:pPr>
      <w:r>
        <w:rPr>
          <w:color w:val="000000" w:themeColor="text1"/>
          <w:sz w:val="22"/>
          <w:szCs w:val="22"/>
          <w:highlight w:val="yellow"/>
          <w14:textFill>
            <w14:solidFill>
              <w14:schemeClr w14:val="tx1"/>
            </w14:solidFill>
          </w14:textFill>
        </w:rPr>
        <w:t xml:space="preserve">                                                                  </w:t>
      </w:r>
      <w:r>
        <w:rPr>
          <w:color w:val="000000" w:themeColor="text1"/>
          <w:sz w:val="22"/>
          <w:szCs w:val="22"/>
          <w:highlight w:val="yellow"/>
          <w:vertAlign w:val="superscript"/>
          <w14:textFill>
            <w14:solidFill>
              <w14:schemeClr w14:val="tx1"/>
            </w14:solidFill>
          </w14:textFill>
        </w:rPr>
        <w:t>2</w:t>
      </w:r>
      <w:r>
        <w:rPr>
          <w:color w:val="000000" w:themeColor="text1"/>
          <w:sz w:val="22"/>
          <w:szCs w:val="22"/>
          <w:highlight w:val="yellow"/>
          <w:lang w:val="vi-VN"/>
          <w14:textFill>
            <w14:solidFill>
              <w14:schemeClr w14:val="tx1"/>
            </w14:solidFill>
          </w14:textFill>
        </w:rPr>
        <w:t>R.E.P</w:t>
      </w:r>
      <w:r>
        <w:rPr>
          <w:color w:val="000000" w:themeColor="text1"/>
          <w:sz w:val="22"/>
          <w:szCs w:val="22"/>
          <w:highlight w:val="yellow"/>
          <w14:textFill>
            <w14:solidFill>
              <w14:schemeClr w14:val="tx1"/>
            </w14:solidFill>
          </w14:textFill>
        </w:rPr>
        <w:t>. Biotechnology Joint Stock Company</w:t>
      </w:r>
      <w:r>
        <w:rPr>
          <w:color w:val="000000" w:themeColor="text1"/>
          <w:sz w:val="22"/>
          <w:szCs w:val="22"/>
          <w14:textFill>
            <w14:solidFill>
              <w14:schemeClr w14:val="tx1"/>
            </w14:solidFill>
          </w14:textFill>
        </w:rPr>
        <w:t>.</w:t>
      </w:r>
    </w:p>
    <w:p w14:paraId="5C62C5C2">
      <w:pPr>
        <w:jc w:val="center"/>
        <w:rPr>
          <w:b/>
          <w:bCs/>
          <w:sz w:val="22"/>
          <w:szCs w:val="22"/>
        </w:rPr>
      </w:pPr>
    </w:p>
    <w:p w14:paraId="54497E24">
      <w:pPr>
        <w:jc w:val="center"/>
        <w:rPr>
          <w:sz w:val="20"/>
          <w:szCs w:val="20"/>
        </w:rPr>
      </w:pPr>
      <w:r>
        <w:rPr>
          <w:b/>
          <w:bCs/>
          <w:sz w:val="20"/>
          <w:szCs w:val="20"/>
        </w:rPr>
        <w:t>ABSTRACT</w:t>
      </w:r>
    </w:p>
    <w:p w14:paraId="16824B46">
      <w:pPr>
        <w:shd w:val="clear" w:color="auto" w:fill="FFFFFF"/>
        <w:ind w:firstLine="567"/>
        <w:jc w:val="both"/>
        <w:rPr>
          <w:sz w:val="20"/>
          <w:szCs w:val="20"/>
        </w:rPr>
      </w:pPr>
      <w:r>
        <w:rPr>
          <w:sz w:val="20"/>
          <w:szCs w:val="20"/>
        </w:rPr>
        <w:t>The purpose of this study was to isolate potentially probiotic </w:t>
      </w:r>
      <w:r>
        <w:rPr>
          <w:i/>
          <w:iCs/>
          <w:sz w:val="20"/>
          <w:szCs w:val="20"/>
        </w:rPr>
        <w:t>Lactobacillus</w:t>
      </w:r>
      <w:r>
        <w:rPr>
          <w:sz w:val="20"/>
          <w:szCs w:val="20"/>
        </w:rPr>
        <w:t xml:space="preserve"> strains from chicken manure and evaluate their biological properties. The experiment was implemented at the laboratory of the Department of Animal sciences and Veterinary medicine, University of Agriculture and Forestry, Hue University. After isolation, </w:t>
      </w:r>
      <w:r>
        <w:rPr>
          <w:i/>
          <w:iCs/>
          <w:sz w:val="20"/>
          <w:szCs w:val="20"/>
        </w:rPr>
        <w:t>Lactobacillus</w:t>
      </w:r>
      <w:r>
        <w:rPr>
          <w:sz w:val="20"/>
          <w:szCs w:val="20"/>
        </w:rPr>
        <w:t xml:space="preserve"> strains were tested for antibiotic resistance, extracellular enzyme production and resistance to intestinal bacteria. The study results indicated that all of 28 isolated strains had typical characteristics of </w:t>
      </w:r>
      <w:r>
        <w:rPr>
          <w:i/>
          <w:iCs/>
          <w:sz w:val="20"/>
          <w:szCs w:val="20"/>
        </w:rPr>
        <w:t>Lactobacillus</w:t>
      </w:r>
      <w:r>
        <w:rPr>
          <w:sz w:val="20"/>
          <w:szCs w:val="20"/>
        </w:rPr>
        <w:t xml:space="preserve"> bacteria. Regarding the biological characteristics of bacteria, the results showed that 100% of bacterial strains were resistant to 2/5 tested antibiotics, all 28 strains were capable of producing extracellular protease and amylase. Furthermore, 24/28 strains were resistant to intestinal bacteria. Among them, strains LB14, LB21, LB27 had the strongest resistance to </w:t>
      </w:r>
      <w:r>
        <w:rPr>
          <w:i/>
          <w:iCs/>
          <w:sz w:val="20"/>
          <w:szCs w:val="20"/>
        </w:rPr>
        <w:t>Salmonella</w:t>
      </w:r>
      <w:r>
        <w:rPr>
          <w:sz w:val="20"/>
          <w:szCs w:val="20"/>
        </w:rPr>
        <w:t xml:space="preserve"> (22mm) and strain LB17 had the strongest resistance to </w:t>
      </w:r>
      <w:r>
        <w:rPr>
          <w:i/>
          <w:iCs/>
          <w:sz w:val="20"/>
          <w:szCs w:val="20"/>
        </w:rPr>
        <w:t>E. coli</w:t>
      </w:r>
      <w:r>
        <w:rPr>
          <w:sz w:val="20"/>
          <w:szCs w:val="20"/>
        </w:rPr>
        <w:t xml:space="preserve"> (15mm). The results of this study are the basis for further research on optimal conditions for the growth of </w:t>
      </w:r>
      <w:r>
        <w:rPr>
          <w:i/>
          <w:iCs/>
          <w:sz w:val="20"/>
          <w:szCs w:val="20"/>
        </w:rPr>
        <w:t>Lactobacillus</w:t>
      </w:r>
      <w:r>
        <w:rPr>
          <w:sz w:val="20"/>
          <w:szCs w:val="20"/>
        </w:rPr>
        <w:t xml:space="preserve"> bacteria with a view to develop the probiotic products using in animal farming.</w:t>
      </w:r>
    </w:p>
    <w:p w14:paraId="1F8E686A">
      <w:pPr>
        <w:jc w:val="both"/>
        <w:rPr>
          <w:sz w:val="20"/>
          <w:szCs w:val="20"/>
        </w:rPr>
      </w:pPr>
      <w:r>
        <w:rPr>
          <w:b/>
          <w:bCs/>
          <w:i/>
          <w:sz w:val="20"/>
          <w:szCs w:val="20"/>
        </w:rPr>
        <w:t>Keywords:</w:t>
      </w:r>
      <w:r>
        <w:rPr>
          <w:b/>
          <w:bCs/>
          <w:sz w:val="20"/>
          <w:szCs w:val="20"/>
        </w:rPr>
        <w:t xml:space="preserve"> </w:t>
      </w:r>
      <w:r>
        <w:rPr>
          <w:i/>
          <w:iCs/>
          <w:sz w:val="20"/>
          <w:szCs w:val="20"/>
        </w:rPr>
        <w:t xml:space="preserve">Lactobacillus, </w:t>
      </w:r>
      <w:r>
        <w:rPr>
          <w:iCs/>
          <w:sz w:val="20"/>
          <w:szCs w:val="20"/>
        </w:rPr>
        <w:t>Intracellular enzyme, Antibiotic resistance</w:t>
      </w:r>
    </w:p>
    <w:p w14:paraId="40508373">
      <w:pPr>
        <w:rPr>
          <w:sz w:val="20"/>
          <w:szCs w:val="20"/>
        </w:rPr>
        <w:sectPr>
          <w:type w:val="continuous"/>
          <w:pgSz w:w="10773" w:h="15026"/>
          <w:pgMar w:top="1134" w:right="1134" w:bottom="1134" w:left="1418" w:header="720" w:footer="425" w:gutter="0"/>
          <w:cols w:space="567" w:num="1"/>
          <w:docGrid w:linePitch="360" w:charSpace="0"/>
        </w:sectPr>
      </w:pPr>
      <w:r>
        <w:rPr>
          <w:sz w:val="20"/>
          <w:szCs w:val="20"/>
        </w:rPr>
        <w:br w:type="page"/>
      </w:r>
    </w:p>
    <w:p w14:paraId="057D7308">
      <w:pPr>
        <w:spacing w:before="60" w:after="60" w:line="252" w:lineRule="auto"/>
        <w:rPr>
          <w:rFonts w:asciiTheme="majorHAnsi" w:hAnsiTheme="majorHAnsi" w:cstheme="majorHAnsi"/>
          <w:b/>
          <w:sz w:val="22"/>
          <w:szCs w:val="22"/>
        </w:rPr>
      </w:pPr>
      <w:r>
        <w:rPr>
          <w:rFonts w:asciiTheme="majorHAnsi" w:hAnsiTheme="majorHAnsi" w:cstheme="majorHAnsi"/>
          <w:b/>
          <w:sz w:val="22"/>
          <w:szCs w:val="22"/>
        </w:rPr>
        <w:t>1. MỞ ĐẦU</w:t>
      </w:r>
    </w:p>
    <w:p w14:paraId="2FB0A799">
      <w:pPr>
        <w:spacing w:line="288" w:lineRule="auto"/>
        <w:ind w:firstLine="567"/>
        <w:jc w:val="both"/>
        <w:rPr>
          <w:sz w:val="22"/>
          <w:szCs w:val="22"/>
        </w:rPr>
      </w:pPr>
      <w:r>
        <w:rPr>
          <w:sz w:val="22"/>
          <w:szCs w:val="22"/>
        </w:rPr>
        <w:t>Theo tổ chức Nông Lương thế giới (FAO), Việt Nam là một trong ba nước trong khu vực được dự đoán có tỷ lệ sử dụng thuốc kháng sinh ở vật nuôi tăng cao nhất trong giai đoạn 2010 – 2030 (FAO, 2016). Hiện tượng kháng thuốc kháng sinh có ảnh hưởng đến tính bền vững của hệ thống sản xuất lương thực, quản lý chăn nuôi và an toàn dịch bệnh. Do đó, việc phát triển các chất thay thế kháng sinh đang nhận được sự quan tâm đáng kể (Turner và cs.,</w:t>
      </w:r>
      <w:r>
        <w:rPr>
          <w:sz w:val="22"/>
          <w:szCs w:val="22"/>
          <w:lang w:val="vi-VN"/>
        </w:rPr>
        <w:t xml:space="preserve"> </w:t>
      </w:r>
      <w:r>
        <w:rPr>
          <w:sz w:val="22"/>
          <w:szCs w:val="22"/>
        </w:rPr>
        <w:t>2001). Kháng sinh khi được sử dụng trong thời gian kéo dài đã dẫn đến tình trạng kháng thuốc của vi khuẩn hoặc rối loạn hệ vi sinh vật đường ruột. Ngoài ra, sự tồn dư kháng sinh trong thịt gia súc, gia cầm và thủy, hải sản đã ảnh hưởng đến chất lượng thịt, giảm giá thành sản phẩm ảnh hưởng đến sức khỏe con người, gây ra những tác động tiêu cực đến năng suất, chất lượng và ảnh hưởng xấu cho môi trường sinh thái (Nguyễn Thị Trúc Linh, 2018).</w:t>
      </w:r>
    </w:p>
    <w:p w14:paraId="271A6A7B">
      <w:pPr>
        <w:spacing w:line="288" w:lineRule="auto"/>
        <w:ind w:firstLine="567"/>
        <w:jc w:val="both"/>
        <w:rPr>
          <w:i/>
          <w:iCs/>
          <w:sz w:val="22"/>
          <w:szCs w:val="22"/>
        </w:rPr>
      </w:pPr>
      <w:r>
        <w:rPr>
          <w:sz w:val="22"/>
          <w:szCs w:val="22"/>
        </w:rPr>
        <w:t>Các sản phẩm có nguồn gốc tự nhiên ngày càng được sử dụng phổ biến nhằm nâng cao sức khỏe và bảo vệ con người trước các yếu tố bệnh tật, một trong số đó là các probiotic ngày càng được quan tâm và sử dụng nhiều trên thế giới (Senok, 2005).</w:t>
      </w:r>
      <w:r>
        <w:rPr>
          <w:sz w:val="22"/>
          <w:szCs w:val="22"/>
          <w:lang w:val="vi-VN"/>
        </w:rPr>
        <w:t xml:space="preserve"> </w:t>
      </w:r>
      <w:r>
        <w:rPr>
          <w:sz w:val="22"/>
          <w:szCs w:val="22"/>
        </w:rPr>
        <w:t xml:space="preserve">Vi khuẩn thuộc nhóm </w:t>
      </w:r>
      <w:r>
        <w:rPr>
          <w:i/>
          <w:iCs/>
          <w:sz w:val="22"/>
          <w:szCs w:val="22"/>
        </w:rPr>
        <w:t xml:space="preserve">Lactobacillus </w:t>
      </w:r>
      <w:r>
        <w:rPr>
          <w:sz w:val="22"/>
          <w:szCs w:val="22"/>
        </w:rPr>
        <w:t>là nhóm điển hình được sử dụng trong nhiều sản phẩm probiotic cho người và động vật. Vi khuẩn này mang lại nhiều lợi ích cho vật chủ như bám vào tế bào biểu mô ruột, tồn tại và tăng mật độ</w:t>
      </w:r>
      <w:r>
        <w:rPr>
          <w:sz w:val="22"/>
          <w:szCs w:val="22"/>
          <w:lang w:val="vi-VN"/>
        </w:rPr>
        <w:t xml:space="preserve"> </w:t>
      </w:r>
      <w:r>
        <w:rPr>
          <w:sz w:val="22"/>
          <w:szCs w:val="22"/>
        </w:rPr>
        <w:t>trong vật chủ, ngăn chặn hoặc giảm sự bám vào tế bào của các tác nhân gây bệnh, cạnh tranh dinh dưỡng với vi khuẩn gây bệnh, kích thích miễn nhiễm cho vật chủ, tạo ra acid, H</w:t>
      </w:r>
      <w:r>
        <w:rPr>
          <w:sz w:val="22"/>
          <w:szCs w:val="22"/>
          <w:vertAlign w:val="subscript"/>
        </w:rPr>
        <w:t>2</w:t>
      </w:r>
      <w:r>
        <w:rPr>
          <w:sz w:val="22"/>
          <w:szCs w:val="22"/>
        </w:rPr>
        <w:t>O</w:t>
      </w:r>
      <w:r>
        <w:rPr>
          <w:sz w:val="22"/>
          <w:szCs w:val="22"/>
          <w:vertAlign w:val="subscript"/>
        </w:rPr>
        <w:t>2</w:t>
      </w:r>
      <w:r>
        <w:rPr>
          <w:sz w:val="22"/>
          <w:szCs w:val="22"/>
        </w:rPr>
        <w:t xml:space="preserve"> và bacteriocin để ức chế sự tăng trưởng của các tác nhân gây bệnh (Reid</w:t>
      </w:r>
      <w:r>
        <w:rPr>
          <w:sz w:val="22"/>
          <w:szCs w:val="22"/>
          <w:lang w:val="vi-VN"/>
        </w:rPr>
        <w:t>,</w:t>
      </w:r>
      <w:r>
        <w:rPr>
          <w:sz w:val="22"/>
          <w:szCs w:val="22"/>
        </w:rPr>
        <w:t xml:space="preserve"> 2006). Bacteriocin được tạo ra bởi các chủng </w:t>
      </w:r>
      <w:r>
        <w:rPr>
          <w:i/>
          <w:iCs/>
          <w:sz w:val="22"/>
          <w:szCs w:val="22"/>
        </w:rPr>
        <w:t xml:space="preserve">Lactobacillus </w:t>
      </w:r>
      <w:r>
        <w:rPr>
          <w:sz w:val="22"/>
          <w:szCs w:val="22"/>
        </w:rPr>
        <w:t>có khả năng ức chế được nhiều loài vi khuẩn gây bệnh (Kizerwetter-Swida and</w:t>
      </w:r>
      <w:r>
        <w:rPr>
          <w:sz w:val="22"/>
          <w:szCs w:val="22"/>
          <w:lang w:val="vi-VN"/>
        </w:rPr>
        <w:t xml:space="preserve"> </w:t>
      </w:r>
      <w:r>
        <w:rPr>
          <w:sz w:val="22"/>
          <w:szCs w:val="22"/>
        </w:rPr>
        <w:t>Binek, 2009). Trịnh Hùng Cường (2011) và cs</w:t>
      </w:r>
      <w:r>
        <w:rPr>
          <w:sz w:val="22"/>
          <w:szCs w:val="22"/>
          <w:lang w:val="vi-VN"/>
        </w:rPr>
        <w:t>.</w:t>
      </w:r>
      <w:r>
        <w:rPr>
          <w:sz w:val="22"/>
          <w:szCs w:val="22"/>
        </w:rPr>
        <w:t xml:space="preserve"> đã phân lập các chủng </w:t>
      </w:r>
      <w:r>
        <w:rPr>
          <w:i/>
          <w:iCs/>
          <w:sz w:val="22"/>
          <w:szCs w:val="22"/>
        </w:rPr>
        <w:t xml:space="preserve">Lactobacillus </w:t>
      </w:r>
      <w:r>
        <w:rPr>
          <w:iCs/>
          <w:sz w:val="22"/>
          <w:szCs w:val="22"/>
        </w:rPr>
        <w:t>spp</w:t>
      </w:r>
      <w:r>
        <w:rPr>
          <w:sz w:val="22"/>
          <w:szCs w:val="22"/>
          <w:lang w:val="vi-VN"/>
        </w:rPr>
        <w:t>.</w:t>
      </w:r>
      <w:r>
        <w:rPr>
          <w:sz w:val="22"/>
          <w:szCs w:val="22"/>
        </w:rPr>
        <w:t xml:space="preserve"> có khả năng ức chế được vi khuẩn </w:t>
      </w:r>
      <w:r>
        <w:rPr>
          <w:i/>
          <w:sz w:val="22"/>
          <w:szCs w:val="22"/>
        </w:rPr>
        <w:t>Vibrio</w:t>
      </w:r>
      <w:r>
        <w:rPr>
          <w:sz w:val="22"/>
          <w:szCs w:val="22"/>
        </w:rPr>
        <w:t xml:space="preserve"> spp..</w:t>
      </w:r>
      <w:r>
        <w:rPr>
          <w:sz w:val="22"/>
          <w:szCs w:val="22"/>
          <w:lang w:val="vi-VN"/>
        </w:rPr>
        <w:t xml:space="preserve"> Hệ vi sinh vật có lợi trong đường tiêu hoá gia súc gia cầm có sự khác biệt về quá trình thích nghi trên các cấu trúc niêm mạc khác nhau vì vậy </w:t>
      </w:r>
      <w:r>
        <w:rPr>
          <w:sz w:val="22"/>
          <w:szCs w:val="22"/>
        </w:rPr>
        <w:t>Timmerman và cs.</w:t>
      </w:r>
      <w:r>
        <w:rPr>
          <w:sz w:val="22"/>
          <w:szCs w:val="22"/>
          <w:lang w:val="vi-VN"/>
        </w:rPr>
        <w:t>,</w:t>
      </w:r>
      <w:r>
        <w:rPr>
          <w:sz w:val="22"/>
          <w:szCs w:val="22"/>
        </w:rPr>
        <w:t xml:space="preserve"> (2006) đã cung cấp bằng chứng cho thấy chế phẩm sinh học đặc trưng cho loài có tác dụng </w:t>
      </w:r>
      <w:r>
        <w:rPr>
          <w:sz w:val="22"/>
          <w:szCs w:val="22"/>
          <w:lang w:val="vi-VN"/>
        </w:rPr>
        <w:t>tốt hơn</w:t>
      </w:r>
      <w:r>
        <w:rPr>
          <w:sz w:val="22"/>
          <w:szCs w:val="22"/>
        </w:rPr>
        <w:t xml:space="preserve"> so với chế phẩm sinh học có nguồn gốc từ các loài khác. Chính vì vậy, khi phát triển chế phẩm sinh học</w:t>
      </w:r>
      <w:r>
        <w:rPr>
          <w:sz w:val="22"/>
          <w:szCs w:val="22"/>
          <w:lang w:val="vi-VN"/>
        </w:rPr>
        <w:t xml:space="preserve"> dùng cho gia cầm</w:t>
      </w:r>
      <w:r>
        <w:rPr>
          <w:sz w:val="22"/>
          <w:szCs w:val="22"/>
        </w:rPr>
        <w:t xml:space="preserve">, việc sử dụng các vi sinh vật bản địa được ưu tiên hơn, vì nó không chỉ mang lại cơ hội tốt nhất cho sự sống sót của lợi khuẩn mà </w:t>
      </w:r>
      <w:r>
        <w:rPr>
          <w:color w:val="000000" w:themeColor="text1"/>
          <w:sz w:val="22"/>
          <w:szCs w:val="22"/>
          <w14:textFill>
            <w14:solidFill>
              <w14:schemeClr w14:val="tx1"/>
            </w14:solidFill>
          </w14:textFill>
        </w:rPr>
        <w:t>còn làm giảm bớt nhiều thách thức liên quan đến việc đưa vi khuẩn ngoại lai vào (Dunne</w:t>
      </w:r>
      <w:r>
        <w:rPr>
          <w:color w:val="000000" w:themeColor="text1"/>
          <w:sz w:val="22"/>
          <w:szCs w:val="22"/>
          <w:lang w:val="vi-VN"/>
          <w14:textFill>
            <w14:solidFill>
              <w14:schemeClr w14:val="tx1"/>
            </w14:solidFill>
          </w14:textFill>
        </w:rPr>
        <w:t>,</w:t>
      </w:r>
      <w:r>
        <w:rPr>
          <w:color w:val="000000" w:themeColor="text1"/>
          <w:sz w:val="22"/>
          <w:szCs w:val="22"/>
          <w14:textFill>
            <w14:solidFill>
              <w14:schemeClr w14:val="tx1"/>
            </w14:solidFill>
          </w14:textFill>
        </w:rPr>
        <w:t xml:space="preserve"> </w:t>
      </w:r>
      <w:r>
        <w:fldChar w:fldCharType="begin"/>
      </w:r>
      <w:r>
        <w:instrText xml:space="preserve"> HYPERLINK "https://www.sciencedirect.com/science/article/pii/S0032579119578786" \l "bib10" </w:instrText>
      </w:r>
      <w:r>
        <w:fldChar w:fldCharType="separate"/>
      </w:r>
      <w:r>
        <w:rPr>
          <w:rStyle w:val="34"/>
          <w:color w:val="000000" w:themeColor="text1"/>
          <w:sz w:val="22"/>
          <w:szCs w:val="22"/>
          <w:u w:val="none"/>
          <w14:textFill>
            <w14:solidFill>
              <w14:schemeClr w14:val="tx1"/>
            </w14:solidFill>
          </w14:textFill>
        </w:rPr>
        <w:t>2001</w:t>
      </w:r>
      <w:r>
        <w:rPr>
          <w:rStyle w:val="34"/>
          <w:color w:val="000000" w:themeColor="text1"/>
          <w:sz w:val="22"/>
          <w:szCs w:val="22"/>
          <w:u w:val="none"/>
          <w14:textFill>
            <w14:solidFill>
              <w14:schemeClr w14:val="tx1"/>
            </w14:solidFill>
          </w14:textFill>
        </w:rPr>
        <w:fldChar w:fldCharType="end"/>
      </w:r>
      <w:r>
        <w:rPr>
          <w:color w:val="000000" w:themeColor="text1"/>
          <w:sz w:val="22"/>
          <w:szCs w:val="22"/>
          <w14:textFill>
            <w14:solidFill>
              <w14:schemeClr w14:val="tx1"/>
            </w14:solidFill>
          </w14:textFill>
        </w:rPr>
        <w:t xml:space="preserve">; Schrezenmeir và De Vrese, </w:t>
      </w:r>
      <w:r>
        <w:fldChar w:fldCharType="begin"/>
      </w:r>
      <w:r>
        <w:instrText xml:space="preserve"> HYPERLINK "https://www.sciencedirect.com/science/article/pii/S0032579119578786" \l "bib43" </w:instrText>
      </w:r>
      <w:r>
        <w:fldChar w:fldCharType="separate"/>
      </w:r>
      <w:r>
        <w:rPr>
          <w:rStyle w:val="34"/>
          <w:color w:val="000000" w:themeColor="text1"/>
          <w:sz w:val="22"/>
          <w:szCs w:val="22"/>
          <w:u w:val="none"/>
          <w14:textFill>
            <w14:solidFill>
              <w14:schemeClr w14:val="tx1"/>
            </w14:solidFill>
          </w14:textFill>
        </w:rPr>
        <w:t>2001</w:t>
      </w:r>
      <w:r>
        <w:rPr>
          <w:rStyle w:val="34"/>
          <w:color w:val="000000" w:themeColor="text1"/>
          <w:sz w:val="22"/>
          <w:szCs w:val="22"/>
          <w:u w:val="none"/>
          <w14:textFill>
            <w14:solidFill>
              <w14:schemeClr w14:val="tx1"/>
            </w14:solidFill>
          </w14:textFill>
        </w:rPr>
        <w:fldChar w:fldCharType="end"/>
      </w:r>
      <w:r>
        <w:rPr>
          <w:color w:val="000000" w:themeColor="text1"/>
          <w:sz w:val="22"/>
          <w:szCs w:val="22"/>
          <w14:textFill>
            <w14:solidFill>
              <w14:schemeClr w14:val="tx1"/>
            </w14:solidFill>
          </w14:textFill>
        </w:rPr>
        <w:t xml:space="preserve">). Một số chế phẩm probiotic đang lưu hành tại </w:t>
      </w:r>
      <w:r>
        <w:rPr>
          <w:sz w:val="22"/>
          <w:szCs w:val="22"/>
        </w:rPr>
        <w:t xml:space="preserve">Việt Nam có nhiều thành phần vi khuẩn trong đó chủ yếu là </w:t>
      </w:r>
      <w:r>
        <w:rPr>
          <w:i/>
          <w:iCs/>
          <w:sz w:val="22"/>
          <w:szCs w:val="22"/>
        </w:rPr>
        <w:t>Bacillus</w:t>
      </w:r>
      <w:r>
        <w:rPr>
          <w:sz w:val="22"/>
          <w:szCs w:val="22"/>
        </w:rPr>
        <w:t xml:space="preserve"> và </w:t>
      </w:r>
      <w:r>
        <w:rPr>
          <w:i/>
          <w:iCs/>
          <w:sz w:val="22"/>
          <w:szCs w:val="22"/>
        </w:rPr>
        <w:t>Lactobacillus</w:t>
      </w:r>
      <w:r>
        <w:rPr>
          <w:sz w:val="22"/>
          <w:szCs w:val="22"/>
        </w:rPr>
        <w:t xml:space="preserve">, tuy nhiên nguồn nguyên liệu hoàn toàn ngoại nhập, giá thành cao. Do đó việc nghiên cứu các vi sinh vật, đặc biệt là nhóm vi khuẩn </w:t>
      </w:r>
      <w:r>
        <w:rPr>
          <w:i/>
          <w:iCs/>
          <w:sz w:val="22"/>
          <w:szCs w:val="22"/>
        </w:rPr>
        <w:t xml:space="preserve">Lactobacillus </w:t>
      </w:r>
      <w:r>
        <w:rPr>
          <w:sz w:val="22"/>
          <w:szCs w:val="22"/>
        </w:rPr>
        <w:t>có tiềm năng để tạo chế phẩm probiotic nhằm khắc phục các tình trạng trên là hết sức cần thiết.</w:t>
      </w:r>
      <w:r>
        <w:rPr>
          <w:i/>
          <w:iCs/>
          <w:sz w:val="22"/>
          <w:szCs w:val="22"/>
        </w:rPr>
        <w:t xml:space="preserve"> </w:t>
      </w:r>
    </w:p>
    <w:p w14:paraId="3B73B89E">
      <w:pPr>
        <w:spacing w:line="288" w:lineRule="auto"/>
        <w:ind w:firstLine="567"/>
        <w:jc w:val="both"/>
        <w:rPr>
          <w:i/>
          <w:iCs/>
          <w:sz w:val="22"/>
          <w:szCs w:val="22"/>
        </w:rPr>
      </w:pPr>
      <w:r>
        <w:rPr>
          <w:sz w:val="22"/>
          <w:szCs w:val="22"/>
        </w:rPr>
        <w:t>Để tạo tiền đề cho việc sản xuất một chế phẩm sinh học đảm bảo cho chăn nuôi gia cầm, chúng tôi tiến hành</w:t>
      </w:r>
      <w:r>
        <w:rPr>
          <w:sz w:val="22"/>
          <w:szCs w:val="22"/>
          <w:lang w:val="vi-VN"/>
        </w:rPr>
        <w:t xml:space="preserve"> tuyển chọn các chủng</w:t>
      </w:r>
      <w:r>
        <w:rPr>
          <w:sz w:val="22"/>
          <w:szCs w:val="22"/>
        </w:rPr>
        <w:t xml:space="preserve"> </w:t>
      </w:r>
      <w:r>
        <w:rPr>
          <w:i/>
          <w:iCs/>
          <w:sz w:val="22"/>
          <w:szCs w:val="22"/>
        </w:rPr>
        <w:t xml:space="preserve">Lactobacillus </w:t>
      </w:r>
      <w:r>
        <w:rPr>
          <w:sz w:val="22"/>
          <w:szCs w:val="22"/>
          <w:lang w:val="vi-VN"/>
        </w:rPr>
        <w:t xml:space="preserve">được phân lập từ ruột gà, kiểm tra </w:t>
      </w:r>
      <w:r>
        <w:rPr>
          <w:sz w:val="22"/>
          <w:szCs w:val="22"/>
        </w:rPr>
        <w:t xml:space="preserve">các đặc điểm sinh học của vi khuẩn </w:t>
      </w:r>
      <w:r>
        <w:rPr>
          <w:i/>
          <w:iCs/>
          <w:sz w:val="22"/>
          <w:szCs w:val="22"/>
        </w:rPr>
        <w:t xml:space="preserve">Lactobacillus </w:t>
      </w:r>
      <w:r>
        <w:rPr>
          <w:sz w:val="22"/>
          <w:szCs w:val="22"/>
        </w:rPr>
        <w:t>để phát triển chế phẩm sinh học cải thiện sức khỏe đường tiêu hóa, thông qua đó làm tăng khả năng tiêu hóa các chất dinh dưỡng, tăng hiệu quả sinh trưởng và hiệu quả kinh tế, giảm sử dụng kháng sinh trong chăn nuôi gà thịt.</w:t>
      </w:r>
    </w:p>
    <w:p w14:paraId="617E4742">
      <w:pPr>
        <w:numPr>
          <w:ilvl w:val="0"/>
          <w:numId w:val="3"/>
        </w:numPr>
        <w:spacing w:line="288" w:lineRule="auto"/>
        <w:jc w:val="both"/>
        <w:rPr>
          <w:b/>
          <w:iCs/>
          <w:sz w:val="22"/>
          <w:szCs w:val="22"/>
        </w:rPr>
      </w:pPr>
      <w:r>
        <w:rPr>
          <w:b/>
          <w:iCs/>
          <w:sz w:val="22"/>
          <w:szCs w:val="22"/>
          <w:lang w:val="vi-VN"/>
        </w:rPr>
        <w:t>NỘI DUNG</w:t>
      </w:r>
      <w:r>
        <w:rPr>
          <w:b/>
          <w:iCs/>
          <w:sz w:val="22"/>
          <w:szCs w:val="22"/>
        </w:rPr>
        <w:t xml:space="preserve"> VÀ PHƯƠNG PHÁP NGHIÊN CỨU</w:t>
      </w:r>
    </w:p>
    <w:p w14:paraId="4480A237">
      <w:pPr>
        <w:spacing w:line="288" w:lineRule="auto"/>
        <w:jc w:val="both"/>
        <w:rPr>
          <w:b/>
          <w:iCs/>
          <w:sz w:val="22"/>
          <w:szCs w:val="22"/>
        </w:rPr>
      </w:pPr>
      <w:r>
        <w:rPr>
          <w:b/>
          <w:iCs/>
          <w:sz w:val="22"/>
          <w:szCs w:val="22"/>
        </w:rPr>
        <w:t xml:space="preserve">2.1 </w:t>
      </w:r>
      <w:r>
        <w:rPr>
          <w:b/>
          <w:iCs/>
          <w:sz w:val="22"/>
          <w:szCs w:val="22"/>
          <w:lang w:val="vi-VN"/>
        </w:rPr>
        <w:t>Nội dung</w:t>
      </w:r>
    </w:p>
    <w:p w14:paraId="15DBFFC2">
      <w:pPr>
        <w:spacing w:line="288" w:lineRule="auto"/>
        <w:ind w:firstLine="567"/>
        <w:jc w:val="both"/>
        <w:rPr>
          <w:sz w:val="22"/>
          <w:szCs w:val="22"/>
        </w:rPr>
      </w:pPr>
      <w:bookmarkStart w:id="3" w:name="_Toc103805058"/>
      <w:bookmarkStart w:id="4" w:name="_Toc103805316"/>
      <w:r>
        <w:rPr>
          <w:sz w:val="22"/>
          <w:szCs w:val="22"/>
        </w:rPr>
        <w:t xml:space="preserve">Phân lập các chủng </w:t>
      </w:r>
      <w:r>
        <w:rPr>
          <w:i/>
          <w:iCs/>
          <w:sz w:val="22"/>
          <w:szCs w:val="22"/>
        </w:rPr>
        <w:t xml:space="preserve">Lactobacillus </w:t>
      </w:r>
      <w:r>
        <w:rPr>
          <w:sz w:val="22"/>
          <w:szCs w:val="22"/>
        </w:rPr>
        <w:t>spp. từ đường tiêu hóa gà thịt.</w:t>
      </w:r>
    </w:p>
    <w:p w14:paraId="33EF7EE8">
      <w:pPr>
        <w:spacing w:line="288" w:lineRule="auto"/>
        <w:ind w:firstLine="567"/>
        <w:jc w:val="both"/>
        <w:rPr>
          <w:sz w:val="22"/>
          <w:szCs w:val="22"/>
        </w:rPr>
      </w:pPr>
      <w:r>
        <w:rPr>
          <w:sz w:val="22"/>
          <w:szCs w:val="22"/>
        </w:rPr>
        <w:t xml:space="preserve">Xác định một số đặc tính sinh học của các chủng </w:t>
      </w:r>
      <w:r>
        <w:rPr>
          <w:i/>
          <w:iCs/>
          <w:sz w:val="22"/>
          <w:szCs w:val="22"/>
        </w:rPr>
        <w:t>Lactobaciillus</w:t>
      </w:r>
      <w:r>
        <w:rPr>
          <w:sz w:val="22"/>
          <w:szCs w:val="22"/>
        </w:rPr>
        <w:t xml:space="preserve"> phân lập được</w:t>
      </w:r>
      <w:r>
        <w:rPr>
          <w:sz w:val="22"/>
          <w:szCs w:val="22"/>
          <w:lang w:val="vi-VN"/>
        </w:rPr>
        <w:t xml:space="preserve"> bao gồm: </w:t>
      </w:r>
      <w:r>
        <w:rPr>
          <w:sz w:val="22"/>
          <w:szCs w:val="22"/>
        </w:rPr>
        <w:t xml:space="preserve">khả năng sinh enzyme ngoại bào, khả năng kháng kháng sinh của vi khuẩn, khả năng kháng </w:t>
      </w:r>
      <w:r>
        <w:rPr>
          <w:i/>
          <w:iCs/>
          <w:sz w:val="22"/>
          <w:szCs w:val="22"/>
        </w:rPr>
        <w:t>E. coli</w:t>
      </w:r>
      <w:r>
        <w:rPr>
          <w:sz w:val="22"/>
          <w:szCs w:val="22"/>
        </w:rPr>
        <w:t xml:space="preserve"> và </w:t>
      </w:r>
      <w:r>
        <w:rPr>
          <w:i/>
          <w:iCs/>
          <w:sz w:val="22"/>
          <w:szCs w:val="22"/>
        </w:rPr>
        <w:t>Salmonella</w:t>
      </w:r>
      <w:r>
        <w:rPr>
          <w:sz w:val="22"/>
          <w:szCs w:val="22"/>
        </w:rPr>
        <w:t xml:space="preserve"> của các chủng phân lập được.</w:t>
      </w:r>
    </w:p>
    <w:p w14:paraId="05E4646D">
      <w:pPr>
        <w:spacing w:line="288" w:lineRule="auto"/>
        <w:jc w:val="both"/>
        <w:rPr>
          <w:b/>
          <w:bCs/>
          <w:sz w:val="22"/>
          <w:szCs w:val="22"/>
          <w:lang w:val="vi-VN"/>
        </w:rPr>
      </w:pPr>
      <w:r>
        <w:rPr>
          <w:b/>
          <w:bCs/>
          <w:sz w:val="22"/>
          <w:szCs w:val="22"/>
        </w:rPr>
        <w:t xml:space="preserve">2.2 </w:t>
      </w:r>
      <w:r>
        <w:rPr>
          <w:b/>
          <w:bCs/>
          <w:sz w:val="22"/>
          <w:szCs w:val="22"/>
          <w:lang w:val="vi-VN"/>
        </w:rPr>
        <w:t>Vật liệu và phương pháp nghiên cứu</w:t>
      </w:r>
    </w:p>
    <w:p w14:paraId="25ED4A6B">
      <w:pPr>
        <w:pStyle w:val="4"/>
        <w:spacing w:before="0" w:line="288" w:lineRule="auto"/>
        <w:rPr>
          <w:rFonts w:ascii="Times New Roman" w:hAnsi="Times New Roman"/>
          <w:b w:val="0"/>
          <w:i/>
          <w:iCs/>
          <w:sz w:val="22"/>
          <w:szCs w:val="22"/>
          <w:lang w:val="vi-VN"/>
        </w:rPr>
      </w:pPr>
      <w:r>
        <w:rPr>
          <w:rFonts w:ascii="Times New Roman" w:hAnsi="Times New Roman"/>
          <w:b w:val="0"/>
          <w:i/>
          <w:iCs/>
          <w:sz w:val="22"/>
          <w:szCs w:val="22"/>
          <w:lang w:val="vi-VN"/>
        </w:rPr>
        <w:t>2.2.1. Vật liệu nghiên cứu</w:t>
      </w:r>
    </w:p>
    <w:p w14:paraId="1B4CB3C7">
      <w:pPr>
        <w:pStyle w:val="4"/>
        <w:spacing w:before="0" w:line="288" w:lineRule="auto"/>
        <w:ind w:firstLine="567"/>
        <w:jc w:val="both"/>
        <w:rPr>
          <w:b w:val="0"/>
          <w:sz w:val="22"/>
          <w:szCs w:val="22"/>
          <w:lang w:val="vi-VN"/>
        </w:rPr>
      </w:pPr>
      <w:r>
        <w:rPr>
          <w:rFonts w:ascii="Times New Roman" w:hAnsi="Times New Roman"/>
          <w:b w:val="0"/>
          <w:sz w:val="22"/>
          <w:szCs w:val="22"/>
          <w:lang w:val="vi-VN"/>
        </w:rPr>
        <w:t xml:space="preserve">Mẫu phân lập </w:t>
      </w:r>
      <w:r>
        <w:rPr>
          <w:rFonts w:ascii="Times New Roman" w:hAnsi="Times New Roman"/>
          <w:b w:val="0"/>
          <w:i/>
          <w:iCs/>
          <w:sz w:val="22"/>
          <w:szCs w:val="22"/>
        </w:rPr>
        <w:t xml:space="preserve">Lactobacillus </w:t>
      </w:r>
      <w:r>
        <w:rPr>
          <w:rFonts w:ascii="Times New Roman" w:hAnsi="Times New Roman"/>
          <w:b w:val="0"/>
          <w:sz w:val="22"/>
          <w:szCs w:val="22"/>
        </w:rPr>
        <w:t>spp.</w:t>
      </w:r>
      <w:r>
        <w:rPr>
          <w:rFonts w:ascii="Times New Roman" w:hAnsi="Times New Roman"/>
          <w:b w:val="0"/>
          <w:sz w:val="22"/>
          <w:szCs w:val="22"/>
          <w:lang w:val="vi-VN"/>
        </w:rPr>
        <w:t xml:space="preserve">: </w:t>
      </w:r>
      <w:r>
        <w:rPr>
          <w:rFonts w:ascii="Times New Roman" w:hAnsi="Times New Roman"/>
          <w:b w:val="0"/>
          <w:sz w:val="22"/>
          <w:szCs w:val="22"/>
        </w:rPr>
        <w:t xml:space="preserve">52 mẫu phân gà </w:t>
      </w:r>
      <w:r>
        <w:rPr>
          <w:rFonts w:ascii="Times New Roman" w:hAnsi="Times New Roman"/>
          <w:b w:val="0"/>
          <w:sz w:val="22"/>
          <w:szCs w:val="22"/>
          <w:lang w:val="vi-VN"/>
        </w:rPr>
        <w:t xml:space="preserve">được lấy </w:t>
      </w:r>
      <w:r>
        <w:rPr>
          <w:rFonts w:ascii="Times New Roman" w:hAnsi="Times New Roman"/>
          <w:b w:val="0"/>
          <w:sz w:val="22"/>
          <w:szCs w:val="22"/>
        </w:rPr>
        <w:t>từ 26 hộ chăn nuôi gà thịt lông màu thả vườn tại tỉnh Thừa Thiên - Huế</w:t>
      </w:r>
      <w:r>
        <w:rPr>
          <w:rFonts w:ascii="Times New Roman" w:hAnsi="Times New Roman"/>
          <w:b w:val="0"/>
          <w:sz w:val="22"/>
          <w:szCs w:val="22"/>
          <w:lang w:val="vi-VN"/>
        </w:rPr>
        <w:t>. Gà được chọn để lấy mẫu không sử dụng các chế phẩm sinh học hay sử dụng kháng sinh trong vòng 3 tuần trước khi lấy mẫu. Mẫu phân được lấy trực tiếp từ đường ruột của gà và bảo quản lạnh trước xét nghiệm. Mẫu được xử lý trong vòng 24h sau khi lấy mẫu.</w:t>
      </w:r>
    </w:p>
    <w:p w14:paraId="6899A904">
      <w:pPr>
        <w:spacing w:line="288" w:lineRule="auto"/>
        <w:ind w:firstLine="567"/>
        <w:jc w:val="both"/>
        <w:rPr>
          <w:sz w:val="22"/>
          <w:szCs w:val="22"/>
          <w:lang w:val="vi-VN"/>
        </w:rPr>
      </w:pPr>
      <w:r>
        <w:rPr>
          <w:sz w:val="22"/>
          <w:szCs w:val="22"/>
          <w:lang w:val="vi-VN"/>
        </w:rPr>
        <w:t>Môi trường nghiên cứu: de</w:t>
      </w:r>
      <w:r>
        <w:rPr>
          <w:sz w:val="22"/>
          <w:szCs w:val="22"/>
        </w:rPr>
        <w:t xml:space="preserve"> </w:t>
      </w:r>
      <w:r>
        <w:rPr>
          <w:sz w:val="22"/>
          <w:szCs w:val="22"/>
          <w:lang w:val="vi-VN"/>
        </w:rPr>
        <w:t>Man, Rogosa and Sharpe broth/agar (MRS broth/agar, SBC Scientific, Ấn Độ), nước muối sinh lý, Luria</w:t>
      </w:r>
      <w:r>
        <w:rPr>
          <w:sz w:val="22"/>
          <w:szCs w:val="22"/>
        </w:rPr>
        <w:t>-</w:t>
      </w:r>
      <w:r>
        <w:rPr>
          <w:sz w:val="22"/>
          <w:szCs w:val="22"/>
          <w:lang w:val="vi-VN"/>
        </w:rPr>
        <w:t>Bertani Broth (LB broth, SBC Scientific, Ấn Độ), Mueller-Hinton, CaCO</w:t>
      </w:r>
      <w:r>
        <w:rPr>
          <w:sz w:val="22"/>
          <w:szCs w:val="22"/>
          <w:vertAlign w:val="subscript"/>
          <w:lang w:val="vi-VN"/>
        </w:rPr>
        <w:t>3</w:t>
      </w:r>
      <w:r>
        <w:rPr>
          <w:sz w:val="22"/>
          <w:szCs w:val="22"/>
          <w:lang w:val="vi-VN"/>
        </w:rPr>
        <w:t>....</w:t>
      </w:r>
      <w:r>
        <w:rPr>
          <w:i/>
          <w:iCs/>
          <w:sz w:val="22"/>
          <w:szCs w:val="22"/>
        </w:rPr>
        <w:t xml:space="preserve"> </w:t>
      </w:r>
    </w:p>
    <w:p w14:paraId="69F5E27B">
      <w:pPr>
        <w:spacing w:line="288" w:lineRule="auto"/>
        <w:ind w:firstLine="567"/>
        <w:jc w:val="both"/>
        <w:rPr>
          <w:sz w:val="22"/>
          <w:szCs w:val="22"/>
          <w:lang w:val="vi-VN"/>
        </w:rPr>
      </w:pPr>
      <w:r>
        <w:rPr>
          <w:sz w:val="22"/>
          <w:szCs w:val="22"/>
        </w:rPr>
        <w:t>Chủng</w:t>
      </w:r>
      <w:r>
        <w:rPr>
          <w:sz w:val="22"/>
          <w:szCs w:val="22"/>
          <w:lang w:val="vi-VN"/>
        </w:rPr>
        <w:t xml:space="preserve"> vi khuẩn đường ruột </w:t>
      </w:r>
      <w:r>
        <w:rPr>
          <w:i/>
          <w:iCs/>
          <w:sz w:val="22"/>
          <w:szCs w:val="22"/>
        </w:rPr>
        <w:t>E.</w:t>
      </w:r>
      <w:r>
        <w:rPr>
          <w:i/>
          <w:iCs/>
          <w:sz w:val="22"/>
          <w:szCs w:val="22"/>
          <w:lang w:val="vi-VN"/>
        </w:rPr>
        <w:t xml:space="preserve"> </w:t>
      </w:r>
      <w:r>
        <w:rPr>
          <w:i/>
          <w:iCs/>
          <w:sz w:val="22"/>
          <w:szCs w:val="22"/>
        </w:rPr>
        <w:t>coli</w:t>
      </w:r>
      <w:r>
        <w:rPr>
          <w:sz w:val="22"/>
          <w:szCs w:val="22"/>
        </w:rPr>
        <w:t xml:space="preserve"> ATCC 25922 và </w:t>
      </w:r>
      <w:r>
        <w:rPr>
          <w:i/>
          <w:iCs/>
          <w:sz w:val="22"/>
          <w:szCs w:val="22"/>
        </w:rPr>
        <w:t xml:space="preserve">Salmonella </w:t>
      </w:r>
      <w:r>
        <w:rPr>
          <w:sz w:val="22"/>
          <w:szCs w:val="22"/>
        </w:rPr>
        <w:t>ATCC 25923</w:t>
      </w:r>
      <w:r>
        <w:rPr>
          <w:sz w:val="22"/>
          <w:szCs w:val="22"/>
          <w:lang w:val="vi-VN"/>
        </w:rPr>
        <w:t xml:space="preserve"> (Được cung cấp bởi Công ty R.E.P Biotech) sử dụng để đánh giá khả năng ức chế của các chủng </w:t>
      </w:r>
      <w:r>
        <w:rPr>
          <w:i/>
          <w:iCs/>
          <w:sz w:val="22"/>
          <w:szCs w:val="22"/>
          <w:lang w:val="vi-VN"/>
        </w:rPr>
        <w:t>Lactobacillus</w:t>
      </w:r>
      <w:r>
        <w:rPr>
          <w:sz w:val="22"/>
          <w:szCs w:val="22"/>
          <w:lang w:val="vi-VN"/>
        </w:rPr>
        <w:t xml:space="preserve"> được phân lập.</w:t>
      </w:r>
    </w:p>
    <w:p w14:paraId="18FE7555">
      <w:pPr>
        <w:spacing w:line="288" w:lineRule="auto"/>
        <w:jc w:val="both"/>
        <w:rPr>
          <w:i/>
          <w:sz w:val="22"/>
          <w:szCs w:val="22"/>
          <w:lang w:val="vi-VN"/>
        </w:rPr>
      </w:pPr>
      <w:r>
        <w:rPr>
          <w:i/>
          <w:sz w:val="22"/>
          <w:szCs w:val="22"/>
          <w:lang w:val="vi-VN"/>
        </w:rPr>
        <w:t>2.2.2. Phương pháp nghiên cứu</w:t>
      </w:r>
    </w:p>
    <w:p w14:paraId="74E7FFE3">
      <w:pPr>
        <w:pStyle w:val="4"/>
        <w:spacing w:before="0" w:line="288" w:lineRule="auto"/>
        <w:ind w:firstLine="567"/>
        <w:jc w:val="both"/>
        <w:rPr>
          <w:rFonts w:ascii="Times New Roman" w:hAnsi="Times New Roman"/>
          <w:i/>
          <w:iCs/>
          <w:sz w:val="22"/>
          <w:szCs w:val="22"/>
        </w:rPr>
      </w:pPr>
      <w:r>
        <w:rPr>
          <w:rFonts w:ascii="Times New Roman" w:hAnsi="Times New Roman"/>
          <w:i/>
          <w:iCs/>
          <w:sz w:val="22"/>
          <w:szCs w:val="22"/>
        </w:rPr>
        <w:t>Phân lập các chủng Lactobacillus đường tiêu hóa gà</w:t>
      </w:r>
    </w:p>
    <w:p w14:paraId="0350A8A5">
      <w:pPr>
        <w:spacing w:line="288" w:lineRule="auto"/>
        <w:ind w:firstLine="567"/>
        <w:jc w:val="both"/>
        <w:rPr>
          <w:sz w:val="22"/>
          <w:szCs w:val="22"/>
        </w:rPr>
      </w:pPr>
      <w:r>
        <w:rPr>
          <w:i/>
          <w:iCs/>
          <w:sz w:val="22"/>
          <w:szCs w:val="22"/>
        </w:rPr>
        <w:t xml:space="preserve">Lactobacillus </w:t>
      </w:r>
      <w:r>
        <w:rPr>
          <w:sz w:val="22"/>
          <w:szCs w:val="22"/>
          <w:lang w:val="vi-VN"/>
        </w:rPr>
        <w:t xml:space="preserve">spp. được phân lập theo </w:t>
      </w:r>
      <w:r>
        <w:rPr>
          <w:sz w:val="22"/>
          <w:szCs w:val="22"/>
        </w:rPr>
        <w:t>Hoque và cs</w:t>
      </w:r>
      <w:r>
        <w:rPr>
          <w:sz w:val="22"/>
          <w:szCs w:val="22"/>
          <w:lang w:val="vi-VN"/>
        </w:rPr>
        <w:t>. (2010).</w:t>
      </w:r>
      <w:r>
        <w:rPr>
          <w:sz w:val="22"/>
          <w:szCs w:val="22"/>
        </w:rPr>
        <w:t xml:space="preserve"> Pha loãng mẫu phân trong </w:t>
      </w:r>
      <w:r>
        <w:rPr>
          <w:sz w:val="22"/>
          <w:szCs w:val="22"/>
          <w:lang w:val="vi-VN"/>
        </w:rPr>
        <w:t>LB broth</w:t>
      </w:r>
      <w:r>
        <w:rPr>
          <w:sz w:val="22"/>
          <w:szCs w:val="22"/>
        </w:rPr>
        <w:t>. Hút 100 µL mẫu cấy trải lên đĩa thạch MRS vô</w:t>
      </w:r>
      <w:r>
        <w:rPr>
          <w:sz w:val="22"/>
          <w:szCs w:val="22"/>
          <w:lang w:val="vi-VN"/>
        </w:rPr>
        <w:t xml:space="preserve"> trùng </w:t>
      </w:r>
      <w:r>
        <w:rPr>
          <w:sz w:val="22"/>
          <w:szCs w:val="22"/>
        </w:rPr>
        <w:t xml:space="preserve">(pH = 6,5), ủ 24 - 72 giờ ở 37°C trong điều kiện yếm khí. Những khuẩn lạc có màu trắng đục hoặc kem, </w:t>
      </w:r>
      <w:r>
        <w:rPr>
          <w:sz w:val="22"/>
          <w:szCs w:val="22"/>
          <w:lang w:val="vi-VN"/>
        </w:rPr>
        <w:t>r</w:t>
      </w:r>
      <w:r>
        <w:rPr>
          <w:sz w:val="22"/>
          <w:szCs w:val="22"/>
        </w:rPr>
        <w:t xml:space="preserve">ìa </w:t>
      </w:r>
      <w:r>
        <w:rPr>
          <w:sz w:val="22"/>
          <w:szCs w:val="22"/>
          <w:lang w:val="vi-VN"/>
        </w:rPr>
        <w:t>tròn</w:t>
      </w:r>
      <w:r>
        <w:rPr>
          <w:sz w:val="22"/>
          <w:szCs w:val="22"/>
        </w:rPr>
        <w:t xml:space="preserve"> hoặc chia thùy, khuẩn lạc nằm trên đường cấy chuyển và không lẫn với những khuẩn lạc có hình thái và màu sắc lạ được quan sát và chọn lọc, sau đó tiến hành cấy chuyển vi khuẩn trên môi trường thạch MRS có bổ sung 1% CaCO</w:t>
      </w:r>
      <w:r>
        <w:rPr>
          <w:sz w:val="22"/>
          <w:szCs w:val="22"/>
          <w:vertAlign w:val="subscript"/>
        </w:rPr>
        <w:t>3</w:t>
      </w:r>
      <w:r>
        <w:rPr>
          <w:sz w:val="22"/>
          <w:szCs w:val="22"/>
        </w:rPr>
        <w:t>. Chọn những khuẩn lạc có vòng tan CaCO</w:t>
      </w:r>
      <w:r>
        <w:rPr>
          <w:sz w:val="22"/>
          <w:szCs w:val="22"/>
          <w:vertAlign w:val="subscript"/>
        </w:rPr>
        <w:t>3</w:t>
      </w:r>
      <w:r>
        <w:rPr>
          <w:sz w:val="22"/>
          <w:szCs w:val="22"/>
        </w:rPr>
        <w:t xml:space="preserve"> xung quanh, thực hiện cấy chuyển nhiều lần đến khi độ thuần vi khuẩn được xác định. Tiến hành xác định đặc điểm sinh học: nhuộm Gram, hình thái tế bào và phản ứng Catalase theo quy trình tiêu chuẩn. </w:t>
      </w:r>
    </w:p>
    <w:p w14:paraId="48627B1D">
      <w:pPr>
        <w:spacing w:line="288" w:lineRule="auto"/>
        <w:ind w:firstLine="567"/>
        <w:jc w:val="both"/>
        <w:rPr>
          <w:sz w:val="22"/>
          <w:szCs w:val="22"/>
        </w:rPr>
      </w:pPr>
      <w:r>
        <w:rPr>
          <w:sz w:val="22"/>
          <w:szCs w:val="22"/>
        </w:rPr>
        <w:t>Chủng phân lập có phân giải CaCO</w:t>
      </w:r>
      <w:r>
        <w:rPr>
          <w:sz w:val="22"/>
          <w:szCs w:val="22"/>
          <w:vertAlign w:val="subscript"/>
        </w:rPr>
        <w:t>3</w:t>
      </w:r>
      <w:r>
        <w:rPr>
          <w:sz w:val="22"/>
          <w:szCs w:val="22"/>
        </w:rPr>
        <w:t xml:space="preserve"> hiển thị Gram dương (+), Catalase (-) âm tính được coi là </w:t>
      </w:r>
      <w:r>
        <w:rPr>
          <w:i/>
          <w:iCs/>
          <w:sz w:val="22"/>
          <w:szCs w:val="22"/>
        </w:rPr>
        <w:t>Lactobacillus</w:t>
      </w:r>
      <w:r>
        <w:rPr>
          <w:sz w:val="22"/>
          <w:szCs w:val="22"/>
        </w:rPr>
        <w:t xml:space="preserve">. Các chủng </w:t>
      </w:r>
      <w:r>
        <w:rPr>
          <w:i/>
          <w:iCs/>
          <w:sz w:val="22"/>
          <w:szCs w:val="22"/>
        </w:rPr>
        <w:t xml:space="preserve">Lactobacillus </w:t>
      </w:r>
      <w:r>
        <w:rPr>
          <w:sz w:val="22"/>
          <w:szCs w:val="22"/>
        </w:rPr>
        <w:t>phân lập được tăng sinh trong MRS lỏng và bảo quản mẫu trong Glycerol 50% theo tỷ lệ 1:1.</w:t>
      </w:r>
    </w:p>
    <w:p w14:paraId="0519D1B8">
      <w:pPr>
        <w:pStyle w:val="4"/>
        <w:spacing w:before="0" w:line="288" w:lineRule="auto"/>
        <w:ind w:firstLine="567"/>
        <w:jc w:val="both"/>
        <w:rPr>
          <w:rFonts w:ascii="Times New Roman" w:hAnsi="Times New Roman"/>
          <w:i/>
          <w:iCs/>
          <w:sz w:val="22"/>
          <w:szCs w:val="22"/>
        </w:rPr>
      </w:pPr>
      <w:r>
        <w:rPr>
          <w:rFonts w:ascii="Times New Roman" w:hAnsi="Times New Roman"/>
          <w:i/>
          <w:iCs/>
          <w:sz w:val="22"/>
          <w:szCs w:val="22"/>
        </w:rPr>
        <w:t>Xác định đặc điểm sinh học của các chủng Lactobacillus</w:t>
      </w:r>
    </w:p>
    <w:p w14:paraId="4A8F4394">
      <w:pPr>
        <w:pStyle w:val="5"/>
        <w:spacing w:line="288" w:lineRule="auto"/>
        <w:ind w:firstLine="567"/>
        <w:jc w:val="both"/>
        <w:rPr>
          <w:sz w:val="22"/>
          <w:szCs w:val="22"/>
        </w:rPr>
      </w:pPr>
      <w:r>
        <w:rPr>
          <w:sz w:val="22"/>
          <w:szCs w:val="22"/>
        </w:rPr>
        <w:t>Đánh giá khả năng sinh enzyme ngoại bào</w:t>
      </w:r>
    </w:p>
    <w:p w14:paraId="75206665">
      <w:pPr>
        <w:spacing w:line="288" w:lineRule="auto"/>
        <w:ind w:firstLine="567"/>
        <w:jc w:val="both"/>
        <w:rPr>
          <w:sz w:val="22"/>
          <w:szCs w:val="22"/>
        </w:rPr>
      </w:pPr>
      <w:r>
        <w:rPr>
          <w:sz w:val="22"/>
          <w:szCs w:val="22"/>
        </w:rPr>
        <w:t xml:space="preserve">Khả năng sinh enzyme ngoại bào của các dòng vi khuẩn được đánh giá bằng phương pháp đục lỗ thạch (Taheri và cs., 2012). Các chủng </w:t>
      </w:r>
      <w:r>
        <w:rPr>
          <w:i/>
          <w:iCs/>
          <w:sz w:val="22"/>
          <w:szCs w:val="22"/>
        </w:rPr>
        <w:t xml:space="preserve">Lactobacillus spp. </w:t>
      </w:r>
      <w:r>
        <w:rPr>
          <w:sz w:val="22"/>
          <w:szCs w:val="22"/>
        </w:rPr>
        <w:t>tăng sinh trong MRS</w:t>
      </w:r>
      <w:r>
        <w:rPr>
          <w:sz w:val="22"/>
          <w:szCs w:val="22"/>
          <w:lang w:val="vi-VN"/>
        </w:rPr>
        <w:t xml:space="preserve"> đến 10</w:t>
      </w:r>
      <w:r>
        <w:rPr>
          <w:sz w:val="22"/>
          <w:szCs w:val="22"/>
          <w:vertAlign w:val="superscript"/>
          <w:lang w:val="vi-VN"/>
        </w:rPr>
        <w:t>8</w:t>
      </w:r>
      <w:r>
        <w:rPr>
          <w:sz w:val="22"/>
          <w:szCs w:val="22"/>
          <w:lang w:val="vi-VN"/>
        </w:rPr>
        <w:t xml:space="preserve"> CFU/ml</w:t>
      </w:r>
      <w:r>
        <w:rPr>
          <w:sz w:val="22"/>
          <w:szCs w:val="22"/>
        </w:rPr>
        <w:t>. Dịch nuôi được ly tâm 10.000 vòng/phút trong 15 phút để thu phần dịch lỏng bên trên tế bào, nhỏ 10 µL dịch chứa enzyme ngoại bào vào giếng thạch trên môi trường MRS được bổ sung 1% tinh bột cho phản ứng khảo sát khả năng sinh enzyme amylase và 1% gelatin cho phản ứng khảo sát khả năng sinh enzyme protease, lỗ chính giữa nhỏ</w:t>
      </w:r>
      <w:r>
        <w:rPr>
          <w:sz w:val="22"/>
          <w:szCs w:val="22"/>
          <w:lang w:val="vi-VN"/>
        </w:rPr>
        <w:t xml:space="preserve"> nước muối</w:t>
      </w:r>
      <w:r>
        <w:rPr>
          <w:sz w:val="22"/>
          <w:szCs w:val="22"/>
        </w:rPr>
        <w:t xml:space="preserve"> sinh lý làm đối chứng; quan sát khả năng tạo vòng phân giải cơ chất sau 24h. Thuốc thử Lugol được sử dụng để đánh giá đối với amylase dựa vào vòng phân giải cơ chất có màu xanh tím nhạt và tricloroacetic acid 25% (TCA) đối với protease dựa vào vòng phân giải cơ chất có màu trắng trong.</w:t>
      </w:r>
    </w:p>
    <w:p w14:paraId="77052487">
      <w:pPr>
        <w:pStyle w:val="5"/>
        <w:spacing w:line="288" w:lineRule="auto"/>
        <w:ind w:firstLine="567"/>
        <w:jc w:val="both"/>
        <w:rPr>
          <w:sz w:val="22"/>
          <w:szCs w:val="22"/>
        </w:rPr>
      </w:pPr>
      <w:r>
        <w:rPr>
          <w:sz w:val="22"/>
          <w:szCs w:val="22"/>
        </w:rPr>
        <w:t xml:space="preserve">Thử nghiệm </w:t>
      </w:r>
      <w:r>
        <w:rPr>
          <w:sz w:val="22"/>
          <w:szCs w:val="22"/>
          <w:lang w:val="vi-VN"/>
        </w:rPr>
        <w:t>khả năng</w:t>
      </w:r>
      <w:r>
        <w:rPr>
          <w:sz w:val="22"/>
          <w:szCs w:val="22"/>
        </w:rPr>
        <w:t xml:space="preserve"> đề kháng kháng sinh </w:t>
      </w:r>
    </w:p>
    <w:p w14:paraId="1B57485B">
      <w:pPr>
        <w:spacing w:line="288" w:lineRule="auto"/>
        <w:ind w:firstLine="567"/>
        <w:jc w:val="both"/>
        <w:rPr>
          <w:iCs/>
          <w:sz w:val="22"/>
          <w:szCs w:val="22"/>
        </w:rPr>
      </w:pPr>
      <w:r>
        <w:rPr>
          <w:sz w:val="22"/>
          <w:szCs w:val="22"/>
        </w:rPr>
        <w:t>Các dòng vi khuẩn đã phân lập được nuôi tăng sinh tới 10</w:t>
      </w:r>
      <w:r>
        <w:rPr>
          <w:sz w:val="22"/>
          <w:szCs w:val="22"/>
          <w:vertAlign w:val="superscript"/>
        </w:rPr>
        <w:t>8</w:t>
      </w:r>
      <w:r>
        <w:rPr>
          <w:sz w:val="22"/>
          <w:szCs w:val="22"/>
        </w:rPr>
        <w:t xml:space="preserve"> CFU/ml. Sau đó cấy trải 100 µL dung dịch lên đĩa thạch </w:t>
      </w:r>
      <w:r>
        <w:rPr>
          <w:sz w:val="22"/>
          <w:szCs w:val="22"/>
          <w:lang w:val="vi-VN"/>
        </w:rPr>
        <w:t xml:space="preserve">MH, </w:t>
      </w:r>
      <w:r>
        <w:rPr>
          <w:sz w:val="22"/>
          <w:szCs w:val="22"/>
        </w:rPr>
        <w:t>đặt khoanh giấy kháng sinh</w:t>
      </w:r>
      <w:r>
        <w:rPr>
          <w:sz w:val="22"/>
          <w:szCs w:val="22"/>
          <w:lang w:val="vi-VN"/>
        </w:rPr>
        <w:t xml:space="preserve"> sau khi bề mặt thạch khô sau đó đĩa </w:t>
      </w:r>
      <w:r>
        <w:rPr>
          <w:sz w:val="22"/>
          <w:szCs w:val="22"/>
        </w:rPr>
        <w:t>được ủ ở 37</w:t>
      </w:r>
      <w:r>
        <w:rPr>
          <w:sz w:val="22"/>
          <w:szCs w:val="22"/>
          <w:vertAlign w:val="superscript"/>
        </w:rPr>
        <w:t>o</w:t>
      </w:r>
      <w:r>
        <w:rPr>
          <w:sz w:val="22"/>
          <w:szCs w:val="22"/>
        </w:rPr>
        <w:t xml:space="preserve">C trong 24 giờ. Tiến hành đo đường kính vòng vô khuẩn của các chủng lợi khuẩn </w:t>
      </w:r>
      <w:r>
        <w:rPr>
          <w:i/>
          <w:iCs/>
          <w:sz w:val="22"/>
          <w:szCs w:val="22"/>
        </w:rPr>
        <w:t>Lactobacillus</w:t>
      </w:r>
      <w:r>
        <w:rPr>
          <w:i/>
          <w:iCs/>
          <w:sz w:val="22"/>
          <w:szCs w:val="22"/>
          <w:lang w:val="vi-VN"/>
        </w:rPr>
        <w:t xml:space="preserve">. </w:t>
      </w:r>
      <w:r>
        <w:rPr>
          <w:iCs/>
          <w:sz w:val="22"/>
          <w:szCs w:val="22"/>
          <w:lang w:val="vi-VN"/>
        </w:rPr>
        <w:t>Đọc kết quả kháng kháng sinh theo hướng dẫn của CLSI</w:t>
      </w:r>
      <w:r>
        <w:rPr>
          <w:iCs/>
          <w:sz w:val="22"/>
          <w:szCs w:val="22"/>
        </w:rPr>
        <w:t xml:space="preserve"> (CLSI, 2021)</w:t>
      </w:r>
      <w:r>
        <w:rPr>
          <w:iCs/>
          <w:sz w:val="22"/>
          <w:szCs w:val="22"/>
          <w:lang w:val="vi-VN"/>
        </w:rPr>
        <w:t>.</w:t>
      </w:r>
    </w:p>
    <w:p w14:paraId="7E7F8187">
      <w:pPr>
        <w:pStyle w:val="5"/>
        <w:spacing w:line="288" w:lineRule="auto"/>
        <w:ind w:firstLine="567"/>
        <w:jc w:val="both"/>
        <w:rPr>
          <w:sz w:val="22"/>
          <w:szCs w:val="22"/>
        </w:rPr>
      </w:pPr>
      <w:r>
        <w:rPr>
          <w:sz w:val="22"/>
          <w:szCs w:val="22"/>
        </w:rPr>
        <w:t xml:space="preserve"> Thử nghiệm lợi khuẩn kháng vi khuẩn gây bệnh ở đường tiêu hóa trên gà</w:t>
      </w:r>
    </w:p>
    <w:p w14:paraId="7C991A44">
      <w:pPr>
        <w:spacing w:line="288" w:lineRule="auto"/>
        <w:ind w:firstLine="720"/>
        <w:jc w:val="both"/>
        <w:rPr>
          <w:sz w:val="22"/>
          <w:szCs w:val="22"/>
        </w:rPr>
      </w:pPr>
      <w:r>
        <w:rPr>
          <w:sz w:val="22"/>
          <w:szCs w:val="22"/>
        </w:rPr>
        <w:t xml:space="preserve">Các dòng vi khuẩn gây bệnh gồm </w:t>
      </w:r>
      <w:r>
        <w:rPr>
          <w:i/>
          <w:iCs/>
          <w:sz w:val="22"/>
          <w:szCs w:val="22"/>
        </w:rPr>
        <w:t>E.</w:t>
      </w:r>
      <w:r>
        <w:rPr>
          <w:i/>
          <w:iCs/>
          <w:sz w:val="22"/>
          <w:szCs w:val="22"/>
          <w:lang w:val="vi-VN"/>
        </w:rPr>
        <w:t xml:space="preserve"> </w:t>
      </w:r>
      <w:r>
        <w:rPr>
          <w:i/>
          <w:iCs/>
          <w:sz w:val="22"/>
          <w:szCs w:val="22"/>
        </w:rPr>
        <w:t>coli</w:t>
      </w:r>
      <w:r>
        <w:rPr>
          <w:sz w:val="22"/>
          <w:szCs w:val="22"/>
        </w:rPr>
        <w:t xml:space="preserve"> ATTC 25922 và </w:t>
      </w:r>
      <w:r>
        <w:rPr>
          <w:i/>
          <w:iCs/>
          <w:sz w:val="22"/>
          <w:szCs w:val="22"/>
        </w:rPr>
        <w:t xml:space="preserve">Salmonella </w:t>
      </w:r>
      <w:r>
        <w:rPr>
          <w:sz w:val="22"/>
          <w:szCs w:val="22"/>
        </w:rPr>
        <w:t>ATCC 25923 được nuôi tăng sinh tới 10</w:t>
      </w:r>
      <w:r>
        <w:rPr>
          <w:sz w:val="22"/>
          <w:szCs w:val="22"/>
          <w:vertAlign w:val="superscript"/>
        </w:rPr>
        <w:t>8</w:t>
      </w:r>
      <w:r>
        <w:rPr>
          <w:sz w:val="22"/>
          <w:szCs w:val="22"/>
        </w:rPr>
        <w:t xml:space="preserve"> CFU/ml. Sau đó cấy trải 100 µL dung dịch</w:t>
      </w:r>
      <w:r>
        <w:rPr>
          <w:sz w:val="22"/>
          <w:szCs w:val="22"/>
          <w:lang w:val="vi-VN"/>
        </w:rPr>
        <w:t xml:space="preserve"> vi khuẩn gây bệnh trên</w:t>
      </w:r>
      <w:r>
        <w:rPr>
          <w:sz w:val="22"/>
          <w:szCs w:val="22"/>
        </w:rPr>
        <w:t xml:space="preserve"> lên đĩa thạch MRS. Tiến hành đục lỗ, nhỏ 10 µL dịch vi khuẩn </w:t>
      </w:r>
      <w:r>
        <w:rPr>
          <w:i/>
          <w:iCs/>
          <w:sz w:val="22"/>
          <w:szCs w:val="22"/>
          <w:lang w:val="vi-VN"/>
        </w:rPr>
        <w:t xml:space="preserve">Lactobacillus </w:t>
      </w:r>
      <w:r>
        <w:rPr>
          <w:iCs/>
          <w:sz w:val="22"/>
          <w:szCs w:val="22"/>
          <w:lang w:val="vi-VN"/>
        </w:rPr>
        <w:t>có nồng độ 10</w:t>
      </w:r>
      <w:r>
        <w:rPr>
          <w:iCs/>
          <w:sz w:val="22"/>
          <w:szCs w:val="22"/>
          <w:vertAlign w:val="superscript"/>
          <w:lang w:val="vi-VN"/>
        </w:rPr>
        <w:t>8</w:t>
      </w:r>
      <w:r>
        <w:rPr>
          <w:iCs/>
          <w:sz w:val="22"/>
          <w:szCs w:val="22"/>
          <w:lang w:val="vi-VN"/>
        </w:rPr>
        <w:t xml:space="preserve"> CFU/ml</w:t>
      </w:r>
      <w:r>
        <w:rPr>
          <w:sz w:val="22"/>
          <w:szCs w:val="22"/>
        </w:rPr>
        <w:t>vào lỗ thạch, lỗ chính giữa nhỏ</w:t>
      </w:r>
      <w:r>
        <w:rPr>
          <w:sz w:val="22"/>
          <w:szCs w:val="22"/>
          <w:lang w:val="vi-VN"/>
        </w:rPr>
        <w:t xml:space="preserve"> nước muối</w:t>
      </w:r>
      <w:r>
        <w:rPr>
          <w:sz w:val="22"/>
          <w:szCs w:val="22"/>
        </w:rPr>
        <w:t xml:space="preserve"> sinh lý để đối chứng. Kích thước vòng vô khuẩn được dùng để xác định khả năng đối kháng vi khuẩn gây bệnh của các chủng lợi khuẩn </w:t>
      </w:r>
      <w:r>
        <w:rPr>
          <w:i/>
          <w:iCs/>
          <w:sz w:val="22"/>
          <w:szCs w:val="22"/>
        </w:rPr>
        <w:t>Lactobacillus</w:t>
      </w:r>
      <w:r>
        <w:rPr>
          <w:sz w:val="22"/>
          <w:szCs w:val="22"/>
        </w:rPr>
        <w:t>.</w:t>
      </w:r>
      <w:r>
        <w:rPr>
          <w:i/>
          <w:iCs/>
          <w:sz w:val="22"/>
          <w:szCs w:val="22"/>
        </w:rPr>
        <w:t xml:space="preserve"> </w:t>
      </w:r>
    </w:p>
    <w:bookmarkEnd w:id="3"/>
    <w:bookmarkEnd w:id="4"/>
    <w:p w14:paraId="18919738">
      <w:pPr>
        <w:spacing w:line="360" w:lineRule="atLeast"/>
        <w:jc w:val="both"/>
        <w:rPr>
          <w:b/>
          <w:bCs/>
          <w:spacing w:val="-1"/>
          <w:sz w:val="22"/>
          <w:szCs w:val="22"/>
        </w:rPr>
      </w:pPr>
      <w:r>
        <w:rPr>
          <w:b/>
          <w:bCs/>
          <w:spacing w:val="-1"/>
          <w:sz w:val="22"/>
          <w:szCs w:val="22"/>
        </w:rPr>
        <w:t>2.3</w:t>
      </w:r>
      <w:r>
        <w:rPr>
          <w:b/>
          <w:bCs/>
          <w:spacing w:val="-1"/>
          <w:sz w:val="22"/>
          <w:szCs w:val="22"/>
          <w:lang w:val="vi-VN"/>
        </w:rPr>
        <w:t>.</w:t>
      </w:r>
      <w:r>
        <w:rPr>
          <w:b/>
          <w:bCs/>
          <w:spacing w:val="-1"/>
          <w:sz w:val="22"/>
          <w:szCs w:val="22"/>
        </w:rPr>
        <w:t xml:space="preserve"> Phương pháp quản</w:t>
      </w:r>
      <w:r>
        <w:rPr>
          <w:b/>
          <w:bCs/>
          <w:spacing w:val="-1"/>
          <w:sz w:val="22"/>
          <w:szCs w:val="22"/>
          <w:lang w:val="vi-VN"/>
        </w:rPr>
        <w:t xml:space="preserve"> lý và </w:t>
      </w:r>
      <w:r>
        <w:rPr>
          <w:b/>
          <w:bCs/>
          <w:spacing w:val="-1"/>
          <w:sz w:val="22"/>
          <w:szCs w:val="22"/>
        </w:rPr>
        <w:t>xử lý số liệu</w:t>
      </w:r>
    </w:p>
    <w:p w14:paraId="24630434">
      <w:pPr>
        <w:spacing w:line="360" w:lineRule="atLeast"/>
        <w:ind w:firstLine="420"/>
        <w:jc w:val="both"/>
        <w:rPr>
          <w:sz w:val="22"/>
          <w:szCs w:val="22"/>
        </w:rPr>
      </w:pPr>
      <w:r>
        <w:rPr>
          <w:sz w:val="22"/>
          <w:szCs w:val="22"/>
          <w:lang w:val="vi-VN"/>
        </w:rPr>
        <w:t>Số liệu được nhập và xử lý thống kê mô tả trên phần mềm Excel (2020). So sánh các tỷ lệ bằng phương pháp Chi-square. Các tỷ lệ được cho là sai khác có ý nghĩa th</w:t>
      </w:r>
      <w:r>
        <w:rPr>
          <w:sz w:val="22"/>
          <w:szCs w:val="22"/>
        </w:rPr>
        <w:t>ố</w:t>
      </w:r>
      <w:r>
        <w:rPr>
          <w:sz w:val="22"/>
          <w:szCs w:val="22"/>
          <w:lang w:val="vi-VN"/>
        </w:rPr>
        <w:t xml:space="preserve">ng kê khi giá trị </w:t>
      </w:r>
      <w:r>
        <w:rPr>
          <w:i/>
          <w:iCs/>
          <w:sz w:val="22"/>
          <w:szCs w:val="22"/>
          <w:lang w:val="vi-VN"/>
        </w:rPr>
        <w:t>p</w:t>
      </w:r>
      <w:r>
        <w:rPr>
          <w:sz w:val="22"/>
          <w:szCs w:val="22"/>
          <w:lang w:val="vi-VN"/>
        </w:rPr>
        <w:t xml:space="preserve"> &lt; 0,05. </w:t>
      </w:r>
    </w:p>
    <w:p w14:paraId="05A515F6">
      <w:pPr>
        <w:numPr>
          <w:ilvl w:val="0"/>
          <w:numId w:val="3"/>
        </w:numPr>
        <w:spacing w:line="360" w:lineRule="atLeast"/>
        <w:jc w:val="both"/>
        <w:rPr>
          <w:sz w:val="22"/>
          <w:szCs w:val="22"/>
        </w:rPr>
      </w:pPr>
      <w:r>
        <w:rPr>
          <w:b/>
          <w:sz w:val="22"/>
          <w:szCs w:val="22"/>
        </w:rPr>
        <w:t>KẾT QUẢ VÀ</w:t>
      </w:r>
      <w:r>
        <w:rPr>
          <w:b/>
          <w:sz w:val="22"/>
          <w:szCs w:val="22"/>
          <w:lang w:val="vi-VN"/>
        </w:rPr>
        <w:t xml:space="preserve"> THẢO LUẬN</w:t>
      </w:r>
      <w:r>
        <w:rPr>
          <w:b/>
          <w:sz w:val="22"/>
          <w:szCs w:val="22"/>
        </w:rPr>
        <w:t xml:space="preserve"> </w:t>
      </w:r>
    </w:p>
    <w:p w14:paraId="29483464">
      <w:pPr>
        <w:spacing w:before="120" w:after="60" w:line="276" w:lineRule="auto"/>
        <w:jc w:val="both"/>
        <w:rPr>
          <w:b/>
          <w:bCs/>
          <w:sz w:val="22"/>
          <w:szCs w:val="22"/>
          <w:lang w:val="vi-VN"/>
        </w:rPr>
      </w:pPr>
      <w:r>
        <w:rPr>
          <w:b/>
          <w:bCs/>
          <w:sz w:val="22"/>
          <w:szCs w:val="22"/>
          <w:lang w:val="vi-VN"/>
        </w:rPr>
        <w:t xml:space="preserve">3.1. Kết quả phân lập </w:t>
      </w:r>
      <w:r>
        <w:rPr>
          <w:b/>
          <w:bCs/>
          <w:i/>
          <w:sz w:val="22"/>
          <w:szCs w:val="22"/>
          <w:lang w:val="vi-VN"/>
        </w:rPr>
        <w:t xml:space="preserve">Lactobacillus </w:t>
      </w:r>
      <w:r>
        <w:rPr>
          <w:b/>
          <w:bCs/>
          <w:sz w:val="22"/>
          <w:szCs w:val="22"/>
          <w:lang w:val="vi-VN"/>
        </w:rPr>
        <w:t>spp. từ mẫu phân</w:t>
      </w:r>
    </w:p>
    <w:p w14:paraId="520EB8BE">
      <w:pPr>
        <w:spacing w:before="120" w:after="60" w:line="276" w:lineRule="auto"/>
        <w:ind w:firstLine="567"/>
        <w:jc w:val="both"/>
        <w:rPr>
          <w:sz w:val="22"/>
          <w:szCs w:val="22"/>
        </w:rPr>
      </w:pPr>
      <w:r>
        <w:rPr>
          <w:sz w:val="22"/>
          <w:szCs w:val="22"/>
        </w:rPr>
        <w:t>Từ các mẫu phân gà thu thập từ một số nông hộ trên địa bàn tỉnh Thừa Thiên - Huế đã phân lập được 28 chủng vi khuẩn trên môi trường thạch MRS. Qua quan sát hình thái khuẩn lạc của 28 chủng vi khuẩn trên môi trường MRSA sau 48 giờ ủ ở 37</w:t>
      </w:r>
      <w:r>
        <w:rPr>
          <w:sz w:val="22"/>
          <w:szCs w:val="22"/>
          <w:vertAlign w:val="superscript"/>
        </w:rPr>
        <w:t>o</w:t>
      </w:r>
      <w:r>
        <w:rPr>
          <w:sz w:val="22"/>
          <w:szCs w:val="22"/>
        </w:rPr>
        <w:t>C cho thấy: cả 28 chủng đều có khuẩn lạc hình tròn, bìa nguyên, nhô cao, bóng ướt, trong đó 25 chủng có khuẩn lạc màu trắng ngà (89,29%) và 3 chủng còn lại khuẩn lạc có màu trắng đục (10,71%), đường kính khuẩn lạc dao động từ 0</w:t>
      </w:r>
      <w:r>
        <w:rPr>
          <w:sz w:val="22"/>
          <w:szCs w:val="22"/>
          <w:lang w:val="vi-VN"/>
        </w:rPr>
        <w:t>,</w:t>
      </w:r>
      <w:r>
        <w:rPr>
          <w:sz w:val="22"/>
          <w:szCs w:val="22"/>
        </w:rPr>
        <w:t>2 mm – 2</w:t>
      </w:r>
      <w:r>
        <w:rPr>
          <w:sz w:val="22"/>
          <w:szCs w:val="22"/>
          <w:lang w:val="vi-VN"/>
        </w:rPr>
        <w:t>,</w:t>
      </w:r>
      <w:r>
        <w:rPr>
          <w:sz w:val="22"/>
          <w:szCs w:val="22"/>
        </w:rPr>
        <w:t xml:space="preserve">6 mm. Các chủng đều có dạng hình que (trực khuẩn), hai đầu tròn, </w:t>
      </w:r>
      <w:r>
        <w:rPr>
          <w:sz w:val="22"/>
          <w:szCs w:val="22"/>
          <w:lang w:val="vi-VN"/>
        </w:rPr>
        <w:t>đứng</w:t>
      </w:r>
      <w:r>
        <w:rPr>
          <w:sz w:val="22"/>
          <w:szCs w:val="22"/>
        </w:rPr>
        <w:t xml:space="preserve"> riêng lẻ hoặc chuỗi ngắn khi quan sát dưới kính hiển vi quang học. Kết quả quan sát đặc điểm khuẩn lạc và hình thái tế bào của các chủng vi khuẩn được thể hiện ở bảng 3.1 sau:</w:t>
      </w:r>
    </w:p>
    <w:p w14:paraId="59E81040">
      <w:pPr>
        <w:pStyle w:val="2"/>
        <w:jc w:val="center"/>
        <w:rPr>
          <w:rFonts w:cs="Times New Roman"/>
          <w:i/>
          <w:color w:val="000000" w:themeColor="text1"/>
          <w:sz w:val="22"/>
          <w:szCs w:val="22"/>
          <w14:textFill>
            <w14:solidFill>
              <w14:schemeClr w14:val="tx1"/>
            </w14:solidFill>
          </w14:textFill>
        </w:rPr>
        <w:sectPr>
          <w:type w:val="continuous"/>
          <w:pgSz w:w="10773" w:h="15026"/>
          <w:pgMar w:top="1134" w:right="1134" w:bottom="1134" w:left="1418" w:header="720" w:footer="425" w:gutter="0"/>
          <w:cols w:space="567" w:num="2"/>
          <w:docGrid w:linePitch="360" w:charSpace="0"/>
        </w:sectPr>
      </w:pPr>
      <w:bookmarkStart w:id="5" w:name="_Toc135296856"/>
      <w:bookmarkStart w:id="6" w:name="_Toc135290729"/>
      <w:bookmarkStart w:id="7" w:name="_Toc135295287"/>
      <w:bookmarkStart w:id="8" w:name="_Toc135290922"/>
      <w:bookmarkStart w:id="9" w:name="_Toc135290865"/>
      <w:bookmarkStart w:id="10" w:name="_Toc135291261"/>
    </w:p>
    <w:p w14:paraId="099C25A0">
      <w:pPr>
        <w:pStyle w:val="2"/>
        <w:spacing w:before="0" w:after="0"/>
        <w:jc w:val="center"/>
        <w:rPr>
          <w:rFonts w:cs="Times New Roman"/>
          <w:iCs/>
          <w:color w:val="000000" w:themeColor="text1"/>
          <w:sz w:val="20"/>
          <w:szCs w:val="20"/>
          <w14:textFill>
            <w14:solidFill>
              <w14:schemeClr w14:val="tx1"/>
            </w14:solidFill>
          </w14:textFill>
        </w:rPr>
      </w:pPr>
      <w:r>
        <w:rPr>
          <w:rFonts w:cs="Times New Roman"/>
          <w:i/>
          <w:color w:val="000000" w:themeColor="text1"/>
          <w:sz w:val="20"/>
          <w:szCs w:val="20"/>
          <w14:textFill>
            <w14:solidFill>
              <w14:schemeClr w14:val="tx1"/>
            </w14:solidFill>
          </w14:textFill>
        </w:rPr>
        <w:t>Bảng 1</w:t>
      </w:r>
      <w:r>
        <w:rPr>
          <w:rFonts w:cs="Times New Roman"/>
          <w:iCs/>
          <w:color w:val="000000" w:themeColor="text1"/>
          <w:sz w:val="20"/>
          <w:szCs w:val="20"/>
          <w14:textFill>
            <w14:solidFill>
              <w14:schemeClr w14:val="tx1"/>
            </w14:solidFill>
          </w14:textFill>
        </w:rPr>
        <w:t xml:space="preserve">. </w:t>
      </w:r>
      <w:r>
        <w:rPr>
          <w:rFonts w:cs="Times New Roman"/>
          <w:b w:val="0"/>
          <w:iCs/>
          <w:color w:val="000000" w:themeColor="text1"/>
          <w:sz w:val="20"/>
          <w:szCs w:val="20"/>
          <w14:textFill>
            <w14:solidFill>
              <w14:schemeClr w14:val="tx1"/>
            </w14:solidFill>
          </w14:textFill>
        </w:rPr>
        <w:t>Đặc điểm hình thái và sinh hóa của các chủng vi khuẩn phân lập được</w:t>
      </w:r>
      <w:bookmarkEnd w:id="5"/>
      <w:bookmarkEnd w:id="6"/>
      <w:bookmarkEnd w:id="7"/>
      <w:bookmarkEnd w:id="8"/>
      <w:bookmarkEnd w:id="9"/>
      <w:bookmarkEnd w:id="10"/>
    </w:p>
    <w:tbl>
      <w:tblPr>
        <w:tblStyle w:val="3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5"/>
        <w:gridCol w:w="3731"/>
        <w:gridCol w:w="1285"/>
        <w:gridCol w:w="1220"/>
      </w:tblGrid>
      <w:tr w14:paraId="3A58EB9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716" w:type="dxa"/>
            <w:gridSpan w:val="2"/>
            <w:tcBorders>
              <w:top w:val="single" w:color="auto" w:sz="4" w:space="0"/>
              <w:bottom w:val="single" w:color="auto" w:sz="4" w:space="0"/>
            </w:tcBorders>
            <w:vAlign w:val="center"/>
          </w:tcPr>
          <w:p w14:paraId="30B19BB7">
            <w:pPr>
              <w:jc w:val="center"/>
              <w:rPr>
                <w:bCs/>
                <w:sz w:val="20"/>
                <w:szCs w:val="20"/>
                <w:lang w:eastAsia="vi-VN"/>
              </w:rPr>
            </w:pPr>
            <w:r>
              <w:rPr>
                <w:bCs/>
                <w:sz w:val="20"/>
                <w:szCs w:val="20"/>
                <w:lang w:eastAsia="vi-VN"/>
              </w:rPr>
              <w:t>Đặc điểm</w:t>
            </w:r>
          </w:p>
        </w:tc>
        <w:tc>
          <w:tcPr>
            <w:tcW w:w="1285" w:type="dxa"/>
            <w:tcBorders>
              <w:top w:val="single" w:color="auto" w:sz="4" w:space="0"/>
              <w:bottom w:val="single" w:color="auto" w:sz="4" w:space="0"/>
            </w:tcBorders>
            <w:vAlign w:val="center"/>
          </w:tcPr>
          <w:p w14:paraId="28AF8297">
            <w:pPr>
              <w:jc w:val="center"/>
              <w:rPr>
                <w:bCs/>
                <w:sz w:val="20"/>
                <w:szCs w:val="20"/>
                <w:lang w:eastAsia="vi-VN"/>
              </w:rPr>
            </w:pPr>
            <w:r>
              <w:rPr>
                <w:bCs/>
                <w:sz w:val="20"/>
                <w:szCs w:val="20"/>
                <w:lang w:eastAsia="vi-VN"/>
              </w:rPr>
              <w:t>Số lượng</w:t>
            </w:r>
          </w:p>
        </w:tc>
        <w:tc>
          <w:tcPr>
            <w:tcW w:w="1220" w:type="dxa"/>
            <w:tcBorders>
              <w:top w:val="single" w:color="auto" w:sz="4" w:space="0"/>
              <w:bottom w:val="single" w:color="auto" w:sz="4" w:space="0"/>
            </w:tcBorders>
            <w:vAlign w:val="center"/>
          </w:tcPr>
          <w:p w14:paraId="70319CCA">
            <w:pPr>
              <w:jc w:val="center"/>
              <w:rPr>
                <w:bCs/>
                <w:sz w:val="20"/>
                <w:szCs w:val="20"/>
                <w:lang w:eastAsia="vi-VN"/>
              </w:rPr>
            </w:pPr>
            <w:r>
              <w:rPr>
                <w:bCs/>
                <w:sz w:val="20"/>
                <w:szCs w:val="20"/>
                <w:lang w:eastAsia="vi-VN"/>
              </w:rPr>
              <w:t>Tỷ lệ (%)</w:t>
            </w:r>
          </w:p>
        </w:tc>
      </w:tr>
      <w:tr w14:paraId="65E53EE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5" w:type="dxa"/>
            <w:vMerge w:val="restart"/>
            <w:tcBorders>
              <w:top w:val="single" w:color="auto" w:sz="4" w:space="0"/>
            </w:tcBorders>
            <w:vAlign w:val="center"/>
          </w:tcPr>
          <w:p w14:paraId="0052E397">
            <w:pPr>
              <w:rPr>
                <w:bCs/>
                <w:sz w:val="20"/>
                <w:szCs w:val="20"/>
                <w:lang w:eastAsia="vi-VN"/>
              </w:rPr>
            </w:pPr>
            <w:r>
              <w:rPr>
                <w:bCs/>
                <w:sz w:val="20"/>
                <w:szCs w:val="20"/>
                <w:lang w:eastAsia="vi-VN"/>
              </w:rPr>
              <w:t>Đặc điểm khuẩn lạc</w:t>
            </w:r>
          </w:p>
        </w:tc>
        <w:tc>
          <w:tcPr>
            <w:tcW w:w="3731" w:type="dxa"/>
            <w:tcBorders>
              <w:top w:val="single" w:color="auto" w:sz="4" w:space="0"/>
            </w:tcBorders>
            <w:vAlign w:val="center"/>
          </w:tcPr>
          <w:p w14:paraId="06F1C245">
            <w:pPr>
              <w:ind w:firstLine="181"/>
              <w:rPr>
                <w:sz w:val="20"/>
                <w:szCs w:val="20"/>
                <w:lang w:eastAsia="vi-VN"/>
              </w:rPr>
            </w:pPr>
            <w:r>
              <w:rPr>
                <w:sz w:val="20"/>
                <w:szCs w:val="20"/>
                <w:lang w:eastAsia="vi-VN"/>
              </w:rPr>
              <w:t>Hình tròn, bìa nguyên, nhô cao, bóng ướt</w:t>
            </w:r>
          </w:p>
        </w:tc>
        <w:tc>
          <w:tcPr>
            <w:tcW w:w="1285" w:type="dxa"/>
            <w:tcBorders>
              <w:top w:val="single" w:color="auto" w:sz="4" w:space="0"/>
            </w:tcBorders>
            <w:vAlign w:val="center"/>
          </w:tcPr>
          <w:p w14:paraId="03B67D34">
            <w:pPr>
              <w:jc w:val="center"/>
              <w:rPr>
                <w:sz w:val="20"/>
                <w:szCs w:val="20"/>
                <w:lang w:eastAsia="vi-VN"/>
              </w:rPr>
            </w:pPr>
            <w:r>
              <w:rPr>
                <w:sz w:val="20"/>
                <w:szCs w:val="20"/>
                <w:lang w:eastAsia="vi-VN"/>
              </w:rPr>
              <w:t>28</w:t>
            </w:r>
          </w:p>
        </w:tc>
        <w:tc>
          <w:tcPr>
            <w:tcW w:w="1220" w:type="dxa"/>
            <w:tcBorders>
              <w:top w:val="single" w:color="auto" w:sz="4" w:space="0"/>
            </w:tcBorders>
            <w:vAlign w:val="center"/>
          </w:tcPr>
          <w:p w14:paraId="0AEDF539">
            <w:pPr>
              <w:jc w:val="center"/>
              <w:rPr>
                <w:sz w:val="20"/>
                <w:szCs w:val="20"/>
                <w:lang w:eastAsia="vi-VN"/>
              </w:rPr>
            </w:pPr>
            <w:r>
              <w:rPr>
                <w:sz w:val="20"/>
                <w:szCs w:val="20"/>
                <w:lang w:eastAsia="vi-VN"/>
              </w:rPr>
              <w:t>100,00</w:t>
            </w:r>
          </w:p>
        </w:tc>
      </w:tr>
      <w:tr w14:paraId="5640A6E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5" w:type="dxa"/>
            <w:vMerge w:val="continue"/>
            <w:vAlign w:val="center"/>
          </w:tcPr>
          <w:p w14:paraId="26AB5437">
            <w:pPr>
              <w:ind w:firstLine="316"/>
              <w:rPr>
                <w:sz w:val="20"/>
                <w:szCs w:val="20"/>
                <w:lang w:eastAsia="vi-VN"/>
              </w:rPr>
            </w:pPr>
          </w:p>
        </w:tc>
        <w:tc>
          <w:tcPr>
            <w:tcW w:w="3731" w:type="dxa"/>
            <w:vAlign w:val="center"/>
          </w:tcPr>
          <w:p w14:paraId="15CA9BE6">
            <w:pPr>
              <w:ind w:firstLine="181"/>
              <w:rPr>
                <w:sz w:val="20"/>
                <w:szCs w:val="20"/>
                <w:lang w:eastAsia="vi-VN"/>
              </w:rPr>
            </w:pPr>
            <w:r>
              <w:rPr>
                <w:sz w:val="20"/>
                <w:szCs w:val="20"/>
                <w:lang w:eastAsia="vi-VN"/>
              </w:rPr>
              <w:t>Màu trắng ngà</w:t>
            </w:r>
          </w:p>
        </w:tc>
        <w:tc>
          <w:tcPr>
            <w:tcW w:w="1285" w:type="dxa"/>
            <w:vAlign w:val="center"/>
          </w:tcPr>
          <w:p w14:paraId="18CB78D6">
            <w:pPr>
              <w:jc w:val="center"/>
              <w:rPr>
                <w:sz w:val="20"/>
                <w:szCs w:val="20"/>
                <w:lang w:eastAsia="vi-VN"/>
              </w:rPr>
            </w:pPr>
            <w:r>
              <w:rPr>
                <w:sz w:val="20"/>
                <w:szCs w:val="20"/>
                <w:lang w:eastAsia="vi-VN"/>
              </w:rPr>
              <w:t>25</w:t>
            </w:r>
          </w:p>
        </w:tc>
        <w:tc>
          <w:tcPr>
            <w:tcW w:w="1220" w:type="dxa"/>
            <w:vAlign w:val="center"/>
          </w:tcPr>
          <w:p w14:paraId="50E758A6">
            <w:pPr>
              <w:jc w:val="center"/>
              <w:rPr>
                <w:sz w:val="20"/>
                <w:szCs w:val="20"/>
                <w:lang w:eastAsia="vi-VN"/>
              </w:rPr>
            </w:pPr>
            <w:r>
              <w:rPr>
                <w:sz w:val="20"/>
                <w:szCs w:val="20"/>
                <w:lang w:eastAsia="vi-VN"/>
              </w:rPr>
              <w:t>89,29</w:t>
            </w:r>
          </w:p>
        </w:tc>
      </w:tr>
      <w:tr w14:paraId="484ED9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5" w:type="dxa"/>
            <w:vMerge w:val="continue"/>
            <w:vAlign w:val="center"/>
          </w:tcPr>
          <w:p w14:paraId="094FDA84">
            <w:pPr>
              <w:ind w:firstLine="316"/>
              <w:rPr>
                <w:sz w:val="20"/>
                <w:szCs w:val="20"/>
                <w:lang w:eastAsia="vi-VN"/>
              </w:rPr>
            </w:pPr>
          </w:p>
        </w:tc>
        <w:tc>
          <w:tcPr>
            <w:tcW w:w="3731" w:type="dxa"/>
            <w:vAlign w:val="center"/>
          </w:tcPr>
          <w:p w14:paraId="577EB153">
            <w:pPr>
              <w:ind w:firstLine="181"/>
              <w:rPr>
                <w:sz w:val="20"/>
                <w:szCs w:val="20"/>
                <w:lang w:eastAsia="vi-VN"/>
              </w:rPr>
            </w:pPr>
            <w:r>
              <w:rPr>
                <w:sz w:val="20"/>
                <w:szCs w:val="20"/>
                <w:lang w:eastAsia="vi-VN"/>
              </w:rPr>
              <w:t>Màu trắng đục</w:t>
            </w:r>
          </w:p>
        </w:tc>
        <w:tc>
          <w:tcPr>
            <w:tcW w:w="1285" w:type="dxa"/>
            <w:vAlign w:val="center"/>
          </w:tcPr>
          <w:p w14:paraId="32659FE9">
            <w:pPr>
              <w:jc w:val="center"/>
              <w:rPr>
                <w:sz w:val="20"/>
                <w:szCs w:val="20"/>
                <w:lang w:eastAsia="vi-VN"/>
              </w:rPr>
            </w:pPr>
            <w:r>
              <w:rPr>
                <w:sz w:val="20"/>
                <w:szCs w:val="20"/>
                <w:lang w:eastAsia="vi-VN"/>
              </w:rPr>
              <w:t>3</w:t>
            </w:r>
          </w:p>
        </w:tc>
        <w:tc>
          <w:tcPr>
            <w:tcW w:w="1220" w:type="dxa"/>
            <w:vAlign w:val="center"/>
          </w:tcPr>
          <w:p w14:paraId="7FB4708D">
            <w:pPr>
              <w:jc w:val="center"/>
              <w:rPr>
                <w:sz w:val="20"/>
                <w:szCs w:val="20"/>
                <w:lang w:eastAsia="vi-VN"/>
              </w:rPr>
            </w:pPr>
            <w:r>
              <w:rPr>
                <w:sz w:val="20"/>
                <w:szCs w:val="20"/>
                <w:lang w:eastAsia="vi-VN"/>
              </w:rPr>
              <w:t>10,71</w:t>
            </w:r>
          </w:p>
        </w:tc>
      </w:tr>
      <w:tr w14:paraId="6AD1DC1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5" w:type="dxa"/>
            <w:vAlign w:val="center"/>
          </w:tcPr>
          <w:p w14:paraId="13F2E6B1">
            <w:pPr>
              <w:rPr>
                <w:bCs/>
                <w:sz w:val="20"/>
                <w:szCs w:val="20"/>
                <w:lang w:eastAsia="vi-VN"/>
              </w:rPr>
            </w:pPr>
            <w:r>
              <w:rPr>
                <w:bCs/>
                <w:sz w:val="20"/>
                <w:szCs w:val="20"/>
                <w:lang w:eastAsia="vi-VN"/>
              </w:rPr>
              <w:t>Hình dạng</w:t>
            </w:r>
          </w:p>
          <w:p w14:paraId="6888E2F9">
            <w:pPr>
              <w:rPr>
                <w:bCs/>
                <w:sz w:val="20"/>
                <w:szCs w:val="20"/>
                <w:lang w:eastAsia="vi-VN"/>
              </w:rPr>
            </w:pPr>
            <w:r>
              <w:rPr>
                <w:bCs/>
                <w:sz w:val="20"/>
                <w:szCs w:val="20"/>
                <w:lang w:eastAsia="vi-VN"/>
              </w:rPr>
              <w:t>tế bào</w:t>
            </w:r>
          </w:p>
        </w:tc>
        <w:tc>
          <w:tcPr>
            <w:tcW w:w="3731" w:type="dxa"/>
            <w:vAlign w:val="center"/>
          </w:tcPr>
          <w:p w14:paraId="66786004">
            <w:pPr>
              <w:ind w:firstLine="181"/>
              <w:rPr>
                <w:sz w:val="20"/>
                <w:szCs w:val="20"/>
                <w:lang w:eastAsia="vi-VN"/>
              </w:rPr>
            </w:pPr>
            <w:r>
              <w:rPr>
                <w:sz w:val="20"/>
                <w:szCs w:val="20"/>
                <w:lang w:eastAsia="vi-VN"/>
              </w:rPr>
              <w:t>Hình que</w:t>
            </w:r>
          </w:p>
        </w:tc>
        <w:tc>
          <w:tcPr>
            <w:tcW w:w="1285" w:type="dxa"/>
            <w:vAlign w:val="center"/>
          </w:tcPr>
          <w:p w14:paraId="3308796F">
            <w:pPr>
              <w:jc w:val="center"/>
              <w:rPr>
                <w:sz w:val="20"/>
                <w:szCs w:val="20"/>
                <w:lang w:eastAsia="vi-VN"/>
              </w:rPr>
            </w:pPr>
            <w:r>
              <w:rPr>
                <w:sz w:val="20"/>
                <w:szCs w:val="20"/>
                <w:lang w:eastAsia="vi-VN"/>
              </w:rPr>
              <w:t>28</w:t>
            </w:r>
          </w:p>
        </w:tc>
        <w:tc>
          <w:tcPr>
            <w:tcW w:w="1220" w:type="dxa"/>
            <w:vAlign w:val="center"/>
          </w:tcPr>
          <w:p w14:paraId="67275417">
            <w:pPr>
              <w:jc w:val="center"/>
              <w:rPr>
                <w:sz w:val="20"/>
                <w:szCs w:val="20"/>
                <w:lang w:eastAsia="vi-VN"/>
              </w:rPr>
            </w:pPr>
            <w:r>
              <w:rPr>
                <w:sz w:val="20"/>
                <w:szCs w:val="20"/>
                <w:lang w:eastAsia="vi-VN"/>
              </w:rPr>
              <w:t>100,00</w:t>
            </w:r>
          </w:p>
        </w:tc>
      </w:tr>
      <w:tr w14:paraId="054A49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5" w:type="dxa"/>
            <w:vMerge w:val="restart"/>
            <w:vAlign w:val="center"/>
          </w:tcPr>
          <w:p w14:paraId="0FF5EB47">
            <w:pPr>
              <w:rPr>
                <w:bCs/>
                <w:sz w:val="20"/>
                <w:szCs w:val="20"/>
                <w:lang w:eastAsia="vi-VN"/>
              </w:rPr>
            </w:pPr>
            <w:r>
              <w:rPr>
                <w:bCs/>
                <w:sz w:val="20"/>
                <w:szCs w:val="20"/>
                <w:lang w:eastAsia="vi-VN"/>
              </w:rPr>
              <w:t>Đặc điểm sinh hóa</w:t>
            </w:r>
          </w:p>
        </w:tc>
        <w:tc>
          <w:tcPr>
            <w:tcW w:w="3731" w:type="dxa"/>
            <w:vAlign w:val="center"/>
          </w:tcPr>
          <w:p w14:paraId="684FB2D2">
            <w:pPr>
              <w:ind w:firstLine="181"/>
              <w:rPr>
                <w:sz w:val="20"/>
                <w:szCs w:val="20"/>
                <w:vertAlign w:val="subscript"/>
                <w:lang w:eastAsia="vi-VN"/>
              </w:rPr>
            </w:pPr>
            <w:r>
              <w:rPr>
                <w:sz w:val="20"/>
                <w:szCs w:val="20"/>
                <w:lang w:eastAsia="vi-VN"/>
              </w:rPr>
              <w:t>Phân giải CaCO</w:t>
            </w:r>
            <w:r>
              <w:rPr>
                <w:sz w:val="20"/>
                <w:szCs w:val="20"/>
                <w:vertAlign w:val="subscript"/>
                <w:lang w:eastAsia="vi-VN"/>
              </w:rPr>
              <w:t>3</w:t>
            </w:r>
          </w:p>
        </w:tc>
        <w:tc>
          <w:tcPr>
            <w:tcW w:w="1285" w:type="dxa"/>
            <w:vAlign w:val="center"/>
          </w:tcPr>
          <w:p w14:paraId="548C0CB0">
            <w:pPr>
              <w:jc w:val="center"/>
              <w:rPr>
                <w:sz w:val="20"/>
                <w:szCs w:val="20"/>
                <w:lang w:eastAsia="vi-VN"/>
              </w:rPr>
            </w:pPr>
            <w:r>
              <w:rPr>
                <w:sz w:val="20"/>
                <w:szCs w:val="20"/>
                <w:lang w:eastAsia="vi-VN"/>
              </w:rPr>
              <w:t>28</w:t>
            </w:r>
          </w:p>
        </w:tc>
        <w:tc>
          <w:tcPr>
            <w:tcW w:w="1220" w:type="dxa"/>
            <w:vAlign w:val="center"/>
          </w:tcPr>
          <w:p w14:paraId="1BCF9315">
            <w:pPr>
              <w:jc w:val="center"/>
              <w:rPr>
                <w:sz w:val="20"/>
                <w:szCs w:val="20"/>
                <w:lang w:eastAsia="vi-VN"/>
              </w:rPr>
            </w:pPr>
            <w:r>
              <w:rPr>
                <w:sz w:val="20"/>
                <w:szCs w:val="20"/>
                <w:lang w:eastAsia="vi-VN"/>
              </w:rPr>
              <w:t>100,00</w:t>
            </w:r>
          </w:p>
        </w:tc>
      </w:tr>
      <w:tr w14:paraId="2242531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5" w:type="dxa"/>
            <w:vMerge w:val="continue"/>
            <w:vAlign w:val="center"/>
          </w:tcPr>
          <w:p w14:paraId="0DF72D0F">
            <w:pPr>
              <w:jc w:val="center"/>
              <w:rPr>
                <w:sz w:val="20"/>
                <w:szCs w:val="20"/>
                <w:lang w:eastAsia="vi-VN"/>
              </w:rPr>
            </w:pPr>
          </w:p>
        </w:tc>
        <w:tc>
          <w:tcPr>
            <w:tcW w:w="3731" w:type="dxa"/>
            <w:vAlign w:val="center"/>
          </w:tcPr>
          <w:p w14:paraId="5E885930">
            <w:pPr>
              <w:ind w:firstLine="181"/>
              <w:rPr>
                <w:sz w:val="20"/>
                <w:szCs w:val="20"/>
                <w:lang w:eastAsia="vi-VN"/>
              </w:rPr>
            </w:pPr>
            <w:r>
              <w:rPr>
                <w:sz w:val="20"/>
                <w:szCs w:val="20"/>
                <w:lang w:eastAsia="vi-VN"/>
              </w:rPr>
              <w:t>Gram dương</w:t>
            </w:r>
          </w:p>
        </w:tc>
        <w:tc>
          <w:tcPr>
            <w:tcW w:w="1285" w:type="dxa"/>
            <w:vAlign w:val="center"/>
          </w:tcPr>
          <w:p w14:paraId="2FD25DE1">
            <w:pPr>
              <w:jc w:val="center"/>
              <w:rPr>
                <w:sz w:val="20"/>
                <w:szCs w:val="20"/>
                <w:lang w:eastAsia="vi-VN"/>
              </w:rPr>
            </w:pPr>
            <w:r>
              <w:rPr>
                <w:sz w:val="20"/>
                <w:szCs w:val="20"/>
                <w:lang w:eastAsia="vi-VN"/>
              </w:rPr>
              <w:t>28</w:t>
            </w:r>
          </w:p>
        </w:tc>
        <w:tc>
          <w:tcPr>
            <w:tcW w:w="1220" w:type="dxa"/>
            <w:vAlign w:val="center"/>
          </w:tcPr>
          <w:p w14:paraId="3468599B">
            <w:pPr>
              <w:jc w:val="center"/>
              <w:rPr>
                <w:sz w:val="20"/>
                <w:szCs w:val="20"/>
                <w:lang w:eastAsia="vi-VN"/>
              </w:rPr>
            </w:pPr>
            <w:r>
              <w:rPr>
                <w:sz w:val="20"/>
                <w:szCs w:val="20"/>
                <w:lang w:eastAsia="vi-VN"/>
              </w:rPr>
              <w:t>100,00</w:t>
            </w:r>
          </w:p>
        </w:tc>
      </w:tr>
      <w:tr w14:paraId="52725EB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5" w:type="dxa"/>
            <w:vMerge w:val="continue"/>
            <w:vAlign w:val="center"/>
          </w:tcPr>
          <w:p w14:paraId="657B8E7F">
            <w:pPr>
              <w:jc w:val="center"/>
              <w:rPr>
                <w:sz w:val="20"/>
                <w:szCs w:val="20"/>
                <w:lang w:eastAsia="vi-VN"/>
              </w:rPr>
            </w:pPr>
          </w:p>
        </w:tc>
        <w:tc>
          <w:tcPr>
            <w:tcW w:w="3731" w:type="dxa"/>
            <w:vAlign w:val="center"/>
          </w:tcPr>
          <w:p w14:paraId="50168DDB">
            <w:pPr>
              <w:ind w:firstLine="181"/>
              <w:rPr>
                <w:sz w:val="20"/>
                <w:szCs w:val="20"/>
                <w:lang w:eastAsia="vi-VN"/>
              </w:rPr>
            </w:pPr>
            <w:r>
              <w:rPr>
                <w:sz w:val="20"/>
                <w:szCs w:val="20"/>
                <w:lang w:eastAsia="vi-VN"/>
              </w:rPr>
              <w:t>Phản ứng Catalase (âm tính)</w:t>
            </w:r>
          </w:p>
        </w:tc>
        <w:tc>
          <w:tcPr>
            <w:tcW w:w="1285" w:type="dxa"/>
            <w:vAlign w:val="center"/>
          </w:tcPr>
          <w:p w14:paraId="0C4CDDBC">
            <w:pPr>
              <w:jc w:val="center"/>
              <w:rPr>
                <w:sz w:val="20"/>
                <w:szCs w:val="20"/>
                <w:lang w:eastAsia="vi-VN"/>
              </w:rPr>
            </w:pPr>
            <w:r>
              <w:rPr>
                <w:sz w:val="20"/>
                <w:szCs w:val="20"/>
                <w:lang w:eastAsia="vi-VN"/>
              </w:rPr>
              <w:t>28</w:t>
            </w:r>
          </w:p>
        </w:tc>
        <w:tc>
          <w:tcPr>
            <w:tcW w:w="1220" w:type="dxa"/>
            <w:vAlign w:val="center"/>
          </w:tcPr>
          <w:p w14:paraId="7BE31A3C">
            <w:pPr>
              <w:jc w:val="center"/>
              <w:rPr>
                <w:sz w:val="20"/>
                <w:szCs w:val="20"/>
                <w:lang w:eastAsia="vi-VN"/>
              </w:rPr>
            </w:pPr>
            <w:r>
              <w:rPr>
                <w:sz w:val="20"/>
                <w:szCs w:val="20"/>
                <w:lang w:eastAsia="vi-VN"/>
              </w:rPr>
              <w:t>100,00</w:t>
            </w:r>
          </w:p>
        </w:tc>
      </w:tr>
    </w:tbl>
    <w:p w14:paraId="51A1D0FC">
      <w:pPr>
        <w:pStyle w:val="3"/>
        <w:spacing w:before="60" w:line="264" w:lineRule="auto"/>
        <w:rPr>
          <w:rFonts w:ascii="Times New Roman" w:hAnsi="Times New Roman"/>
          <w:i w:val="0"/>
          <w:sz w:val="22"/>
          <w:szCs w:val="22"/>
          <w:lang w:val="vi-VN"/>
        </w:rPr>
        <w:sectPr>
          <w:type w:val="continuous"/>
          <w:pgSz w:w="10773" w:h="15026"/>
          <w:pgMar w:top="1134" w:right="1134" w:bottom="1134" w:left="1418" w:header="720" w:footer="425" w:gutter="0"/>
          <w:cols w:space="567" w:num="1"/>
          <w:docGrid w:linePitch="360" w:charSpace="0"/>
        </w:sectPr>
      </w:pPr>
    </w:p>
    <w:p w14:paraId="1CD4F022">
      <w:pPr>
        <w:pStyle w:val="3"/>
        <w:spacing w:before="60" w:line="264" w:lineRule="auto"/>
        <w:rPr>
          <w:rFonts w:ascii="Times New Roman" w:hAnsi="Times New Roman"/>
          <w:b w:val="0"/>
          <w:bCs w:val="0"/>
          <w:i w:val="0"/>
          <w:sz w:val="22"/>
          <w:szCs w:val="22"/>
          <w:lang w:val="vi-VN"/>
        </w:rPr>
      </w:pPr>
      <w:r>
        <w:rPr>
          <w:rFonts w:ascii="Times New Roman" w:hAnsi="Times New Roman"/>
          <w:i w:val="0"/>
          <w:sz w:val="22"/>
          <w:szCs w:val="22"/>
          <w:lang w:val="vi-VN"/>
        </w:rPr>
        <w:t>3.2. Đặc tính sinh học của các chủng Lactobacillus phân lập được</w:t>
      </w:r>
    </w:p>
    <w:p w14:paraId="300D0CC3">
      <w:pPr>
        <w:pStyle w:val="3"/>
        <w:spacing w:before="60" w:line="264" w:lineRule="auto"/>
        <w:rPr>
          <w:rFonts w:ascii="Times New Roman" w:hAnsi="Times New Roman"/>
          <w:b w:val="0"/>
          <w:sz w:val="22"/>
          <w:szCs w:val="22"/>
        </w:rPr>
      </w:pPr>
      <w:r>
        <w:rPr>
          <w:rFonts w:ascii="Times New Roman" w:hAnsi="Times New Roman"/>
          <w:b w:val="0"/>
          <w:sz w:val="22"/>
          <w:szCs w:val="22"/>
        </w:rPr>
        <w:t>3.</w:t>
      </w:r>
      <w:r>
        <w:rPr>
          <w:rFonts w:ascii="Times New Roman" w:hAnsi="Times New Roman"/>
          <w:b w:val="0"/>
          <w:sz w:val="22"/>
          <w:szCs w:val="22"/>
          <w:lang w:val="vi-VN"/>
        </w:rPr>
        <w:t>2.</w:t>
      </w:r>
      <w:r>
        <w:rPr>
          <w:rFonts w:ascii="Times New Roman" w:hAnsi="Times New Roman"/>
          <w:b w:val="0"/>
          <w:sz w:val="22"/>
          <w:szCs w:val="22"/>
        </w:rPr>
        <w:t>1</w:t>
      </w:r>
      <w:r>
        <w:rPr>
          <w:rFonts w:ascii="Times New Roman" w:hAnsi="Times New Roman"/>
          <w:b w:val="0"/>
          <w:sz w:val="22"/>
          <w:szCs w:val="22"/>
          <w:lang w:val="vi-VN"/>
        </w:rPr>
        <w:t>.</w:t>
      </w:r>
      <w:r>
        <w:rPr>
          <w:rFonts w:ascii="Times New Roman" w:hAnsi="Times New Roman"/>
          <w:b w:val="0"/>
          <w:sz w:val="22"/>
          <w:szCs w:val="22"/>
        </w:rPr>
        <w:t xml:space="preserve"> Khả năng kháng kháng sinh của Lactobacillus spp. </w:t>
      </w:r>
    </w:p>
    <w:p w14:paraId="7FAF6875">
      <w:pPr>
        <w:spacing w:before="60" w:after="60" w:line="264" w:lineRule="auto"/>
        <w:ind w:firstLine="567"/>
        <w:jc w:val="both"/>
        <w:rPr>
          <w:sz w:val="22"/>
          <w:szCs w:val="22"/>
        </w:rPr>
      </w:pPr>
      <w:r>
        <w:rPr>
          <w:sz w:val="22"/>
          <w:szCs w:val="22"/>
        </w:rPr>
        <w:t xml:space="preserve">Để tiến hành xác định mức độ kháng kháng sinh của các chủng </w:t>
      </w:r>
      <w:r>
        <w:rPr>
          <w:i/>
          <w:iCs/>
          <w:sz w:val="22"/>
          <w:szCs w:val="22"/>
        </w:rPr>
        <w:t xml:space="preserve">Lactobacillus </w:t>
      </w:r>
      <w:r>
        <w:rPr>
          <w:sz w:val="22"/>
          <w:szCs w:val="22"/>
        </w:rPr>
        <w:t>spp., 5 loại kháng sinh thường</w:t>
      </w:r>
      <w:r>
        <w:rPr>
          <w:sz w:val="22"/>
          <w:szCs w:val="22"/>
          <w:lang w:val="vi-VN"/>
        </w:rPr>
        <w:t xml:space="preserve"> được sử dụng phổ biến trong điều trị bệnh tiêu chảy ở gia cầm được sử dụng </w:t>
      </w:r>
      <w:r>
        <w:rPr>
          <w:sz w:val="22"/>
          <w:szCs w:val="22"/>
        </w:rPr>
        <w:t>để thực hiện kháng sinh đồ, bao gồm: enrofloxacin (5 µg/ml), ertapenem (10 µg/ml), doxycycline (30 µg/ml), linezolid (30 µg/ml), streptomycin (10 µg/ml). Kết quả được trình bày ở Bảng 2.</w:t>
      </w:r>
    </w:p>
    <w:p w14:paraId="33F8BA37">
      <w:pPr>
        <w:pStyle w:val="2"/>
        <w:jc w:val="center"/>
        <w:rPr>
          <w:rFonts w:cs="Times New Roman"/>
          <w:i/>
          <w:color w:val="000000" w:themeColor="text1"/>
          <w:sz w:val="22"/>
          <w:szCs w:val="22"/>
          <w14:textFill>
            <w14:solidFill>
              <w14:schemeClr w14:val="tx1"/>
            </w14:solidFill>
          </w14:textFill>
        </w:rPr>
        <w:sectPr>
          <w:type w:val="continuous"/>
          <w:pgSz w:w="10773" w:h="15026"/>
          <w:pgMar w:top="1134" w:right="1134" w:bottom="1134" w:left="1418" w:header="720" w:footer="425" w:gutter="0"/>
          <w:cols w:space="567" w:num="2"/>
          <w:docGrid w:linePitch="360" w:charSpace="0"/>
        </w:sectPr>
      </w:pPr>
      <w:bookmarkStart w:id="11" w:name="_Toc135290924"/>
      <w:bookmarkStart w:id="12" w:name="_Toc135296858"/>
      <w:bookmarkStart w:id="13" w:name="_Toc135290867"/>
      <w:bookmarkStart w:id="14" w:name="_Toc135295289"/>
      <w:bookmarkStart w:id="15" w:name="_Toc135290731"/>
      <w:bookmarkStart w:id="16" w:name="_Toc135291263"/>
    </w:p>
    <w:p w14:paraId="0747459F">
      <w:pPr>
        <w:pStyle w:val="2"/>
        <w:spacing w:before="0" w:after="0"/>
        <w:jc w:val="center"/>
        <w:rPr>
          <w:rFonts w:cs="Times New Roman"/>
          <w:iCs/>
          <w:color w:val="000000" w:themeColor="text1"/>
          <w:sz w:val="20"/>
          <w:szCs w:val="20"/>
          <w14:textFill>
            <w14:solidFill>
              <w14:schemeClr w14:val="tx1"/>
            </w14:solidFill>
          </w14:textFill>
        </w:rPr>
      </w:pPr>
      <w:r>
        <w:rPr>
          <w:rFonts w:cs="Times New Roman"/>
          <w:i/>
          <w:color w:val="000000" w:themeColor="text1"/>
          <w:sz w:val="20"/>
          <w:szCs w:val="20"/>
          <w14:textFill>
            <w14:solidFill>
              <w14:schemeClr w14:val="tx1"/>
            </w14:solidFill>
          </w14:textFill>
        </w:rPr>
        <w:t>Bảng 2</w:t>
      </w:r>
      <w:r>
        <w:rPr>
          <w:rFonts w:cs="Times New Roman"/>
          <w:iCs/>
          <w:color w:val="000000" w:themeColor="text1"/>
          <w:sz w:val="20"/>
          <w:szCs w:val="20"/>
          <w14:textFill>
            <w14:solidFill>
              <w14:schemeClr w14:val="tx1"/>
            </w14:solidFill>
          </w14:textFill>
        </w:rPr>
        <w:t xml:space="preserve">. </w:t>
      </w:r>
      <w:r>
        <w:rPr>
          <w:rFonts w:cs="Times New Roman"/>
          <w:b w:val="0"/>
          <w:iCs/>
          <w:color w:val="000000" w:themeColor="text1"/>
          <w:sz w:val="20"/>
          <w:szCs w:val="20"/>
          <w14:textFill>
            <w14:solidFill>
              <w14:schemeClr w14:val="tx1"/>
            </w14:solidFill>
          </w14:textFill>
        </w:rPr>
        <w:t xml:space="preserve">Tính mẫn cảm kháng sinh của các chủng </w:t>
      </w:r>
      <w:r>
        <w:rPr>
          <w:rFonts w:cs="Times New Roman"/>
          <w:b w:val="0"/>
          <w:i/>
          <w:iCs/>
          <w:color w:val="000000" w:themeColor="text1"/>
          <w:sz w:val="20"/>
          <w:szCs w:val="20"/>
          <w14:textFill>
            <w14:solidFill>
              <w14:schemeClr w14:val="tx1"/>
            </w14:solidFill>
          </w14:textFill>
        </w:rPr>
        <w:t xml:space="preserve">Lactobacillus </w:t>
      </w:r>
      <w:r>
        <w:rPr>
          <w:rFonts w:cs="Times New Roman"/>
          <w:b w:val="0"/>
          <w:iCs/>
          <w:color w:val="000000" w:themeColor="text1"/>
          <w:sz w:val="20"/>
          <w:szCs w:val="20"/>
          <w14:textFill>
            <w14:solidFill>
              <w14:schemeClr w14:val="tx1"/>
            </w14:solidFill>
          </w14:textFill>
        </w:rPr>
        <w:t>spp. phân lập được đối với một số loại thuốc kháng sinh</w:t>
      </w:r>
      <w:bookmarkEnd w:id="11"/>
      <w:bookmarkEnd w:id="12"/>
      <w:bookmarkEnd w:id="13"/>
      <w:bookmarkEnd w:id="14"/>
      <w:bookmarkEnd w:id="15"/>
      <w:bookmarkEnd w:id="16"/>
    </w:p>
    <w:tbl>
      <w:tblPr>
        <w:tblStyle w:val="12"/>
        <w:tblW w:w="500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64"/>
        <w:gridCol w:w="933"/>
        <w:gridCol w:w="1178"/>
        <w:gridCol w:w="910"/>
        <w:gridCol w:w="1379"/>
        <w:gridCol w:w="918"/>
        <w:gridCol w:w="1255"/>
      </w:tblGrid>
      <w:tr w14:paraId="752EC1C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05" w:type="pct"/>
            <w:vMerge w:val="restart"/>
            <w:tcBorders>
              <w:top w:val="single" w:color="auto" w:sz="4" w:space="0"/>
              <w:bottom w:val="single" w:color="auto" w:sz="4" w:space="0"/>
            </w:tcBorders>
            <w:shd w:val="clear" w:color="auto" w:fill="auto"/>
            <w:noWrap/>
            <w:vAlign w:val="center"/>
          </w:tcPr>
          <w:p w14:paraId="544694A4">
            <w:pPr>
              <w:jc w:val="center"/>
              <w:rPr>
                <w:color w:val="000000"/>
                <w:sz w:val="20"/>
                <w:szCs w:val="20"/>
              </w:rPr>
            </w:pPr>
            <w:r>
              <w:rPr>
                <w:color w:val="000000"/>
                <w:sz w:val="20"/>
                <w:szCs w:val="20"/>
              </w:rPr>
              <w:t>Kháng sinh</w:t>
            </w:r>
          </w:p>
        </w:tc>
        <w:tc>
          <w:tcPr>
            <w:tcW w:w="1251" w:type="pct"/>
            <w:gridSpan w:val="2"/>
            <w:tcBorders>
              <w:top w:val="single" w:color="auto" w:sz="4" w:space="0"/>
              <w:bottom w:val="single" w:color="auto" w:sz="4" w:space="0"/>
            </w:tcBorders>
            <w:shd w:val="clear" w:color="auto" w:fill="auto"/>
            <w:noWrap/>
            <w:vAlign w:val="center"/>
          </w:tcPr>
          <w:p w14:paraId="32C1340A">
            <w:pPr>
              <w:jc w:val="center"/>
              <w:rPr>
                <w:color w:val="000000"/>
                <w:sz w:val="20"/>
                <w:szCs w:val="20"/>
              </w:rPr>
            </w:pPr>
            <w:r>
              <w:rPr>
                <w:color w:val="000000"/>
                <w:sz w:val="20"/>
                <w:szCs w:val="20"/>
              </w:rPr>
              <w:t>Đề kháng (R)</w:t>
            </w:r>
          </w:p>
        </w:tc>
        <w:tc>
          <w:tcPr>
            <w:tcW w:w="1355" w:type="pct"/>
            <w:gridSpan w:val="2"/>
            <w:tcBorders>
              <w:top w:val="single" w:color="auto" w:sz="4" w:space="0"/>
              <w:bottom w:val="single" w:color="auto" w:sz="4" w:space="0"/>
            </w:tcBorders>
            <w:shd w:val="clear" w:color="auto" w:fill="auto"/>
            <w:noWrap/>
            <w:vAlign w:val="center"/>
          </w:tcPr>
          <w:p w14:paraId="38F64304">
            <w:pPr>
              <w:jc w:val="center"/>
              <w:rPr>
                <w:color w:val="000000"/>
                <w:sz w:val="20"/>
                <w:szCs w:val="20"/>
              </w:rPr>
            </w:pPr>
            <w:r>
              <w:rPr>
                <w:color w:val="000000"/>
                <w:sz w:val="20"/>
                <w:szCs w:val="20"/>
              </w:rPr>
              <w:t>Trung gian (I)</w:t>
            </w:r>
          </w:p>
        </w:tc>
        <w:tc>
          <w:tcPr>
            <w:tcW w:w="1289" w:type="pct"/>
            <w:gridSpan w:val="2"/>
            <w:tcBorders>
              <w:top w:val="single" w:color="auto" w:sz="4" w:space="0"/>
              <w:bottom w:val="single" w:color="auto" w:sz="4" w:space="0"/>
            </w:tcBorders>
            <w:shd w:val="clear" w:color="auto" w:fill="auto"/>
            <w:noWrap/>
            <w:vAlign w:val="center"/>
          </w:tcPr>
          <w:p w14:paraId="5A75D30F">
            <w:pPr>
              <w:jc w:val="center"/>
              <w:rPr>
                <w:color w:val="000000"/>
                <w:sz w:val="20"/>
                <w:szCs w:val="20"/>
              </w:rPr>
            </w:pPr>
            <w:r>
              <w:rPr>
                <w:color w:val="000000"/>
                <w:sz w:val="20"/>
                <w:szCs w:val="20"/>
              </w:rPr>
              <w:t>Mẫn cảm (S)</w:t>
            </w:r>
          </w:p>
        </w:tc>
      </w:tr>
      <w:tr w14:paraId="3FD5973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05" w:type="pct"/>
            <w:vMerge w:val="continue"/>
            <w:tcBorders>
              <w:top w:val="single" w:color="auto" w:sz="4" w:space="0"/>
              <w:bottom w:val="single" w:color="auto" w:sz="4" w:space="0"/>
            </w:tcBorders>
            <w:vAlign w:val="center"/>
          </w:tcPr>
          <w:p w14:paraId="1DCD25F8">
            <w:pPr>
              <w:jc w:val="center"/>
              <w:rPr>
                <w:b/>
                <w:color w:val="000000"/>
                <w:sz w:val="20"/>
                <w:szCs w:val="20"/>
              </w:rPr>
            </w:pPr>
          </w:p>
        </w:tc>
        <w:tc>
          <w:tcPr>
            <w:tcW w:w="553" w:type="pct"/>
            <w:tcBorders>
              <w:top w:val="single" w:color="auto" w:sz="4" w:space="0"/>
              <w:bottom w:val="single" w:color="auto" w:sz="4" w:space="0"/>
            </w:tcBorders>
            <w:shd w:val="clear" w:color="auto" w:fill="auto"/>
            <w:noWrap/>
            <w:vAlign w:val="center"/>
          </w:tcPr>
          <w:p w14:paraId="62366EF0">
            <w:pPr>
              <w:jc w:val="center"/>
              <w:rPr>
                <w:bCs/>
                <w:color w:val="000000"/>
                <w:sz w:val="20"/>
                <w:szCs w:val="20"/>
              </w:rPr>
            </w:pPr>
            <w:r>
              <w:rPr>
                <w:bCs/>
                <w:color w:val="000000"/>
                <w:sz w:val="20"/>
                <w:szCs w:val="20"/>
              </w:rPr>
              <w:t>n</w:t>
            </w:r>
          </w:p>
        </w:tc>
        <w:tc>
          <w:tcPr>
            <w:tcW w:w="698" w:type="pct"/>
            <w:tcBorders>
              <w:top w:val="single" w:color="auto" w:sz="4" w:space="0"/>
              <w:bottom w:val="single" w:color="auto" w:sz="4" w:space="0"/>
            </w:tcBorders>
            <w:shd w:val="clear" w:color="auto" w:fill="auto"/>
            <w:noWrap/>
            <w:vAlign w:val="center"/>
          </w:tcPr>
          <w:p w14:paraId="5D4AD0D7">
            <w:pPr>
              <w:jc w:val="center"/>
              <w:rPr>
                <w:bCs/>
                <w:color w:val="000000"/>
                <w:sz w:val="20"/>
                <w:szCs w:val="20"/>
              </w:rPr>
            </w:pPr>
            <w:r>
              <w:rPr>
                <w:bCs/>
                <w:color w:val="000000"/>
                <w:sz w:val="20"/>
                <w:szCs w:val="20"/>
              </w:rPr>
              <w:t>Tỷ lệ %</w:t>
            </w:r>
          </w:p>
        </w:tc>
        <w:tc>
          <w:tcPr>
            <w:tcW w:w="539" w:type="pct"/>
            <w:tcBorders>
              <w:top w:val="single" w:color="auto" w:sz="4" w:space="0"/>
              <w:bottom w:val="single" w:color="auto" w:sz="4" w:space="0"/>
            </w:tcBorders>
            <w:shd w:val="clear" w:color="auto" w:fill="auto"/>
            <w:noWrap/>
            <w:vAlign w:val="center"/>
          </w:tcPr>
          <w:p w14:paraId="1A3AB847">
            <w:pPr>
              <w:jc w:val="center"/>
              <w:rPr>
                <w:bCs/>
                <w:color w:val="000000"/>
                <w:sz w:val="20"/>
                <w:szCs w:val="20"/>
              </w:rPr>
            </w:pPr>
            <w:r>
              <w:rPr>
                <w:bCs/>
                <w:color w:val="000000"/>
                <w:sz w:val="20"/>
                <w:szCs w:val="20"/>
              </w:rPr>
              <w:t>n</w:t>
            </w:r>
          </w:p>
        </w:tc>
        <w:tc>
          <w:tcPr>
            <w:tcW w:w="817" w:type="pct"/>
            <w:tcBorders>
              <w:top w:val="single" w:color="auto" w:sz="4" w:space="0"/>
              <w:bottom w:val="single" w:color="auto" w:sz="4" w:space="0"/>
            </w:tcBorders>
            <w:shd w:val="clear" w:color="auto" w:fill="auto"/>
            <w:noWrap/>
            <w:vAlign w:val="center"/>
          </w:tcPr>
          <w:p w14:paraId="59BC2C0C">
            <w:pPr>
              <w:jc w:val="center"/>
              <w:rPr>
                <w:bCs/>
                <w:color w:val="000000"/>
                <w:sz w:val="20"/>
                <w:szCs w:val="20"/>
              </w:rPr>
            </w:pPr>
            <w:r>
              <w:rPr>
                <w:bCs/>
                <w:color w:val="000000"/>
                <w:sz w:val="20"/>
                <w:szCs w:val="20"/>
              </w:rPr>
              <w:t>Tỷ lệ %</w:t>
            </w:r>
          </w:p>
        </w:tc>
        <w:tc>
          <w:tcPr>
            <w:tcW w:w="544" w:type="pct"/>
            <w:tcBorders>
              <w:top w:val="single" w:color="auto" w:sz="4" w:space="0"/>
              <w:bottom w:val="single" w:color="auto" w:sz="4" w:space="0"/>
            </w:tcBorders>
            <w:shd w:val="clear" w:color="auto" w:fill="auto"/>
            <w:noWrap/>
            <w:vAlign w:val="center"/>
          </w:tcPr>
          <w:p w14:paraId="22F2A14D">
            <w:pPr>
              <w:jc w:val="center"/>
              <w:rPr>
                <w:bCs/>
                <w:color w:val="000000"/>
                <w:sz w:val="20"/>
                <w:szCs w:val="20"/>
              </w:rPr>
            </w:pPr>
            <w:r>
              <w:rPr>
                <w:bCs/>
                <w:color w:val="000000"/>
                <w:sz w:val="20"/>
                <w:szCs w:val="20"/>
              </w:rPr>
              <w:t>n</w:t>
            </w:r>
          </w:p>
        </w:tc>
        <w:tc>
          <w:tcPr>
            <w:tcW w:w="745" w:type="pct"/>
            <w:tcBorders>
              <w:top w:val="single" w:color="auto" w:sz="4" w:space="0"/>
              <w:bottom w:val="single" w:color="auto" w:sz="4" w:space="0"/>
            </w:tcBorders>
            <w:shd w:val="clear" w:color="auto" w:fill="auto"/>
            <w:noWrap/>
            <w:vAlign w:val="center"/>
          </w:tcPr>
          <w:p w14:paraId="5122D1C0">
            <w:pPr>
              <w:jc w:val="center"/>
              <w:rPr>
                <w:bCs/>
                <w:color w:val="000000"/>
                <w:sz w:val="20"/>
                <w:szCs w:val="20"/>
              </w:rPr>
            </w:pPr>
            <w:r>
              <w:rPr>
                <w:bCs/>
                <w:color w:val="000000"/>
                <w:sz w:val="20"/>
                <w:szCs w:val="20"/>
              </w:rPr>
              <w:t>Tỷ lệ %</w:t>
            </w:r>
          </w:p>
        </w:tc>
      </w:tr>
      <w:tr w14:paraId="25572BD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05" w:type="pct"/>
            <w:tcBorders>
              <w:top w:val="single" w:color="auto" w:sz="4" w:space="0"/>
            </w:tcBorders>
            <w:shd w:val="clear" w:color="auto" w:fill="auto"/>
            <w:noWrap/>
            <w:vAlign w:val="center"/>
          </w:tcPr>
          <w:p w14:paraId="00177C2B">
            <w:pPr>
              <w:rPr>
                <w:bCs/>
                <w:color w:val="000000"/>
                <w:sz w:val="20"/>
                <w:szCs w:val="20"/>
              </w:rPr>
            </w:pPr>
            <w:r>
              <w:rPr>
                <w:bCs/>
                <w:color w:val="000000"/>
                <w:sz w:val="20"/>
                <w:szCs w:val="20"/>
              </w:rPr>
              <w:t xml:space="preserve">Enrofloxacin </w:t>
            </w:r>
          </w:p>
        </w:tc>
        <w:tc>
          <w:tcPr>
            <w:tcW w:w="553" w:type="pct"/>
            <w:tcBorders>
              <w:top w:val="single" w:color="auto" w:sz="4" w:space="0"/>
            </w:tcBorders>
            <w:shd w:val="clear" w:color="auto" w:fill="auto"/>
            <w:noWrap/>
            <w:vAlign w:val="center"/>
          </w:tcPr>
          <w:p w14:paraId="200326E9">
            <w:pPr>
              <w:jc w:val="center"/>
              <w:rPr>
                <w:color w:val="000000"/>
                <w:sz w:val="20"/>
                <w:szCs w:val="20"/>
              </w:rPr>
            </w:pPr>
            <w:r>
              <w:rPr>
                <w:color w:val="000000"/>
                <w:sz w:val="20"/>
                <w:szCs w:val="20"/>
              </w:rPr>
              <w:t>28</w:t>
            </w:r>
          </w:p>
        </w:tc>
        <w:tc>
          <w:tcPr>
            <w:tcW w:w="698" w:type="pct"/>
            <w:tcBorders>
              <w:top w:val="single" w:color="auto" w:sz="4" w:space="0"/>
            </w:tcBorders>
            <w:shd w:val="clear" w:color="auto" w:fill="auto"/>
            <w:noWrap/>
            <w:vAlign w:val="center"/>
          </w:tcPr>
          <w:p w14:paraId="33F86F58">
            <w:pPr>
              <w:jc w:val="center"/>
              <w:rPr>
                <w:color w:val="000000"/>
                <w:sz w:val="20"/>
                <w:szCs w:val="20"/>
              </w:rPr>
            </w:pPr>
            <w:r>
              <w:rPr>
                <w:color w:val="000000"/>
                <w:sz w:val="20"/>
                <w:szCs w:val="20"/>
              </w:rPr>
              <w:t>100,00</w:t>
            </w:r>
          </w:p>
        </w:tc>
        <w:tc>
          <w:tcPr>
            <w:tcW w:w="539" w:type="pct"/>
            <w:tcBorders>
              <w:top w:val="single" w:color="auto" w:sz="4" w:space="0"/>
            </w:tcBorders>
            <w:shd w:val="clear" w:color="auto" w:fill="auto"/>
            <w:noWrap/>
            <w:vAlign w:val="center"/>
          </w:tcPr>
          <w:p w14:paraId="5CD45B02">
            <w:pPr>
              <w:jc w:val="center"/>
              <w:rPr>
                <w:color w:val="000000"/>
                <w:sz w:val="20"/>
                <w:szCs w:val="20"/>
              </w:rPr>
            </w:pPr>
            <w:r>
              <w:rPr>
                <w:color w:val="000000"/>
                <w:sz w:val="20"/>
                <w:szCs w:val="20"/>
              </w:rPr>
              <w:t>0</w:t>
            </w:r>
          </w:p>
        </w:tc>
        <w:tc>
          <w:tcPr>
            <w:tcW w:w="817" w:type="pct"/>
            <w:tcBorders>
              <w:top w:val="single" w:color="auto" w:sz="4" w:space="0"/>
            </w:tcBorders>
            <w:shd w:val="clear" w:color="auto" w:fill="auto"/>
            <w:noWrap/>
            <w:vAlign w:val="center"/>
          </w:tcPr>
          <w:p w14:paraId="59B445F9">
            <w:pPr>
              <w:jc w:val="center"/>
              <w:rPr>
                <w:color w:val="000000"/>
                <w:sz w:val="20"/>
                <w:szCs w:val="20"/>
              </w:rPr>
            </w:pPr>
            <w:r>
              <w:rPr>
                <w:color w:val="000000"/>
                <w:sz w:val="20"/>
                <w:szCs w:val="20"/>
              </w:rPr>
              <w:t>0,00</w:t>
            </w:r>
          </w:p>
        </w:tc>
        <w:tc>
          <w:tcPr>
            <w:tcW w:w="544" w:type="pct"/>
            <w:tcBorders>
              <w:top w:val="single" w:color="auto" w:sz="4" w:space="0"/>
            </w:tcBorders>
            <w:shd w:val="clear" w:color="auto" w:fill="auto"/>
            <w:noWrap/>
            <w:vAlign w:val="center"/>
          </w:tcPr>
          <w:p w14:paraId="73ED5106">
            <w:pPr>
              <w:jc w:val="center"/>
              <w:rPr>
                <w:color w:val="000000"/>
                <w:sz w:val="20"/>
                <w:szCs w:val="20"/>
              </w:rPr>
            </w:pPr>
            <w:r>
              <w:rPr>
                <w:color w:val="000000"/>
                <w:sz w:val="20"/>
                <w:szCs w:val="20"/>
              </w:rPr>
              <w:t>0</w:t>
            </w:r>
          </w:p>
        </w:tc>
        <w:tc>
          <w:tcPr>
            <w:tcW w:w="745" w:type="pct"/>
            <w:tcBorders>
              <w:top w:val="single" w:color="auto" w:sz="4" w:space="0"/>
            </w:tcBorders>
            <w:shd w:val="clear" w:color="auto" w:fill="auto"/>
            <w:noWrap/>
            <w:vAlign w:val="center"/>
          </w:tcPr>
          <w:p w14:paraId="724A3EC6">
            <w:pPr>
              <w:jc w:val="center"/>
              <w:rPr>
                <w:color w:val="000000"/>
                <w:sz w:val="20"/>
                <w:szCs w:val="20"/>
              </w:rPr>
            </w:pPr>
            <w:r>
              <w:rPr>
                <w:color w:val="000000"/>
                <w:sz w:val="20"/>
                <w:szCs w:val="20"/>
              </w:rPr>
              <w:t>0,00</w:t>
            </w:r>
          </w:p>
        </w:tc>
      </w:tr>
      <w:tr w14:paraId="549A017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05" w:type="pct"/>
            <w:shd w:val="clear" w:color="auto" w:fill="auto"/>
            <w:noWrap/>
            <w:vAlign w:val="center"/>
          </w:tcPr>
          <w:p w14:paraId="1C399EF7">
            <w:pPr>
              <w:rPr>
                <w:bCs/>
                <w:color w:val="000000"/>
                <w:sz w:val="20"/>
                <w:szCs w:val="20"/>
              </w:rPr>
            </w:pPr>
            <w:r>
              <w:rPr>
                <w:bCs/>
                <w:color w:val="000000"/>
                <w:sz w:val="20"/>
                <w:szCs w:val="20"/>
              </w:rPr>
              <w:t xml:space="preserve">Ertapenem </w:t>
            </w:r>
          </w:p>
        </w:tc>
        <w:tc>
          <w:tcPr>
            <w:tcW w:w="553" w:type="pct"/>
            <w:shd w:val="clear" w:color="auto" w:fill="auto"/>
            <w:noWrap/>
            <w:vAlign w:val="center"/>
          </w:tcPr>
          <w:p w14:paraId="6994249F">
            <w:pPr>
              <w:jc w:val="center"/>
              <w:rPr>
                <w:color w:val="000000"/>
                <w:sz w:val="20"/>
                <w:szCs w:val="20"/>
              </w:rPr>
            </w:pPr>
            <w:r>
              <w:rPr>
                <w:color w:val="000000"/>
                <w:sz w:val="20"/>
                <w:szCs w:val="20"/>
              </w:rPr>
              <w:t>3</w:t>
            </w:r>
          </w:p>
        </w:tc>
        <w:tc>
          <w:tcPr>
            <w:tcW w:w="698" w:type="pct"/>
            <w:shd w:val="clear" w:color="auto" w:fill="auto"/>
            <w:noWrap/>
            <w:vAlign w:val="center"/>
          </w:tcPr>
          <w:p w14:paraId="734DDF1F">
            <w:pPr>
              <w:jc w:val="center"/>
              <w:rPr>
                <w:color w:val="000000"/>
                <w:sz w:val="20"/>
                <w:szCs w:val="20"/>
              </w:rPr>
            </w:pPr>
            <w:r>
              <w:rPr>
                <w:color w:val="000000"/>
                <w:sz w:val="20"/>
                <w:szCs w:val="20"/>
              </w:rPr>
              <w:t>10,71</w:t>
            </w:r>
          </w:p>
        </w:tc>
        <w:tc>
          <w:tcPr>
            <w:tcW w:w="539" w:type="pct"/>
            <w:shd w:val="clear" w:color="auto" w:fill="auto"/>
            <w:noWrap/>
            <w:vAlign w:val="center"/>
          </w:tcPr>
          <w:p w14:paraId="0D758FAB">
            <w:pPr>
              <w:tabs>
                <w:tab w:val="left" w:pos="206"/>
              </w:tabs>
              <w:jc w:val="center"/>
              <w:rPr>
                <w:color w:val="000000"/>
                <w:sz w:val="20"/>
                <w:szCs w:val="20"/>
              </w:rPr>
            </w:pPr>
            <w:r>
              <w:rPr>
                <w:color w:val="000000"/>
                <w:sz w:val="20"/>
                <w:szCs w:val="20"/>
              </w:rPr>
              <w:t>3</w:t>
            </w:r>
          </w:p>
        </w:tc>
        <w:tc>
          <w:tcPr>
            <w:tcW w:w="817" w:type="pct"/>
            <w:shd w:val="clear" w:color="auto" w:fill="auto"/>
            <w:noWrap/>
            <w:vAlign w:val="center"/>
          </w:tcPr>
          <w:p w14:paraId="721539B5">
            <w:pPr>
              <w:jc w:val="center"/>
              <w:rPr>
                <w:color w:val="000000"/>
                <w:sz w:val="20"/>
                <w:szCs w:val="20"/>
              </w:rPr>
            </w:pPr>
            <w:r>
              <w:rPr>
                <w:color w:val="000000"/>
                <w:sz w:val="20"/>
                <w:szCs w:val="20"/>
              </w:rPr>
              <w:t>10,71</w:t>
            </w:r>
          </w:p>
        </w:tc>
        <w:tc>
          <w:tcPr>
            <w:tcW w:w="544" w:type="pct"/>
            <w:shd w:val="clear" w:color="auto" w:fill="auto"/>
            <w:noWrap/>
            <w:vAlign w:val="center"/>
          </w:tcPr>
          <w:p w14:paraId="3353C380">
            <w:pPr>
              <w:jc w:val="center"/>
              <w:rPr>
                <w:color w:val="000000"/>
                <w:sz w:val="20"/>
                <w:szCs w:val="20"/>
              </w:rPr>
            </w:pPr>
            <w:r>
              <w:rPr>
                <w:color w:val="000000"/>
                <w:sz w:val="20"/>
                <w:szCs w:val="20"/>
              </w:rPr>
              <w:t>22</w:t>
            </w:r>
          </w:p>
        </w:tc>
        <w:tc>
          <w:tcPr>
            <w:tcW w:w="745" w:type="pct"/>
            <w:shd w:val="clear" w:color="auto" w:fill="auto"/>
            <w:noWrap/>
            <w:vAlign w:val="center"/>
          </w:tcPr>
          <w:p w14:paraId="2F7FCAF6">
            <w:pPr>
              <w:jc w:val="center"/>
              <w:rPr>
                <w:color w:val="000000"/>
                <w:sz w:val="20"/>
                <w:szCs w:val="20"/>
              </w:rPr>
            </w:pPr>
            <w:r>
              <w:rPr>
                <w:color w:val="000000"/>
                <w:sz w:val="20"/>
                <w:szCs w:val="20"/>
              </w:rPr>
              <w:t>78,57</w:t>
            </w:r>
          </w:p>
        </w:tc>
      </w:tr>
      <w:tr w14:paraId="2B9DC8D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05" w:type="pct"/>
            <w:shd w:val="clear" w:color="auto" w:fill="auto"/>
            <w:noWrap/>
            <w:vAlign w:val="center"/>
          </w:tcPr>
          <w:p w14:paraId="3336A0EC">
            <w:pPr>
              <w:rPr>
                <w:bCs/>
                <w:color w:val="000000"/>
                <w:sz w:val="20"/>
                <w:szCs w:val="20"/>
              </w:rPr>
            </w:pPr>
            <w:r>
              <w:rPr>
                <w:bCs/>
                <w:color w:val="000000"/>
                <w:sz w:val="20"/>
                <w:szCs w:val="20"/>
              </w:rPr>
              <w:t xml:space="preserve">Doxycycline </w:t>
            </w:r>
          </w:p>
        </w:tc>
        <w:tc>
          <w:tcPr>
            <w:tcW w:w="553" w:type="pct"/>
            <w:shd w:val="clear" w:color="auto" w:fill="auto"/>
            <w:noWrap/>
            <w:vAlign w:val="center"/>
          </w:tcPr>
          <w:p w14:paraId="51C85925">
            <w:pPr>
              <w:jc w:val="center"/>
              <w:rPr>
                <w:color w:val="000000"/>
                <w:sz w:val="20"/>
                <w:szCs w:val="20"/>
              </w:rPr>
            </w:pPr>
            <w:r>
              <w:rPr>
                <w:color w:val="000000"/>
                <w:sz w:val="20"/>
                <w:szCs w:val="20"/>
              </w:rPr>
              <w:t>1</w:t>
            </w:r>
          </w:p>
        </w:tc>
        <w:tc>
          <w:tcPr>
            <w:tcW w:w="698" w:type="pct"/>
            <w:shd w:val="clear" w:color="auto" w:fill="auto"/>
            <w:noWrap/>
            <w:vAlign w:val="center"/>
          </w:tcPr>
          <w:p w14:paraId="0E10D15D">
            <w:pPr>
              <w:jc w:val="center"/>
              <w:rPr>
                <w:color w:val="000000"/>
                <w:sz w:val="20"/>
                <w:szCs w:val="20"/>
              </w:rPr>
            </w:pPr>
            <w:r>
              <w:rPr>
                <w:color w:val="000000"/>
                <w:sz w:val="20"/>
                <w:szCs w:val="20"/>
              </w:rPr>
              <w:t>3,57</w:t>
            </w:r>
          </w:p>
        </w:tc>
        <w:tc>
          <w:tcPr>
            <w:tcW w:w="539" w:type="pct"/>
            <w:shd w:val="clear" w:color="auto" w:fill="auto"/>
            <w:noWrap/>
            <w:vAlign w:val="center"/>
          </w:tcPr>
          <w:p w14:paraId="363C85FF">
            <w:pPr>
              <w:jc w:val="center"/>
              <w:rPr>
                <w:color w:val="000000"/>
                <w:sz w:val="20"/>
                <w:szCs w:val="20"/>
              </w:rPr>
            </w:pPr>
            <w:r>
              <w:rPr>
                <w:color w:val="000000"/>
                <w:sz w:val="20"/>
                <w:szCs w:val="20"/>
              </w:rPr>
              <w:t>2</w:t>
            </w:r>
          </w:p>
        </w:tc>
        <w:tc>
          <w:tcPr>
            <w:tcW w:w="817" w:type="pct"/>
            <w:shd w:val="clear" w:color="auto" w:fill="auto"/>
            <w:noWrap/>
            <w:vAlign w:val="center"/>
          </w:tcPr>
          <w:p w14:paraId="4AED5DBB">
            <w:pPr>
              <w:jc w:val="center"/>
              <w:rPr>
                <w:color w:val="000000"/>
                <w:sz w:val="20"/>
                <w:szCs w:val="20"/>
              </w:rPr>
            </w:pPr>
            <w:r>
              <w:rPr>
                <w:color w:val="000000"/>
                <w:sz w:val="20"/>
                <w:szCs w:val="20"/>
              </w:rPr>
              <w:t>7,14</w:t>
            </w:r>
          </w:p>
        </w:tc>
        <w:tc>
          <w:tcPr>
            <w:tcW w:w="544" w:type="pct"/>
            <w:shd w:val="clear" w:color="auto" w:fill="auto"/>
            <w:noWrap/>
            <w:vAlign w:val="center"/>
          </w:tcPr>
          <w:p w14:paraId="0F319D76">
            <w:pPr>
              <w:jc w:val="center"/>
              <w:rPr>
                <w:color w:val="000000"/>
                <w:sz w:val="20"/>
                <w:szCs w:val="20"/>
              </w:rPr>
            </w:pPr>
            <w:r>
              <w:rPr>
                <w:color w:val="000000"/>
                <w:sz w:val="20"/>
                <w:szCs w:val="20"/>
              </w:rPr>
              <w:t>25</w:t>
            </w:r>
          </w:p>
        </w:tc>
        <w:tc>
          <w:tcPr>
            <w:tcW w:w="745" w:type="pct"/>
            <w:shd w:val="clear" w:color="auto" w:fill="auto"/>
            <w:noWrap/>
            <w:vAlign w:val="center"/>
          </w:tcPr>
          <w:p w14:paraId="7D727920">
            <w:pPr>
              <w:jc w:val="center"/>
              <w:rPr>
                <w:color w:val="000000"/>
                <w:sz w:val="20"/>
                <w:szCs w:val="20"/>
              </w:rPr>
            </w:pPr>
            <w:r>
              <w:rPr>
                <w:color w:val="000000"/>
                <w:sz w:val="20"/>
                <w:szCs w:val="20"/>
              </w:rPr>
              <w:t>89,29</w:t>
            </w:r>
          </w:p>
        </w:tc>
      </w:tr>
      <w:tr w14:paraId="719B4FF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05" w:type="pct"/>
            <w:shd w:val="clear" w:color="auto" w:fill="auto"/>
            <w:noWrap/>
            <w:vAlign w:val="center"/>
          </w:tcPr>
          <w:p w14:paraId="5F2EE8FF">
            <w:pPr>
              <w:rPr>
                <w:bCs/>
                <w:color w:val="000000"/>
                <w:sz w:val="20"/>
                <w:szCs w:val="20"/>
              </w:rPr>
            </w:pPr>
            <w:r>
              <w:rPr>
                <w:bCs/>
                <w:color w:val="000000"/>
                <w:sz w:val="20"/>
                <w:szCs w:val="20"/>
              </w:rPr>
              <w:t xml:space="preserve">Linezolid </w:t>
            </w:r>
          </w:p>
        </w:tc>
        <w:tc>
          <w:tcPr>
            <w:tcW w:w="553" w:type="pct"/>
            <w:shd w:val="clear" w:color="auto" w:fill="auto"/>
            <w:noWrap/>
            <w:vAlign w:val="center"/>
          </w:tcPr>
          <w:p w14:paraId="25AD795F">
            <w:pPr>
              <w:jc w:val="center"/>
              <w:rPr>
                <w:color w:val="000000"/>
                <w:sz w:val="20"/>
                <w:szCs w:val="20"/>
              </w:rPr>
            </w:pPr>
            <w:r>
              <w:rPr>
                <w:color w:val="000000"/>
                <w:sz w:val="20"/>
                <w:szCs w:val="20"/>
              </w:rPr>
              <w:t>4</w:t>
            </w:r>
          </w:p>
        </w:tc>
        <w:tc>
          <w:tcPr>
            <w:tcW w:w="698" w:type="pct"/>
            <w:shd w:val="clear" w:color="auto" w:fill="auto"/>
            <w:noWrap/>
            <w:vAlign w:val="center"/>
          </w:tcPr>
          <w:p w14:paraId="0B15F939">
            <w:pPr>
              <w:jc w:val="center"/>
              <w:rPr>
                <w:color w:val="000000"/>
                <w:sz w:val="20"/>
                <w:szCs w:val="20"/>
              </w:rPr>
            </w:pPr>
            <w:r>
              <w:rPr>
                <w:color w:val="000000"/>
                <w:sz w:val="20"/>
                <w:szCs w:val="20"/>
              </w:rPr>
              <w:t>14,29</w:t>
            </w:r>
          </w:p>
        </w:tc>
        <w:tc>
          <w:tcPr>
            <w:tcW w:w="539" w:type="pct"/>
            <w:shd w:val="clear" w:color="auto" w:fill="auto"/>
            <w:noWrap/>
            <w:vAlign w:val="center"/>
          </w:tcPr>
          <w:p w14:paraId="6506ACA9">
            <w:pPr>
              <w:jc w:val="center"/>
              <w:rPr>
                <w:color w:val="000000"/>
                <w:sz w:val="20"/>
                <w:szCs w:val="20"/>
              </w:rPr>
            </w:pPr>
            <w:r>
              <w:rPr>
                <w:color w:val="000000"/>
                <w:sz w:val="20"/>
                <w:szCs w:val="20"/>
              </w:rPr>
              <w:t>0</w:t>
            </w:r>
          </w:p>
        </w:tc>
        <w:tc>
          <w:tcPr>
            <w:tcW w:w="817" w:type="pct"/>
            <w:shd w:val="clear" w:color="auto" w:fill="auto"/>
            <w:noWrap/>
            <w:vAlign w:val="center"/>
          </w:tcPr>
          <w:p w14:paraId="4C1ACEFF">
            <w:pPr>
              <w:jc w:val="center"/>
              <w:rPr>
                <w:color w:val="000000"/>
                <w:sz w:val="20"/>
                <w:szCs w:val="20"/>
              </w:rPr>
            </w:pPr>
            <w:r>
              <w:rPr>
                <w:color w:val="000000"/>
                <w:sz w:val="20"/>
                <w:szCs w:val="20"/>
              </w:rPr>
              <w:t>61,29</w:t>
            </w:r>
          </w:p>
        </w:tc>
        <w:tc>
          <w:tcPr>
            <w:tcW w:w="544" w:type="pct"/>
            <w:shd w:val="clear" w:color="auto" w:fill="auto"/>
            <w:noWrap/>
            <w:vAlign w:val="center"/>
          </w:tcPr>
          <w:p w14:paraId="3B83F34A">
            <w:pPr>
              <w:jc w:val="center"/>
              <w:rPr>
                <w:color w:val="000000"/>
                <w:sz w:val="20"/>
                <w:szCs w:val="20"/>
              </w:rPr>
            </w:pPr>
            <w:r>
              <w:rPr>
                <w:color w:val="000000"/>
                <w:sz w:val="20"/>
                <w:szCs w:val="20"/>
              </w:rPr>
              <w:t>24</w:t>
            </w:r>
          </w:p>
        </w:tc>
        <w:tc>
          <w:tcPr>
            <w:tcW w:w="745" w:type="pct"/>
            <w:shd w:val="clear" w:color="auto" w:fill="auto"/>
            <w:noWrap/>
            <w:vAlign w:val="center"/>
          </w:tcPr>
          <w:p w14:paraId="501931E0">
            <w:pPr>
              <w:jc w:val="center"/>
              <w:rPr>
                <w:color w:val="000000"/>
                <w:sz w:val="20"/>
                <w:szCs w:val="20"/>
              </w:rPr>
            </w:pPr>
            <w:r>
              <w:rPr>
                <w:color w:val="000000"/>
                <w:sz w:val="20"/>
                <w:szCs w:val="20"/>
              </w:rPr>
              <w:t>85,71</w:t>
            </w:r>
          </w:p>
        </w:tc>
      </w:tr>
      <w:tr w14:paraId="7ABA17F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05" w:type="pct"/>
            <w:shd w:val="clear" w:color="auto" w:fill="auto"/>
            <w:noWrap/>
            <w:vAlign w:val="center"/>
          </w:tcPr>
          <w:p w14:paraId="6E579EA7">
            <w:pPr>
              <w:rPr>
                <w:bCs/>
                <w:color w:val="000000"/>
                <w:sz w:val="20"/>
                <w:szCs w:val="20"/>
              </w:rPr>
            </w:pPr>
            <w:r>
              <w:rPr>
                <w:bCs/>
                <w:color w:val="000000"/>
                <w:sz w:val="20"/>
                <w:szCs w:val="20"/>
              </w:rPr>
              <w:t xml:space="preserve">Streptomycin </w:t>
            </w:r>
          </w:p>
        </w:tc>
        <w:tc>
          <w:tcPr>
            <w:tcW w:w="553" w:type="pct"/>
            <w:shd w:val="clear" w:color="auto" w:fill="auto"/>
            <w:noWrap/>
            <w:vAlign w:val="center"/>
          </w:tcPr>
          <w:p w14:paraId="326E6A79">
            <w:pPr>
              <w:jc w:val="center"/>
              <w:rPr>
                <w:color w:val="000000"/>
                <w:sz w:val="20"/>
                <w:szCs w:val="20"/>
              </w:rPr>
            </w:pPr>
            <w:r>
              <w:rPr>
                <w:color w:val="000000"/>
                <w:sz w:val="20"/>
                <w:szCs w:val="20"/>
              </w:rPr>
              <w:t>28</w:t>
            </w:r>
          </w:p>
        </w:tc>
        <w:tc>
          <w:tcPr>
            <w:tcW w:w="698" w:type="pct"/>
            <w:shd w:val="clear" w:color="auto" w:fill="auto"/>
            <w:noWrap/>
            <w:vAlign w:val="center"/>
          </w:tcPr>
          <w:p w14:paraId="50F77CE5">
            <w:pPr>
              <w:jc w:val="center"/>
              <w:rPr>
                <w:color w:val="000000"/>
                <w:sz w:val="20"/>
                <w:szCs w:val="20"/>
              </w:rPr>
            </w:pPr>
            <w:r>
              <w:rPr>
                <w:color w:val="000000"/>
                <w:sz w:val="20"/>
                <w:szCs w:val="20"/>
              </w:rPr>
              <w:t>100,00</w:t>
            </w:r>
          </w:p>
        </w:tc>
        <w:tc>
          <w:tcPr>
            <w:tcW w:w="539" w:type="pct"/>
            <w:shd w:val="clear" w:color="auto" w:fill="auto"/>
            <w:noWrap/>
            <w:vAlign w:val="center"/>
          </w:tcPr>
          <w:p w14:paraId="417F4E55">
            <w:pPr>
              <w:jc w:val="center"/>
              <w:rPr>
                <w:color w:val="000000"/>
                <w:sz w:val="20"/>
                <w:szCs w:val="20"/>
              </w:rPr>
            </w:pPr>
            <w:r>
              <w:rPr>
                <w:color w:val="000000"/>
                <w:sz w:val="20"/>
                <w:szCs w:val="20"/>
              </w:rPr>
              <w:t>0</w:t>
            </w:r>
          </w:p>
        </w:tc>
        <w:tc>
          <w:tcPr>
            <w:tcW w:w="817" w:type="pct"/>
            <w:shd w:val="clear" w:color="auto" w:fill="auto"/>
            <w:noWrap/>
            <w:vAlign w:val="center"/>
          </w:tcPr>
          <w:p w14:paraId="4BECF75B">
            <w:pPr>
              <w:jc w:val="center"/>
              <w:rPr>
                <w:color w:val="000000"/>
                <w:sz w:val="20"/>
                <w:szCs w:val="20"/>
              </w:rPr>
            </w:pPr>
            <w:r>
              <w:rPr>
                <w:color w:val="000000"/>
                <w:sz w:val="20"/>
                <w:szCs w:val="20"/>
              </w:rPr>
              <w:t>0,00</w:t>
            </w:r>
          </w:p>
        </w:tc>
        <w:tc>
          <w:tcPr>
            <w:tcW w:w="544" w:type="pct"/>
            <w:shd w:val="clear" w:color="auto" w:fill="auto"/>
            <w:noWrap/>
            <w:vAlign w:val="center"/>
          </w:tcPr>
          <w:p w14:paraId="5CDA4E26">
            <w:pPr>
              <w:jc w:val="center"/>
              <w:rPr>
                <w:color w:val="000000"/>
                <w:sz w:val="20"/>
                <w:szCs w:val="20"/>
              </w:rPr>
            </w:pPr>
            <w:r>
              <w:rPr>
                <w:color w:val="000000"/>
                <w:sz w:val="20"/>
                <w:szCs w:val="20"/>
              </w:rPr>
              <w:t>0</w:t>
            </w:r>
          </w:p>
        </w:tc>
        <w:tc>
          <w:tcPr>
            <w:tcW w:w="745" w:type="pct"/>
            <w:shd w:val="clear" w:color="auto" w:fill="auto"/>
            <w:noWrap/>
            <w:vAlign w:val="center"/>
          </w:tcPr>
          <w:p w14:paraId="3DF4FDD1">
            <w:pPr>
              <w:jc w:val="center"/>
              <w:rPr>
                <w:color w:val="000000"/>
                <w:sz w:val="20"/>
                <w:szCs w:val="20"/>
              </w:rPr>
            </w:pPr>
            <w:r>
              <w:rPr>
                <w:color w:val="000000"/>
                <w:sz w:val="20"/>
                <w:szCs w:val="20"/>
              </w:rPr>
              <w:t>0,00</w:t>
            </w:r>
          </w:p>
        </w:tc>
      </w:tr>
    </w:tbl>
    <w:p w14:paraId="2C53CD60">
      <w:pPr>
        <w:spacing w:before="60" w:after="60" w:line="24" w:lineRule="auto"/>
        <w:ind w:firstLine="567"/>
        <w:jc w:val="both"/>
        <w:rPr>
          <w:rStyle w:val="99"/>
          <w:i w:val="0"/>
          <w:iCs w:val="0"/>
          <w:sz w:val="22"/>
          <w:szCs w:val="22"/>
        </w:rPr>
        <w:sectPr>
          <w:type w:val="continuous"/>
          <w:pgSz w:w="10773" w:h="15026"/>
          <w:pgMar w:top="1134" w:right="1134" w:bottom="1134" w:left="1418" w:header="720" w:footer="425" w:gutter="0"/>
          <w:cols w:space="567" w:num="1"/>
          <w:docGrid w:linePitch="360" w:charSpace="0"/>
        </w:sectPr>
      </w:pPr>
    </w:p>
    <w:p w14:paraId="50370F50">
      <w:pPr>
        <w:spacing w:before="120" w:after="60" w:line="276" w:lineRule="auto"/>
        <w:ind w:firstLine="567"/>
        <w:jc w:val="both"/>
        <w:rPr>
          <w:rStyle w:val="99"/>
          <w:i w:val="0"/>
          <w:iCs w:val="0"/>
          <w:sz w:val="22"/>
          <w:szCs w:val="22"/>
        </w:rPr>
      </w:pPr>
      <w:r>
        <w:rPr>
          <w:rStyle w:val="99"/>
          <w:i w:val="0"/>
          <w:iCs w:val="0"/>
          <w:sz w:val="22"/>
          <w:szCs w:val="22"/>
        </w:rPr>
        <w:t xml:space="preserve">Mức độ nhạy cảm, trung bình và kháng kháng sinh của các chủng vi khuẩn </w:t>
      </w:r>
      <w:r>
        <w:rPr>
          <w:rStyle w:val="99"/>
          <w:i w:val="0"/>
          <w:iCs w:val="0"/>
          <w:sz w:val="22"/>
          <w:szCs w:val="22"/>
          <w:lang w:val="vi-VN"/>
        </w:rPr>
        <w:t xml:space="preserve">Lactobacillus spp. </w:t>
      </w:r>
      <w:r>
        <w:rPr>
          <w:rStyle w:val="99"/>
          <w:i w:val="0"/>
          <w:iCs w:val="0"/>
          <w:sz w:val="22"/>
          <w:szCs w:val="22"/>
        </w:rPr>
        <w:t>được đánh</w:t>
      </w:r>
      <w:r>
        <w:rPr>
          <w:i/>
          <w:iCs/>
          <w:color w:val="000000"/>
          <w:sz w:val="22"/>
          <w:szCs w:val="22"/>
        </w:rPr>
        <w:t xml:space="preserve"> </w:t>
      </w:r>
      <w:r>
        <w:rPr>
          <w:rStyle w:val="99"/>
          <w:i w:val="0"/>
          <w:iCs w:val="0"/>
          <w:sz w:val="22"/>
          <w:szCs w:val="22"/>
        </w:rPr>
        <w:t>giá theo tiêu chuẩn CLSI (2021).</w:t>
      </w:r>
    </w:p>
    <w:p w14:paraId="6B535823">
      <w:pPr>
        <w:spacing w:before="120" w:after="60" w:line="276" w:lineRule="auto"/>
        <w:ind w:firstLine="567"/>
        <w:jc w:val="both"/>
        <w:rPr>
          <w:sz w:val="22"/>
          <w:szCs w:val="22"/>
        </w:rPr>
      </w:pPr>
      <w:r>
        <w:rPr>
          <w:sz w:val="22"/>
          <w:szCs w:val="22"/>
        </w:rPr>
        <w:t xml:space="preserve">Dựa vào tiêu chuẩn của CLSI </w:t>
      </w:r>
      <w:r>
        <w:rPr>
          <w:sz w:val="22"/>
          <w:szCs w:val="22"/>
        </w:rPr>
        <w:fldChar w:fldCharType="begin"/>
      </w:r>
      <w:r>
        <w:rPr>
          <w:sz w:val="22"/>
          <w:szCs w:val="22"/>
        </w:rPr>
        <w:instrText xml:space="preserve"> ADDIN EN.CITE &lt;EndNote&gt;&lt;Cite ExcludeAuth="1"&gt;&lt;Author&gt;CLSI&lt;/Author&gt;&lt;Year&gt;2021&lt;/Year&gt;&lt;RecNum&gt;8&lt;/RecNum&gt;&lt;DisplayText&gt;(2021)&lt;/DisplayText&gt;&lt;record&gt;&lt;rec-number&gt;8&lt;/rec-number&gt;&lt;foreign-keys&gt;&lt;key app="EN" db-id="2dt2pd0wewpetuete24pd25gaxp5pfz5va5a" timestamp="1683962863"&gt;8&lt;/key&gt;&lt;/foreign-keys&gt;&lt;ref-type name="Journal Article"&gt;17&lt;/ref-type&gt;&lt;contributors&gt;&lt;authors&gt;&lt;author&gt;CLSI&lt;/author&gt;&lt;/authors&gt;&lt;/contributors&gt;&lt;titles&gt;&lt;title&gt;M100: Performance Standards for Antimicrobial Susceptibility Testing&lt;/title&gt;&lt;/titles&gt;&lt;dates&gt;&lt;year&gt;2021&lt;/year&gt;&lt;/dates&gt;&lt;urls&gt;&lt;related-urls&gt;&lt;url&gt;https://www.treata.academy/wp-content/uploads/2021/03/CLSI-31-2021.pdf&lt;/url&gt;&lt;/related-urls&gt;&lt;/urls&gt;&lt;/record&gt;&lt;/Cite&gt;&lt;/EndNote&gt;</w:instrText>
      </w:r>
      <w:r>
        <w:rPr>
          <w:sz w:val="22"/>
          <w:szCs w:val="22"/>
        </w:rPr>
        <w:fldChar w:fldCharType="separate"/>
      </w:r>
      <w:r>
        <w:rPr>
          <w:sz w:val="22"/>
          <w:szCs w:val="22"/>
        </w:rPr>
        <w:t>(2021)</w:t>
      </w:r>
      <w:r>
        <w:rPr>
          <w:sz w:val="22"/>
          <w:szCs w:val="22"/>
        </w:rPr>
        <w:fldChar w:fldCharType="end"/>
      </w:r>
      <w:r>
        <w:rPr>
          <w:sz w:val="22"/>
          <w:szCs w:val="22"/>
        </w:rPr>
        <w:t xml:space="preserve">, kết quả xác định tính mẫn cảm của vi khuẩn </w:t>
      </w:r>
      <w:r>
        <w:rPr>
          <w:i/>
          <w:sz w:val="22"/>
          <w:szCs w:val="22"/>
        </w:rPr>
        <w:t xml:space="preserve">Lactobacillus </w:t>
      </w:r>
      <w:r>
        <w:rPr>
          <w:sz w:val="22"/>
          <w:szCs w:val="22"/>
        </w:rPr>
        <w:t xml:space="preserve">spp. trên 5 loại kháng sinh (bảng 2) cho thấy tất cả các chủng vi khuẩn </w:t>
      </w:r>
      <w:r>
        <w:rPr>
          <w:i/>
          <w:sz w:val="22"/>
          <w:szCs w:val="22"/>
        </w:rPr>
        <w:t xml:space="preserve">Lactobacillus </w:t>
      </w:r>
      <w:r>
        <w:rPr>
          <w:sz w:val="22"/>
          <w:szCs w:val="22"/>
        </w:rPr>
        <w:t>spp. phân lập được đều kháng 2/5 loại kháng sinh (enrofloxacin và streptomycin). Bên cạnh đó, phần lớn các chủng vi khuẩn ở mức mẫn cảm với 3 loại kháng sinh còn lại là ertapenem, doxycycline và linezolid.</w:t>
      </w:r>
    </w:p>
    <w:p w14:paraId="77691C04">
      <w:pPr>
        <w:spacing w:before="120" w:after="60" w:line="276" w:lineRule="auto"/>
        <w:ind w:firstLine="567"/>
        <w:jc w:val="both"/>
        <w:rPr>
          <w:sz w:val="22"/>
          <w:szCs w:val="22"/>
        </w:rPr>
      </w:pPr>
      <w:r>
        <w:rPr>
          <w:sz w:val="22"/>
          <w:szCs w:val="22"/>
        </w:rPr>
        <w:t xml:space="preserve">Tương tự, kết quả đánh giá sự mẫn cảm với kháng sinh của 88 chủng </w:t>
      </w:r>
      <w:r>
        <w:rPr>
          <w:i/>
          <w:sz w:val="22"/>
          <w:szCs w:val="22"/>
        </w:rPr>
        <w:t xml:space="preserve">Lactobacillus </w:t>
      </w:r>
      <w:r>
        <w:rPr>
          <w:sz w:val="22"/>
          <w:szCs w:val="22"/>
        </w:rPr>
        <w:t xml:space="preserve">có nguồn gốc từ gà của Dec và cs. </w:t>
      </w:r>
      <w:r>
        <w:rPr>
          <w:sz w:val="22"/>
          <w:szCs w:val="22"/>
        </w:rPr>
        <w:fldChar w:fldCharType="begin"/>
      </w:r>
      <w:r>
        <w:rPr>
          <w:sz w:val="22"/>
          <w:szCs w:val="22"/>
        </w:rPr>
        <w:instrText xml:space="preserve"> ADDIN EN.CITE &lt;EndNote&gt;&lt;Cite ExcludeAuth="1"&gt;&lt;Author&gt;Dec&lt;/Author&gt;&lt;Year&gt;2017&lt;/Year&gt;&lt;RecNum&gt;1&lt;/RecNum&gt;&lt;DisplayText&gt;(2017)&lt;/DisplayText&gt;&lt;record&gt;&lt;rec-number&gt;1&lt;/rec-number&gt;&lt;foreign-keys&gt;&lt;key app="EN" db-id="wxvrrwftlzt9elerp5zprwwy0tvdzww952ta" timestamp="1684109758"&gt;1&lt;/key&gt;&lt;/foreign-keys&gt;&lt;ref-type name="Journal Article"&gt;17&lt;/ref-type&gt;&lt;contributors&gt;&lt;authors&gt;&lt;author&gt;Dec, Marta&lt;/author&gt;&lt;author&gt;Urban-Chmiel, Renata&lt;/author&gt;&lt;author&gt;Stępień-Pyśniak, Dagmara&lt;/author&gt;&lt;author&gt;Wernicki, Andrzej&lt;/author&gt;&lt;/authors&gt;&lt;/contributors&gt;&lt;titles&gt;&lt;title&gt;Assessment of antibiotic susceptibility in Lactobacillus isolates from chickens&lt;/title&gt;&lt;secondary-title&gt;Gut Pathogens&lt;/secondary-title&gt;&lt;/titles&gt;&lt;periodical&gt;&lt;full-title&gt;Gut Pathogens&lt;/full-title&gt;&lt;/periodical&gt;&lt;pages&gt;54&lt;/pages&gt;&lt;volume&gt;9&lt;/volume&gt;&lt;number&gt;1&lt;/number&gt;&lt;dates&gt;&lt;year&gt;2017&lt;/year&gt;&lt;pub-dates&gt;&lt;date&gt;2017/09/19&lt;/date&gt;&lt;/pub-dates&gt;&lt;/dates&gt;&lt;isbn&gt;1757-4749&lt;/isbn&gt;&lt;urls&gt;&lt;related-urls&gt;&lt;url&gt;https://doi.org/10.1186/s13099-017-0203-z&lt;/url&gt;&lt;/related-urls&gt;&lt;/urls&gt;&lt;electronic-resource-num&gt;10.1186/s13099-017-0203-z&lt;/electronic-resource-num&gt;&lt;/record&gt;&lt;/Cite&gt;&lt;/EndNote&gt;</w:instrText>
      </w:r>
      <w:r>
        <w:rPr>
          <w:sz w:val="22"/>
          <w:szCs w:val="22"/>
        </w:rPr>
        <w:fldChar w:fldCharType="separate"/>
      </w:r>
      <w:r>
        <w:rPr>
          <w:sz w:val="22"/>
          <w:szCs w:val="22"/>
        </w:rPr>
        <w:t>(2017)</w:t>
      </w:r>
      <w:r>
        <w:rPr>
          <w:sz w:val="22"/>
          <w:szCs w:val="22"/>
        </w:rPr>
        <w:fldChar w:fldCharType="end"/>
      </w:r>
      <w:r>
        <w:rPr>
          <w:sz w:val="22"/>
          <w:szCs w:val="22"/>
        </w:rPr>
        <w:t xml:space="preserve"> ghi nhận hơn 70% các chủng đều kháng lại tiamulin, tetracyline và lincomycin. Báo cáo trước đó của Cauwerts và cs. </w:t>
      </w:r>
      <w:r>
        <w:rPr>
          <w:sz w:val="22"/>
          <w:szCs w:val="22"/>
        </w:rPr>
        <w:fldChar w:fldCharType="begin"/>
      </w:r>
      <w:r>
        <w:rPr>
          <w:sz w:val="22"/>
          <w:szCs w:val="22"/>
        </w:rPr>
        <w:instrText xml:space="preserve"> ADDIN EN.CITE &lt;EndNote&gt;&lt;Cite ExcludeAuth="1"&gt;&lt;Author&gt;Cauwerts&lt;/Author&gt;&lt;Year&gt;2006&lt;/Year&gt;&lt;RecNum&gt;2&lt;/RecNum&gt;&lt;DisplayText&gt;(2006)&lt;/DisplayText&gt;&lt;record&gt;&lt;rec-number&gt;2&lt;/rec-number&gt;&lt;foreign-keys&gt;&lt;key app="EN" db-id="wxvrrwftlzt9elerp5zprwwy0tvdzww952ta" timestamp="1684110333"&gt;2&lt;/key&gt;&lt;/foreign-keys&gt;&lt;ref-type name="Journal Article"&gt;17&lt;/ref-type&gt;&lt;contributors&gt;&lt;authors&gt;&lt;author&gt;Cauwerts, K.&lt;/author&gt;&lt;author&gt;Pasmans, F.&lt;/author&gt;&lt;author&gt;Devriese, L. A.&lt;/author&gt;&lt;author&gt;Martel, A.&lt;/author&gt;&lt;author&gt;Haesebrouck, F.&lt;/author&gt;&lt;author&gt;Decostere, A.&lt;/author&gt;&lt;/authors&gt;&lt;/contributors&gt;&lt;titles&gt;&lt;title&gt;Cloacal Lactobacillus isolates from broilers show high prevalence of resistance towards macrolide and lincosamide antibiotics&lt;/title&gt;&lt;secondary-title&gt;Avian Pathology&lt;/secondary-title&gt;&lt;/titles&gt;&lt;periodical&gt;&lt;full-title&gt;Avian Pathology&lt;/full-title&gt;&lt;/periodical&gt;&lt;pages&gt;160-164&lt;/pages&gt;&lt;volume&gt;35&lt;/volume&gt;&lt;number&gt;2&lt;/number&gt;&lt;dates&gt;&lt;year&gt;2006&lt;/year&gt;&lt;pub-dates&gt;&lt;date&gt;2006/04/01&lt;/date&gt;&lt;/pub-dates&gt;&lt;/dates&gt;&lt;publisher&gt;Taylor &amp;amp; Francis&lt;/publisher&gt;&lt;isbn&gt;0307-9457&lt;/isbn&gt;&lt;urls&gt;&lt;related-urls&gt;&lt;url&gt;https://doi.org/10.1080/03079450600598137&lt;/url&gt;&lt;/related-urls&gt;&lt;/urls&gt;&lt;electronic-resource-num&gt;10.1080/03079450600598137&lt;/electronic-resource-num&gt;&lt;/record&gt;&lt;/Cite&gt;&lt;/EndNote&gt;</w:instrText>
      </w:r>
      <w:r>
        <w:rPr>
          <w:sz w:val="22"/>
          <w:szCs w:val="22"/>
        </w:rPr>
        <w:fldChar w:fldCharType="separate"/>
      </w:r>
      <w:r>
        <w:rPr>
          <w:sz w:val="22"/>
          <w:szCs w:val="22"/>
        </w:rPr>
        <w:t>(2006)</w:t>
      </w:r>
      <w:r>
        <w:rPr>
          <w:sz w:val="22"/>
          <w:szCs w:val="22"/>
        </w:rPr>
        <w:fldChar w:fldCharType="end"/>
      </w:r>
      <w:r>
        <w:rPr>
          <w:sz w:val="22"/>
          <w:szCs w:val="22"/>
        </w:rPr>
        <w:t xml:space="preserve"> cũng cho thấy hơn 89% các chủng </w:t>
      </w:r>
      <w:r>
        <w:rPr>
          <w:i/>
          <w:sz w:val="22"/>
          <w:szCs w:val="22"/>
        </w:rPr>
        <w:t xml:space="preserve">Lactobacillus </w:t>
      </w:r>
      <w:r>
        <w:rPr>
          <w:sz w:val="22"/>
          <w:szCs w:val="22"/>
        </w:rPr>
        <w:t xml:space="preserve">phân lập từ lỗ huyệt gà kháng 1 trong 2 hoặc cả 2 loại kháng sinh thử nghiệm. Casarotti và cs. </w:t>
      </w:r>
      <w:r>
        <w:rPr>
          <w:sz w:val="22"/>
          <w:szCs w:val="22"/>
        </w:rPr>
        <w:fldChar w:fldCharType="begin"/>
      </w:r>
      <w:r>
        <w:rPr>
          <w:sz w:val="22"/>
          <w:szCs w:val="22"/>
        </w:rPr>
        <w:instrText xml:space="preserve"> ADDIN EN.CITE &lt;EndNote&gt;&lt;Cite ExcludeAuth="1"&gt;&lt;Author&gt;Casarotti&lt;/Author&gt;&lt;Year&gt;2017&lt;/Year&gt;&lt;RecNum&gt;717&lt;/RecNum&gt;&lt;DisplayText&gt;(2017)&lt;/DisplayText&gt;&lt;record&gt;&lt;rec-number&gt;717&lt;/rec-number&gt;&lt;foreign-keys&gt;&lt;key app="EN" db-id="vfef0txxx5rf09eved4x9stl9dvaxd25v5se" timestamp="1684209447"&gt;717&lt;/key&gt;&lt;/foreign-keys&gt;&lt;ref-type name="Journal Article"&gt;17&lt;/ref-type&gt;&lt;contributors&gt;&lt;authors&gt;&lt;author&gt;Casarotti, Sabrina Neves&lt;/author&gt;&lt;author&gt;Carneiro, Bruno Moreira&lt;/author&gt;&lt;author&gt;Todorov, Svetoslav Dimitrov&lt;/author&gt;&lt;author&gt;Nero, Luis Augusto&lt;/author&gt;&lt;author&gt;Rahal, Paula&lt;/author&gt;&lt;author&gt;Penna, Ana Lúcia Barretto&lt;/author&gt;&lt;/authors&gt;&lt;/contributors&gt;&lt;titles&gt;&lt;title&gt;In vitro assessment of safety and probiotic potential characteristics of Lactobacillus strains isolated from water buffalo mozzarella cheese&lt;/title&gt;&lt;secondary-title&gt;Annals of microbiology&lt;/secondary-title&gt;&lt;/titles&gt;&lt;periodical&gt;&lt;full-title&gt;Annals of microbiology&lt;/full-title&gt;&lt;/periodical&gt;&lt;pages&gt;289-301&lt;/pages&gt;&lt;volume&gt;67&lt;/volume&gt;&lt;dates&gt;&lt;year&gt;2017&lt;/year&gt;&lt;/dates&gt;&lt;isbn&gt;1590-4261&lt;/isbn&gt;&lt;urls&gt;&lt;/urls&gt;&lt;/record&gt;&lt;/Cite&gt;&lt;/EndNote&gt;</w:instrText>
      </w:r>
      <w:r>
        <w:rPr>
          <w:sz w:val="22"/>
          <w:szCs w:val="22"/>
        </w:rPr>
        <w:fldChar w:fldCharType="separate"/>
      </w:r>
      <w:r>
        <w:rPr>
          <w:sz w:val="22"/>
          <w:szCs w:val="22"/>
        </w:rPr>
        <w:t>(2017)</w:t>
      </w:r>
      <w:r>
        <w:rPr>
          <w:sz w:val="22"/>
          <w:szCs w:val="22"/>
        </w:rPr>
        <w:fldChar w:fldCharType="end"/>
      </w:r>
      <w:r>
        <w:rPr>
          <w:sz w:val="22"/>
          <w:szCs w:val="22"/>
        </w:rPr>
        <w:t xml:space="preserve"> đã báo cáo rằng tất cả </w:t>
      </w:r>
      <w:r>
        <w:rPr>
          <w:i/>
          <w:sz w:val="22"/>
          <w:szCs w:val="22"/>
        </w:rPr>
        <w:t>L. delbrueckii</w:t>
      </w:r>
      <w:r>
        <w:rPr>
          <w:sz w:val="22"/>
          <w:szCs w:val="22"/>
        </w:rPr>
        <w:t xml:space="preserve"> nhạy cảm với vancomycin và gentamicin, trong khi các chủng khác thuộc loài </w:t>
      </w:r>
      <w:r>
        <w:rPr>
          <w:i/>
          <w:sz w:val="22"/>
          <w:szCs w:val="22"/>
        </w:rPr>
        <w:t>L. rhamnosus , L. casei</w:t>
      </w:r>
      <w:r>
        <w:rPr>
          <w:sz w:val="22"/>
          <w:szCs w:val="22"/>
        </w:rPr>
        <w:t xml:space="preserve"> và </w:t>
      </w:r>
      <w:r>
        <w:rPr>
          <w:i/>
          <w:sz w:val="22"/>
          <w:szCs w:val="22"/>
        </w:rPr>
        <w:t>L. fermentum</w:t>
      </w:r>
      <w:r>
        <w:rPr>
          <w:sz w:val="22"/>
          <w:szCs w:val="22"/>
        </w:rPr>
        <w:t xml:space="preserve"> lại kháng thuốc. Liên quan đến khả năng kháng kháng sinh của </w:t>
      </w:r>
      <w:r>
        <w:rPr>
          <w:i/>
          <w:sz w:val="22"/>
          <w:szCs w:val="22"/>
        </w:rPr>
        <w:t xml:space="preserve">Lactobacillus </w:t>
      </w:r>
      <w:r>
        <w:rPr>
          <w:sz w:val="22"/>
          <w:szCs w:val="22"/>
        </w:rPr>
        <w:t xml:space="preserve">có thể chuyển những gen đề kháng sang cho các loại vi khuẩn gây bệnh khác trong đường tiêu hóa, theo một số tác giả, khả năng kháng vancomycin của </w:t>
      </w:r>
      <w:r>
        <w:rPr>
          <w:i/>
          <w:sz w:val="22"/>
          <w:szCs w:val="22"/>
        </w:rPr>
        <w:t xml:space="preserve">Lactobacillus </w:t>
      </w:r>
      <w:r>
        <w:rPr>
          <w:sz w:val="22"/>
          <w:szCs w:val="22"/>
        </w:rPr>
        <w:t xml:space="preserve">sẽ không được truyền sang vi khuẩn gây bệnh vì đây là một đặc điểm nội tại, được mã hóa bởi các gen nhiễm sắc thể </w:t>
      </w:r>
      <w:r>
        <w:rPr>
          <w:sz w:val="22"/>
          <w:szCs w:val="22"/>
        </w:rPr>
        <w:fldChar w:fldCharType="begin"/>
      </w:r>
      <w:r>
        <w:rPr>
          <w:sz w:val="22"/>
          <w:szCs w:val="22"/>
        </w:rPr>
        <w:instrText xml:space="preserve"> ADDIN EN.CITE &lt;EndNote&gt;&lt;Cite&gt;&lt;Author&gt;Divya&lt;/Author&gt;&lt;Year&gt;2012&lt;/Year&gt;&lt;RecNum&gt;718&lt;/RecNum&gt;&lt;DisplayText&gt;(Divya và cs., 2012)&lt;/DisplayText&gt;&lt;record&gt;&lt;rec-number&gt;718&lt;/rec-number&gt;&lt;foreign-keys&gt;&lt;key app="EN" db-id="vfef0txxx5rf09eved4x9stl9dvaxd25v5se" timestamp="1684209919"&gt;718&lt;/key&gt;&lt;/foreign-keys&gt;&lt;ref-type name="Journal Article"&gt;17&lt;/ref-type&gt;&lt;contributors&gt;&lt;authors&gt;&lt;author&gt;Divya, Jayakumar Beena&lt;/author&gt;&lt;author&gt;Varsha, Kontham Kulangara&lt;/author&gt;&lt;author&gt;Nampoothiri, Kesavan Madhavan&lt;/author&gt;&lt;/authors&gt;&lt;/contributors&gt;&lt;titles&gt;&lt;title&gt;Newly isolated lactic acid bacteria with probiotic features for potential application in food industry&lt;/title&gt;&lt;secondary-title&gt;Applied biochemistry and biotechnology&lt;/secondary-title&gt;&lt;/titles&gt;&lt;periodical&gt;&lt;full-title&gt;Applied biochemistry and biotechnology&lt;/full-title&gt;&lt;/periodical&gt;&lt;pages&gt;1314-1324&lt;/pages&gt;&lt;volume&gt;167&lt;/volume&gt;&lt;dates&gt;&lt;year&gt;2012&lt;/year&gt;&lt;/dates&gt;&lt;isbn&gt;0273-2289&lt;/isbn&gt;&lt;urls&gt;&lt;/urls&gt;&lt;/record&gt;&lt;/Cite&gt;&lt;/EndNote&gt;</w:instrText>
      </w:r>
      <w:r>
        <w:rPr>
          <w:sz w:val="22"/>
          <w:szCs w:val="22"/>
        </w:rPr>
        <w:fldChar w:fldCharType="separate"/>
      </w:r>
      <w:r>
        <w:rPr>
          <w:sz w:val="22"/>
          <w:szCs w:val="22"/>
        </w:rPr>
        <w:t>(Divya và cs., 2012)</w:t>
      </w:r>
      <w:r>
        <w:rPr>
          <w:sz w:val="22"/>
          <w:szCs w:val="22"/>
        </w:rPr>
        <w:fldChar w:fldCharType="end"/>
      </w:r>
      <w:r>
        <w:rPr>
          <w:sz w:val="22"/>
          <w:szCs w:val="22"/>
        </w:rPr>
        <w:t xml:space="preserve"> và sự thay thế đầu cuối D-alanine bằng D-lactate hoặc D-serine trong muramyl-pentapeptide ngăn chặn sự gắn kết của vancomycin </w:t>
      </w:r>
      <w:r>
        <w:rPr>
          <w:sz w:val="22"/>
          <w:szCs w:val="22"/>
        </w:rPr>
        <w:fldChar w:fldCharType="begin"/>
      </w:r>
      <w:r>
        <w:rPr>
          <w:sz w:val="22"/>
          <w:szCs w:val="22"/>
        </w:rPr>
        <w:instrText xml:space="preserve"> ADDIN EN.CITE &lt;EndNote&gt;&lt;Cite&gt;&lt;Author&gt;Gueimonde&lt;/Author&gt;&lt;Year&gt;2013&lt;/Year&gt;&lt;RecNum&gt;719&lt;/RecNum&gt;&lt;DisplayText&gt;(Gueimonde và cs., 2013)&lt;/DisplayText&gt;&lt;record&gt;&lt;rec-number&gt;719&lt;/rec-number&gt;&lt;foreign-keys&gt;&lt;key app="EN" db-id="vfef0txxx5rf09eved4x9stl9dvaxd25v5se" timestamp="1684209954"&gt;719&lt;/key&gt;&lt;/foreign-keys&gt;&lt;ref-type name="Journal Article"&gt;17&lt;/ref-type&gt;&lt;contributors&gt;&lt;authors&gt;&lt;author&gt;Gueimonde, Miguel&lt;/author&gt;&lt;author&gt;Sánchez, Borja&lt;/author&gt;&lt;author&gt;G. de los Reyes-Gavilán, Clara&lt;/author&gt;&lt;author&gt;Margolles, Abelardo&lt;/author&gt;&lt;/authors&gt;&lt;/contributors&gt;&lt;titles&gt;&lt;title&gt;Antibiotic resistance in probiotic bacteria&lt;/title&gt;&lt;secondary-title&gt;Frontiers in microbiology&lt;/secondary-title&gt;&lt;/titles&gt;&lt;periodical&gt;&lt;full-title&gt;Front Microbiol&lt;/full-title&gt;&lt;abbr-1&gt;Frontiers in microbiology&lt;/abbr-1&gt;&lt;/periodical&gt;&lt;pages&gt;202&lt;/pages&gt;&lt;volume&gt;4&lt;/volume&gt;&lt;dates&gt;&lt;year&gt;2013&lt;/year&gt;&lt;/dates&gt;&lt;isbn&gt;1664-302X&lt;/isbn&gt;&lt;urls&gt;&lt;/urls&gt;&lt;/record&gt;&lt;/Cite&gt;&lt;/EndNote&gt;</w:instrText>
      </w:r>
      <w:r>
        <w:rPr>
          <w:sz w:val="22"/>
          <w:szCs w:val="22"/>
        </w:rPr>
        <w:fldChar w:fldCharType="separate"/>
      </w:r>
      <w:r>
        <w:rPr>
          <w:sz w:val="22"/>
          <w:szCs w:val="22"/>
        </w:rPr>
        <w:t>(Gueimonde và cs., 2013)</w:t>
      </w:r>
      <w:r>
        <w:rPr>
          <w:sz w:val="22"/>
          <w:szCs w:val="22"/>
        </w:rPr>
        <w:fldChar w:fldCharType="end"/>
      </w:r>
      <w:r>
        <w:rPr>
          <w:sz w:val="22"/>
          <w:szCs w:val="22"/>
        </w:rPr>
        <w:t>.</w:t>
      </w:r>
    </w:p>
    <w:p w14:paraId="1664B579">
      <w:pPr>
        <w:spacing w:before="120" w:after="60" w:line="276" w:lineRule="auto"/>
        <w:jc w:val="both"/>
        <w:rPr>
          <w:sz w:val="22"/>
          <w:szCs w:val="22"/>
        </w:rPr>
      </w:pPr>
      <w:r>
        <w:rPr>
          <w:i/>
          <w:iCs/>
          <w:sz w:val="22"/>
          <w:szCs w:val="22"/>
        </w:rPr>
        <w:t>3.2</w:t>
      </w:r>
      <w:r>
        <w:rPr>
          <w:i/>
          <w:iCs/>
          <w:sz w:val="22"/>
          <w:szCs w:val="22"/>
          <w:lang w:val="vi-VN"/>
        </w:rPr>
        <w:t>.2.</w:t>
      </w:r>
      <w:r>
        <w:rPr>
          <w:i/>
          <w:iCs/>
          <w:sz w:val="22"/>
          <w:szCs w:val="22"/>
        </w:rPr>
        <w:t xml:space="preserve"> Khả năng sinh enzyme ngoại bào của Lactobacillus spp. phân lập được </w:t>
      </w:r>
      <w:r>
        <w:rPr>
          <w:sz w:val="22"/>
          <w:szCs w:val="22"/>
        </w:rPr>
        <w:t xml:space="preserve"> </w:t>
      </w:r>
    </w:p>
    <w:p w14:paraId="3092ABB7">
      <w:pPr>
        <w:spacing w:before="120" w:after="60" w:line="276" w:lineRule="auto"/>
        <w:ind w:firstLine="567"/>
        <w:jc w:val="both"/>
        <w:rPr>
          <w:sz w:val="22"/>
          <w:szCs w:val="22"/>
        </w:rPr>
      </w:pPr>
      <w:r>
        <w:rPr>
          <w:sz w:val="22"/>
          <w:szCs w:val="22"/>
        </w:rPr>
        <w:t xml:space="preserve">Khả năng sinh enzyme ngoại bào của các chủng </w:t>
      </w:r>
      <w:r>
        <w:rPr>
          <w:i/>
          <w:sz w:val="22"/>
          <w:szCs w:val="22"/>
        </w:rPr>
        <w:t xml:space="preserve">Lactobacillus </w:t>
      </w:r>
      <w:r>
        <w:rPr>
          <w:sz w:val="22"/>
          <w:szCs w:val="22"/>
        </w:rPr>
        <w:t>có vai trò rất quan trọng, như một đặc điểm mong muốn đặc biệt trong các chất bổ sung dành cho động vật nhằm hỗ trợ tiêu hóa thức ăn, giảm phá</w:t>
      </w:r>
      <w:r>
        <w:rPr>
          <w:sz w:val="22"/>
          <w:szCs w:val="22"/>
          <w:lang w:val="vi-VN"/>
        </w:rPr>
        <w:t>t</w:t>
      </w:r>
      <w:r>
        <w:rPr>
          <w:sz w:val="22"/>
          <w:szCs w:val="22"/>
        </w:rPr>
        <w:t xml:space="preserve"> thải từ phân </w:t>
      </w:r>
      <w:r>
        <w:rPr>
          <w:sz w:val="22"/>
          <w:szCs w:val="22"/>
        </w:rPr>
        <w:fldChar w:fldCharType="begin"/>
      </w:r>
      <w:r>
        <w:rPr>
          <w:sz w:val="22"/>
          <w:szCs w:val="22"/>
        </w:rPr>
        <w:instrText xml:space="preserve"> ADDIN EN.CITE &lt;EndNote&gt;&lt;Cite&gt;&lt;Author&gt;Lee&lt;/Author&gt;&lt;Year&gt;2001&lt;/Year&gt;&lt;RecNum&gt;720&lt;/RecNum&gt;&lt;DisplayText&gt;(Lee và cs., 2001)&lt;/DisplayText&gt;&lt;record&gt;&lt;rec-number&gt;720&lt;/rec-number&gt;&lt;foreign-keys&gt;&lt;key app="EN" db-id="vfef0txxx5rf09eved4x9stl9dvaxd25v5se" timestamp="1684210347"&gt;720&lt;/key&gt;&lt;/foreign-keys&gt;&lt;ref-type name="Journal Article"&gt;17&lt;/ref-type&gt;&lt;contributors&gt;&lt;authors&gt;&lt;author&gt;Lee, HS&lt;/author&gt;&lt;author&gt;Gilliland, SE&lt;/author&gt;&lt;author&gt;Carter, S&lt;/author&gt;&lt;/authors&gt;&lt;/contributors&gt;&lt;titles&gt;&lt;title&gt;Amylolytic cultures of Lactobacillus acidophilus: potential probiotics to improve dietary starch utilization&lt;/title&gt;&lt;secondary-title&gt;Journal of Food Science&lt;/secondary-title&gt;&lt;/titles&gt;&lt;periodical&gt;&lt;full-title&gt;J Food Sci&lt;/full-title&gt;&lt;abbr-1&gt;Journal of food science&lt;/abbr-1&gt;&lt;/periodical&gt;&lt;pages&gt;338-344&lt;/pages&gt;&lt;volume&gt;66&lt;/volume&gt;&lt;number&gt;2&lt;/number&gt;&lt;dates&gt;&lt;year&gt;2001&lt;/year&gt;&lt;/dates&gt;&lt;isbn&gt;0022-1147&lt;/isbn&gt;&lt;urls&gt;&lt;/urls&gt;&lt;/record&gt;&lt;/Cite&gt;&lt;/EndNote&gt;</w:instrText>
      </w:r>
      <w:r>
        <w:rPr>
          <w:sz w:val="22"/>
          <w:szCs w:val="22"/>
        </w:rPr>
        <w:fldChar w:fldCharType="separate"/>
      </w:r>
      <w:r>
        <w:rPr>
          <w:sz w:val="22"/>
          <w:szCs w:val="22"/>
        </w:rPr>
        <w:t>(Lee và cs., 2001)</w:t>
      </w:r>
      <w:r>
        <w:rPr>
          <w:sz w:val="22"/>
          <w:szCs w:val="22"/>
        </w:rPr>
        <w:fldChar w:fldCharType="end"/>
      </w:r>
      <w:r>
        <w:rPr>
          <w:sz w:val="22"/>
          <w:szCs w:val="22"/>
        </w:rPr>
        <w:t xml:space="preserve">. Từ 28 chủng </w:t>
      </w:r>
      <w:r>
        <w:rPr>
          <w:i/>
          <w:sz w:val="22"/>
          <w:szCs w:val="22"/>
        </w:rPr>
        <w:t xml:space="preserve">Lactobacillus </w:t>
      </w:r>
      <w:r>
        <w:rPr>
          <w:sz w:val="22"/>
          <w:szCs w:val="22"/>
        </w:rPr>
        <w:t>spp. đã phân lập được, khảo sát khả năng sinh enzyme ngoại bào (amylase – phân giải tinh bột, protease – phân giải protein) đã thu được kết quả ở Biểu đồ 1.</w:t>
      </w:r>
    </w:p>
    <w:p w14:paraId="6FCACD35">
      <w:pPr>
        <w:spacing w:before="120" w:after="60" w:line="276" w:lineRule="auto"/>
        <w:ind w:firstLine="420"/>
        <w:jc w:val="center"/>
        <w:rPr>
          <w:b/>
          <w:bCs/>
          <w:i/>
          <w:iCs/>
          <w:sz w:val="20"/>
          <w:szCs w:val="20"/>
        </w:rPr>
        <w:sectPr>
          <w:type w:val="continuous"/>
          <w:pgSz w:w="10773" w:h="15026"/>
          <w:pgMar w:top="1134" w:right="1134" w:bottom="1134" w:left="1418" w:header="720" w:footer="425" w:gutter="0"/>
          <w:cols w:space="567" w:num="2"/>
          <w:docGrid w:linePitch="360" w:charSpace="0"/>
        </w:sectPr>
      </w:pPr>
    </w:p>
    <w:p w14:paraId="28B6DD5B">
      <w:pPr>
        <w:spacing w:before="120" w:after="60" w:line="276" w:lineRule="auto"/>
        <w:ind w:firstLine="420"/>
        <w:jc w:val="center"/>
        <w:rPr>
          <w:sz w:val="20"/>
          <w:szCs w:val="20"/>
        </w:rPr>
      </w:pPr>
      <w:r>
        <w:rPr>
          <w:sz w:val="22"/>
          <w:szCs w:val="22"/>
        </w:rPr>
        <w:drawing>
          <wp:anchor distT="0" distB="0" distL="114300" distR="114300" simplePos="0" relativeHeight="251659264" behindDoc="0" locked="0" layoutInCell="1" allowOverlap="1">
            <wp:simplePos x="0" y="0"/>
            <wp:positionH relativeFrom="page">
              <wp:posOffset>771525</wp:posOffset>
            </wp:positionH>
            <wp:positionV relativeFrom="paragraph">
              <wp:posOffset>0</wp:posOffset>
            </wp:positionV>
            <wp:extent cx="5175250" cy="4674235"/>
            <wp:effectExtent l="0" t="0" r="6350" b="12700"/>
            <wp:wrapTopAndBottom/>
            <wp:docPr id="169181077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17" w:name="_Toc135291265"/>
      <w:bookmarkStart w:id="18" w:name="_Toc135296860"/>
      <w:bookmarkStart w:id="19" w:name="_Toc135290926"/>
      <w:bookmarkStart w:id="20" w:name="_Toc135290733"/>
      <w:bookmarkStart w:id="21" w:name="_Toc135295291"/>
      <w:bookmarkStart w:id="22" w:name="_Toc135290869"/>
      <w:r>
        <w:rPr>
          <w:b/>
          <w:bCs/>
          <w:i/>
          <w:iCs/>
          <w:sz w:val="20"/>
          <w:szCs w:val="20"/>
        </w:rPr>
        <w:t>Biểu đồ 1</w:t>
      </w:r>
      <w:r>
        <w:rPr>
          <w:sz w:val="20"/>
          <w:szCs w:val="20"/>
        </w:rPr>
        <w:t xml:space="preserve">. Đường kính vòng phân giải của các chủng </w:t>
      </w:r>
      <w:r>
        <w:rPr>
          <w:i/>
          <w:sz w:val="20"/>
          <w:szCs w:val="20"/>
        </w:rPr>
        <w:t xml:space="preserve">Lactobacillus </w:t>
      </w:r>
      <w:r>
        <w:rPr>
          <w:sz w:val="20"/>
          <w:szCs w:val="20"/>
        </w:rPr>
        <w:t>spp. phân lập được đối với tinh bột và gelatin (mm</w:t>
      </w:r>
      <w:bookmarkEnd w:id="17"/>
      <w:bookmarkEnd w:id="18"/>
      <w:bookmarkEnd w:id="19"/>
      <w:bookmarkEnd w:id="20"/>
      <w:bookmarkEnd w:id="21"/>
      <w:bookmarkEnd w:id="22"/>
      <w:r>
        <w:rPr>
          <w:sz w:val="20"/>
          <w:szCs w:val="20"/>
        </w:rPr>
        <w:t>)</w:t>
      </w:r>
    </w:p>
    <w:p w14:paraId="1CC5936F">
      <w:pPr>
        <w:spacing w:before="60" w:after="60" w:line="264" w:lineRule="auto"/>
        <w:ind w:firstLine="567"/>
        <w:jc w:val="center"/>
        <w:rPr>
          <w:sz w:val="22"/>
          <w:szCs w:val="22"/>
        </w:rPr>
        <w:sectPr>
          <w:type w:val="continuous"/>
          <w:pgSz w:w="10773" w:h="15026"/>
          <w:pgMar w:top="1134" w:right="1134" w:bottom="1134" w:left="1418" w:header="720" w:footer="425" w:gutter="0"/>
          <w:cols w:space="567" w:num="1"/>
          <w:docGrid w:linePitch="360" w:charSpace="0"/>
        </w:sectPr>
      </w:pPr>
    </w:p>
    <w:p w14:paraId="0A56B51E">
      <w:pPr>
        <w:spacing w:before="60" w:after="60" w:line="264" w:lineRule="auto"/>
        <w:ind w:firstLine="567"/>
        <w:jc w:val="both"/>
        <w:rPr>
          <w:sz w:val="22"/>
          <w:szCs w:val="22"/>
        </w:rPr>
      </w:pPr>
      <w:r>
        <w:rPr>
          <w:sz w:val="22"/>
          <w:szCs w:val="22"/>
        </w:rPr>
        <w:t xml:space="preserve">Qua Biểu đồ 1 cho thấy đường kính vòng phân giải của enzyme protease dao động từ 10 - 21 mm, trong đó chủng LB23 có khả năng sinh enzyme protease lớn nhất (21mm) và các chủng LB3, LB5, LB10, LB20 có khả năng sinh enzyme protease thấp nhất (10mm). Đường kính vòng phân giải của enzyme amylase dao động từ 4 – 14mm, trong đó chủng LB6 có khả năng sinh enzyme amylase cao nhất (14mm) và có 11 chủng có khả năng sinh enzyme thấp (LB7, LB8, LB15, LB18, LB22, LB23, LB24, LB26, LB27, LB28) (4 mm). Như vậy, tất cả các chủng </w:t>
      </w:r>
      <w:r>
        <w:rPr>
          <w:i/>
          <w:sz w:val="22"/>
          <w:szCs w:val="22"/>
        </w:rPr>
        <w:t xml:space="preserve">Lactobacillus </w:t>
      </w:r>
      <w:r>
        <w:rPr>
          <w:sz w:val="22"/>
          <w:szCs w:val="22"/>
        </w:rPr>
        <w:t xml:space="preserve">spp. phân lập được đều có khả năng sinh enzyme protease và amylase. Khả năng sinh 2 loại enzyme này của vi khuẩn không giống nhau, hầu hết các chủng đều có khả năng sinh enzyme protease tốt hơn so với enzyme amylase. </w:t>
      </w:r>
    </w:p>
    <w:p w14:paraId="3B6EF732">
      <w:pPr>
        <w:spacing w:before="60" w:after="60" w:line="264" w:lineRule="auto"/>
        <w:ind w:firstLine="567"/>
        <w:jc w:val="both"/>
        <w:rPr>
          <w:sz w:val="22"/>
          <w:szCs w:val="22"/>
        </w:rPr>
      </w:pPr>
      <w:r>
        <w:rPr>
          <w:sz w:val="22"/>
          <w:szCs w:val="22"/>
        </w:rPr>
        <w:t xml:space="preserve">Kết quả nghiên cứu này tương đồng với kết quả thí nghiệm khảo sát khả năng sinh enzyme của các chủng </w:t>
      </w:r>
      <w:r>
        <w:rPr>
          <w:i/>
          <w:sz w:val="22"/>
          <w:szCs w:val="22"/>
        </w:rPr>
        <w:t xml:space="preserve">Lactobacillus </w:t>
      </w:r>
      <w:r>
        <w:rPr>
          <w:sz w:val="22"/>
          <w:szCs w:val="22"/>
        </w:rPr>
        <w:t>spp. phân lập từ manh tràng gà của Lee</w:t>
      </w:r>
      <w:r>
        <w:rPr>
          <w:sz w:val="22"/>
          <w:szCs w:val="22"/>
          <w:lang w:val="vi-VN"/>
        </w:rPr>
        <w:t xml:space="preserve"> </w:t>
      </w:r>
      <w:r>
        <w:rPr>
          <w:sz w:val="22"/>
          <w:szCs w:val="22"/>
        </w:rPr>
        <w:t xml:space="preserve">và cs. </w:t>
      </w:r>
      <w:r>
        <w:rPr>
          <w:sz w:val="22"/>
          <w:szCs w:val="22"/>
        </w:rPr>
        <w:fldChar w:fldCharType="begin"/>
      </w:r>
      <w:r>
        <w:rPr>
          <w:sz w:val="22"/>
          <w:szCs w:val="22"/>
        </w:rPr>
        <w:instrText xml:space="preserve"> ADDIN EN.CITE &lt;EndNote&gt;&lt;Cite ExcludeAuth="1"&gt;&lt;Author&gt;Kim&lt;/Author&gt;&lt;Year&gt;2008&lt;/Year&gt;&lt;RecNum&gt;82&lt;/RecNum&gt;&lt;DisplayText&gt;(2008)&lt;/DisplayText&gt;&lt;record&gt;&lt;rec-number&gt;82&lt;/rec-number&gt;&lt;foreign-keys&gt;&lt;key app="EN" db-id="2dt2pd0wewpetuete24pd25gaxp5pfz5va5a" timestamp="1684053161"&gt;82&lt;/key&gt;&lt;/foreign-keys&gt;&lt;ref-type name="Journal Article"&gt;17&lt;/ref-type&gt;&lt;contributors&gt;&lt;authors&gt;&lt;author&gt;Kim, Sang-Ho&lt;/author&gt;&lt;author&gt;Kim, Dong-Wook&lt;/author&gt;&lt;author&gt;Park, Su-Young&lt;/author&gt;&lt;author&gt;Kim, Ji-Hyuk&lt;/author&gt;&lt;author&gt;Kang, Geun-Ho&lt;/author&gt;&lt;author&gt;Kang, Hwan-Ku&lt;/author&gt;&lt;author&gt;Yu, Dong-Jo&lt;/author&gt;&lt;author&gt;Na, Jae-Cheon&lt;/author&gt;&lt;author&gt;Lee, Sang-Jin&lt;/author&gt;&lt;/authors&gt;&lt;/contributors&gt;&lt;titles&gt;&lt;title&gt;Characterization of Lactobacilli Isolated from Chicken Ceca as Probiotics&lt;/title&gt;&lt;secondary-title&gt;Journal of Animal Science and Technology&lt;/secondary-title&gt;&lt;/titles&gt;&lt;periodical&gt;&lt;full-title&gt;Journal of Animal Science and Technology&lt;/full-title&gt;&lt;/periodical&gt;&lt;pages&gt;509-518&lt;/pages&gt;&lt;volume&gt;50&lt;/volume&gt;&lt;dates&gt;&lt;year&gt;2008&lt;/year&gt;&lt;pub-dates&gt;&lt;date&gt;08/01&lt;/date&gt;&lt;/pub-dates&gt;&lt;/dates&gt;&lt;urls&gt;&lt;/urls&gt;&lt;electronic-resource-num&gt;10.5187/JAST.2008.50.4.509&lt;/electronic-resource-num&gt;&lt;/record&gt;&lt;/Cite&gt;&lt;/EndNote&gt;</w:instrText>
      </w:r>
      <w:r>
        <w:rPr>
          <w:sz w:val="22"/>
          <w:szCs w:val="22"/>
        </w:rPr>
        <w:fldChar w:fldCharType="separate"/>
      </w:r>
      <w:r>
        <w:rPr>
          <w:sz w:val="22"/>
          <w:szCs w:val="22"/>
        </w:rPr>
        <w:t>(2008)</w:t>
      </w:r>
      <w:r>
        <w:rPr>
          <w:sz w:val="22"/>
          <w:szCs w:val="22"/>
        </w:rPr>
        <w:fldChar w:fldCharType="end"/>
      </w:r>
      <w:r>
        <w:rPr>
          <w:sz w:val="22"/>
          <w:szCs w:val="22"/>
        </w:rPr>
        <w:t xml:space="preserve"> cho thấy các chủng vi khuẩn đều khả năng sinh enzyme protease và amylase. Kết quả đã công bố trong nghiên cứu của Nguyễn Thị Hồng Nhung và cs., </w:t>
      </w:r>
      <w:r>
        <w:rPr>
          <w:sz w:val="22"/>
          <w:szCs w:val="22"/>
        </w:rPr>
        <w:fldChar w:fldCharType="begin">
          <w:fldData xml:space="preserve">PEVuZE5vdGU+PENpdGUgRXhjbHVkZUF1dGg9IjEiPjxBdXRob3I+Tmd1eeG7hW4gVGjhu4sgSOG7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</w:fldData>
        </w:fldChar>
      </w:r>
      <w:r>
        <w:rPr>
          <w:sz w:val="22"/>
          <w:szCs w:val="22"/>
        </w:rPr>
        <w:instrText xml:space="preserve"> ADDIN EN.CITE </w:instrText>
      </w:r>
      <w:r>
        <w:rPr>
          <w:sz w:val="22"/>
          <w:szCs w:val="22"/>
        </w:rPr>
        <w:fldChar w:fldCharType="begin">
          <w:fldData xml:space="preserve">PEVuZE5vdGU+PENpdGUgRXhjbHVkZUF1dGg9IjEiPjxBdXRob3I+Tmd1eeG7hW4gVGjhu4sgSOG7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</w:fldData>
        </w:fldChar>
      </w:r>
      <w:r>
        <w:rPr>
          <w:sz w:val="22"/>
          <w:szCs w:val="22"/>
        </w:rPr>
        <w:instrText xml:space="preserve"> ADDIN EN.CITE.DATA </w:instrText>
      </w:r>
      <w:r>
        <w:rPr>
          <w:sz w:val="22"/>
          <w:szCs w:val="22"/>
        </w:rPr>
        <w:fldChar w:fldCharType="end"/>
      </w:r>
      <w:r>
        <w:rPr>
          <w:sz w:val="22"/>
          <w:szCs w:val="22"/>
        </w:rPr>
        <w:fldChar w:fldCharType="separate"/>
      </w:r>
      <w:r>
        <w:rPr>
          <w:sz w:val="22"/>
          <w:szCs w:val="22"/>
        </w:rPr>
        <w:t>(2019)</w:t>
      </w:r>
      <w:r>
        <w:rPr>
          <w:sz w:val="22"/>
          <w:szCs w:val="22"/>
        </w:rPr>
        <w:fldChar w:fldCharType="end"/>
      </w:r>
      <w:r>
        <w:rPr>
          <w:sz w:val="22"/>
          <w:szCs w:val="22"/>
        </w:rPr>
        <w:t xml:space="preserve"> cũng chỉ ra rằng: chủng LT7 là </w:t>
      </w:r>
      <w:r>
        <w:rPr>
          <w:i/>
          <w:sz w:val="22"/>
          <w:szCs w:val="22"/>
        </w:rPr>
        <w:t>Lactobacillus plantarum</w:t>
      </w:r>
      <w:r>
        <w:rPr>
          <w:sz w:val="22"/>
          <w:szCs w:val="22"/>
        </w:rPr>
        <w:t xml:space="preserve"> có đường kính vòng phân giải cơ chất của protease cao hơn so với amylase.</w:t>
      </w:r>
    </w:p>
    <w:p w14:paraId="2B0E14F4">
      <w:pPr>
        <w:spacing w:before="60" w:after="60"/>
        <w:jc w:val="both"/>
        <w:rPr>
          <w:spacing w:val="-2"/>
          <w:sz w:val="22"/>
          <w:szCs w:val="22"/>
        </w:rPr>
      </w:pPr>
      <w:r>
        <w:rPr>
          <w:i/>
          <w:iCs/>
          <w:spacing w:val="-2"/>
          <w:sz w:val="22"/>
          <w:szCs w:val="22"/>
        </w:rPr>
        <w:t>3.</w:t>
      </w:r>
      <w:r>
        <w:rPr>
          <w:i/>
          <w:iCs/>
          <w:spacing w:val="-2"/>
          <w:sz w:val="22"/>
          <w:szCs w:val="22"/>
          <w:lang w:val="vi-VN"/>
        </w:rPr>
        <w:t>2.</w:t>
      </w:r>
      <w:r>
        <w:rPr>
          <w:i/>
          <w:iCs/>
          <w:spacing w:val="-2"/>
          <w:sz w:val="22"/>
          <w:szCs w:val="22"/>
        </w:rPr>
        <w:t xml:space="preserve">3 Khả năng kháng vi khuẩn </w:t>
      </w:r>
      <w:r>
        <w:rPr>
          <w:i/>
          <w:iCs/>
          <w:spacing w:val="-2"/>
          <w:sz w:val="22"/>
          <w:szCs w:val="22"/>
          <w:lang w:val="vi-VN"/>
        </w:rPr>
        <w:t>gây bệnh</w:t>
      </w:r>
      <w:r>
        <w:rPr>
          <w:i/>
          <w:iCs/>
          <w:spacing w:val="-2"/>
          <w:sz w:val="22"/>
          <w:szCs w:val="22"/>
        </w:rPr>
        <w:t xml:space="preserve"> của các chủng Lactobacillus spp. được phân lập </w:t>
      </w:r>
      <w:r>
        <w:rPr>
          <w:spacing w:val="-2"/>
          <w:sz w:val="22"/>
          <w:szCs w:val="22"/>
        </w:rPr>
        <w:t xml:space="preserve"> </w:t>
      </w:r>
    </w:p>
    <w:p w14:paraId="4636710B">
      <w:pPr>
        <w:spacing w:before="60" w:after="60"/>
        <w:ind w:firstLine="567"/>
        <w:jc w:val="both"/>
        <w:rPr>
          <w:spacing w:val="-2"/>
          <w:sz w:val="22"/>
          <w:szCs w:val="22"/>
        </w:rPr>
        <w:sectPr>
          <w:type w:val="continuous"/>
          <w:pgSz w:w="10773" w:h="15026"/>
          <w:pgMar w:top="1134" w:right="1134" w:bottom="1134" w:left="1418" w:header="720" w:footer="425" w:gutter="0"/>
          <w:cols w:space="567" w:num="2"/>
          <w:docGrid w:linePitch="360" w:charSpace="0"/>
        </w:sectPr>
      </w:pPr>
      <w:r>
        <w:rPr>
          <w:spacing w:val="-2"/>
          <w:sz w:val="22"/>
          <w:szCs w:val="22"/>
        </w:rPr>
        <mc:AlternateContent>
          <mc:Choice Requires="wps">
            <w:drawing>
              <wp:anchor distT="0" distB="0" distL="114300" distR="114300" simplePos="0" relativeHeight="251660288" behindDoc="1" locked="0" layoutInCell="1" allowOverlap="1">
                <wp:simplePos x="0" y="0"/>
                <wp:positionH relativeFrom="page">
                  <wp:posOffset>877570</wp:posOffset>
                </wp:positionH>
                <wp:positionV relativeFrom="paragraph">
                  <wp:posOffset>605155</wp:posOffset>
                </wp:positionV>
                <wp:extent cx="5200650" cy="3267075"/>
                <wp:effectExtent l="0" t="0" r="19050" b="28575"/>
                <wp:wrapThrough wrapText="bothSides">
                  <wp:wrapPolygon>
                    <wp:start x="0" y="0"/>
                    <wp:lineTo x="0" y="21663"/>
                    <wp:lineTo x="21600" y="21663"/>
                    <wp:lineTo x="21600"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200650" cy="3267075"/>
                        </a:xfrm>
                        <a:prstGeom prst="rect">
                          <a:avLst/>
                        </a:prstGeom>
                        <a:solidFill>
                          <a:schemeClr val="lt1"/>
                        </a:solidFill>
                        <a:ln w="6350">
                          <a:solidFill>
                            <a:prstClr val="black"/>
                          </a:solidFill>
                        </a:ln>
                      </wps:spPr>
                      <wps:txbx>
                        <w:txbxContent>
                          <w:p w14:paraId="4B5CE580">
                            <w:r>
                              <w:drawing>
                                <wp:inline distT="0" distB="0" distL="0" distR="0">
                                  <wp:extent cx="5011420" cy="2738120"/>
                                  <wp:effectExtent l="0" t="0" r="1778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A34652">
                            <w:pPr>
                              <w:spacing w:before="120" w:after="60" w:line="276" w:lineRule="auto"/>
                              <w:jc w:val="center"/>
                              <w:rPr>
                                <w:sz w:val="20"/>
                                <w:szCs w:val="20"/>
                              </w:rPr>
                            </w:pPr>
                            <w:r>
                              <w:rPr>
                                <w:b/>
                                <w:i/>
                                <w:sz w:val="20"/>
                                <w:szCs w:val="20"/>
                              </w:rPr>
                              <w:t>Biểu đồ 2.</w:t>
                            </w:r>
                            <w:r>
                              <w:rPr>
                                <w:sz w:val="20"/>
                                <w:szCs w:val="20"/>
                              </w:rPr>
                              <w:t xml:space="preserve"> Đường kính vòng vô khuẩn (mm) của các chủng Lactobacillus spp. phân lập được đối với các vi khuẩn gây bệnh</w:t>
                            </w:r>
                          </w:p>
                          <w:p w14:paraId="7350603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1pt;margin-top:47.65pt;height:257.25pt;width:409.5pt;mso-position-horizontal-relative:page;mso-wrap-distance-left:9pt;mso-wrap-distance-right:9pt;z-index:-251656192;mso-width-relative:page;mso-height-relative:page;" fillcolor="#FFFFFF [3201]" filled="t" stroked="t" coordsize="21600,21600" wrapcoords="0 0 0 21663 21600 21663 21600 0 0 0" o:gfxdata="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jYp1k1wAAAAoBAAAPAAAAAAAAAAEAIAAAACIA&#10;AABkcnMvZG93bnJldi54bWxQSwECFAAUAAAACACHTuJAUVOMUEMCAAC3BAAADgAAAAAAAAABACAA&#10;AAAmAQAAZHJzL2Uyb0RvYy54bWxQSwUGAAAAAAYABgBZAQAA2wUAAAAA&#10;">
                <v:fill on="t" focussize="0,0"/>
                <v:stroke weight="0.5pt" color="#000000" joinstyle="round"/>
                <v:imagedata o:title=""/>
                <o:lock v:ext="edit" aspectratio="f"/>
                <v:textbox>
                  <w:txbxContent>
                    <w:p w14:paraId="4B5CE580">
                      <w:r>
                        <w:drawing>
                          <wp:inline distT="0" distB="0" distL="0" distR="0">
                            <wp:extent cx="5011420" cy="2738120"/>
                            <wp:effectExtent l="0" t="0" r="1778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A34652">
                      <w:pPr>
                        <w:spacing w:before="120" w:after="60" w:line="276" w:lineRule="auto"/>
                        <w:jc w:val="center"/>
                        <w:rPr>
                          <w:sz w:val="20"/>
                          <w:szCs w:val="20"/>
                        </w:rPr>
                      </w:pPr>
                      <w:r>
                        <w:rPr>
                          <w:b/>
                          <w:i/>
                          <w:sz w:val="20"/>
                          <w:szCs w:val="20"/>
                        </w:rPr>
                        <w:t>Biểu đồ 2.</w:t>
                      </w:r>
                      <w:r>
                        <w:rPr>
                          <w:sz w:val="20"/>
                          <w:szCs w:val="20"/>
                        </w:rPr>
                        <w:t xml:space="preserve"> Đường kính vòng vô khuẩn (mm) của các chủng Lactobacillus spp. phân lập được đối với các vi khuẩn gây bệnh</w:t>
                      </w:r>
                    </w:p>
                    <w:p w14:paraId="7350603B"/>
                  </w:txbxContent>
                </v:textbox>
                <w10:wrap type="through"/>
              </v:shape>
            </w:pict>
          </mc:Fallback>
        </mc:AlternateContent>
      </w:r>
      <w:r>
        <w:rPr>
          <w:spacing w:val="-2"/>
          <w:sz w:val="22"/>
          <w:szCs w:val="22"/>
        </w:rPr>
        <w:t xml:space="preserve">Hoạt tính kháng khuẩn chống lại mầm bệnh là một tính năng tiềm năng quan trọng khác được xem xét trong việc lựa chọn các chủng lợi khuẩn tiềm năng để duy trì sự cân bằng vi khuẩn lành mạnh trong đường tiêu hóa. Từ 28 chủng phân lập được, tuyển chọn những chủng có hoạt tính kháng mạnh với 2 chủng vi khuẩn chỉ thị gồm </w:t>
      </w:r>
      <w:r>
        <w:rPr>
          <w:i/>
          <w:spacing w:val="-2"/>
          <w:sz w:val="22"/>
          <w:szCs w:val="22"/>
        </w:rPr>
        <w:t>E. coli</w:t>
      </w:r>
      <w:r>
        <w:rPr>
          <w:spacing w:val="-2"/>
          <w:sz w:val="22"/>
          <w:szCs w:val="22"/>
        </w:rPr>
        <w:t xml:space="preserve"> và </w:t>
      </w:r>
      <w:r>
        <w:rPr>
          <w:i/>
          <w:spacing w:val="-2"/>
          <w:sz w:val="22"/>
          <w:szCs w:val="22"/>
        </w:rPr>
        <w:t>Salmonella</w:t>
      </w:r>
      <w:r>
        <w:rPr>
          <w:spacing w:val="-2"/>
          <w:sz w:val="22"/>
          <w:szCs w:val="22"/>
        </w:rPr>
        <w:t xml:space="preserve">. Kết quả nghiên cứu thu được thể hiện ở </w:t>
      </w:r>
      <w:r>
        <w:rPr>
          <w:rFonts w:hint="default"/>
          <w:spacing w:val="-2"/>
          <w:sz w:val="22"/>
          <w:szCs w:val="22"/>
          <w:lang w:val="en-US"/>
        </w:rPr>
        <w:t>b</w:t>
      </w:r>
      <w:r>
        <w:rPr>
          <w:spacing w:val="-2"/>
          <w:sz w:val="22"/>
          <w:szCs w:val="22"/>
        </w:rPr>
        <w:t xml:space="preserve">iểu đồ 2. </w:t>
      </w:r>
    </w:p>
    <w:p w14:paraId="279CCC75">
      <w:pPr>
        <w:spacing w:before="60" w:after="60" w:line="264" w:lineRule="auto"/>
        <w:ind w:firstLine="567"/>
        <w:jc w:val="both"/>
        <w:rPr>
          <w:sz w:val="22"/>
          <w:szCs w:val="22"/>
        </w:rPr>
      </w:pPr>
    </w:p>
    <w:p w14:paraId="25FAA68A">
      <w:pPr>
        <w:spacing w:before="60" w:after="60" w:line="264" w:lineRule="auto"/>
        <w:ind w:firstLine="567"/>
        <w:jc w:val="both"/>
        <w:rPr>
          <w:sz w:val="22"/>
          <w:szCs w:val="22"/>
        </w:rPr>
      </w:pPr>
    </w:p>
    <w:p w14:paraId="429B974C">
      <w:pPr>
        <w:spacing w:before="60" w:after="60" w:line="264" w:lineRule="auto"/>
        <w:ind w:firstLine="567"/>
        <w:jc w:val="both"/>
        <w:rPr>
          <w:sz w:val="22"/>
          <w:szCs w:val="22"/>
        </w:rPr>
      </w:pPr>
    </w:p>
    <w:p w14:paraId="3717296C">
      <w:pPr>
        <w:spacing w:before="60" w:after="60" w:line="264" w:lineRule="auto"/>
        <w:ind w:firstLine="567"/>
        <w:jc w:val="both"/>
        <w:rPr>
          <w:sz w:val="22"/>
          <w:szCs w:val="22"/>
        </w:rPr>
      </w:pPr>
    </w:p>
    <w:p w14:paraId="7EE89DFF">
      <w:pPr>
        <w:spacing w:before="60" w:after="60" w:line="264" w:lineRule="auto"/>
        <w:ind w:firstLine="567"/>
        <w:jc w:val="both"/>
        <w:rPr>
          <w:sz w:val="22"/>
          <w:szCs w:val="22"/>
        </w:rPr>
      </w:pPr>
    </w:p>
    <w:p w14:paraId="690B5366">
      <w:pPr>
        <w:spacing w:before="60" w:after="60" w:line="264" w:lineRule="auto"/>
        <w:ind w:firstLine="567"/>
        <w:jc w:val="both"/>
        <w:rPr>
          <w:sz w:val="22"/>
          <w:szCs w:val="22"/>
        </w:rPr>
      </w:pPr>
    </w:p>
    <w:p w14:paraId="74E0C0BE">
      <w:pPr>
        <w:spacing w:before="60" w:after="60" w:line="264" w:lineRule="auto"/>
        <w:ind w:firstLine="567"/>
        <w:jc w:val="both"/>
        <w:rPr>
          <w:sz w:val="22"/>
          <w:szCs w:val="22"/>
        </w:rPr>
      </w:pPr>
    </w:p>
    <w:p w14:paraId="5D43720C">
      <w:pPr>
        <w:spacing w:before="60" w:after="60" w:line="264" w:lineRule="auto"/>
        <w:ind w:firstLine="567"/>
        <w:jc w:val="both"/>
        <w:rPr>
          <w:sz w:val="22"/>
          <w:szCs w:val="22"/>
        </w:rPr>
      </w:pPr>
    </w:p>
    <w:p w14:paraId="75DE6B4E">
      <w:pPr>
        <w:spacing w:before="60" w:after="60" w:line="264" w:lineRule="auto"/>
        <w:ind w:firstLine="567"/>
        <w:jc w:val="both"/>
        <w:rPr>
          <w:sz w:val="22"/>
          <w:szCs w:val="22"/>
        </w:rPr>
      </w:pPr>
    </w:p>
    <w:p w14:paraId="51357310">
      <w:pPr>
        <w:spacing w:before="60" w:after="60" w:line="264" w:lineRule="auto"/>
        <w:ind w:firstLine="567"/>
        <w:jc w:val="both"/>
        <w:rPr>
          <w:sz w:val="22"/>
          <w:szCs w:val="22"/>
        </w:rPr>
      </w:pPr>
    </w:p>
    <w:p w14:paraId="28C119B9">
      <w:pPr>
        <w:spacing w:before="60" w:after="60" w:line="264" w:lineRule="auto"/>
        <w:ind w:firstLine="567"/>
        <w:jc w:val="both"/>
        <w:rPr>
          <w:sz w:val="22"/>
          <w:szCs w:val="22"/>
        </w:rPr>
      </w:pPr>
    </w:p>
    <w:p w14:paraId="4CFFBB42">
      <w:pPr>
        <w:spacing w:before="60" w:after="60" w:line="264" w:lineRule="auto"/>
        <w:ind w:firstLine="567"/>
        <w:jc w:val="both"/>
        <w:rPr>
          <w:sz w:val="22"/>
          <w:szCs w:val="22"/>
        </w:rPr>
      </w:pPr>
    </w:p>
    <w:p w14:paraId="3CE35D76">
      <w:pPr>
        <w:spacing w:before="60" w:after="60" w:line="264" w:lineRule="auto"/>
        <w:ind w:firstLine="567"/>
        <w:jc w:val="both"/>
        <w:rPr>
          <w:sz w:val="22"/>
          <w:szCs w:val="22"/>
        </w:rPr>
      </w:pPr>
    </w:p>
    <w:p w14:paraId="5CA0D777">
      <w:pPr>
        <w:spacing w:before="60" w:after="60" w:line="264" w:lineRule="auto"/>
        <w:ind w:firstLine="567"/>
        <w:jc w:val="both"/>
        <w:rPr>
          <w:sz w:val="22"/>
          <w:szCs w:val="22"/>
        </w:rPr>
      </w:pPr>
    </w:p>
    <w:p w14:paraId="43959FF2">
      <w:pPr>
        <w:spacing w:before="60" w:after="60" w:line="264" w:lineRule="auto"/>
        <w:ind w:firstLine="567"/>
        <w:jc w:val="both"/>
        <w:rPr>
          <w:sz w:val="22"/>
          <w:szCs w:val="22"/>
        </w:rPr>
      </w:pPr>
    </w:p>
    <w:p w14:paraId="05D1DB16">
      <w:pPr>
        <w:spacing w:before="60" w:after="60" w:line="264" w:lineRule="auto"/>
        <w:ind w:firstLine="567"/>
        <w:jc w:val="both"/>
        <w:rPr>
          <w:sz w:val="22"/>
          <w:szCs w:val="22"/>
        </w:rPr>
      </w:pPr>
    </w:p>
    <w:p w14:paraId="3DC96522">
      <w:pPr>
        <w:spacing w:before="60" w:after="60" w:line="264" w:lineRule="auto"/>
        <w:ind w:firstLine="567"/>
        <w:jc w:val="both"/>
        <w:rPr>
          <w:sz w:val="22"/>
          <w:szCs w:val="22"/>
        </w:rPr>
        <w:sectPr>
          <w:type w:val="continuous"/>
          <w:pgSz w:w="10773" w:h="15026"/>
          <w:pgMar w:top="1134" w:right="1134" w:bottom="1134" w:left="1418" w:header="720" w:footer="425" w:gutter="0"/>
          <w:cols w:space="567" w:num="1"/>
          <w:docGrid w:linePitch="360" w:charSpace="0"/>
        </w:sectPr>
      </w:pPr>
    </w:p>
    <w:p w14:paraId="156ED43E">
      <w:pPr>
        <w:spacing w:before="60" w:after="60"/>
        <w:ind w:firstLine="567"/>
        <w:jc w:val="both"/>
        <w:rPr>
          <w:spacing w:val="-2"/>
          <w:sz w:val="22"/>
          <w:szCs w:val="22"/>
        </w:rPr>
      </w:pPr>
      <w:r>
        <w:rPr>
          <w:spacing w:val="-2"/>
          <w:sz w:val="22"/>
          <w:szCs w:val="22"/>
        </w:rPr>
        <w:t xml:space="preserve">Hầu hết các chủng </w:t>
      </w:r>
      <w:r>
        <w:rPr>
          <w:i/>
          <w:spacing w:val="-2"/>
          <w:sz w:val="22"/>
          <w:szCs w:val="22"/>
        </w:rPr>
        <w:t xml:space="preserve">Lactobacillus </w:t>
      </w:r>
      <w:r>
        <w:rPr>
          <w:spacing w:val="-2"/>
          <w:sz w:val="22"/>
          <w:szCs w:val="22"/>
        </w:rPr>
        <w:t xml:space="preserve">spp. phân lập được đều có khả năng kháng các vi sinh vật </w:t>
      </w:r>
      <w:r>
        <w:rPr>
          <w:spacing w:val="-2"/>
          <w:sz w:val="22"/>
          <w:szCs w:val="22"/>
          <w:lang w:val="vi-VN"/>
        </w:rPr>
        <w:t>gây bệnh trên đường ruột</w:t>
      </w:r>
      <w:r>
        <w:rPr>
          <w:spacing w:val="-2"/>
          <w:sz w:val="22"/>
          <w:szCs w:val="22"/>
        </w:rPr>
        <w:t xml:space="preserve"> (24/28, chiếm 85,7%), trong đó chỉ có 11/24 chủng có khả năng kháng cả 2 loại vi khuẩn gây bệnh (LB1, LB4, LB6, LB11, LB14, LB15, LB17, LB18, LB19, LB21, LB22, LB27), hầu hết các chủng này có đường kính vòng kháng khuẩn với </w:t>
      </w:r>
      <w:r>
        <w:rPr>
          <w:i/>
          <w:spacing w:val="-2"/>
          <w:sz w:val="22"/>
          <w:szCs w:val="22"/>
        </w:rPr>
        <w:t xml:space="preserve">Salmonella </w:t>
      </w:r>
      <w:r>
        <w:rPr>
          <w:spacing w:val="-2"/>
          <w:sz w:val="22"/>
          <w:szCs w:val="22"/>
        </w:rPr>
        <w:t xml:space="preserve">(4 - 22mm) lớn hơn vòng kháng khuẩn với </w:t>
      </w:r>
      <w:r>
        <w:rPr>
          <w:i/>
          <w:spacing w:val="-2"/>
          <w:sz w:val="22"/>
          <w:szCs w:val="22"/>
        </w:rPr>
        <w:t xml:space="preserve">E. coli </w:t>
      </w:r>
      <w:r>
        <w:rPr>
          <w:spacing w:val="-2"/>
          <w:sz w:val="22"/>
          <w:szCs w:val="22"/>
        </w:rPr>
        <w:t xml:space="preserve">(5-15 mm). Bốn chủng còn lại (LB3, LB13, LB23 và LB24) không có khả năng kháng lại các vi khuẩn </w:t>
      </w:r>
      <w:r>
        <w:rPr>
          <w:spacing w:val="-2"/>
          <w:sz w:val="22"/>
          <w:szCs w:val="22"/>
          <w:lang w:val="vi-VN"/>
        </w:rPr>
        <w:t>gây bệnh này</w:t>
      </w:r>
      <w:r>
        <w:rPr>
          <w:spacing w:val="-2"/>
          <w:sz w:val="22"/>
          <w:szCs w:val="22"/>
        </w:rPr>
        <w:t xml:space="preserve">. </w:t>
      </w:r>
    </w:p>
    <w:p w14:paraId="57D10B24">
      <w:pPr>
        <w:spacing w:before="60" w:after="60"/>
        <w:ind w:firstLine="567"/>
        <w:jc w:val="both"/>
        <w:rPr>
          <w:spacing w:val="-2"/>
          <w:sz w:val="22"/>
          <w:szCs w:val="22"/>
          <w:lang w:val="vi-VN"/>
        </w:rPr>
      </w:pPr>
      <w:r>
        <w:rPr>
          <w:spacing w:val="-2"/>
          <w:sz w:val="22"/>
          <w:szCs w:val="22"/>
          <w:lang w:val="vi-VN"/>
        </w:rPr>
        <w:t xml:space="preserve">Có 13/28 chủng kháng vi khuẩn </w:t>
      </w:r>
      <w:r>
        <w:rPr>
          <w:i/>
          <w:spacing w:val="-2"/>
          <w:sz w:val="22"/>
          <w:szCs w:val="22"/>
          <w:lang w:val="vi-VN"/>
        </w:rPr>
        <w:t>E. coli</w:t>
      </w:r>
      <w:r>
        <w:rPr>
          <w:spacing w:val="-2"/>
          <w:sz w:val="22"/>
          <w:szCs w:val="22"/>
          <w:lang w:val="vi-VN"/>
        </w:rPr>
        <w:t xml:space="preserve"> và có tới 23/28 chủng có khả năng kháng lại vi khuẩn </w:t>
      </w:r>
      <w:r>
        <w:rPr>
          <w:i/>
          <w:spacing w:val="-2"/>
          <w:sz w:val="22"/>
          <w:szCs w:val="22"/>
          <w:lang w:val="vi-VN"/>
        </w:rPr>
        <w:t>Salmonella</w:t>
      </w:r>
      <w:r>
        <w:rPr>
          <w:spacing w:val="-2"/>
          <w:sz w:val="22"/>
          <w:szCs w:val="22"/>
          <w:lang w:val="vi-VN"/>
        </w:rPr>
        <w:t xml:space="preserve">. Trong đó các chủng LB14, LB21, LB27 có khả năng kháng </w:t>
      </w:r>
      <w:r>
        <w:rPr>
          <w:i/>
          <w:spacing w:val="-2"/>
          <w:sz w:val="22"/>
          <w:szCs w:val="22"/>
          <w:lang w:val="vi-VN"/>
        </w:rPr>
        <w:t>Salmonella</w:t>
      </w:r>
      <w:r>
        <w:rPr>
          <w:spacing w:val="-2"/>
          <w:sz w:val="22"/>
          <w:szCs w:val="22"/>
          <w:lang w:val="vi-VN"/>
        </w:rPr>
        <w:t xml:space="preserve"> mạnh nhất (22mm) và chủng LB17 có khả năng kháng lại </w:t>
      </w:r>
      <w:r>
        <w:rPr>
          <w:i/>
          <w:spacing w:val="-2"/>
          <w:sz w:val="22"/>
          <w:szCs w:val="22"/>
          <w:lang w:val="vi-VN"/>
        </w:rPr>
        <w:t>E. coli</w:t>
      </w:r>
      <w:r>
        <w:rPr>
          <w:spacing w:val="-2"/>
          <w:sz w:val="22"/>
          <w:szCs w:val="22"/>
          <w:lang w:val="vi-VN"/>
        </w:rPr>
        <w:t xml:space="preserve"> mạnh nhất (15mm). </w:t>
      </w:r>
    </w:p>
    <w:p w14:paraId="09A53BE6">
      <w:pPr>
        <w:spacing w:before="60" w:after="60"/>
        <w:ind w:firstLine="567"/>
        <w:jc w:val="both"/>
        <w:rPr>
          <w:spacing w:val="-2"/>
          <w:sz w:val="22"/>
          <w:szCs w:val="22"/>
          <w:lang w:val="vi-VN"/>
        </w:rPr>
      </w:pPr>
      <w:r>
        <w:rPr>
          <w:spacing w:val="-2"/>
          <w:sz w:val="22"/>
          <w:szCs w:val="22"/>
          <w:lang w:val="vi-VN"/>
        </w:rPr>
        <w:t>Nhiều nghiên cứu đã báo cáo rằng, có nhiều loài trong chi</w:t>
      </w:r>
      <w:r>
        <w:rPr>
          <w:spacing w:val="-2"/>
          <w:sz w:val="22"/>
          <w:szCs w:val="22"/>
        </w:rPr>
        <w:t xml:space="preserve"> </w:t>
      </w:r>
      <w:r>
        <w:rPr>
          <w:i/>
          <w:spacing w:val="-2"/>
          <w:sz w:val="22"/>
          <w:szCs w:val="22"/>
          <w:lang w:val="vi-VN"/>
        </w:rPr>
        <w:t xml:space="preserve">Lactobacillus </w:t>
      </w:r>
      <w:r>
        <w:rPr>
          <w:spacing w:val="-2"/>
          <w:sz w:val="22"/>
          <w:szCs w:val="22"/>
          <w:lang w:val="vi-VN"/>
        </w:rPr>
        <w:t>có khả năng tạo ra các loại protein có khả năng diệt khuẩn tốt (Verschuere, 20</w:t>
      </w:r>
      <w:r>
        <w:rPr>
          <w:spacing w:val="-2"/>
          <w:sz w:val="22"/>
          <w:szCs w:val="22"/>
        </w:rPr>
        <w:t>0</w:t>
      </w:r>
      <w:r>
        <w:rPr>
          <w:spacing w:val="-2"/>
          <w:sz w:val="22"/>
          <w:szCs w:val="22"/>
          <w:lang w:val="vi-VN"/>
        </w:rPr>
        <w:t xml:space="preserve">0). Theo </w:t>
      </w:r>
      <w:r>
        <w:rPr>
          <w:spacing w:val="-2"/>
          <w:sz w:val="22"/>
          <w:szCs w:val="22"/>
          <w:lang w:val="vi-VN"/>
        </w:rPr>
        <w:fldChar w:fldCharType="begin">
          <w:fldData xml:space="preserve">PEVuZE5vdGU+PENpdGUgQXV0aG9yWWVhcj0iMSI+PEF1dGhvcj5Nb2tvZW5hPC9BdXRob3I+PFll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</w:fldData>
        </w:fldChar>
      </w:r>
      <w:r>
        <w:rPr>
          <w:spacing w:val="-2"/>
          <w:sz w:val="22"/>
          <w:szCs w:val="22"/>
          <w:lang w:val="vi-VN"/>
        </w:rPr>
        <w:instrText xml:space="preserve"> ADDIN EN.CITE </w:instrText>
      </w:r>
      <w:r>
        <w:rPr>
          <w:spacing w:val="-2"/>
          <w:sz w:val="22"/>
          <w:szCs w:val="22"/>
          <w:lang w:val="vi-VN"/>
        </w:rPr>
        <w:fldChar w:fldCharType="begin">
          <w:fldData xml:space="preserve">PEVuZE5vdGU+PENpdGUgQXV0aG9yWWVhcj0iMSI+PEF1dGhvcj5Nb2tvZW5hPC9BdXRob3I+PFll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</w:fldData>
        </w:fldChar>
      </w:r>
      <w:r>
        <w:rPr>
          <w:spacing w:val="-2"/>
          <w:sz w:val="22"/>
          <w:szCs w:val="22"/>
          <w:lang w:val="vi-VN"/>
        </w:rPr>
        <w:instrText xml:space="preserve"> ADDIN EN.CITE.DATA </w:instrText>
      </w:r>
      <w:r>
        <w:rPr>
          <w:spacing w:val="-2"/>
          <w:sz w:val="22"/>
          <w:szCs w:val="22"/>
          <w:lang w:val="vi-VN"/>
        </w:rPr>
        <w:fldChar w:fldCharType="end"/>
      </w:r>
      <w:r>
        <w:rPr>
          <w:spacing w:val="-2"/>
          <w:sz w:val="22"/>
          <w:szCs w:val="22"/>
          <w:lang w:val="vi-VN"/>
        </w:rPr>
        <w:fldChar w:fldCharType="separate"/>
      </w:r>
      <w:r>
        <w:rPr>
          <w:spacing w:val="-2"/>
          <w:sz w:val="22"/>
          <w:szCs w:val="22"/>
          <w:lang w:val="vi-VN"/>
        </w:rPr>
        <w:t>Mokoena (2017)</w:t>
      </w:r>
      <w:r>
        <w:rPr>
          <w:spacing w:val="-2"/>
          <w:sz w:val="22"/>
          <w:szCs w:val="22"/>
          <w:lang w:val="vi-VN"/>
        </w:rPr>
        <w:fldChar w:fldCharType="end"/>
      </w:r>
      <w:r>
        <w:rPr>
          <w:spacing w:val="-2"/>
          <w:sz w:val="22"/>
          <w:szCs w:val="22"/>
          <w:lang w:val="vi-VN"/>
        </w:rPr>
        <w:t xml:space="preserve">, vi khuẩn </w:t>
      </w:r>
      <w:r>
        <w:rPr>
          <w:i/>
          <w:spacing w:val="-2"/>
          <w:sz w:val="22"/>
          <w:szCs w:val="22"/>
          <w:lang w:val="vi-VN"/>
        </w:rPr>
        <w:t xml:space="preserve">Lactobacillus </w:t>
      </w:r>
      <w:r>
        <w:rPr>
          <w:spacing w:val="-2"/>
          <w:sz w:val="22"/>
          <w:szCs w:val="22"/>
          <w:lang w:val="vi-VN"/>
        </w:rPr>
        <w:t xml:space="preserve">có trong chế phẩm sẽ tạo ra các chất kháng khuẩn như bacteriocin, các acid hữu cơ như acid lactic, acid acetic…. Các chất này làm giảm môi trường pH trong đường ruột, kích thích hoạt hóa kháng khuẩn chống lại những vi khuẩn gây hại nghiêm trọng với vật nuôi như </w:t>
      </w:r>
      <w:r>
        <w:rPr>
          <w:i/>
          <w:spacing w:val="-2"/>
          <w:sz w:val="22"/>
          <w:szCs w:val="22"/>
          <w:lang w:val="vi-VN"/>
        </w:rPr>
        <w:t>E. coli, S. typhi, Klebsiella</w:t>
      </w:r>
      <w:r>
        <w:rPr>
          <w:spacing w:val="-2"/>
          <w:sz w:val="22"/>
          <w:szCs w:val="22"/>
          <w:lang w:val="vi-VN"/>
        </w:rPr>
        <w:t xml:space="preserve"> sp. Ngoài ra, pH thấp còn gây cản trở việc hấp thu NH</w:t>
      </w:r>
      <w:r>
        <w:rPr>
          <w:spacing w:val="-2"/>
          <w:sz w:val="22"/>
          <w:szCs w:val="22"/>
          <w:vertAlign w:val="subscript"/>
          <w:lang w:val="vi-VN"/>
        </w:rPr>
        <w:t>3</w:t>
      </w:r>
      <w:r>
        <w:rPr>
          <w:spacing w:val="-2"/>
          <w:sz w:val="22"/>
          <w:szCs w:val="22"/>
          <w:lang w:val="vi-VN"/>
        </w:rPr>
        <w:t xml:space="preserve"> từ ruột vào mô và thúc đẩy bài tiết NH</w:t>
      </w:r>
      <w:r>
        <w:rPr>
          <w:spacing w:val="-2"/>
          <w:sz w:val="22"/>
          <w:szCs w:val="22"/>
          <w:vertAlign w:val="subscript"/>
          <w:lang w:val="vi-VN"/>
        </w:rPr>
        <w:t>3</w:t>
      </w:r>
      <w:r>
        <w:rPr>
          <w:spacing w:val="-2"/>
          <w:sz w:val="22"/>
          <w:szCs w:val="22"/>
          <w:lang w:val="vi-VN"/>
        </w:rPr>
        <w:t xml:space="preserve"> từ máu vào ruột. Jin và cs. </w:t>
      </w:r>
      <w:r>
        <w:rPr>
          <w:spacing w:val="-2"/>
          <w:sz w:val="22"/>
          <w:szCs w:val="22"/>
          <w:lang w:val="vi-VN"/>
        </w:rPr>
        <w:fldChar w:fldCharType="begin"/>
      </w:r>
      <w:r>
        <w:rPr>
          <w:spacing w:val="-2"/>
          <w:sz w:val="22"/>
          <w:szCs w:val="22"/>
          <w:lang w:val="vi-VN"/>
        </w:rPr>
        <w:instrText xml:space="preserve"> ADDIN EN.CITE &lt;EndNote&gt;&lt;Cite ExcludeAuth="1"&gt;&lt;Author&gt;Jin&lt;/Author&gt;&lt;Year&gt;1998&lt;/Year&gt;&lt;RecNum&gt;91&lt;/RecNum&gt;&lt;DisplayText&gt;(1998)&lt;/DisplayText&gt;&lt;record&gt;&lt;rec-number&gt;91&lt;/rec-number&gt;&lt;foreign-keys&gt;&lt;key app="EN" db-id="2dt2pd0wewpetuete24pd25gaxp5pfz5va5a" timestamp="1684078193"&gt;91&lt;/key&gt;&lt;/foreign-keys&gt;&lt;ref-type name="Journal Article"&gt;17&lt;/ref-type&gt;&lt;contributors&gt;&lt;authors&gt;&lt;author&gt;Jin, L. Z.&lt;/author&gt;&lt;author&gt;Ho, Y. W.&lt;/author&gt;&lt;author&gt;Abdullah, N.&lt;/author&gt;&lt;author&gt;Jalaludin, S.&lt;/author&gt;&lt;/authors&gt;&lt;/contributors&gt;&lt;auth-address&gt;Institute of Bioscience, Universiti Putra Malaysia, Serdang, Selangor, Malaysia.&lt;/auth-address&gt;&lt;titles&gt;&lt;title&gt;Acid and bile tolerance of Lactobacillus isolated from chicken intestine&lt;/title&gt;&lt;secondary-title&gt;Lett Appl Microbiol&lt;/secondary-title&gt;&lt;/titles&gt;&lt;periodical&gt;&lt;full-title&gt;Lett Appl Microbiol&lt;/full-title&gt;&lt;/periodical&gt;&lt;pages&gt;183-5&lt;/pages&gt;&lt;volume&gt;27&lt;/volume&gt;&lt;number&gt;3&lt;/number&gt;&lt;edition&gt;1998/09/29&lt;/edition&gt;&lt;keywords&gt;&lt;keyword&gt;Animals&lt;/keyword&gt;&lt;keyword&gt;Bacteriological Techniques&lt;/keyword&gt;&lt;keyword&gt;Bile Acids and Salts/*pharmacology&lt;/keyword&gt;&lt;keyword&gt;Cecum/microbiology&lt;/keyword&gt;&lt;keyword&gt;Chickens/*microbiology&lt;/keyword&gt;&lt;keyword&gt;Colony Count, Microbial&lt;/keyword&gt;&lt;keyword&gt;Culture Media&lt;/keyword&gt;&lt;keyword&gt;Hydrogen-Ion Concentration&lt;/keyword&gt;&lt;keyword&gt;Ileum/microbiology&lt;/keyword&gt;&lt;keyword&gt;Intestines/*microbiology&lt;/keyword&gt;&lt;keyword&gt;Lactobacillus/*growth &amp;amp; development/isolation &amp;amp; purification&lt;/keyword&gt;&lt;/keywords&gt;&lt;dates&gt;&lt;year&gt;1998&lt;/year&gt;&lt;pub-dates&gt;&lt;date&gt;Sep&lt;/date&gt;&lt;/pub-dates&gt;&lt;/dates&gt;&lt;isbn&gt;0266-8254 (Print)&amp;#xD;0266-8254&lt;/isbn&gt;&lt;accession-num&gt;9750324&lt;/accession-num&gt;&lt;urls&gt;&lt;/urls&gt;&lt;electronic-resource-num&gt;10.1046/j.1472-765x.1998.00405.x&lt;/electronic-resource-num&gt;&lt;remote-database-provider&gt;NLM&lt;/remote-database-provider&gt;&lt;language&gt;eng&lt;/language&gt;&lt;/record&gt;&lt;/Cite&gt;&lt;/EndNote&gt;</w:instrText>
      </w:r>
      <w:r>
        <w:rPr>
          <w:spacing w:val="-2"/>
          <w:sz w:val="22"/>
          <w:szCs w:val="22"/>
          <w:lang w:val="vi-VN"/>
        </w:rPr>
        <w:fldChar w:fldCharType="separate"/>
      </w:r>
      <w:r>
        <w:rPr>
          <w:spacing w:val="-2"/>
          <w:sz w:val="22"/>
          <w:szCs w:val="22"/>
          <w:lang w:val="vi-VN"/>
        </w:rPr>
        <w:t>(1998)</w:t>
      </w:r>
      <w:r>
        <w:rPr>
          <w:spacing w:val="-2"/>
          <w:sz w:val="22"/>
          <w:szCs w:val="22"/>
          <w:lang w:val="vi-VN"/>
        </w:rPr>
        <w:fldChar w:fldCharType="end"/>
      </w:r>
      <w:r>
        <w:rPr>
          <w:spacing w:val="-2"/>
          <w:sz w:val="22"/>
          <w:szCs w:val="22"/>
          <w:lang w:val="vi-VN"/>
        </w:rPr>
        <w:t xml:space="preserve"> cho biết 12 chủng </w:t>
      </w:r>
      <w:r>
        <w:rPr>
          <w:i/>
          <w:spacing w:val="-2"/>
          <w:sz w:val="22"/>
          <w:szCs w:val="22"/>
          <w:lang w:val="vi-VN"/>
        </w:rPr>
        <w:t xml:space="preserve">Lactobacillus </w:t>
      </w:r>
      <w:r>
        <w:rPr>
          <w:spacing w:val="-2"/>
          <w:sz w:val="22"/>
          <w:szCs w:val="22"/>
          <w:lang w:val="vi-VN"/>
        </w:rPr>
        <w:t xml:space="preserve">phân lập từ đường ruột gà có khả năng ức chế 5 chủng </w:t>
      </w:r>
      <w:r>
        <w:rPr>
          <w:i/>
          <w:spacing w:val="-2"/>
          <w:sz w:val="22"/>
          <w:szCs w:val="22"/>
          <w:lang w:val="vi-VN"/>
        </w:rPr>
        <w:t>Salmonella</w:t>
      </w:r>
      <w:r>
        <w:rPr>
          <w:spacing w:val="-2"/>
          <w:sz w:val="22"/>
          <w:szCs w:val="22"/>
          <w:lang w:val="vi-VN"/>
        </w:rPr>
        <w:t>. Nghiên cứu</w:t>
      </w:r>
      <w:r>
        <w:rPr>
          <w:spacing w:val="-2"/>
          <w:sz w:val="22"/>
          <w:szCs w:val="22"/>
        </w:rPr>
        <w:t xml:space="preserve"> trong điều kiện</w:t>
      </w:r>
      <w:r>
        <w:rPr>
          <w:spacing w:val="-2"/>
          <w:sz w:val="22"/>
          <w:szCs w:val="22"/>
          <w:lang w:val="vi-VN"/>
        </w:rPr>
        <w:t xml:space="preserve"> </w:t>
      </w:r>
      <w:r>
        <w:rPr>
          <w:i/>
          <w:iCs/>
          <w:spacing w:val="-2"/>
          <w:sz w:val="22"/>
          <w:szCs w:val="22"/>
          <w:lang w:val="vi-VN"/>
        </w:rPr>
        <w:t>in vitro</w:t>
      </w:r>
      <w:r>
        <w:rPr>
          <w:spacing w:val="-2"/>
          <w:sz w:val="22"/>
          <w:szCs w:val="22"/>
          <w:lang w:val="vi-VN"/>
        </w:rPr>
        <w:t xml:space="preserve"> của Bhatia và cs. </w:t>
      </w:r>
      <w:r>
        <w:rPr>
          <w:spacing w:val="-2"/>
          <w:sz w:val="22"/>
          <w:szCs w:val="22"/>
          <w:lang w:val="vi-VN"/>
        </w:rPr>
        <w:fldChar w:fldCharType="begin"/>
      </w:r>
      <w:r>
        <w:rPr>
          <w:spacing w:val="-2"/>
          <w:sz w:val="22"/>
          <w:szCs w:val="22"/>
          <w:lang w:val="vi-VN"/>
        </w:rPr>
        <w:instrText xml:space="preserve"> ADDIN EN.CITE &lt;EndNote&gt;&lt;Cite ExcludeAuth="1"&gt;&lt;Author&gt;Bhatia&lt;/Author&gt;&lt;Year&gt;1989&lt;/Year&gt;&lt;RecNum&gt;716&lt;/RecNum&gt;&lt;DisplayText&gt;(1989)&lt;/DisplayText&gt;&lt;record&gt;&lt;rec-number&gt;716&lt;/rec-number&gt;&lt;foreign-keys&gt;&lt;key app="EN" db-id="vfef0txxx5rf09eved4x9stl9dvaxd25v5se" timestamp="1684207124"&gt;716&lt;/key&gt;&lt;/foreign-keys&gt;&lt;ref-type name="Journal Article"&gt;17&lt;/ref-type&gt;&lt;contributors&gt;&lt;authors&gt;&lt;author&gt;Bhatia, S. J.&lt;/author&gt;&lt;author&gt;Kochar, N.&lt;/author&gt;&lt;author&gt;Abraham, P.&lt;/author&gt;&lt;author&gt;Nair, N. G.&lt;/author&gt;&lt;author&gt;Mehta, A. P.&lt;/author&gt;&lt;/authors&gt;&lt;/contributors&gt;&lt;auth-address&gt;Department of Gastroenterology, King Edward Memorial Hospital, Bombay, India.&lt;/auth-address&gt;&lt;titles&gt;&lt;title&gt;Lactobacillus acidophilus inhibits growth of Campylobacter pylori in vitro&lt;/title&gt;&lt;secondary-title&gt;J Clin Microbiol&lt;/secondary-title&gt;&lt;alt-title&gt;Journal of clinical microbiology&lt;/alt-title&gt;&lt;/titles&gt;&lt;periodical&gt;&lt;full-title&gt;J Clin Microbiol&lt;/full-title&gt;&lt;abbr-1&gt;Journal of clinical microbiology&lt;/abbr-1&gt;&lt;/periodical&gt;&lt;alt-periodical&gt;&lt;full-title&gt;J Clin Microbiol&lt;/full-title&gt;&lt;abbr-1&gt;Journal of clinical microbiology&lt;/abbr-1&gt;&lt;/alt-periodical&gt;&lt;pages&gt;2328-30&lt;/pages&gt;&lt;volume&gt;27&lt;/volume&gt;&lt;number&gt;10&lt;/number&gt;&lt;edition&gt;1989/10/01&lt;/edition&gt;&lt;keywords&gt;&lt;keyword&gt;Campylobacter/drug effects/*growth &amp;amp; development&lt;/keyword&gt;&lt;keyword&gt;Campylobacter Infections/microbiology&lt;/keyword&gt;&lt;keyword&gt;Digestive System/microbiology&lt;/keyword&gt;&lt;keyword&gt;Gastritis/microbiology&lt;/keyword&gt;&lt;keyword&gt;Humans&lt;/keyword&gt;&lt;keyword&gt;In Vitro Techniques&lt;/keyword&gt;&lt;keyword&gt;Lactates/metabolism/pharmacology&lt;/keyword&gt;&lt;keyword&gt;Lactic Acid&lt;/keyword&gt;&lt;keyword&gt;Lactobacillus acidophilus/*physiology&lt;/keyword&gt;&lt;keyword&gt;Peptic Ulcer/microbiology&lt;/keyword&gt;&lt;/keywords&gt;&lt;dates&gt;&lt;year&gt;1989&lt;/year&gt;&lt;pub-dates&gt;&lt;date&gt;Oct&lt;/date&gt;&lt;/pub-dates&gt;&lt;/dates&gt;&lt;isbn&gt;0095-1137 (Print)&amp;#xD;0095-1137&lt;/isbn&gt;&lt;accession-num&gt;2511224&lt;/accession-num&gt;&lt;urls&gt;&lt;/urls&gt;&lt;custom2&gt;PMC267018&lt;/custom2&gt;&lt;electronic-resource-num&gt;10.1128/jcm.27.10.2328-2330.1989&lt;/electronic-resource-num&gt;&lt;remote-database-provider&gt;NLM&lt;/remote-database-provider&gt;&lt;language&gt;eng&lt;/language&gt;&lt;/record&gt;&lt;/Cite&gt;&lt;/EndNote&gt;</w:instrText>
      </w:r>
      <w:r>
        <w:rPr>
          <w:spacing w:val="-2"/>
          <w:sz w:val="22"/>
          <w:szCs w:val="22"/>
          <w:lang w:val="vi-VN"/>
        </w:rPr>
        <w:fldChar w:fldCharType="separate"/>
      </w:r>
      <w:r>
        <w:rPr>
          <w:spacing w:val="-2"/>
          <w:sz w:val="22"/>
          <w:szCs w:val="22"/>
          <w:lang w:val="vi-VN"/>
        </w:rPr>
        <w:t>(1989)</w:t>
      </w:r>
      <w:r>
        <w:rPr>
          <w:spacing w:val="-2"/>
          <w:sz w:val="22"/>
          <w:szCs w:val="22"/>
          <w:lang w:val="vi-VN"/>
        </w:rPr>
        <w:fldChar w:fldCharType="end"/>
      </w:r>
      <w:r>
        <w:rPr>
          <w:spacing w:val="-2"/>
          <w:sz w:val="22"/>
          <w:szCs w:val="22"/>
          <w:lang w:val="vi-VN"/>
        </w:rPr>
        <w:t xml:space="preserve"> đã cho thấy việc sản xuất axit lactic bởi </w:t>
      </w:r>
      <w:r>
        <w:rPr>
          <w:i/>
          <w:spacing w:val="-2"/>
          <w:sz w:val="22"/>
          <w:szCs w:val="22"/>
          <w:lang w:val="vi-VN"/>
        </w:rPr>
        <w:t>Lactobacillus acidophilus</w:t>
      </w:r>
      <w:r>
        <w:rPr>
          <w:spacing w:val="-2"/>
          <w:sz w:val="22"/>
          <w:szCs w:val="22"/>
          <w:lang w:val="vi-VN"/>
        </w:rPr>
        <w:t xml:space="preserve"> đã làm ức chế mầm bệnh đường tiêu hóa.</w:t>
      </w:r>
    </w:p>
    <w:p w14:paraId="22F79589">
      <w:pPr>
        <w:spacing w:before="60" w:after="60"/>
        <w:ind w:firstLine="567"/>
        <w:jc w:val="both"/>
        <w:rPr>
          <w:spacing w:val="-2"/>
          <w:sz w:val="22"/>
          <w:szCs w:val="22"/>
          <w:lang w:val="vi-VN"/>
        </w:rPr>
      </w:pPr>
      <w:r>
        <w:rPr>
          <w:spacing w:val="-2"/>
          <w:sz w:val="22"/>
          <w:szCs w:val="22"/>
          <w:lang w:val="vi-VN"/>
        </w:rPr>
        <w:t xml:space="preserve">Trong nghiên cứu </w:t>
      </w:r>
      <w:r>
        <w:rPr>
          <w:i/>
          <w:iCs/>
          <w:spacing w:val="-2"/>
          <w:sz w:val="22"/>
          <w:szCs w:val="22"/>
          <w:lang w:val="vi-VN"/>
        </w:rPr>
        <w:t>in vivo</w:t>
      </w:r>
      <w:r>
        <w:rPr>
          <w:spacing w:val="-2"/>
          <w:sz w:val="22"/>
          <w:szCs w:val="22"/>
          <w:lang w:val="vi-VN"/>
        </w:rPr>
        <w:t xml:space="preserve"> về ảnh hưởng của </w:t>
      </w:r>
      <w:r>
        <w:rPr>
          <w:i/>
          <w:spacing w:val="-2"/>
          <w:sz w:val="22"/>
          <w:szCs w:val="22"/>
          <w:lang w:val="vi-VN"/>
        </w:rPr>
        <w:t>Lactobacillus plantarum</w:t>
      </w:r>
      <w:r>
        <w:rPr>
          <w:spacing w:val="-2"/>
          <w:sz w:val="22"/>
          <w:szCs w:val="22"/>
          <w:lang w:val="vi-VN"/>
        </w:rPr>
        <w:t xml:space="preserve"> LGFCP4 được phân lập trong phòng thí nghiệm từ đường tiêu hóa của gà Guinea đến quần thể vi sinh đường tiêu hóa ở gà thịt, Vineetha và cs. </w:t>
      </w:r>
      <w:r>
        <w:rPr>
          <w:spacing w:val="-2"/>
          <w:sz w:val="22"/>
          <w:szCs w:val="22"/>
          <w:lang w:val="vi-VN"/>
        </w:rPr>
        <w:fldChar w:fldCharType="begin">
          <w:fldData xml:space="preserve">PEVuZE5vdGU+PENpdGUgRXhjbHVkZUF1dGg9IjEiPjxBdXRob3I+VmluZWV0aGEgUC4gRy48L0F1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</w:fldData>
        </w:fldChar>
      </w:r>
      <w:r>
        <w:rPr>
          <w:spacing w:val="-2"/>
          <w:sz w:val="22"/>
          <w:szCs w:val="22"/>
          <w:lang w:val="vi-VN"/>
        </w:rPr>
        <w:instrText xml:space="preserve"> ADDIN EN.CITE </w:instrText>
      </w:r>
      <w:r>
        <w:rPr>
          <w:spacing w:val="-2"/>
          <w:sz w:val="22"/>
          <w:szCs w:val="22"/>
          <w:lang w:val="vi-VN"/>
        </w:rPr>
        <w:fldChar w:fldCharType="begin">
          <w:fldData xml:space="preserve">PEVuZE5vdGU+PENpdGUgRXhjbHVkZUF1dGg9IjEiPjxBdXRob3I+VmluZWV0aGEgUC4gRy48L0F1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</w:fldData>
        </w:fldChar>
      </w:r>
      <w:r>
        <w:rPr>
          <w:spacing w:val="-2"/>
          <w:sz w:val="22"/>
          <w:szCs w:val="22"/>
          <w:lang w:val="vi-VN"/>
        </w:rPr>
        <w:instrText xml:space="preserve"> ADDIN EN.CITE.DATA </w:instrText>
      </w:r>
      <w:r>
        <w:rPr>
          <w:spacing w:val="-2"/>
          <w:sz w:val="22"/>
          <w:szCs w:val="22"/>
          <w:lang w:val="vi-VN"/>
        </w:rPr>
        <w:fldChar w:fldCharType="end"/>
      </w:r>
      <w:r>
        <w:rPr>
          <w:spacing w:val="-2"/>
          <w:sz w:val="22"/>
          <w:szCs w:val="22"/>
          <w:lang w:val="vi-VN"/>
        </w:rPr>
        <w:fldChar w:fldCharType="separate"/>
      </w:r>
      <w:r>
        <w:rPr>
          <w:spacing w:val="-2"/>
          <w:sz w:val="22"/>
          <w:szCs w:val="22"/>
          <w:lang w:val="vi-VN"/>
        </w:rPr>
        <w:t>(2017)</w:t>
      </w:r>
      <w:r>
        <w:rPr>
          <w:spacing w:val="-2"/>
          <w:sz w:val="22"/>
          <w:szCs w:val="22"/>
          <w:lang w:val="vi-VN"/>
        </w:rPr>
        <w:fldChar w:fldCharType="end"/>
      </w:r>
      <w:r>
        <w:rPr>
          <w:spacing w:val="-2"/>
          <w:sz w:val="22"/>
          <w:szCs w:val="22"/>
          <w:lang w:val="vi-VN"/>
        </w:rPr>
        <w:t xml:space="preserve"> nhận thấy số lượng </w:t>
      </w:r>
      <w:r>
        <w:rPr>
          <w:i/>
          <w:spacing w:val="-2"/>
          <w:sz w:val="22"/>
          <w:szCs w:val="22"/>
          <w:lang w:val="vi-VN"/>
        </w:rPr>
        <w:t>E. coli</w:t>
      </w:r>
      <w:r>
        <w:rPr>
          <w:spacing w:val="-2"/>
          <w:sz w:val="22"/>
          <w:szCs w:val="22"/>
          <w:lang w:val="vi-VN"/>
        </w:rPr>
        <w:t xml:space="preserve"> và </w:t>
      </w:r>
      <w:r>
        <w:rPr>
          <w:i/>
          <w:spacing w:val="-2"/>
          <w:sz w:val="22"/>
          <w:szCs w:val="22"/>
          <w:lang w:val="vi-VN"/>
        </w:rPr>
        <w:t>Salmonella</w:t>
      </w:r>
      <w:r>
        <w:rPr>
          <w:spacing w:val="-2"/>
          <w:sz w:val="22"/>
          <w:szCs w:val="22"/>
          <w:lang w:val="vi-VN"/>
        </w:rPr>
        <w:t xml:space="preserve"> giảm đáng kể ở các nhóm gà bổ sung </w:t>
      </w:r>
      <w:r>
        <w:rPr>
          <w:i/>
          <w:spacing w:val="-2"/>
          <w:sz w:val="22"/>
          <w:szCs w:val="22"/>
          <w:lang w:val="vi-VN"/>
        </w:rPr>
        <w:t>L. acidophilus</w:t>
      </w:r>
      <w:r>
        <w:rPr>
          <w:spacing w:val="-2"/>
          <w:sz w:val="22"/>
          <w:szCs w:val="22"/>
          <w:lang w:val="vi-VN"/>
        </w:rPr>
        <w:t xml:space="preserve"> và bổ sung </w:t>
      </w:r>
      <w:r>
        <w:rPr>
          <w:i/>
          <w:spacing w:val="-2"/>
          <w:sz w:val="22"/>
          <w:szCs w:val="22"/>
          <w:lang w:val="vi-VN"/>
        </w:rPr>
        <w:t>L. plantarum</w:t>
      </w:r>
      <w:r>
        <w:rPr>
          <w:spacing w:val="-2"/>
          <w:sz w:val="22"/>
          <w:szCs w:val="22"/>
          <w:lang w:val="vi-VN"/>
        </w:rPr>
        <w:t xml:space="preserve"> LGFCP4. </w:t>
      </w:r>
    </w:p>
    <w:p w14:paraId="0F307E57">
      <w:pPr>
        <w:numPr>
          <w:ilvl w:val="0"/>
          <w:numId w:val="3"/>
        </w:numPr>
        <w:spacing w:before="60" w:after="60"/>
        <w:jc w:val="both"/>
        <w:rPr>
          <w:b/>
          <w:bCs/>
          <w:spacing w:val="-2"/>
          <w:sz w:val="22"/>
          <w:szCs w:val="22"/>
        </w:rPr>
      </w:pPr>
      <w:r>
        <w:rPr>
          <w:b/>
          <w:bCs/>
          <w:spacing w:val="-2"/>
          <w:sz w:val="22"/>
          <w:szCs w:val="22"/>
        </w:rPr>
        <w:t xml:space="preserve">KẾT LUẬN </w:t>
      </w:r>
    </w:p>
    <w:p w14:paraId="526B93B7">
      <w:pPr>
        <w:spacing w:before="60" w:after="60"/>
        <w:ind w:firstLine="567"/>
        <w:jc w:val="both"/>
        <w:rPr>
          <w:spacing w:val="-2"/>
          <w:sz w:val="22"/>
          <w:szCs w:val="22"/>
        </w:rPr>
      </w:pPr>
      <w:r>
        <w:rPr>
          <w:spacing w:val="-2"/>
          <w:sz w:val="22"/>
          <w:szCs w:val="22"/>
        </w:rPr>
        <w:t>Tổng</w:t>
      </w:r>
      <w:r>
        <w:rPr>
          <w:spacing w:val="-2"/>
          <w:sz w:val="22"/>
          <w:szCs w:val="22"/>
          <w:lang w:val="vi-VN"/>
        </w:rPr>
        <w:t xml:space="preserve"> số 28 chủng</w:t>
      </w:r>
      <w:r>
        <w:rPr>
          <w:spacing w:val="-2"/>
          <w:sz w:val="22"/>
          <w:szCs w:val="22"/>
        </w:rPr>
        <w:t xml:space="preserve"> vi khuẩn có</w:t>
      </w:r>
      <w:r>
        <w:rPr>
          <w:spacing w:val="-2"/>
          <w:sz w:val="22"/>
          <w:szCs w:val="22"/>
          <w:lang w:val="vi-VN"/>
        </w:rPr>
        <w:t xml:space="preserve"> </w:t>
      </w:r>
      <w:r>
        <w:rPr>
          <w:spacing w:val="-2"/>
          <w:sz w:val="22"/>
          <w:szCs w:val="22"/>
        </w:rPr>
        <w:t xml:space="preserve">đặc tính hình thái, sinh hóa điển hình của </w:t>
      </w:r>
      <w:r>
        <w:rPr>
          <w:i/>
          <w:spacing w:val="-2"/>
          <w:sz w:val="22"/>
          <w:szCs w:val="22"/>
        </w:rPr>
        <w:t xml:space="preserve">Lactobacillus </w:t>
      </w:r>
      <w:r>
        <w:rPr>
          <w:iCs/>
          <w:spacing w:val="-2"/>
          <w:sz w:val="22"/>
          <w:szCs w:val="22"/>
        </w:rPr>
        <w:t>đã</w:t>
      </w:r>
      <w:r>
        <w:rPr>
          <w:i/>
          <w:spacing w:val="-2"/>
          <w:sz w:val="22"/>
          <w:szCs w:val="22"/>
        </w:rPr>
        <w:t xml:space="preserve"> </w:t>
      </w:r>
      <w:r>
        <w:rPr>
          <w:spacing w:val="-2"/>
          <w:sz w:val="22"/>
          <w:szCs w:val="22"/>
        </w:rPr>
        <w:t>được</w:t>
      </w:r>
      <w:r>
        <w:rPr>
          <w:spacing w:val="-2"/>
          <w:sz w:val="22"/>
          <w:szCs w:val="22"/>
          <w:lang w:val="vi-VN"/>
        </w:rPr>
        <w:t xml:space="preserve"> phân lập</w:t>
      </w:r>
      <w:r>
        <w:rPr>
          <w:spacing w:val="-2"/>
          <w:sz w:val="22"/>
          <w:szCs w:val="22"/>
        </w:rPr>
        <w:t xml:space="preserve"> từ phân gà lông màu nuôi thả vườn tại Thừa Thiên Huế. Toàn bộcác chủng </w:t>
      </w:r>
      <w:r>
        <w:rPr>
          <w:i/>
          <w:spacing w:val="-2"/>
          <w:sz w:val="22"/>
          <w:szCs w:val="22"/>
        </w:rPr>
        <w:t xml:space="preserve">Lactobacillus </w:t>
      </w:r>
      <w:r>
        <w:rPr>
          <w:iCs/>
          <w:spacing w:val="-2"/>
          <w:sz w:val="22"/>
          <w:szCs w:val="22"/>
        </w:rPr>
        <w:t>đều</w:t>
      </w:r>
      <w:r>
        <w:rPr>
          <w:i/>
          <w:spacing w:val="-2"/>
          <w:sz w:val="22"/>
          <w:szCs w:val="22"/>
        </w:rPr>
        <w:t xml:space="preserve"> </w:t>
      </w:r>
      <w:r>
        <w:rPr>
          <w:iCs/>
          <w:spacing w:val="-2"/>
          <w:sz w:val="22"/>
          <w:szCs w:val="22"/>
        </w:rPr>
        <w:t>đề</w:t>
      </w:r>
      <w:r>
        <w:rPr>
          <w:i/>
          <w:spacing w:val="-2"/>
          <w:sz w:val="22"/>
          <w:szCs w:val="22"/>
        </w:rPr>
        <w:t xml:space="preserve"> </w:t>
      </w:r>
      <w:r>
        <w:rPr>
          <w:spacing w:val="-2"/>
          <w:sz w:val="22"/>
          <w:szCs w:val="22"/>
        </w:rPr>
        <w:t xml:space="preserve">kháng với 2 loại kháng sinh là Enrofloxaxin và Streptomycin. </w:t>
      </w:r>
    </w:p>
    <w:p w14:paraId="040EB198">
      <w:pPr>
        <w:spacing w:before="60" w:after="60"/>
        <w:ind w:firstLine="567"/>
        <w:jc w:val="both"/>
        <w:rPr>
          <w:spacing w:val="-2"/>
          <w:sz w:val="22"/>
          <w:szCs w:val="22"/>
        </w:rPr>
      </w:pPr>
      <w:r>
        <w:rPr>
          <w:spacing w:val="-2"/>
          <w:sz w:val="22"/>
          <w:szCs w:val="22"/>
        </w:rPr>
        <w:t>Cả 28 chủng phân lập được đều có khả năng sinh enzyme ngoại bào. Trong đó chủng vi khuẩn LB23 có khả năng sinh enzyme protease lớn nhất (21mm) và các chủng LB3, LB5, LB10, LB20 có khả năng sinh enzyme protease thấp nhất (10mm). LB6 có khả năng sinh enzyme amylase cao nhất (14mm) và có 11 chủng có khả năng sinh enzyme amylase thấp (LB7, LB8, LB10, LB15, LB18, LB22, LB23, LB24, LB26, LB27, LB28) (4 mm).</w:t>
      </w:r>
    </w:p>
    <w:p w14:paraId="42BFCD17">
      <w:pPr>
        <w:spacing w:before="60" w:after="60"/>
        <w:ind w:firstLine="567"/>
        <w:jc w:val="both"/>
        <w:rPr>
          <w:spacing w:val="-2"/>
          <w:sz w:val="22"/>
          <w:szCs w:val="22"/>
          <w:lang w:val="vi-VN"/>
        </w:rPr>
      </w:pPr>
      <w:r>
        <w:rPr>
          <w:spacing w:val="-2"/>
          <w:sz w:val="22"/>
          <w:szCs w:val="22"/>
        </w:rPr>
        <w:t xml:space="preserve">Có 24/28 chủng vi khuẩn có khả năng kháng lại vi khuẩn gây bệnh đường ruột trong đó </w:t>
      </w:r>
      <w:r>
        <w:rPr>
          <w:spacing w:val="-2"/>
          <w:sz w:val="22"/>
          <w:szCs w:val="22"/>
          <w:lang w:val="vi-VN"/>
        </w:rPr>
        <w:t xml:space="preserve">LB14, LB21, LB27 có khả năng kháng </w:t>
      </w:r>
      <w:r>
        <w:rPr>
          <w:i/>
          <w:spacing w:val="-2"/>
          <w:sz w:val="22"/>
          <w:szCs w:val="22"/>
          <w:lang w:val="vi-VN"/>
        </w:rPr>
        <w:t>Salmonella</w:t>
      </w:r>
      <w:r>
        <w:rPr>
          <w:spacing w:val="-2"/>
          <w:sz w:val="22"/>
          <w:szCs w:val="22"/>
          <w:lang w:val="vi-VN"/>
        </w:rPr>
        <w:t xml:space="preserve"> mạnh nhất (22mm) và chủng LB17 có khả năng kháng lại </w:t>
      </w:r>
      <w:r>
        <w:rPr>
          <w:i/>
          <w:spacing w:val="-2"/>
          <w:sz w:val="22"/>
          <w:szCs w:val="22"/>
          <w:lang w:val="vi-VN"/>
        </w:rPr>
        <w:t>E. coli</w:t>
      </w:r>
      <w:r>
        <w:rPr>
          <w:spacing w:val="-2"/>
          <w:sz w:val="22"/>
          <w:szCs w:val="22"/>
          <w:lang w:val="vi-VN"/>
        </w:rPr>
        <w:t xml:space="preserve"> mạnh nhất (15mm). </w:t>
      </w:r>
    </w:p>
    <w:p w14:paraId="532BC006">
      <w:pPr>
        <w:spacing w:before="60" w:after="60"/>
        <w:ind w:firstLine="567"/>
        <w:jc w:val="both"/>
        <w:rPr>
          <w:spacing w:val="-2"/>
          <w:sz w:val="22"/>
          <w:szCs w:val="22"/>
        </w:rPr>
      </w:pPr>
      <w:r>
        <w:rPr>
          <w:spacing w:val="-2"/>
          <w:sz w:val="22"/>
          <w:szCs w:val="22"/>
          <w:lang w:val="vi-VN"/>
        </w:rPr>
        <w:t xml:space="preserve">Nghiên cứu đã phân lập được 24 chủng </w:t>
      </w:r>
      <w:r>
        <w:rPr>
          <w:i/>
          <w:iCs/>
          <w:spacing w:val="-2"/>
          <w:sz w:val="22"/>
          <w:szCs w:val="22"/>
          <w:lang w:val="vi-VN"/>
        </w:rPr>
        <w:t>Lactobacillus</w:t>
      </w:r>
      <w:r>
        <w:rPr>
          <w:spacing w:val="-2"/>
          <w:sz w:val="22"/>
          <w:szCs w:val="22"/>
          <w:lang w:val="vi-VN"/>
        </w:rPr>
        <w:t xml:space="preserve"> tiềm năng cho các nghiên cứu chế phẩm sinh học thay thế kháng sinh dùng phòng chống bệnh tiêu chảy trên gia cầm.</w:t>
      </w:r>
    </w:p>
    <w:p w14:paraId="551BC0AD">
      <w:pPr>
        <w:jc w:val="both"/>
        <w:rPr>
          <w:b/>
          <w:bCs/>
          <w:spacing w:val="-2"/>
          <w:sz w:val="20"/>
          <w:szCs w:val="20"/>
          <w:lang w:val="vi-VN"/>
        </w:rPr>
      </w:pPr>
      <w:r>
        <w:rPr>
          <w:b/>
          <w:bCs/>
          <w:spacing w:val="-2"/>
          <w:sz w:val="20"/>
          <w:szCs w:val="20"/>
        </w:rPr>
        <w:t>TÀI LIỆU THAM KHẢ</w:t>
      </w:r>
      <w:r>
        <w:rPr>
          <w:b/>
          <w:bCs/>
          <w:spacing w:val="-2"/>
          <w:sz w:val="20"/>
          <w:szCs w:val="20"/>
          <w:lang w:val="vi-VN"/>
        </w:rPr>
        <w:t>O</w:t>
      </w:r>
    </w:p>
    <w:p w14:paraId="24BB8796">
      <w:pPr>
        <w:jc w:val="both"/>
        <w:rPr>
          <w:b/>
          <w:spacing w:val="-2"/>
          <w:sz w:val="20"/>
          <w:szCs w:val="20"/>
        </w:rPr>
      </w:pPr>
      <w:r>
        <w:rPr>
          <w:b/>
          <w:spacing w:val="-2"/>
          <w:sz w:val="20"/>
          <w:szCs w:val="20"/>
        </w:rPr>
        <w:t>1. Tài liệu tiếng Việt</w:t>
      </w:r>
    </w:p>
    <w:p w14:paraId="494D5E0F">
      <w:pPr>
        <w:ind w:left="284" w:hanging="284"/>
        <w:jc w:val="both"/>
        <w:rPr>
          <w:spacing w:val="-2"/>
          <w:sz w:val="20"/>
          <w:szCs w:val="20"/>
        </w:rPr>
      </w:pPr>
      <w:r>
        <w:rPr>
          <w:spacing w:val="-2"/>
          <w:sz w:val="20"/>
          <w:szCs w:val="20"/>
        </w:rPr>
        <w:t xml:space="preserve">Trịnh Hùng Cường. (2011). </w:t>
      </w:r>
      <w:r>
        <w:rPr>
          <w:i/>
          <w:iCs/>
          <w:spacing w:val="-2"/>
          <w:sz w:val="20"/>
          <w:szCs w:val="20"/>
        </w:rPr>
        <w:t>Phân lập vi khuẩn Lactobacillus sp. trên tôm sú nuôi công nghiệp 50 Tạp chí nghề cá sông Cửu Long - số 14 - tháng 10/2019 Viện nghiên cứu nuôi trồng thủy sản II có khả năng kháng vi khuẩn gây bệnh Vibrio sp</w:t>
      </w:r>
      <w:r>
        <w:rPr>
          <w:spacing w:val="-2"/>
          <w:sz w:val="20"/>
          <w:szCs w:val="20"/>
        </w:rPr>
        <w:t>.,</w:t>
      </w:r>
      <w:r>
        <w:rPr>
          <w:i/>
          <w:iCs/>
          <w:spacing w:val="-2"/>
          <w:sz w:val="20"/>
          <w:szCs w:val="20"/>
        </w:rPr>
        <w:t xml:space="preserve"> </w:t>
      </w:r>
      <w:r>
        <w:rPr>
          <w:spacing w:val="-2"/>
          <w:sz w:val="20"/>
          <w:szCs w:val="20"/>
        </w:rPr>
        <w:t>Luận văn Cao học. Đại học Cần Thơ.</w:t>
      </w:r>
    </w:p>
    <w:p w14:paraId="381E33C0">
      <w:pPr>
        <w:ind w:left="284" w:hanging="284"/>
        <w:jc w:val="both"/>
        <w:rPr>
          <w:spacing w:val="-2"/>
          <w:sz w:val="20"/>
          <w:szCs w:val="20"/>
        </w:rPr>
      </w:pPr>
      <w:r>
        <w:rPr>
          <w:spacing w:val="-2"/>
          <w:sz w:val="20"/>
          <w:szCs w:val="20"/>
        </w:rPr>
        <w:t xml:space="preserve">Nguyễn Thị Trúc Linh. (2018). </w:t>
      </w:r>
      <w:r>
        <w:rPr>
          <w:i/>
          <w:iCs/>
          <w:spacing w:val="-2"/>
          <w:sz w:val="20"/>
          <w:szCs w:val="20"/>
        </w:rPr>
        <w:t>Tuyển chọn vi khuẩn lactic kháng với vi khuẩn gây bệnh hoại tử gan tụy cấp tính (Vibrio parahaemolyticus) trên tôm thẻ chân trắng (Penaeus vannamei)</w:t>
      </w:r>
      <w:r>
        <w:rPr>
          <w:spacing w:val="-2"/>
          <w:sz w:val="20"/>
          <w:szCs w:val="20"/>
        </w:rPr>
        <w:t xml:space="preserve">. </w:t>
      </w:r>
      <w:r>
        <w:rPr>
          <w:iCs/>
          <w:spacing w:val="-2"/>
          <w:sz w:val="20"/>
          <w:szCs w:val="20"/>
        </w:rPr>
        <w:t>Luận án Tiến sĩ</w:t>
      </w:r>
      <w:r>
        <w:rPr>
          <w:spacing w:val="-2"/>
          <w:sz w:val="20"/>
          <w:szCs w:val="20"/>
        </w:rPr>
        <w:t>, Đại học Cần Thơ.</w:t>
      </w:r>
    </w:p>
    <w:p w14:paraId="79B41F78">
      <w:pPr>
        <w:ind w:left="284" w:hanging="284"/>
        <w:jc w:val="both"/>
        <w:rPr>
          <w:spacing w:val="-2"/>
          <w:sz w:val="20"/>
          <w:szCs w:val="20"/>
        </w:rPr>
      </w:pPr>
      <w:r>
        <w:rPr>
          <w:spacing w:val="-2"/>
          <w:sz w:val="20"/>
          <w:szCs w:val="20"/>
        </w:rPr>
        <w:t xml:space="preserve">Nguyễn Thị Hồng Nhung, Lê Thị Thương, Nguyễn Thị Thu Hằng và Nguyễn Thị Huyền. (2019). Tuyển chọn chủng vi khuẩn lactic có tiềm năng ứng dụng tạo chế phẩm sinh học (probiotic) bổ sung vào thức ăn chăn nuôi. </w:t>
      </w:r>
      <w:r>
        <w:rPr>
          <w:i/>
          <w:iCs/>
          <w:spacing w:val="-2"/>
          <w:sz w:val="20"/>
          <w:szCs w:val="20"/>
        </w:rPr>
        <w:t xml:space="preserve">Tạp chí Khoa Học Công Nghệ Lâm nghiệp, </w:t>
      </w:r>
      <w:r>
        <w:rPr>
          <w:spacing w:val="-2"/>
          <w:sz w:val="20"/>
          <w:szCs w:val="20"/>
        </w:rPr>
        <w:t xml:space="preserve">Trường Đại học Lâm nghiệp, </w:t>
      </w:r>
      <w:r>
        <w:rPr>
          <w:spacing w:val="-2"/>
          <w:sz w:val="20"/>
          <w:szCs w:val="20"/>
          <w:highlight w:val="yellow"/>
        </w:rPr>
        <w:t>2</w:t>
      </w:r>
      <w:r>
        <w:rPr>
          <w:rFonts w:hint="default"/>
          <w:spacing w:val="-2"/>
          <w:sz w:val="20"/>
          <w:szCs w:val="20"/>
          <w:highlight w:val="yellow"/>
          <w:lang w:val="en-US"/>
        </w:rPr>
        <w:t>(6)</w:t>
      </w:r>
      <w:r>
        <w:rPr>
          <w:spacing w:val="-2"/>
          <w:sz w:val="20"/>
          <w:szCs w:val="20"/>
          <w:highlight w:val="yellow"/>
        </w:rPr>
        <w:t>,</w:t>
      </w:r>
      <w:r>
        <w:rPr>
          <w:spacing w:val="-2"/>
          <w:sz w:val="20"/>
          <w:szCs w:val="20"/>
        </w:rPr>
        <w:t xml:space="preserve"> 18-27.</w:t>
      </w:r>
    </w:p>
    <w:p w14:paraId="0E282CD1">
      <w:pPr>
        <w:jc w:val="both"/>
        <w:rPr>
          <w:b/>
          <w:spacing w:val="-2"/>
          <w:sz w:val="20"/>
          <w:szCs w:val="20"/>
        </w:rPr>
      </w:pPr>
      <w:r>
        <w:rPr>
          <w:b/>
          <w:spacing w:val="-2"/>
          <w:sz w:val="20"/>
          <w:szCs w:val="20"/>
        </w:rPr>
        <w:t>2. Tài liệu tiếng nước ngoài</w:t>
      </w:r>
    </w:p>
    <w:p w14:paraId="364C08E5">
      <w:pPr>
        <w:ind w:left="284" w:hanging="284"/>
        <w:jc w:val="both"/>
        <w:rPr>
          <w:spacing w:val="-2"/>
          <w:sz w:val="20"/>
          <w:szCs w:val="20"/>
        </w:rPr>
      </w:pPr>
      <w:r>
        <w:rPr>
          <w:spacing w:val="-2"/>
          <w:sz w:val="20"/>
          <w:szCs w:val="20"/>
        </w:rPr>
        <w:t>Bhatia, S. J., Kochar, N., Abraham, P., Nair, N. G., &amp; Mehta, A. P. (1989). Lactobacillus acidophilus inhibits growth of Campylobacter pylori in vitro. </w:t>
      </w:r>
      <w:r>
        <w:rPr>
          <w:i/>
          <w:iCs/>
          <w:spacing w:val="-2"/>
          <w:sz w:val="20"/>
          <w:szCs w:val="20"/>
        </w:rPr>
        <w:t>Journal of Clinical Microbiology</w:t>
      </w:r>
      <w:r>
        <w:rPr>
          <w:spacing w:val="-2"/>
          <w:sz w:val="20"/>
          <w:szCs w:val="20"/>
        </w:rPr>
        <w:t>, </w:t>
      </w:r>
      <w:r>
        <w:rPr>
          <w:i/>
          <w:spacing w:val="-2"/>
          <w:sz w:val="20"/>
          <w:szCs w:val="20"/>
        </w:rPr>
        <w:t>27</w:t>
      </w:r>
      <w:r>
        <w:rPr>
          <w:spacing w:val="-2"/>
          <w:sz w:val="20"/>
          <w:szCs w:val="20"/>
        </w:rPr>
        <w:t>(10), 2328-2330</w:t>
      </w:r>
    </w:p>
    <w:p w14:paraId="1DFE1129">
      <w:pPr>
        <w:ind w:left="284" w:hanging="284"/>
        <w:jc w:val="both"/>
        <w:rPr>
          <w:spacing w:val="-2"/>
          <w:sz w:val="20"/>
          <w:szCs w:val="20"/>
        </w:rPr>
      </w:pPr>
      <w:r>
        <w:rPr>
          <w:spacing w:val="-2"/>
          <w:sz w:val="20"/>
          <w:szCs w:val="20"/>
        </w:rPr>
        <w:t>Dec, M., Urban-Chmiel, R., Stępień-Pyśniak, D., &amp; Wernicki, A. (2017). Assessment of antibiotic susceptibility in Lactobacillus isolates from chickens. </w:t>
      </w:r>
      <w:r>
        <w:rPr>
          <w:i/>
          <w:iCs/>
          <w:spacing w:val="-2"/>
          <w:sz w:val="20"/>
          <w:szCs w:val="20"/>
        </w:rPr>
        <w:t>Gut pathogens</w:t>
      </w:r>
      <w:r>
        <w:rPr>
          <w:spacing w:val="-2"/>
          <w:sz w:val="20"/>
          <w:szCs w:val="20"/>
        </w:rPr>
        <w:t>, </w:t>
      </w:r>
      <w:r>
        <w:rPr>
          <w:i/>
          <w:spacing w:val="-2"/>
          <w:sz w:val="20"/>
          <w:szCs w:val="20"/>
        </w:rPr>
        <w:t>9</w:t>
      </w:r>
      <w:r>
        <w:rPr>
          <w:spacing w:val="-2"/>
          <w:sz w:val="20"/>
          <w:szCs w:val="20"/>
        </w:rPr>
        <w:t>(1), 1-16</w:t>
      </w:r>
    </w:p>
    <w:p w14:paraId="36E50ED0">
      <w:pPr>
        <w:ind w:left="284" w:hanging="284"/>
        <w:jc w:val="both"/>
        <w:rPr>
          <w:spacing w:val="-2"/>
          <w:sz w:val="20"/>
          <w:szCs w:val="20"/>
        </w:rPr>
      </w:pPr>
      <w:r>
        <w:rPr>
          <w:spacing w:val="-2"/>
          <w:sz w:val="20"/>
          <w:szCs w:val="20"/>
        </w:rPr>
        <w:t>Dunne, C. (2001). Adaptation of bacteria to the intestinal niche: probiotics and gut disorder. </w:t>
      </w:r>
      <w:r>
        <w:rPr>
          <w:i/>
          <w:iCs/>
          <w:spacing w:val="-2"/>
          <w:sz w:val="20"/>
          <w:szCs w:val="20"/>
        </w:rPr>
        <w:t>Inflammatory Bowel Diseases</w:t>
      </w:r>
      <w:r>
        <w:rPr>
          <w:spacing w:val="-2"/>
          <w:sz w:val="20"/>
          <w:szCs w:val="20"/>
        </w:rPr>
        <w:t>, </w:t>
      </w:r>
      <w:r>
        <w:rPr>
          <w:i/>
          <w:spacing w:val="-2"/>
          <w:sz w:val="20"/>
          <w:szCs w:val="20"/>
        </w:rPr>
        <w:t>7</w:t>
      </w:r>
      <w:r>
        <w:rPr>
          <w:spacing w:val="-2"/>
          <w:sz w:val="20"/>
          <w:szCs w:val="20"/>
        </w:rPr>
        <w:t>(2), 136-145.</w:t>
      </w:r>
    </w:p>
    <w:p w14:paraId="0C760EE4">
      <w:pPr>
        <w:ind w:left="284" w:hanging="284"/>
        <w:jc w:val="both"/>
        <w:rPr>
          <w:spacing w:val="-2"/>
          <w:sz w:val="20"/>
          <w:szCs w:val="20"/>
        </w:rPr>
      </w:pPr>
      <w:r>
        <w:rPr>
          <w:spacing w:val="-2"/>
          <w:sz w:val="20"/>
          <w:szCs w:val="20"/>
        </w:rPr>
        <w:t>Divya, J. B., Varsha, K. K., &amp; Nampoothiri, K. M. (2012). Newly isolated lactic acid bacteria with probiotic features for potential application in food industry. </w:t>
      </w:r>
      <w:r>
        <w:rPr>
          <w:i/>
          <w:iCs/>
          <w:spacing w:val="-2"/>
          <w:sz w:val="20"/>
          <w:szCs w:val="20"/>
        </w:rPr>
        <w:t>Applied biochemistry and biotechnology</w:t>
      </w:r>
      <w:r>
        <w:rPr>
          <w:spacing w:val="-2"/>
          <w:sz w:val="20"/>
          <w:szCs w:val="20"/>
        </w:rPr>
        <w:t>, 1</w:t>
      </w:r>
      <w:r>
        <w:rPr>
          <w:spacing w:val="-2"/>
          <w:sz w:val="20"/>
          <w:szCs w:val="20"/>
          <w:highlight w:val="yellow"/>
        </w:rPr>
        <w:t>67</w:t>
      </w:r>
      <w:r>
        <w:rPr>
          <w:rFonts w:hint="default"/>
          <w:spacing w:val="-2"/>
          <w:sz w:val="20"/>
          <w:szCs w:val="20"/>
          <w:highlight w:val="yellow"/>
          <w:lang w:val="en-US"/>
        </w:rPr>
        <w:t>(5)</w:t>
      </w:r>
      <w:r>
        <w:rPr>
          <w:spacing w:val="-2"/>
          <w:sz w:val="20"/>
          <w:szCs w:val="20"/>
        </w:rPr>
        <w:t>, 1314-1324.</w:t>
      </w:r>
    </w:p>
    <w:p w14:paraId="282605B0">
      <w:pPr>
        <w:ind w:left="284" w:hanging="284"/>
        <w:jc w:val="both"/>
        <w:rPr>
          <w:spacing w:val="-2"/>
          <w:sz w:val="20"/>
          <w:szCs w:val="20"/>
        </w:rPr>
      </w:pPr>
      <w:r>
        <w:rPr>
          <w:spacing w:val="-2"/>
          <w:sz w:val="20"/>
          <w:szCs w:val="20"/>
        </w:rPr>
        <w:t>Casarotti, S. N., Carneiro, B. M., Todorov, S. D., Nero, L. A., Rahal, P., &amp; Penna, A. L. B. (2017). In vitro assessment of safety and probiotic potential characteristics of Lactobacillus strains isolated from water buffalo mozzarella cheese. </w:t>
      </w:r>
      <w:r>
        <w:rPr>
          <w:i/>
          <w:iCs/>
          <w:spacing w:val="-2"/>
          <w:sz w:val="20"/>
          <w:szCs w:val="20"/>
        </w:rPr>
        <w:t>Annals of microbiology</w:t>
      </w:r>
      <w:r>
        <w:rPr>
          <w:spacing w:val="-2"/>
          <w:sz w:val="20"/>
          <w:szCs w:val="20"/>
        </w:rPr>
        <w:t>, 67</w:t>
      </w:r>
      <w:r>
        <w:rPr>
          <w:rFonts w:hint="default"/>
          <w:spacing w:val="-2"/>
          <w:sz w:val="20"/>
          <w:szCs w:val="20"/>
          <w:highlight w:val="yellow"/>
          <w:lang w:val="en-US"/>
        </w:rPr>
        <w:t>(4)</w:t>
      </w:r>
      <w:r>
        <w:rPr>
          <w:spacing w:val="-2"/>
          <w:sz w:val="20"/>
          <w:szCs w:val="20"/>
        </w:rPr>
        <w:t>, 289-301.</w:t>
      </w:r>
    </w:p>
    <w:p w14:paraId="55B50801">
      <w:pPr>
        <w:ind w:left="284" w:hanging="284"/>
        <w:jc w:val="both"/>
        <w:rPr>
          <w:spacing w:val="-2"/>
          <w:sz w:val="20"/>
          <w:szCs w:val="20"/>
        </w:rPr>
      </w:pPr>
      <w:r>
        <w:rPr>
          <w:spacing w:val="-2"/>
          <w:sz w:val="20"/>
          <w:szCs w:val="20"/>
        </w:rPr>
        <w:t xml:space="preserve">Cauwerts, K., Pasmans, F., Devriese, L. A., Martel, A., Haesebrouck, F., Decostere A., (2006). Cloacal Lactobacillus isolates from broilers show high prevalence of resistance towards macrolide and lincosamide antibiotics. </w:t>
      </w:r>
      <w:r>
        <w:rPr>
          <w:i/>
          <w:iCs/>
          <w:spacing w:val="-2"/>
          <w:sz w:val="20"/>
          <w:szCs w:val="20"/>
        </w:rPr>
        <w:t>Avian Pathology,</w:t>
      </w:r>
      <w:r>
        <w:rPr>
          <w:spacing w:val="-2"/>
          <w:sz w:val="20"/>
          <w:szCs w:val="20"/>
        </w:rPr>
        <w:t xml:space="preserve"> </w:t>
      </w:r>
      <w:r>
        <w:rPr>
          <w:spacing w:val="-2"/>
          <w:sz w:val="20"/>
          <w:szCs w:val="20"/>
          <w:highlight w:val="yellow"/>
        </w:rPr>
        <w:t>35</w:t>
      </w:r>
      <w:r>
        <w:rPr>
          <w:rFonts w:hint="default"/>
          <w:spacing w:val="-2"/>
          <w:sz w:val="20"/>
          <w:szCs w:val="20"/>
          <w:highlight w:val="yellow"/>
          <w:lang w:val="en-US"/>
        </w:rPr>
        <w:t>(2</w:t>
      </w:r>
      <w:r>
        <w:rPr>
          <w:rFonts w:hint="default"/>
          <w:spacing w:val="-2"/>
          <w:sz w:val="20"/>
          <w:szCs w:val="20"/>
          <w:lang w:val="en-US"/>
        </w:rPr>
        <w:t>)</w:t>
      </w:r>
      <w:r>
        <w:rPr>
          <w:spacing w:val="-2"/>
          <w:sz w:val="20"/>
          <w:szCs w:val="20"/>
        </w:rPr>
        <w:t>, 160-164.</w:t>
      </w:r>
    </w:p>
    <w:p w14:paraId="1D00EAC1">
      <w:pPr>
        <w:ind w:left="284" w:hanging="284"/>
        <w:jc w:val="both"/>
        <w:rPr>
          <w:spacing w:val="-2"/>
          <w:sz w:val="20"/>
          <w:szCs w:val="20"/>
        </w:rPr>
      </w:pPr>
      <w:r>
        <w:rPr>
          <w:spacing w:val="-2"/>
          <w:sz w:val="20"/>
          <w:szCs w:val="20"/>
        </w:rPr>
        <w:t xml:space="preserve"> Colum Dunne</w:t>
      </w:r>
      <w:r>
        <w:rPr>
          <w:spacing w:val="-2"/>
          <w:sz w:val="20"/>
          <w:szCs w:val="20"/>
          <w:lang w:val="vi-VN"/>
        </w:rPr>
        <w:t xml:space="preserve">, </w:t>
      </w:r>
      <w:r>
        <w:rPr>
          <w:spacing w:val="-2"/>
          <w:sz w:val="20"/>
          <w:szCs w:val="20"/>
        </w:rPr>
        <w:t>(</w:t>
      </w:r>
      <w:r>
        <w:rPr>
          <w:spacing w:val="-2"/>
          <w:sz w:val="20"/>
          <w:szCs w:val="20"/>
          <w:lang w:val="vi-VN"/>
        </w:rPr>
        <w:t>2001</w:t>
      </w:r>
      <w:r>
        <w:rPr>
          <w:spacing w:val="-2"/>
          <w:sz w:val="20"/>
          <w:szCs w:val="20"/>
        </w:rPr>
        <w:t>).</w:t>
      </w:r>
      <w:r>
        <w:rPr>
          <w:spacing w:val="-2"/>
          <w:sz w:val="20"/>
          <w:szCs w:val="20"/>
          <w:lang w:val="vi-VN"/>
        </w:rPr>
        <w:t xml:space="preserve"> </w:t>
      </w:r>
      <w:r>
        <w:rPr>
          <w:spacing w:val="-2"/>
          <w:sz w:val="20"/>
          <w:szCs w:val="20"/>
        </w:rPr>
        <w:t xml:space="preserve">Adaptation of Bacteria to the Intestinal Niche: Probiotics and Gut Disorder, </w:t>
      </w:r>
      <w:r>
        <w:rPr>
          <w:i/>
          <w:iCs/>
          <w:spacing w:val="-2"/>
          <w:sz w:val="20"/>
          <w:szCs w:val="20"/>
        </w:rPr>
        <w:t>Journal article</w:t>
      </w:r>
      <w:r>
        <w:rPr>
          <w:spacing w:val="-2"/>
          <w:sz w:val="20"/>
          <w:szCs w:val="20"/>
          <w:lang w:val="vi-VN"/>
        </w:rPr>
        <w:t xml:space="preserve">, </w:t>
      </w:r>
      <w:r>
        <w:rPr>
          <w:i/>
          <w:spacing w:val="-2"/>
          <w:sz w:val="20"/>
          <w:szCs w:val="20"/>
          <w:lang w:val="vi-VN"/>
        </w:rPr>
        <w:t>7</w:t>
      </w:r>
      <w:r>
        <w:rPr>
          <w:spacing w:val="-2"/>
          <w:sz w:val="20"/>
          <w:szCs w:val="20"/>
          <w:lang w:val="vi-VN"/>
        </w:rPr>
        <w:t>(2)</w:t>
      </w:r>
      <w:r>
        <w:rPr>
          <w:spacing w:val="-2"/>
          <w:sz w:val="20"/>
          <w:szCs w:val="20"/>
        </w:rPr>
        <w:t xml:space="preserve">, </w:t>
      </w:r>
      <w:r>
        <w:rPr>
          <w:spacing w:val="-2"/>
          <w:sz w:val="20"/>
          <w:szCs w:val="20"/>
          <w:lang w:val="vi-VN"/>
        </w:rPr>
        <w:t>136-145</w:t>
      </w:r>
      <w:r>
        <w:rPr>
          <w:spacing w:val="-2"/>
          <w:sz w:val="20"/>
          <w:szCs w:val="20"/>
        </w:rPr>
        <w:t>.</w:t>
      </w:r>
    </w:p>
    <w:p w14:paraId="473AA02A">
      <w:pPr>
        <w:ind w:left="284" w:hanging="284"/>
        <w:jc w:val="both"/>
        <w:rPr>
          <w:spacing w:val="-2"/>
          <w:sz w:val="20"/>
          <w:szCs w:val="20"/>
        </w:rPr>
      </w:pPr>
      <w:r>
        <w:rPr>
          <w:spacing w:val="-2"/>
          <w:sz w:val="20"/>
          <w:szCs w:val="20"/>
        </w:rPr>
        <w:t>CLSI, (2021). M100: Performance Standards for Antimicrobial Susceptibility Testing.</w:t>
      </w:r>
    </w:p>
    <w:p w14:paraId="2F1F51FC">
      <w:pPr>
        <w:ind w:left="284" w:hanging="284"/>
        <w:jc w:val="both"/>
        <w:rPr>
          <w:spacing w:val="-2"/>
          <w:sz w:val="20"/>
          <w:szCs w:val="20"/>
        </w:rPr>
      </w:pPr>
      <w:r>
        <w:rPr>
          <w:spacing w:val="-2"/>
          <w:sz w:val="20"/>
          <w:szCs w:val="20"/>
        </w:rPr>
        <w:t xml:space="preserve">Gueimonde, M., Sánchez, B., de los Reyes-Gavilán, C. G. and Margolles, A. (2013). Antibiotic resistance in probiotic bacteria. </w:t>
      </w:r>
      <w:r>
        <w:rPr>
          <w:i/>
          <w:iCs/>
          <w:spacing w:val="-2"/>
          <w:sz w:val="20"/>
          <w:szCs w:val="20"/>
        </w:rPr>
        <w:t>Frontiers in Microbiology</w:t>
      </w:r>
      <w:r>
        <w:rPr>
          <w:spacing w:val="-2"/>
          <w:sz w:val="20"/>
          <w:szCs w:val="20"/>
        </w:rPr>
        <w:t xml:space="preserve">, </w:t>
      </w:r>
      <w:r>
        <w:rPr>
          <w:i/>
          <w:spacing w:val="-2"/>
          <w:sz w:val="20"/>
          <w:szCs w:val="20"/>
        </w:rPr>
        <w:t>4</w:t>
      </w:r>
      <w:r>
        <w:rPr>
          <w:spacing w:val="-2"/>
          <w:sz w:val="20"/>
          <w:szCs w:val="20"/>
        </w:rPr>
        <w:t>(202), 1-6.</w:t>
      </w:r>
    </w:p>
    <w:p w14:paraId="5F990B82">
      <w:pPr>
        <w:ind w:left="284" w:hanging="284"/>
        <w:jc w:val="both"/>
        <w:rPr>
          <w:spacing w:val="-2"/>
          <w:sz w:val="20"/>
          <w:szCs w:val="20"/>
        </w:rPr>
      </w:pPr>
      <w:r>
        <w:rPr>
          <w:spacing w:val="-2"/>
          <w:sz w:val="20"/>
          <w:szCs w:val="20"/>
        </w:rPr>
        <w:t>Hoque, M.,Z., Akter, F., Hossain, K. M., Rahman, M. S. M., Billah, M. M., Isolation, K. D., (2010). Identification and Analysis of Probiotic Properties of Lactobacillus Spp. From Selective Regional Yoghurts.</w:t>
      </w:r>
      <w:r>
        <w:rPr>
          <w:i/>
          <w:iCs/>
          <w:spacing w:val="-2"/>
          <w:sz w:val="20"/>
          <w:szCs w:val="20"/>
        </w:rPr>
        <w:t>World Journal of Dairy &amp; Food Sciences,</w:t>
      </w:r>
      <w:r>
        <w:rPr>
          <w:spacing w:val="-2"/>
          <w:sz w:val="20"/>
          <w:szCs w:val="20"/>
        </w:rPr>
        <w:t xml:space="preserve"> </w:t>
      </w:r>
      <w:r>
        <w:rPr>
          <w:i/>
          <w:spacing w:val="-2"/>
          <w:sz w:val="20"/>
          <w:szCs w:val="20"/>
        </w:rPr>
        <w:t>5</w:t>
      </w:r>
      <w:r>
        <w:rPr>
          <w:spacing w:val="-2"/>
          <w:sz w:val="20"/>
          <w:szCs w:val="20"/>
        </w:rPr>
        <w:t>(1), 39-46, ISSN 1817-308X</w:t>
      </w:r>
    </w:p>
    <w:p w14:paraId="0D5B67B3">
      <w:pPr>
        <w:ind w:left="284" w:hanging="284"/>
        <w:jc w:val="both"/>
        <w:rPr>
          <w:spacing w:val="-2"/>
          <w:sz w:val="20"/>
          <w:szCs w:val="20"/>
        </w:rPr>
      </w:pPr>
      <w:r>
        <w:fldChar w:fldCharType="begin"/>
      </w:r>
      <w:r>
        <w:instrText xml:space="preserve"> HYPERLINK "https://ift.onlinelibrary.wiley.com/authored-by/Lee/HS" </w:instrText>
      </w:r>
      <w:r>
        <w:fldChar w:fldCharType="separate"/>
      </w:r>
      <w:r>
        <w:rPr>
          <w:spacing w:val="-2"/>
          <w:sz w:val="20"/>
          <w:szCs w:val="20"/>
        </w:rPr>
        <w:t>Lee</w:t>
      </w:r>
      <w:r>
        <w:rPr>
          <w:spacing w:val="-2"/>
          <w:sz w:val="20"/>
          <w:szCs w:val="20"/>
        </w:rPr>
        <w:fldChar w:fldCharType="end"/>
      </w:r>
      <w:r>
        <w:rPr>
          <w:spacing w:val="-2"/>
          <w:sz w:val="20"/>
          <w:szCs w:val="20"/>
        </w:rPr>
        <w:t>, H. S., </w:t>
      </w:r>
      <w:r>
        <w:fldChar w:fldCharType="begin"/>
      </w:r>
      <w:r>
        <w:instrText xml:space="preserve"> HYPERLINK "https://ift.onlinelibrary.wiley.com/authored-by/Gilliland/SE" </w:instrText>
      </w:r>
      <w:r>
        <w:fldChar w:fldCharType="separate"/>
      </w:r>
      <w:r>
        <w:rPr>
          <w:spacing w:val="-2"/>
          <w:sz w:val="20"/>
          <w:szCs w:val="20"/>
        </w:rPr>
        <w:t>Gilliland</w:t>
      </w:r>
      <w:r>
        <w:rPr>
          <w:spacing w:val="-2"/>
          <w:sz w:val="20"/>
          <w:szCs w:val="20"/>
        </w:rPr>
        <w:fldChar w:fldCharType="end"/>
      </w:r>
      <w:r>
        <w:rPr>
          <w:spacing w:val="-2"/>
          <w:sz w:val="20"/>
          <w:szCs w:val="20"/>
        </w:rPr>
        <w:t>, S. E., </w:t>
      </w:r>
      <w:r>
        <w:fldChar w:fldCharType="begin"/>
      </w:r>
      <w:r>
        <w:instrText xml:space="preserve"> HYPERLINK "https://ift.onlinelibrary.wiley.com/authored-by/Carter/S" </w:instrText>
      </w:r>
      <w:r>
        <w:fldChar w:fldCharType="separate"/>
      </w:r>
      <w:r>
        <w:rPr>
          <w:spacing w:val="-2"/>
          <w:sz w:val="20"/>
          <w:szCs w:val="20"/>
        </w:rPr>
        <w:t>Carter</w:t>
      </w:r>
      <w:r>
        <w:rPr>
          <w:spacing w:val="-2"/>
          <w:sz w:val="20"/>
          <w:szCs w:val="20"/>
        </w:rPr>
        <w:fldChar w:fldCharType="end"/>
      </w:r>
      <w:r>
        <w:rPr>
          <w:spacing w:val="-2"/>
          <w:sz w:val="20"/>
          <w:szCs w:val="20"/>
        </w:rPr>
        <w:t xml:space="preserve">, S., (2001). Amylolytic Cultures of Lactobacillus acidophilus : Potential Probiotics to Improve Dietary Starch Utilization, </w:t>
      </w:r>
      <w:r>
        <w:rPr>
          <w:i/>
          <w:iCs/>
          <w:spacing w:val="-2"/>
          <w:sz w:val="20"/>
          <w:szCs w:val="20"/>
        </w:rPr>
        <w:t>Food Sci</w:t>
      </w:r>
      <w:r>
        <w:rPr>
          <w:i/>
          <w:iCs/>
          <w:spacing w:val="-2"/>
          <w:sz w:val="20"/>
          <w:szCs w:val="20"/>
          <w:lang w:val="vi-VN"/>
        </w:rPr>
        <w:t>ence</w:t>
      </w:r>
      <w:r>
        <w:rPr>
          <w:spacing w:val="-2"/>
          <w:sz w:val="20"/>
          <w:szCs w:val="20"/>
          <w:lang w:val="vi-VN"/>
        </w:rPr>
        <w:t xml:space="preserve">, </w:t>
      </w:r>
      <w:r>
        <w:rPr>
          <w:i/>
          <w:spacing w:val="-2"/>
          <w:sz w:val="20"/>
          <w:szCs w:val="20"/>
          <w:lang w:val="vi-VN"/>
        </w:rPr>
        <w:t>66</w:t>
      </w:r>
      <w:r>
        <w:rPr>
          <w:spacing w:val="-2"/>
          <w:sz w:val="20"/>
          <w:szCs w:val="20"/>
          <w:lang w:val="vi-VN"/>
        </w:rPr>
        <w:t>(2)</w:t>
      </w:r>
      <w:r>
        <w:rPr>
          <w:spacing w:val="-2"/>
          <w:sz w:val="20"/>
          <w:szCs w:val="20"/>
        </w:rPr>
        <w:t xml:space="preserve">, </w:t>
      </w:r>
      <w:r>
        <w:rPr>
          <w:spacing w:val="-2"/>
          <w:sz w:val="20"/>
          <w:szCs w:val="20"/>
          <w:lang w:val="vi-VN"/>
        </w:rPr>
        <w:t>338-344</w:t>
      </w:r>
      <w:r>
        <w:rPr>
          <w:spacing w:val="-2"/>
          <w:sz w:val="20"/>
          <w:szCs w:val="20"/>
        </w:rPr>
        <w:t>.</w:t>
      </w:r>
    </w:p>
    <w:p w14:paraId="06A5FFF8">
      <w:pPr>
        <w:ind w:left="284" w:hanging="284"/>
        <w:jc w:val="both"/>
        <w:rPr>
          <w:spacing w:val="-2"/>
          <w:sz w:val="20"/>
          <w:szCs w:val="20"/>
        </w:rPr>
      </w:pPr>
      <w:r>
        <w:rPr>
          <w:spacing w:val="-2"/>
          <w:sz w:val="20"/>
          <w:szCs w:val="20"/>
        </w:rPr>
        <w:t>Lee, N. K., Yun, C. W., Kim, S. W., Chang, H. I., Kang, C. W., &amp; Paik, H. D., (2008). Screening of lactobacilli derived from chicken feces and partial characterization of Lactobacillus acidophilus A12 as animal probiotics. </w:t>
      </w:r>
      <w:r>
        <w:rPr>
          <w:i/>
          <w:iCs/>
          <w:spacing w:val="-2"/>
          <w:sz w:val="20"/>
          <w:szCs w:val="20"/>
        </w:rPr>
        <w:t>Journal of Microbiology and Biotechnology</w:t>
      </w:r>
      <w:r>
        <w:rPr>
          <w:spacing w:val="-2"/>
          <w:sz w:val="20"/>
          <w:szCs w:val="20"/>
        </w:rPr>
        <w:t>, </w:t>
      </w:r>
      <w:r>
        <w:rPr>
          <w:i/>
          <w:spacing w:val="-2"/>
          <w:sz w:val="20"/>
          <w:szCs w:val="20"/>
        </w:rPr>
        <w:t>18</w:t>
      </w:r>
      <w:r>
        <w:rPr>
          <w:spacing w:val="-2"/>
          <w:sz w:val="20"/>
          <w:szCs w:val="20"/>
        </w:rPr>
        <w:t>(2), 338-342.</w:t>
      </w:r>
    </w:p>
    <w:p w14:paraId="29597A94">
      <w:pPr>
        <w:ind w:left="284" w:hanging="284"/>
        <w:jc w:val="both"/>
        <w:rPr>
          <w:spacing w:val="-2"/>
          <w:sz w:val="20"/>
          <w:szCs w:val="20"/>
        </w:rPr>
      </w:pPr>
      <w:r>
        <w:rPr>
          <w:spacing w:val="-2"/>
          <w:sz w:val="20"/>
          <w:szCs w:val="20"/>
        </w:rPr>
        <w:t xml:space="preserve">Kizerwetter-Swida, M., Binek, M., (2009). Protective effect of potentially probiotic Lactobacillus strain on infection with pathogenic bacteria in chickens. </w:t>
      </w:r>
      <w:r>
        <w:rPr>
          <w:i/>
          <w:iCs/>
          <w:spacing w:val="-2"/>
          <w:sz w:val="20"/>
          <w:szCs w:val="20"/>
        </w:rPr>
        <w:t>Polish Journal of Veterinary Science,</w:t>
      </w:r>
      <w:r>
        <w:rPr>
          <w:spacing w:val="-2"/>
          <w:sz w:val="20"/>
          <w:szCs w:val="20"/>
        </w:rPr>
        <w:t xml:space="preserve"> 12</w:t>
      </w:r>
      <w:r>
        <w:rPr>
          <w:rFonts w:hint="default"/>
          <w:spacing w:val="-2"/>
          <w:sz w:val="20"/>
          <w:szCs w:val="20"/>
          <w:lang w:val="en-US"/>
        </w:rPr>
        <w:t>(1)</w:t>
      </w:r>
      <w:r>
        <w:rPr>
          <w:spacing w:val="-2"/>
          <w:sz w:val="20"/>
          <w:szCs w:val="20"/>
        </w:rPr>
        <w:t>, 15-20.</w:t>
      </w:r>
    </w:p>
    <w:p w14:paraId="68C03D0E">
      <w:pPr>
        <w:ind w:left="284" w:hanging="284"/>
        <w:jc w:val="both"/>
        <w:rPr>
          <w:spacing w:val="-2"/>
          <w:sz w:val="20"/>
          <w:szCs w:val="20"/>
        </w:rPr>
      </w:pPr>
      <w:r>
        <w:fldChar w:fldCharType="begin"/>
      </w:r>
      <w:r>
        <w:instrText xml:space="preserve"> HYPERLINK "http://community.frontiersin.org/people/MiguelGueimonde/101229" </w:instrText>
      </w:r>
      <w:r>
        <w:fldChar w:fldCharType="separate"/>
      </w:r>
      <w:r>
        <w:rPr>
          <w:spacing w:val="-2"/>
          <w:sz w:val="20"/>
          <w:szCs w:val="20"/>
        </w:rPr>
        <w:t>Miguel, G</w:t>
      </w:r>
      <w:r>
        <w:rPr>
          <w:spacing w:val="-2"/>
          <w:sz w:val="20"/>
          <w:szCs w:val="20"/>
        </w:rPr>
        <w:fldChar w:fldCharType="end"/>
      </w:r>
      <w:r>
        <w:rPr>
          <w:spacing w:val="-2"/>
          <w:sz w:val="20"/>
          <w:szCs w:val="20"/>
        </w:rPr>
        <w:t xml:space="preserve">., Borja, S., </w:t>
      </w:r>
      <w:r>
        <w:fldChar w:fldCharType="begin"/>
      </w:r>
      <w:r>
        <w:instrText xml:space="preserve"> HYPERLINK "http://community.frontiersin.org/people/ClaraDe_Los_Reyes-Gavilan/101289" </w:instrText>
      </w:r>
      <w:r>
        <w:fldChar w:fldCharType="separate"/>
      </w:r>
      <w:r>
        <w:rPr>
          <w:spacing w:val="-2"/>
          <w:sz w:val="20"/>
          <w:szCs w:val="20"/>
        </w:rPr>
        <w:t xml:space="preserve">Clara, G., </w:t>
      </w:r>
      <w:r>
        <w:rPr>
          <w:spacing w:val="-2"/>
          <w:sz w:val="20"/>
          <w:szCs w:val="20"/>
        </w:rPr>
        <w:fldChar w:fldCharType="end"/>
      </w:r>
      <w:r>
        <w:fldChar w:fldCharType="begin"/>
      </w:r>
      <w:r>
        <w:instrText xml:space="preserve"> HYPERLINK "http://www.frontiersin.org/Community/WhosWhoActivity.aspx?sname=AbelardoMargolles&amp;UID=21461" </w:instrText>
      </w:r>
      <w:r>
        <w:fldChar w:fldCharType="separate"/>
      </w:r>
      <w:r>
        <w:rPr>
          <w:spacing w:val="-2"/>
          <w:sz w:val="20"/>
          <w:szCs w:val="20"/>
        </w:rPr>
        <w:t>Abelardo, M</w:t>
      </w:r>
      <w:r>
        <w:rPr>
          <w:spacing w:val="-2"/>
          <w:sz w:val="20"/>
          <w:szCs w:val="20"/>
        </w:rPr>
        <w:fldChar w:fldCharType="end"/>
      </w:r>
      <w:r>
        <w:rPr>
          <w:spacing w:val="-2"/>
          <w:sz w:val="20"/>
          <w:szCs w:val="20"/>
        </w:rPr>
        <w:t xml:space="preserve">., (2013). Antibiotic resistance in probiotic bacteria. Antimicrobials, </w:t>
      </w:r>
      <w:r>
        <w:rPr>
          <w:i/>
          <w:iCs/>
          <w:spacing w:val="-2"/>
          <w:sz w:val="20"/>
          <w:szCs w:val="20"/>
        </w:rPr>
        <w:t>Resistance and Chemotherapy,</w:t>
      </w:r>
      <w:r>
        <w:rPr>
          <w:spacing w:val="-2"/>
          <w:sz w:val="20"/>
          <w:szCs w:val="20"/>
        </w:rPr>
        <w:t xml:space="preserve"> </w:t>
      </w:r>
      <w:r>
        <w:rPr>
          <w:rFonts w:hint="default"/>
          <w:spacing w:val="-2"/>
          <w:sz w:val="20"/>
          <w:szCs w:val="20"/>
          <w:highlight w:val="yellow"/>
          <w:lang w:val="en-US"/>
        </w:rPr>
        <w:t>7(6)</w:t>
      </w:r>
      <w:r>
        <w:rPr>
          <w:spacing w:val="-2"/>
          <w:sz w:val="20"/>
          <w:szCs w:val="20"/>
          <w:highlight w:val="yellow"/>
        </w:rPr>
        <w:t>, 132-135</w:t>
      </w:r>
      <w:r>
        <w:rPr>
          <w:spacing w:val="-2"/>
          <w:sz w:val="20"/>
          <w:szCs w:val="20"/>
        </w:rPr>
        <w:t>.</w:t>
      </w:r>
    </w:p>
    <w:p w14:paraId="31F33241">
      <w:pPr>
        <w:ind w:left="284" w:hanging="284"/>
        <w:jc w:val="both"/>
        <w:rPr>
          <w:rFonts w:hint="default"/>
          <w:spacing w:val="-2"/>
          <w:sz w:val="20"/>
          <w:szCs w:val="20"/>
          <w:lang w:val="en-US"/>
        </w:rPr>
      </w:pPr>
      <w:r>
        <w:rPr>
          <w:spacing w:val="-2"/>
          <w:sz w:val="20"/>
          <w:szCs w:val="20"/>
        </w:rPr>
        <w:t xml:space="preserve">Mokoena, M. P., (2017) Lactic acid bacteria and their bacteriocins: classification, biosynthesis and applications against uropathogens: a mini-review. </w:t>
      </w:r>
      <w:r>
        <w:rPr>
          <w:i/>
          <w:iCs/>
          <w:spacing w:val="-2"/>
          <w:sz w:val="20"/>
          <w:szCs w:val="20"/>
        </w:rPr>
        <w:t>Molecules,</w:t>
      </w:r>
      <w:r>
        <w:rPr>
          <w:spacing w:val="-2"/>
          <w:sz w:val="20"/>
          <w:szCs w:val="20"/>
        </w:rPr>
        <w:t xml:space="preserve"> </w:t>
      </w:r>
      <w:r>
        <w:rPr>
          <w:i/>
          <w:spacing w:val="-2"/>
          <w:sz w:val="20"/>
          <w:szCs w:val="20"/>
        </w:rPr>
        <w:t>22</w:t>
      </w:r>
      <w:r>
        <w:rPr>
          <w:spacing w:val="-2"/>
          <w:sz w:val="20"/>
          <w:szCs w:val="20"/>
        </w:rPr>
        <w:t>(8)</w:t>
      </w:r>
      <w:r>
        <w:rPr>
          <w:rFonts w:hint="default"/>
          <w:spacing w:val="-2"/>
          <w:sz w:val="20"/>
          <w:szCs w:val="20"/>
          <w:lang w:val="en-US"/>
        </w:rPr>
        <w:t>, 1255-1268.</w:t>
      </w:r>
    </w:p>
    <w:p w14:paraId="59DBBE3B">
      <w:pPr>
        <w:ind w:left="284" w:hanging="284"/>
        <w:jc w:val="both"/>
        <w:rPr>
          <w:spacing w:val="-2"/>
          <w:sz w:val="20"/>
          <w:szCs w:val="20"/>
        </w:rPr>
      </w:pPr>
      <w:r>
        <w:rPr>
          <w:spacing w:val="-2"/>
          <w:sz w:val="20"/>
          <w:szCs w:val="20"/>
        </w:rPr>
        <w:t xml:space="preserve">Jin, L. Z., Ho, Y. W., Abdullah, N., Jalaludin, S., (1998). Acid and bile tolerance of Lactobacillus isolated from chicken intestine. </w:t>
      </w:r>
      <w:r>
        <w:rPr>
          <w:i/>
          <w:iCs/>
          <w:spacing w:val="-2"/>
          <w:sz w:val="20"/>
          <w:szCs w:val="20"/>
        </w:rPr>
        <w:t>Letters in Applied Microbiology</w:t>
      </w:r>
      <w:r>
        <w:rPr>
          <w:spacing w:val="-2"/>
          <w:sz w:val="20"/>
          <w:szCs w:val="20"/>
        </w:rPr>
        <w:t xml:space="preserve">, </w:t>
      </w:r>
      <w:r>
        <w:rPr>
          <w:spacing w:val="-2"/>
          <w:sz w:val="20"/>
          <w:szCs w:val="20"/>
          <w:highlight w:val="yellow"/>
        </w:rPr>
        <w:t>27</w:t>
      </w:r>
      <w:r>
        <w:rPr>
          <w:rFonts w:hint="default"/>
          <w:spacing w:val="-2"/>
          <w:sz w:val="20"/>
          <w:szCs w:val="20"/>
          <w:highlight w:val="yellow"/>
          <w:lang w:val="en-US"/>
        </w:rPr>
        <w:t>(3)</w:t>
      </w:r>
      <w:r>
        <w:rPr>
          <w:spacing w:val="-2"/>
          <w:sz w:val="20"/>
          <w:szCs w:val="20"/>
        </w:rPr>
        <w:t>, 183-185.</w:t>
      </w:r>
    </w:p>
    <w:p w14:paraId="5E1DB65F">
      <w:pPr>
        <w:ind w:left="284" w:hanging="284"/>
        <w:jc w:val="both"/>
        <w:rPr>
          <w:spacing w:val="-2"/>
          <w:sz w:val="20"/>
          <w:szCs w:val="20"/>
        </w:rPr>
      </w:pPr>
      <w:r>
        <w:rPr>
          <w:spacing w:val="-2"/>
          <w:sz w:val="20"/>
          <w:szCs w:val="20"/>
        </w:rPr>
        <w:t xml:space="preserve">Senok, A. C., Ismaeel, A. Y., Butta, C. A., (2005), “Probiotics: facts and myths”, </w:t>
      </w:r>
      <w:r>
        <w:rPr>
          <w:i/>
          <w:iCs/>
          <w:spacing w:val="-2"/>
          <w:sz w:val="20"/>
          <w:szCs w:val="20"/>
        </w:rPr>
        <w:t>Clinical Microbiology and Infection</w:t>
      </w:r>
      <w:r>
        <w:rPr>
          <w:spacing w:val="-2"/>
          <w:sz w:val="20"/>
          <w:szCs w:val="20"/>
          <w:highlight w:val="yellow"/>
        </w:rPr>
        <w:t>, 11</w:t>
      </w:r>
      <w:r>
        <w:rPr>
          <w:rFonts w:hint="default"/>
          <w:spacing w:val="-2"/>
          <w:sz w:val="20"/>
          <w:szCs w:val="20"/>
          <w:highlight w:val="yellow"/>
          <w:lang w:val="en-US"/>
        </w:rPr>
        <w:t>(4)</w:t>
      </w:r>
      <w:r>
        <w:rPr>
          <w:spacing w:val="-2"/>
          <w:sz w:val="20"/>
          <w:szCs w:val="20"/>
          <w:highlight w:val="yellow"/>
        </w:rPr>
        <w:t xml:space="preserve">, </w:t>
      </w:r>
      <w:r>
        <w:rPr>
          <w:spacing w:val="-2"/>
          <w:sz w:val="20"/>
          <w:szCs w:val="20"/>
        </w:rPr>
        <w:t xml:space="preserve">958- 966. </w:t>
      </w:r>
    </w:p>
    <w:p w14:paraId="7FC41C71">
      <w:pPr>
        <w:ind w:left="284" w:hanging="284"/>
        <w:jc w:val="both"/>
        <w:rPr>
          <w:spacing w:val="-2"/>
          <w:sz w:val="20"/>
          <w:szCs w:val="20"/>
        </w:rPr>
      </w:pPr>
      <w:r>
        <w:rPr>
          <w:spacing w:val="-2"/>
          <w:sz w:val="20"/>
          <w:szCs w:val="20"/>
        </w:rPr>
        <w:t xml:space="preserve">Schrezenmeir,J.&amp;de Vrese, M. (2001) Probiotics, </w:t>
      </w:r>
    </w:p>
    <w:p w14:paraId="34EA4BA8">
      <w:pPr>
        <w:ind w:left="284" w:hanging="284"/>
        <w:jc w:val="both"/>
        <w:rPr>
          <w:spacing w:val="-2"/>
          <w:sz w:val="20"/>
          <w:szCs w:val="20"/>
        </w:rPr>
      </w:pPr>
      <w:r>
        <w:rPr>
          <w:spacing w:val="-2"/>
          <w:sz w:val="20"/>
          <w:szCs w:val="20"/>
        </w:rPr>
        <w:t>prebiotics, and synbiotics – approaching a definition. </w:t>
      </w:r>
      <w:r>
        <w:rPr>
          <w:i/>
          <w:iCs/>
          <w:spacing w:val="-2"/>
          <w:sz w:val="20"/>
          <w:szCs w:val="20"/>
        </w:rPr>
        <w:t>American Journal of Clinical Nutrition,</w:t>
      </w:r>
      <w:r>
        <w:rPr>
          <w:spacing w:val="-2"/>
          <w:sz w:val="20"/>
          <w:szCs w:val="20"/>
        </w:rPr>
        <w:t> </w:t>
      </w:r>
      <w:r>
        <w:rPr>
          <w:spacing w:val="-2"/>
          <w:sz w:val="20"/>
          <w:szCs w:val="20"/>
          <w:highlight w:val="yellow"/>
        </w:rPr>
        <w:t>73</w:t>
      </w:r>
      <w:r>
        <w:rPr>
          <w:rFonts w:hint="default"/>
          <w:spacing w:val="-2"/>
          <w:sz w:val="20"/>
          <w:szCs w:val="20"/>
          <w:highlight w:val="yellow"/>
          <w:lang w:val="en-US"/>
        </w:rPr>
        <w:t>(2)</w:t>
      </w:r>
      <w:r>
        <w:rPr>
          <w:spacing w:val="-2"/>
          <w:sz w:val="20"/>
          <w:szCs w:val="20"/>
        </w:rPr>
        <w:t>, supply, 361S–364S.</w:t>
      </w:r>
    </w:p>
    <w:p w14:paraId="1B652A26">
      <w:pPr>
        <w:ind w:left="284" w:hanging="284"/>
        <w:jc w:val="both"/>
        <w:rPr>
          <w:spacing w:val="-2"/>
          <w:sz w:val="20"/>
          <w:szCs w:val="20"/>
          <w:lang w:val="vi-VN"/>
        </w:rPr>
      </w:pPr>
      <w:r>
        <w:fldChar w:fldCharType="begin"/>
      </w:r>
      <w:r>
        <w:instrText xml:space="preserve"> HYPERLINK "https://link.springer.com/article/10.1007/s13213-017-1258-2" \l "auth-Sabrina_Neves-Casarotti-Aff1-Aff2" </w:instrText>
      </w:r>
      <w:r>
        <w:fldChar w:fldCharType="separate"/>
      </w:r>
      <w:r>
        <w:rPr>
          <w:spacing w:val="-2"/>
          <w:sz w:val="20"/>
          <w:szCs w:val="20"/>
        </w:rPr>
        <w:t>Sabrina, N. C</w:t>
      </w:r>
      <w:r>
        <w:rPr>
          <w:spacing w:val="-2"/>
          <w:sz w:val="20"/>
          <w:szCs w:val="20"/>
        </w:rPr>
        <w:fldChar w:fldCharType="end"/>
      </w:r>
      <w:r>
        <w:rPr>
          <w:spacing w:val="-2"/>
          <w:sz w:val="20"/>
          <w:szCs w:val="20"/>
        </w:rPr>
        <w:t>., </w:t>
      </w:r>
      <w:r>
        <w:fldChar w:fldCharType="begin"/>
      </w:r>
      <w:r>
        <w:instrText xml:space="preserve"> HYPERLINK "https://link.springer.com/article/10.1007/s13213-017-1258-2" \l "auth-Bruno_Moreira-Carneiro-Aff3" </w:instrText>
      </w:r>
      <w:r>
        <w:fldChar w:fldCharType="separate"/>
      </w:r>
      <w:r>
        <w:rPr>
          <w:spacing w:val="-2"/>
          <w:sz w:val="20"/>
          <w:szCs w:val="20"/>
        </w:rPr>
        <w:t>Bruno, M. C</w:t>
      </w:r>
      <w:r>
        <w:rPr>
          <w:spacing w:val="-2"/>
          <w:sz w:val="20"/>
          <w:szCs w:val="20"/>
        </w:rPr>
        <w:fldChar w:fldCharType="end"/>
      </w:r>
      <w:r>
        <w:rPr>
          <w:spacing w:val="-2"/>
          <w:sz w:val="20"/>
          <w:szCs w:val="20"/>
        </w:rPr>
        <w:t>., </w:t>
      </w:r>
      <w:r>
        <w:fldChar w:fldCharType="begin"/>
      </w:r>
      <w:r>
        <w:instrText xml:space="preserve"> HYPERLINK "https://link.springer.com/article/10.1007/s13213-017-1258-2" \l "auth-Svetoslav_Dimitrov-Todorov-Aff4" </w:instrText>
      </w:r>
      <w:r>
        <w:fldChar w:fldCharType="separate"/>
      </w:r>
      <w:r>
        <w:rPr>
          <w:spacing w:val="-2"/>
          <w:sz w:val="20"/>
          <w:szCs w:val="20"/>
        </w:rPr>
        <w:t>Svetoslav, D. T</w:t>
      </w:r>
      <w:r>
        <w:rPr>
          <w:spacing w:val="-2"/>
          <w:sz w:val="20"/>
          <w:szCs w:val="20"/>
        </w:rPr>
        <w:fldChar w:fldCharType="end"/>
      </w:r>
      <w:r>
        <w:rPr>
          <w:spacing w:val="-2"/>
          <w:sz w:val="20"/>
          <w:szCs w:val="20"/>
        </w:rPr>
        <w:t>., </w:t>
      </w:r>
      <w:r>
        <w:fldChar w:fldCharType="begin"/>
      </w:r>
      <w:r>
        <w:instrText xml:space="preserve"> HYPERLINK "https://link.springer.com/article/10.1007/s13213-017-1258-2" \l "auth-Luis_Augusto-Nero-Aff4" </w:instrText>
      </w:r>
      <w:r>
        <w:fldChar w:fldCharType="separate"/>
      </w:r>
      <w:r>
        <w:rPr>
          <w:spacing w:val="-2"/>
          <w:sz w:val="20"/>
          <w:szCs w:val="20"/>
        </w:rPr>
        <w:t>Luis, A. N</w:t>
      </w:r>
      <w:r>
        <w:rPr>
          <w:spacing w:val="-2"/>
          <w:sz w:val="20"/>
          <w:szCs w:val="20"/>
        </w:rPr>
        <w:fldChar w:fldCharType="end"/>
      </w:r>
      <w:r>
        <w:rPr>
          <w:spacing w:val="-2"/>
          <w:sz w:val="20"/>
          <w:szCs w:val="20"/>
        </w:rPr>
        <w:t>., </w:t>
      </w:r>
      <w:r>
        <w:fldChar w:fldCharType="begin"/>
      </w:r>
      <w:r>
        <w:instrText xml:space="preserve"> HYPERLINK "https://link.springer.com/article/10.1007/s13213-017-1258-2" \l "auth-Paula-Rahal-Aff5" </w:instrText>
      </w:r>
      <w:r>
        <w:fldChar w:fldCharType="separate"/>
      </w:r>
      <w:r>
        <w:rPr>
          <w:spacing w:val="-2"/>
          <w:sz w:val="20"/>
          <w:szCs w:val="20"/>
        </w:rPr>
        <w:t>Paula, R</w:t>
      </w:r>
      <w:r>
        <w:rPr>
          <w:spacing w:val="-2"/>
          <w:sz w:val="20"/>
          <w:szCs w:val="20"/>
        </w:rPr>
        <w:fldChar w:fldCharType="end"/>
      </w:r>
      <w:r>
        <w:rPr>
          <w:spacing w:val="-2"/>
          <w:sz w:val="20"/>
          <w:szCs w:val="20"/>
        </w:rPr>
        <w:t> &amp; </w:t>
      </w:r>
      <w:r>
        <w:fldChar w:fldCharType="begin"/>
      </w:r>
      <w:r>
        <w:instrText xml:space="preserve"> HYPERLINK "https://link.springer.com/article/10.1007/s13213-017-1258-2" \l "auth-Ana_L_cia_Barretto-Penna-Aff1" </w:instrText>
      </w:r>
      <w:r>
        <w:fldChar w:fldCharType="separate"/>
      </w:r>
      <w:r>
        <w:rPr>
          <w:spacing w:val="-2"/>
          <w:sz w:val="20"/>
          <w:szCs w:val="20"/>
        </w:rPr>
        <w:t>Ana, L. B. P</w:t>
      </w:r>
      <w:r>
        <w:rPr>
          <w:spacing w:val="-2"/>
          <w:sz w:val="20"/>
          <w:szCs w:val="20"/>
        </w:rPr>
        <w:fldChar w:fldCharType="end"/>
      </w:r>
      <w:r>
        <w:rPr>
          <w:spacing w:val="-2"/>
          <w:sz w:val="20"/>
          <w:szCs w:val="20"/>
        </w:rPr>
        <w:t xml:space="preserve">., (2017). In vitro assessment of safety and probiotic potential characteristics of Lactobacillus strains isolated from water buffalo mozzarella cheese, </w:t>
      </w:r>
      <w:r>
        <w:fldChar w:fldCharType="begin"/>
      </w:r>
      <w:r>
        <w:instrText xml:space="preserve"> HYPERLINK "https://link.springer.com/journal/13213" </w:instrText>
      </w:r>
      <w:r>
        <w:fldChar w:fldCharType="separate"/>
      </w:r>
      <w:r>
        <w:rPr>
          <w:i/>
          <w:iCs/>
          <w:spacing w:val="-2"/>
          <w:sz w:val="20"/>
          <w:szCs w:val="20"/>
        </w:rPr>
        <w:t>Annals of Microbiology</w:t>
      </w:r>
      <w:r>
        <w:rPr>
          <w:i/>
          <w:iCs/>
          <w:spacing w:val="-2"/>
          <w:sz w:val="20"/>
          <w:szCs w:val="20"/>
        </w:rPr>
        <w:fldChar w:fldCharType="end"/>
      </w:r>
      <w:r>
        <w:rPr>
          <w:spacing w:val="-2"/>
          <w:sz w:val="20"/>
          <w:szCs w:val="20"/>
        </w:rPr>
        <w:t xml:space="preserve">, </w:t>
      </w:r>
      <w:r>
        <w:rPr>
          <w:spacing w:val="-2"/>
          <w:sz w:val="20"/>
          <w:szCs w:val="20"/>
          <w:highlight w:val="yellow"/>
        </w:rPr>
        <w:t>67</w:t>
      </w:r>
      <w:r>
        <w:rPr>
          <w:rFonts w:hint="default"/>
          <w:spacing w:val="-2"/>
          <w:sz w:val="20"/>
          <w:szCs w:val="20"/>
          <w:highlight w:val="yellow"/>
          <w:lang w:val="en-US"/>
        </w:rPr>
        <w:t>(4)</w:t>
      </w:r>
      <w:r>
        <w:rPr>
          <w:spacing w:val="-2"/>
          <w:sz w:val="20"/>
          <w:szCs w:val="20"/>
        </w:rPr>
        <w:t>, 289-301</w:t>
      </w:r>
      <w:r>
        <w:rPr>
          <w:spacing w:val="-2"/>
          <w:sz w:val="20"/>
          <w:szCs w:val="20"/>
          <w:lang w:val="vi-VN"/>
        </w:rPr>
        <w:t>.</w:t>
      </w:r>
    </w:p>
    <w:p w14:paraId="130EBD8A">
      <w:pPr>
        <w:ind w:left="284" w:hanging="284"/>
        <w:jc w:val="both"/>
        <w:rPr>
          <w:spacing w:val="-2"/>
          <w:sz w:val="20"/>
          <w:szCs w:val="20"/>
          <w:lang w:val="vi-VN"/>
        </w:rPr>
      </w:pPr>
      <w:r>
        <w:fldChar w:fldCharType="begin"/>
      </w:r>
      <w:r>
        <w:instrText xml:space="preserve"> HYPERLINK "https://link.springer.com/article/10.1007/s12010-012-9561-7" \l "auth-Jayakumar_Beena-Divya-Aff1" </w:instrText>
      </w:r>
      <w:r>
        <w:fldChar w:fldCharType="separate"/>
      </w:r>
      <w:r>
        <w:rPr>
          <w:spacing w:val="-2"/>
          <w:sz w:val="20"/>
          <w:szCs w:val="20"/>
        </w:rPr>
        <w:t>Jayakumar, B. D</w:t>
      </w:r>
      <w:r>
        <w:rPr>
          <w:spacing w:val="-2"/>
          <w:sz w:val="20"/>
          <w:szCs w:val="20"/>
        </w:rPr>
        <w:fldChar w:fldCharType="end"/>
      </w:r>
      <w:r>
        <w:rPr>
          <w:spacing w:val="-2"/>
          <w:sz w:val="20"/>
          <w:szCs w:val="20"/>
        </w:rPr>
        <w:t>., </w:t>
      </w:r>
      <w:r>
        <w:fldChar w:fldCharType="begin"/>
      </w:r>
      <w:r>
        <w:instrText xml:space="preserve"> HYPERLINK "https://link.springer.com/article/10.1007/s12010-012-9561-7" \l "auth-Kesavan_Madhavan-Nampoothiri-Aff1" </w:instrText>
      </w:r>
      <w:r>
        <w:fldChar w:fldCharType="separate"/>
      </w:r>
      <w:r>
        <w:rPr>
          <w:spacing w:val="-2"/>
          <w:sz w:val="20"/>
          <w:szCs w:val="20"/>
        </w:rPr>
        <w:t>Kesavan, M. N</w:t>
      </w:r>
      <w:r>
        <w:rPr>
          <w:spacing w:val="-2"/>
          <w:sz w:val="20"/>
          <w:szCs w:val="20"/>
        </w:rPr>
        <w:fldChar w:fldCharType="end"/>
      </w:r>
      <w:r>
        <w:rPr>
          <w:spacing w:val="-2"/>
          <w:sz w:val="20"/>
          <w:szCs w:val="20"/>
        </w:rPr>
        <w:t xml:space="preserve">., (2012). Newly Isolated Lactic Acid Bacteria with Probiotic Features for Potential Application in Food Industry, </w:t>
      </w:r>
      <w:r>
        <w:fldChar w:fldCharType="begin"/>
      </w:r>
      <w:r>
        <w:instrText xml:space="preserve"> HYPERLINK "https://link.springer.com/journal/12010" </w:instrText>
      </w:r>
      <w:r>
        <w:fldChar w:fldCharType="separate"/>
      </w:r>
      <w:r>
        <w:rPr>
          <w:i/>
          <w:iCs/>
          <w:spacing w:val="-2"/>
          <w:sz w:val="20"/>
          <w:szCs w:val="20"/>
        </w:rPr>
        <w:t>Applied Biochemistry and Biotechnology</w:t>
      </w:r>
      <w:r>
        <w:rPr>
          <w:i/>
          <w:iCs/>
          <w:spacing w:val="-2"/>
          <w:sz w:val="20"/>
          <w:szCs w:val="20"/>
        </w:rPr>
        <w:fldChar w:fldCharType="end"/>
      </w:r>
      <w:r>
        <w:rPr>
          <w:spacing w:val="-2"/>
          <w:sz w:val="20"/>
          <w:szCs w:val="20"/>
        </w:rPr>
        <w:t>, </w:t>
      </w:r>
      <w:r>
        <w:rPr>
          <w:spacing w:val="-2"/>
          <w:sz w:val="20"/>
          <w:szCs w:val="20"/>
          <w:highlight w:val="yellow"/>
        </w:rPr>
        <w:t>167</w:t>
      </w:r>
      <w:r>
        <w:rPr>
          <w:rFonts w:hint="default"/>
          <w:spacing w:val="-2"/>
          <w:sz w:val="20"/>
          <w:szCs w:val="20"/>
          <w:highlight w:val="yellow"/>
          <w:lang w:val="en-US"/>
        </w:rPr>
        <w:t>(5)</w:t>
      </w:r>
      <w:r>
        <w:rPr>
          <w:spacing w:val="-2"/>
          <w:sz w:val="20"/>
          <w:szCs w:val="20"/>
        </w:rPr>
        <w:t>, 1314-1324.</w:t>
      </w:r>
    </w:p>
    <w:p w14:paraId="378A006B">
      <w:pPr>
        <w:ind w:left="284" w:hanging="284"/>
        <w:jc w:val="both"/>
        <w:rPr>
          <w:spacing w:val="-2"/>
          <w:sz w:val="20"/>
          <w:szCs w:val="20"/>
          <w:lang w:val="vi-VN"/>
        </w:rPr>
      </w:pPr>
      <w:r>
        <w:rPr>
          <w:spacing w:val="-2"/>
          <w:sz w:val="20"/>
          <w:szCs w:val="20"/>
        </w:rPr>
        <w:t xml:space="preserve">FAO, (2016). Antimicrobial Resistance (AMR) </w:t>
      </w:r>
      <w:r>
        <w:rPr>
          <w:i/>
          <w:iCs/>
          <w:spacing w:val="-2"/>
          <w:sz w:val="20"/>
          <w:szCs w:val="20"/>
        </w:rPr>
        <w:t>Addressing Antimicrobial Usage in Livestock Production Industry</w:t>
      </w:r>
      <w:r>
        <w:rPr>
          <w:spacing w:val="-2"/>
          <w:sz w:val="20"/>
          <w:szCs w:val="20"/>
        </w:rPr>
        <w:t>.</w:t>
      </w:r>
    </w:p>
    <w:p w14:paraId="443EE5EF">
      <w:pPr>
        <w:ind w:left="284" w:hanging="284"/>
        <w:jc w:val="both"/>
        <w:rPr>
          <w:spacing w:val="-2"/>
          <w:sz w:val="20"/>
          <w:szCs w:val="20"/>
        </w:rPr>
      </w:pPr>
      <w:r>
        <w:rPr>
          <w:spacing w:val="-2"/>
          <w:sz w:val="20"/>
          <w:szCs w:val="20"/>
        </w:rPr>
        <w:t xml:space="preserve">Reid Gregor, (2006). Safe and efficacious probiotics: what are they? </w:t>
      </w:r>
      <w:r>
        <w:rPr>
          <w:i/>
          <w:iCs/>
          <w:spacing w:val="-2"/>
          <w:sz w:val="20"/>
          <w:szCs w:val="20"/>
        </w:rPr>
        <w:t>Trends in Microbiology,</w:t>
      </w:r>
      <w:r>
        <w:rPr>
          <w:spacing w:val="-2"/>
          <w:sz w:val="20"/>
          <w:szCs w:val="20"/>
        </w:rPr>
        <w:t xml:space="preserve"> </w:t>
      </w:r>
      <w:r>
        <w:rPr>
          <w:spacing w:val="-2"/>
          <w:sz w:val="20"/>
          <w:szCs w:val="20"/>
          <w:highlight w:val="yellow"/>
        </w:rPr>
        <w:t>14</w:t>
      </w:r>
      <w:r>
        <w:rPr>
          <w:rFonts w:hint="default"/>
          <w:spacing w:val="-2"/>
          <w:sz w:val="20"/>
          <w:szCs w:val="20"/>
          <w:highlight w:val="yellow"/>
          <w:lang w:val="en-US"/>
        </w:rPr>
        <w:t>(8)</w:t>
      </w:r>
      <w:r>
        <w:rPr>
          <w:spacing w:val="-2"/>
          <w:sz w:val="20"/>
          <w:szCs w:val="20"/>
        </w:rPr>
        <w:t>, 348-352.</w:t>
      </w:r>
    </w:p>
    <w:p w14:paraId="3C07CC3B">
      <w:pPr>
        <w:ind w:left="284" w:hanging="284"/>
        <w:jc w:val="both"/>
        <w:rPr>
          <w:spacing w:val="-2"/>
          <w:sz w:val="20"/>
          <w:szCs w:val="20"/>
        </w:rPr>
      </w:pPr>
      <w:r>
        <w:rPr>
          <w:spacing w:val="-2"/>
          <w:sz w:val="20"/>
          <w:szCs w:val="20"/>
        </w:rPr>
        <w:t xml:space="preserve">Sharma, K., Sharma, N., Sharma, R., (2016). Identi fication and Evaluation of In vitro Probiotic Attributes of Novel and Potential Strains of Lactic Acid Bacteria Isolated from Traditional Dairy Products of North-West Himalayas. </w:t>
      </w:r>
      <w:r>
        <w:rPr>
          <w:i/>
          <w:iCs/>
          <w:spacing w:val="-2"/>
          <w:sz w:val="20"/>
          <w:szCs w:val="20"/>
        </w:rPr>
        <w:t>Journal of Clinical Microbiology and Biochemical Technology,</w:t>
      </w:r>
      <w:r>
        <w:rPr>
          <w:spacing w:val="-2"/>
          <w:sz w:val="20"/>
          <w:szCs w:val="20"/>
        </w:rPr>
        <w:t xml:space="preserve"> </w:t>
      </w:r>
      <w:r>
        <w:rPr>
          <w:spacing w:val="-2"/>
          <w:sz w:val="20"/>
          <w:szCs w:val="20"/>
          <w:highlight w:val="yellow"/>
        </w:rPr>
        <w:t>2</w:t>
      </w:r>
      <w:r>
        <w:rPr>
          <w:rFonts w:hint="default"/>
          <w:spacing w:val="-2"/>
          <w:sz w:val="20"/>
          <w:szCs w:val="20"/>
          <w:highlight w:val="yellow"/>
          <w:lang w:val="en-US"/>
        </w:rPr>
        <w:t>(1)</w:t>
      </w:r>
      <w:r>
        <w:rPr>
          <w:spacing w:val="-2"/>
          <w:sz w:val="20"/>
          <w:szCs w:val="20"/>
        </w:rPr>
        <w:t>, 018-025</w:t>
      </w:r>
    </w:p>
    <w:p w14:paraId="1232B513">
      <w:pPr>
        <w:ind w:left="284" w:hanging="284"/>
        <w:jc w:val="both"/>
        <w:rPr>
          <w:spacing w:val="-2"/>
          <w:sz w:val="20"/>
          <w:szCs w:val="20"/>
        </w:rPr>
      </w:pPr>
      <w:r>
        <w:rPr>
          <w:spacing w:val="-2"/>
          <w:sz w:val="20"/>
          <w:szCs w:val="20"/>
        </w:rPr>
        <w:t xml:space="preserve">Taheri, A., Robinson, S., Isobel, P., Margaret, G., (2012). Revised Selection Criteria for Candidate Restriction Enzymes in Genome Walking. </w:t>
      </w:r>
      <w:r>
        <w:rPr>
          <w:i/>
          <w:spacing w:val="-2"/>
          <w:sz w:val="20"/>
          <w:szCs w:val="20"/>
        </w:rPr>
        <w:t>PloS one</w:t>
      </w:r>
      <w:r>
        <w:rPr>
          <w:spacing w:val="-2"/>
          <w:sz w:val="20"/>
          <w:szCs w:val="20"/>
        </w:rPr>
        <w:t xml:space="preserve">, </w:t>
      </w:r>
      <w:r>
        <w:rPr>
          <w:spacing w:val="-2"/>
          <w:sz w:val="20"/>
          <w:szCs w:val="20"/>
          <w:highlight w:val="yellow"/>
        </w:rPr>
        <w:t>7</w:t>
      </w:r>
      <w:r>
        <w:rPr>
          <w:rFonts w:hint="default"/>
          <w:spacing w:val="-2"/>
          <w:sz w:val="20"/>
          <w:szCs w:val="20"/>
          <w:highlight w:val="yellow"/>
          <w:lang w:val="en-US"/>
        </w:rPr>
        <w:t>(4)</w:t>
      </w:r>
      <w:r>
        <w:rPr>
          <w:spacing w:val="-2"/>
          <w:sz w:val="20"/>
          <w:szCs w:val="20"/>
        </w:rPr>
        <w:t>, e35117.</w:t>
      </w:r>
    </w:p>
    <w:p w14:paraId="3E5951E0">
      <w:pPr>
        <w:ind w:left="284" w:hanging="284"/>
        <w:jc w:val="both"/>
        <w:rPr>
          <w:spacing w:val="-2"/>
          <w:sz w:val="20"/>
          <w:szCs w:val="20"/>
          <w:lang w:val="vi-VN"/>
        </w:rPr>
      </w:pPr>
      <w:r>
        <w:rPr>
          <w:spacing w:val="-2"/>
          <w:sz w:val="20"/>
          <w:szCs w:val="20"/>
        </w:rPr>
        <w:t>Timmerman, H. M., Veldman, A., E, V. E., Rombouts, F. M., Beynen, A. C.,</w:t>
      </w:r>
      <w:r>
        <w:rPr>
          <w:spacing w:val="-2"/>
          <w:sz w:val="20"/>
          <w:szCs w:val="20"/>
          <w:lang w:val="vi-VN"/>
        </w:rPr>
        <w:t xml:space="preserve"> </w:t>
      </w:r>
      <w:r>
        <w:rPr>
          <w:spacing w:val="-2"/>
          <w:sz w:val="20"/>
          <w:szCs w:val="20"/>
        </w:rPr>
        <w:t>(</w:t>
      </w:r>
      <w:r>
        <w:rPr>
          <w:spacing w:val="-2"/>
          <w:sz w:val="20"/>
          <w:szCs w:val="20"/>
          <w:lang w:val="vi-VN"/>
        </w:rPr>
        <w:t>2006</w:t>
      </w:r>
      <w:r>
        <w:rPr>
          <w:spacing w:val="-2"/>
          <w:sz w:val="20"/>
          <w:szCs w:val="20"/>
        </w:rPr>
        <w:t>). Mortality and Growth Performance of Broilers Given Drinking Water Supplemented with Chicken-Specific Probiotics</w:t>
      </w:r>
      <w:r>
        <w:rPr>
          <w:spacing w:val="-2"/>
          <w:sz w:val="20"/>
          <w:szCs w:val="20"/>
          <w:lang w:val="vi-VN"/>
        </w:rPr>
        <w:t xml:space="preserve">, </w:t>
      </w:r>
      <w:r>
        <w:fldChar w:fldCharType="begin"/>
      </w:r>
      <w:r>
        <w:instrText xml:space="preserve"> HYPERLINK "https://www.sciencedirect.com/journal/poultry-science" \o "Go to Poultry Science on ScienceDirect" </w:instrText>
      </w:r>
      <w:r>
        <w:fldChar w:fldCharType="separate"/>
      </w:r>
      <w:r>
        <w:rPr>
          <w:i/>
          <w:iCs/>
          <w:spacing w:val="-2"/>
          <w:sz w:val="20"/>
          <w:szCs w:val="20"/>
        </w:rPr>
        <w:t>Poultry Science</w:t>
      </w:r>
      <w:r>
        <w:rPr>
          <w:i/>
          <w:iCs/>
          <w:spacing w:val="-2"/>
          <w:sz w:val="20"/>
          <w:szCs w:val="20"/>
        </w:rPr>
        <w:fldChar w:fldCharType="end"/>
      </w:r>
      <w:r>
        <w:rPr>
          <w:spacing w:val="-2"/>
          <w:sz w:val="20"/>
          <w:szCs w:val="20"/>
          <w:lang w:val="vi-VN"/>
        </w:rPr>
        <w:t xml:space="preserve">, </w:t>
      </w:r>
      <w:r>
        <w:rPr>
          <w:i/>
          <w:spacing w:val="-2"/>
          <w:sz w:val="20"/>
          <w:szCs w:val="20"/>
          <w:lang w:val="vi-VN"/>
        </w:rPr>
        <w:t>85</w:t>
      </w:r>
      <w:r>
        <w:rPr>
          <w:spacing w:val="-2"/>
          <w:sz w:val="20"/>
          <w:szCs w:val="20"/>
          <w:lang w:val="vi-VN"/>
        </w:rPr>
        <w:t>(8)</w:t>
      </w:r>
      <w:r>
        <w:rPr>
          <w:spacing w:val="-2"/>
          <w:sz w:val="20"/>
          <w:szCs w:val="20"/>
        </w:rPr>
        <w:t>,</w:t>
      </w:r>
      <w:r>
        <w:rPr>
          <w:spacing w:val="-2"/>
          <w:sz w:val="20"/>
          <w:szCs w:val="20"/>
          <w:lang w:val="vi-VN"/>
        </w:rPr>
        <w:t xml:space="preserve"> 1383-1388.</w:t>
      </w:r>
    </w:p>
    <w:p w14:paraId="03A6CC28">
      <w:pPr>
        <w:ind w:left="284" w:hanging="284"/>
        <w:jc w:val="both"/>
        <w:rPr>
          <w:spacing w:val="-2"/>
          <w:sz w:val="20"/>
          <w:szCs w:val="20"/>
        </w:rPr>
      </w:pPr>
      <w:r>
        <w:rPr>
          <w:spacing w:val="-2"/>
          <w:sz w:val="20"/>
          <w:szCs w:val="20"/>
        </w:rPr>
        <w:t xml:space="preserve">Turner, J. L., Dritz, S. S., Minton, J. E., (2001). Review: Alternatives to Conventional Antimicrobials in Swine Diets11Contribution 01-488-J from the Kansas Agricultural Experiment Station. </w:t>
      </w:r>
      <w:r>
        <w:rPr>
          <w:i/>
          <w:iCs/>
          <w:spacing w:val="-2"/>
          <w:sz w:val="20"/>
          <w:szCs w:val="20"/>
        </w:rPr>
        <w:t xml:space="preserve">The Professional Animal Scientist, </w:t>
      </w:r>
      <w:r>
        <w:rPr>
          <w:spacing w:val="-2"/>
          <w:sz w:val="20"/>
          <w:szCs w:val="20"/>
          <w:highlight w:val="yellow"/>
        </w:rPr>
        <w:t>17</w:t>
      </w:r>
      <w:r>
        <w:rPr>
          <w:rFonts w:hint="default"/>
          <w:spacing w:val="-2"/>
          <w:sz w:val="20"/>
          <w:szCs w:val="20"/>
          <w:highlight w:val="yellow"/>
          <w:lang w:val="en-US"/>
        </w:rPr>
        <w:t>(4</w:t>
      </w:r>
      <w:r>
        <w:rPr>
          <w:spacing w:val="-2"/>
          <w:sz w:val="20"/>
          <w:szCs w:val="20"/>
        </w:rPr>
        <w:t>, 217-226.</w:t>
      </w:r>
    </w:p>
    <w:p w14:paraId="30F2BC7A">
      <w:pPr>
        <w:ind w:left="284" w:hanging="284"/>
        <w:jc w:val="both"/>
        <w:rPr>
          <w:spacing w:val="-2"/>
          <w:sz w:val="20"/>
          <w:szCs w:val="20"/>
        </w:rPr>
      </w:pPr>
      <w:r>
        <w:rPr>
          <w:spacing w:val="-2"/>
          <w:sz w:val="20"/>
          <w:szCs w:val="20"/>
        </w:rPr>
        <w:t xml:space="preserve">Verschuere, L., Rombaut, G., Sorgeloos, P., Verstraete, W., (2000). Probiotic bacteria as biological control agents in aquaculture. </w:t>
      </w:r>
      <w:r>
        <w:rPr>
          <w:i/>
          <w:iCs/>
          <w:spacing w:val="-2"/>
          <w:sz w:val="20"/>
          <w:szCs w:val="20"/>
        </w:rPr>
        <w:t>Microbiology and Molecular Biology Reviews</w:t>
      </w:r>
      <w:r>
        <w:rPr>
          <w:spacing w:val="-2"/>
          <w:sz w:val="20"/>
          <w:szCs w:val="20"/>
        </w:rPr>
        <w:t xml:space="preserve">, </w:t>
      </w:r>
      <w:r>
        <w:rPr>
          <w:rFonts w:hint="default"/>
          <w:spacing w:val="-2"/>
          <w:sz w:val="20"/>
          <w:szCs w:val="20"/>
          <w:highlight w:val="yellow"/>
          <w:lang w:val="en-US"/>
        </w:rPr>
        <w:t>64(4)</w:t>
      </w:r>
      <w:r>
        <w:rPr>
          <w:spacing w:val="-2"/>
          <w:sz w:val="20"/>
          <w:szCs w:val="20"/>
        </w:rPr>
        <w:t>, 655-671.</w:t>
      </w:r>
    </w:p>
    <w:p w14:paraId="458750F2">
      <w:pPr>
        <w:ind w:left="284" w:hanging="284"/>
        <w:jc w:val="both"/>
        <w:rPr>
          <w:sz w:val="20"/>
          <w:szCs w:val="20"/>
        </w:rPr>
      </w:pPr>
      <w:r>
        <w:rPr>
          <w:spacing w:val="-2"/>
          <w:sz w:val="20"/>
          <w:szCs w:val="20"/>
        </w:rPr>
        <w:t xml:space="preserve">Vineetha, P. G., Tomar, S., Saxena, V. K., Kapgate, M., Suvarna, A., Adil, K., (2017). Effect of laboratory-isolated Lactobacillus plantarum LGFCP4 from gastrointestinal tract of guinea fowl on growth performance, carcass traits, intestinal histomorphometry and gastrointestinal microflora population in broiler chicken. </w:t>
      </w:r>
      <w:r>
        <w:rPr>
          <w:i/>
          <w:iCs/>
          <w:spacing w:val="-2"/>
          <w:sz w:val="20"/>
          <w:szCs w:val="20"/>
        </w:rPr>
        <w:t>Journal of Animal Physiology and Animal Nutrition</w:t>
      </w:r>
      <w:r>
        <w:rPr>
          <w:spacing w:val="-2"/>
          <w:sz w:val="20"/>
          <w:szCs w:val="20"/>
        </w:rPr>
        <w:t xml:space="preserve"> (Berl), </w:t>
      </w:r>
      <w:r>
        <w:rPr>
          <w:spacing w:val="-2"/>
          <w:sz w:val="20"/>
          <w:szCs w:val="20"/>
          <w:highlight w:val="yellow"/>
        </w:rPr>
        <w:t>101</w:t>
      </w:r>
      <w:r>
        <w:rPr>
          <w:rFonts w:hint="default"/>
          <w:spacing w:val="-2"/>
          <w:sz w:val="20"/>
          <w:szCs w:val="20"/>
          <w:highlight w:val="yellow"/>
          <w:lang w:val="en-US"/>
        </w:rPr>
        <w:t>(5)</w:t>
      </w:r>
      <w:r>
        <w:rPr>
          <w:spacing w:val="-2"/>
          <w:sz w:val="20"/>
          <w:szCs w:val="20"/>
        </w:rPr>
        <w:t>, e362-e37.</w:t>
      </w:r>
    </w:p>
    <w:bookmarkEnd w:id="2"/>
    <w:p w14:paraId="53FA02AF">
      <w:pPr>
        <w:rPr>
          <w:sz w:val="22"/>
        </w:rPr>
        <w:sectPr>
          <w:type w:val="continuous"/>
          <w:pgSz w:w="10773" w:h="15026"/>
          <w:pgMar w:top="1134" w:right="1134" w:bottom="1134" w:left="1418" w:header="720" w:footer="425" w:gutter="0"/>
          <w:cols w:space="567" w:num="2"/>
          <w:docGrid w:linePitch="360" w:charSpace="0"/>
        </w:sectPr>
      </w:pPr>
    </w:p>
    <w:p w14:paraId="4B894429">
      <w:pPr>
        <w:rPr>
          <w:sz w:val="22"/>
        </w:rPr>
      </w:pPr>
    </w:p>
    <w:p w14:paraId="69F0366D">
      <w:pPr>
        <w:rPr>
          <w:sz w:val="22"/>
        </w:rPr>
      </w:pPr>
      <w:bookmarkStart w:id="23" w:name="_GoBack"/>
      <w:bookmarkEnd w:id="23"/>
    </w:p>
    <w:sectPr>
      <w:type w:val="continuous"/>
      <w:pgSz w:w="10773" w:h="15026"/>
      <w:pgMar w:top="1134" w:right="1134" w:bottom="1134" w:left="1418" w:header="720" w:footer="425" w:gutter="0"/>
      <w:cols w:space="567"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TimeH">
    <w:panose1 w:val="020B7200000000000000"/>
    <w:charset w:val="00"/>
    <w:family w:val="swiss"/>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Symbol">
    <w:panose1 w:val="05050102010706020507"/>
    <w:charset w:val="02"/>
    <w:family w:val="roman"/>
    <w:pitch w:val="default"/>
    <w:sig w:usb0="00000000" w:usb1="00000000" w:usb2="00000000" w:usb3="00000000" w:csb0="80000000" w:csb1="00000000"/>
  </w:font>
  <w:font w:name="TimesNewRomanPS-ItalicMT">
    <w:altName w:val="Times New Roman"/>
    <w:panose1 w:val="00000000000000000000"/>
    <w:charset w:val="00"/>
    <w:family w:val="roman"/>
    <w:pitch w:val="default"/>
    <w:sig w:usb0="00000000" w:usb1="00000000" w:usb2="00000000" w:usb3="00000000" w:csb0="00000001" w:csb1="00000000"/>
  </w:font>
  <w:font w:name="等线 Light">
    <w:altName w:val="ESRI AMFM Electric"/>
    <w:panose1 w:val="00000000000000000000"/>
    <w:charset w:val="00"/>
    <w:family w:val="auto"/>
    <w:pitch w:val="default"/>
    <w:sig w:usb0="00000000" w:usb1="00000000" w:usb2="00000000" w:usb3="00000000" w:csb0="00000000" w:csb1="00000000"/>
  </w:font>
  <w:font w:name="UTM HelvetIns">
    <w:altName w:val="Cambria Math"/>
    <w:panose1 w:val="00000000000000000000"/>
    <w:charset w:val="00"/>
    <w:family w:val="roman"/>
    <w:pitch w:val="default"/>
    <w:sig w:usb0="00000000" w:usb1="00000000" w:usb2="00000000" w:usb3="00000000" w:csb0="00000003" w:csb1="00000000"/>
  </w:font>
  <w:font w:name="Microsoft YaHe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ESRI AMFM Electric">
    <w:panose1 w:val="02000400000000000000"/>
    <w:charset w:val="00"/>
    <w:family w:val="auto"/>
    <w:pitch w:val="default"/>
    <w:sig w:usb0="00000003" w:usb1="00000000" w:usb2="00000000" w:usb3="00000000" w:csb0="0000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8399956"/>
      <w:docPartObj>
        <w:docPartGallery w:val="AutoText"/>
      </w:docPartObj>
    </w:sdtPr>
    <w:sdtEndPr>
      <w:rPr>
        <w:sz w:val="18"/>
        <w:szCs w:val="18"/>
      </w:rPr>
    </w:sdtEndPr>
    <w:sdtContent>
      <w:p w14:paraId="53F1E636">
        <w:pPr>
          <w:pStyle w:val="29"/>
          <w:tabs>
            <w:tab w:val="left" w:pos="7455"/>
            <w:tab w:val="right" w:pos="8221"/>
            <w:tab w:val="clear" w:pos="8640"/>
          </w:tabs>
          <w:rPr>
            <w:sz w:val="18"/>
            <w:szCs w:val="18"/>
          </w:rPr>
        </w:pPr>
        <w:r>
          <w:fldChar w:fldCharType="begin"/>
        </w:r>
        <w:r>
          <w:instrText xml:space="preserve"> HYPERLINK "https://tapchidhnlhue.vn" </w:instrText>
        </w:r>
        <w:r>
          <w:fldChar w:fldCharType="separate"/>
        </w:r>
        <w:r>
          <w:rPr>
            <w:rStyle w:val="34"/>
            <w:sz w:val="18"/>
            <w:szCs w:val="18"/>
          </w:rPr>
          <w:t>https://tapchidhnlhue.vn</w:t>
        </w:r>
        <w:r>
          <w:rPr>
            <w:rStyle w:val="34"/>
            <w:sz w:val="18"/>
            <w:szCs w:val="18"/>
          </w:rPr>
          <w:fldChar w:fldCharType="end"/>
        </w:r>
        <w:r>
          <w:rPr>
            <w:sz w:val="18"/>
            <w:szCs w:val="18"/>
          </w:rPr>
          <w:tab/>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4253</w:t>
        </w:r>
        <w:r>
          <w:rPr>
            <w:sz w:val="18"/>
            <w:szCs w:val="18"/>
          </w:rPr>
          <w:fldChar w:fldCharType="end"/>
        </w:r>
      </w:p>
      <w:p w14:paraId="39DEEE2C">
        <w:pPr>
          <w:pStyle w:val="29"/>
          <w:tabs>
            <w:tab w:val="left" w:pos="7455"/>
            <w:tab w:val="right" w:pos="8221"/>
            <w:tab w:val="clear" w:pos="8640"/>
          </w:tabs>
          <w:rPr>
            <w:sz w:val="18"/>
            <w:szCs w:val="18"/>
          </w:rPr>
        </w:pPr>
        <w:r>
          <w:rPr>
            <w:sz w:val="18"/>
            <w:szCs w:val="18"/>
          </w:rPr>
          <w:t>DOI:10.46826/huaf-jasat.v8n2y2024.1138</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6333018"/>
      <w:docPartObj>
        <w:docPartGallery w:val="AutoText"/>
      </w:docPartObj>
    </w:sdtPr>
    <w:sdtEndPr>
      <w:rPr>
        <w:rFonts w:asciiTheme="majorHAnsi" w:hAnsiTheme="majorHAnsi" w:cstheme="majorHAnsi"/>
        <w:sz w:val="18"/>
        <w:szCs w:val="18"/>
      </w:rPr>
    </w:sdtEndPr>
    <w:sdtContent>
      <w:p w14:paraId="598CB8F7">
        <w:pPr>
          <w:pStyle w:val="29"/>
          <w:tabs>
            <w:tab w:val="right" w:pos="8221"/>
          </w:tabs>
          <w:spacing w:after="200"/>
          <w:rPr>
            <w:rFonts w:eastAsia="Arial" w:asciiTheme="majorHAnsi" w:hAnsiTheme="majorHAnsi" w:cstheme="majorHAnsi"/>
            <w:sz w:val="18"/>
            <w:szCs w:val="18"/>
            <w:lang w:val="vi-VN"/>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MERGEFORMAT </w:instrText>
        </w:r>
        <w:r>
          <w:rPr>
            <w:rFonts w:asciiTheme="majorHAnsi" w:hAnsiTheme="majorHAnsi" w:cstheme="majorHAnsi"/>
            <w:sz w:val="18"/>
            <w:szCs w:val="18"/>
          </w:rPr>
          <w:fldChar w:fldCharType="separate"/>
        </w:r>
        <w:r>
          <w:rPr>
            <w:rFonts w:asciiTheme="majorHAnsi" w:hAnsiTheme="majorHAnsi" w:cstheme="majorHAnsi"/>
            <w:sz w:val="18"/>
            <w:szCs w:val="18"/>
          </w:rPr>
          <w:t>4246</w:t>
        </w:r>
        <w:r>
          <w:rPr>
            <w:rFonts w:asciiTheme="majorHAnsi" w:hAnsiTheme="majorHAnsi" w:cstheme="majorHAnsi"/>
            <w:sz w:val="18"/>
            <w:szCs w:val="18"/>
          </w:rPr>
          <w:fldChar w:fldCharType="end"/>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Nguyễn Thị Quỳnh Anh và cs.</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0341281"/>
      <w:docPartObj>
        <w:docPartGallery w:val="AutoText"/>
      </w:docPartObj>
    </w:sdtPr>
    <w:sdtEndPr>
      <w:rPr>
        <w:rFonts w:asciiTheme="majorHAnsi" w:hAnsiTheme="majorHAnsi" w:cstheme="majorHAnsi"/>
        <w:sz w:val="18"/>
        <w:szCs w:val="18"/>
      </w:rPr>
    </w:sdtEndPr>
    <w:sdtContent>
      <w:p w14:paraId="52B70DA2">
        <w:pPr>
          <w:pStyle w:val="29"/>
          <w:tabs>
            <w:tab w:val="right" w:pos="8221"/>
          </w:tabs>
          <w:spacing w:after="200"/>
          <w:rPr>
            <w:rFonts w:eastAsia="Arial" w:asciiTheme="majorHAnsi" w:hAnsiTheme="majorHAnsi" w:cstheme="majorHAnsi"/>
            <w:sz w:val="18"/>
            <w:szCs w:val="18"/>
            <w:lang w:val="vi-VN"/>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MERGEFORMAT </w:instrText>
        </w:r>
        <w:r>
          <w:rPr>
            <w:rFonts w:asciiTheme="majorHAnsi" w:hAnsiTheme="majorHAnsi" w:cstheme="majorHAnsi"/>
            <w:sz w:val="18"/>
            <w:szCs w:val="18"/>
          </w:rPr>
          <w:fldChar w:fldCharType="separate"/>
        </w:r>
        <w:r>
          <w:rPr>
            <w:rFonts w:asciiTheme="majorHAnsi" w:hAnsiTheme="majorHAnsi" w:cstheme="majorHAnsi"/>
            <w:sz w:val="18"/>
            <w:szCs w:val="18"/>
          </w:rPr>
          <w:t>1816</w:t>
        </w:r>
        <w:r>
          <w:rPr>
            <w:rFonts w:asciiTheme="majorHAnsi" w:hAnsiTheme="majorHAnsi" w:cstheme="majorHAnsi"/>
            <w:sz w:val="18"/>
            <w:szCs w:val="18"/>
          </w:rPr>
          <w:fldChar w:fldCharType="end"/>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Lê Vĩnh Thúc và cs.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12CF">
    <w:pPr>
      <w:pStyle w:val="32"/>
      <w:pBdr>
        <w:bottom w:val="single" w:color="auto" w:sz="4" w:space="1"/>
      </w:pBdr>
      <w:tabs>
        <w:tab w:val="left" w:pos="4536"/>
        <w:tab w:val="left" w:pos="6379"/>
        <w:tab w:val="right" w:pos="8221"/>
        <w:tab w:val="clear" w:pos="4320"/>
      </w:tabs>
      <w:spacing w:after="300" w:line="320" w:lineRule="exact"/>
      <w:rPr>
        <w:sz w:val="16"/>
        <w:szCs w:val="16"/>
      </w:rPr>
    </w:pPr>
    <w:r>
      <w:rPr>
        <w:sz w:val="16"/>
        <w:szCs w:val="16"/>
      </w:rPr>
      <w:t xml:space="preserve">TẠP CHÍ KHOA HỌC VÀ CÔNG NGHỆ NÔNG NGHIỆP            </w:t>
    </w:r>
    <w:r>
      <w:rPr>
        <w:sz w:val="16"/>
        <w:szCs w:val="16"/>
      </w:rPr>
      <w:tab/>
    </w:r>
    <w:r>
      <w:rPr>
        <w:sz w:val="16"/>
        <w:szCs w:val="16"/>
      </w:rPr>
      <w:t xml:space="preserve"> ISSN 2588-1256          </w:t>
    </w:r>
    <w:r>
      <w:rPr>
        <w:sz w:val="16"/>
        <w:szCs w:val="16"/>
      </w:rPr>
      <w:tab/>
    </w:r>
    <w:r>
      <w:rPr>
        <w:sz w:val="16"/>
        <w:szCs w:val="16"/>
      </w:rPr>
      <w:tab/>
    </w:r>
    <w:r>
      <w:rPr>
        <w:color w:val="000000"/>
        <w:sz w:val="16"/>
        <w:szCs w:val="16"/>
      </w:rPr>
      <w:t>Tập 8(2)-2024: 4246-4254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C263">
    <w:pPr>
      <w:pStyle w:val="32"/>
      <w:pBdr>
        <w:bottom w:val="single" w:color="auto" w:sz="4" w:space="1"/>
      </w:pBdr>
      <w:tabs>
        <w:tab w:val="left" w:pos="5103"/>
        <w:tab w:val="left" w:pos="6379"/>
        <w:tab w:val="right" w:pos="8221"/>
        <w:tab w:val="clear" w:pos="4320"/>
      </w:tabs>
      <w:spacing w:after="300" w:line="320" w:lineRule="exact"/>
      <w:rPr>
        <w:sz w:val="16"/>
        <w:szCs w:val="16"/>
      </w:rPr>
    </w:pPr>
    <w:r>
      <w:rPr>
        <w:sz w:val="16"/>
        <w:szCs w:val="16"/>
      </w:rPr>
      <w:t>HUAF JOURNAL OF AGRICULTURAL SCIENCE AND TECHNOLOGY     ISSN 2588-1256</w:t>
    </w:r>
    <w:r>
      <w:rPr>
        <w:sz w:val="16"/>
        <w:szCs w:val="16"/>
      </w:rPr>
      <w:tab/>
    </w:r>
    <w:r>
      <w:rPr>
        <w:sz w:val="16"/>
        <w:szCs w:val="16"/>
      </w:rPr>
      <w:tab/>
    </w:r>
    <w:r>
      <w:rPr>
        <w:sz w:val="16"/>
        <w:szCs w:val="16"/>
      </w:rPr>
      <w:t xml:space="preserve"> Vol. 8(2)-2024:</w:t>
    </w:r>
    <w:r>
      <w:rPr>
        <w:color w:val="000000"/>
        <w:sz w:val="16"/>
        <w:szCs w:val="16"/>
      </w:rPr>
      <w:t xml:space="preserve"> 4246-4254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7A8A">
    <w:pPr>
      <w:pStyle w:val="32"/>
      <w:pBdr>
        <w:bottom w:val="single" w:color="auto" w:sz="4" w:space="1"/>
      </w:pBdr>
      <w:tabs>
        <w:tab w:val="left" w:pos="5103"/>
        <w:tab w:val="left" w:pos="6379"/>
        <w:tab w:val="right" w:pos="8221"/>
        <w:tab w:val="clear" w:pos="4320"/>
      </w:tabs>
      <w:spacing w:after="300" w:line="320" w:lineRule="exact"/>
      <w:rPr>
        <w:sz w:val="16"/>
        <w:szCs w:val="16"/>
      </w:rPr>
    </w:pPr>
    <w:r>
      <w:rPr>
        <w:sz w:val="16"/>
        <w:szCs w:val="16"/>
      </w:rPr>
      <w:t xml:space="preserve">HUAF JOURNAL OF AGRICULTURAL SCIENCE &amp; TECHNOLOGY     </w:t>
    </w:r>
    <w:r>
      <w:rPr>
        <w:sz w:val="16"/>
        <w:szCs w:val="16"/>
      </w:rPr>
      <w:tab/>
    </w:r>
    <w:r>
      <w:rPr>
        <w:sz w:val="16"/>
        <w:szCs w:val="16"/>
      </w:rPr>
      <w:t>ISSN 2588-1256</w:t>
    </w:r>
    <w:r>
      <w:rPr>
        <w:sz w:val="16"/>
        <w:szCs w:val="16"/>
      </w:rPr>
      <w:tab/>
    </w:r>
    <w:r>
      <w:rPr>
        <w:sz w:val="16"/>
        <w:szCs w:val="16"/>
      </w:rPr>
      <w:tab/>
    </w:r>
    <w:r>
      <w:rPr>
        <w:sz w:val="16"/>
        <w:szCs w:val="16"/>
      </w:rPr>
      <w:t xml:space="preserve"> Vol. 5(2)-2021:</w:t>
    </w:r>
    <w:r>
      <w:rPr>
        <w:color w:val="000000"/>
        <w:sz w:val="16"/>
        <w:szCs w:val="16"/>
      </w:rPr>
      <w:t xml:space="preserve"> 2366-2373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5FC24"/>
    <w:multiLevelType w:val="singleLevel"/>
    <w:tmpl w:val="FCF5FC24"/>
    <w:lvl w:ilvl="0" w:tentative="0">
      <w:start w:val="2"/>
      <w:numFmt w:val="decimal"/>
      <w:suff w:val="space"/>
      <w:lvlText w:val="%1."/>
      <w:lvlJc w:val="left"/>
      <w:rPr>
        <w:b/>
      </w:rPr>
    </w:lvl>
  </w:abstractNum>
  <w:abstractNum w:abstractNumId="1">
    <w:nsid w:val="3BD93970"/>
    <w:multiLevelType w:val="multilevel"/>
    <w:tmpl w:val="3BD93970"/>
    <w:lvl w:ilvl="0" w:tentative="0">
      <w:start w:val="1"/>
      <w:numFmt w:val="bullet"/>
      <w:pStyle w:val="92"/>
      <w:lvlText w:val=""/>
      <w:lvlJc w:val="left"/>
      <w:pPr>
        <w:tabs>
          <w:tab w:val="left" w:pos="585"/>
        </w:tabs>
        <w:ind w:left="585" w:hanging="360"/>
      </w:pPr>
      <w:rPr>
        <w:rFonts w:hint="default" w:ascii="Wingdings" w:hAnsi="Wingdings"/>
      </w:rPr>
    </w:lvl>
    <w:lvl w:ilvl="1" w:tentative="0">
      <w:start w:val="1"/>
      <w:numFmt w:val="bullet"/>
      <w:lvlText w:val=""/>
      <w:lvlJc w:val="left"/>
      <w:pPr>
        <w:tabs>
          <w:tab w:val="left" w:pos="1305"/>
        </w:tabs>
        <w:ind w:left="1305" w:hanging="360"/>
      </w:pPr>
      <w:rPr>
        <w:rFonts w:hint="default" w:ascii="Wingdings" w:hAnsi="Wingdings"/>
      </w:rPr>
    </w:lvl>
    <w:lvl w:ilvl="2" w:tentative="0">
      <w:start w:val="1"/>
      <w:numFmt w:val="bullet"/>
      <w:lvlText w:val=""/>
      <w:lvlJc w:val="left"/>
      <w:pPr>
        <w:tabs>
          <w:tab w:val="left" w:pos="2025"/>
        </w:tabs>
        <w:ind w:left="2025" w:hanging="360"/>
      </w:pPr>
      <w:rPr>
        <w:rFonts w:hint="default" w:ascii="Wingdings" w:hAnsi="Wingdings"/>
      </w:rPr>
    </w:lvl>
    <w:lvl w:ilvl="3" w:tentative="0">
      <w:start w:val="1"/>
      <w:numFmt w:val="bullet"/>
      <w:lvlText w:val=""/>
      <w:lvlJc w:val="left"/>
      <w:pPr>
        <w:tabs>
          <w:tab w:val="left" w:pos="2745"/>
        </w:tabs>
        <w:ind w:left="2745" w:hanging="360"/>
      </w:pPr>
      <w:rPr>
        <w:rFonts w:hint="default" w:ascii="Symbol" w:hAnsi="Symbol"/>
      </w:rPr>
    </w:lvl>
    <w:lvl w:ilvl="4" w:tentative="0">
      <w:start w:val="1"/>
      <w:numFmt w:val="bullet"/>
      <w:lvlText w:val="o"/>
      <w:lvlJc w:val="left"/>
      <w:pPr>
        <w:tabs>
          <w:tab w:val="left" w:pos="3465"/>
        </w:tabs>
        <w:ind w:left="3465" w:hanging="360"/>
      </w:pPr>
      <w:rPr>
        <w:rFonts w:hint="default" w:ascii="Courier New" w:hAnsi="Courier New" w:cs="Courier New"/>
      </w:rPr>
    </w:lvl>
    <w:lvl w:ilvl="5" w:tentative="0">
      <w:start w:val="1"/>
      <w:numFmt w:val="bullet"/>
      <w:lvlText w:val=""/>
      <w:lvlJc w:val="left"/>
      <w:pPr>
        <w:tabs>
          <w:tab w:val="left" w:pos="4185"/>
        </w:tabs>
        <w:ind w:left="4185" w:hanging="360"/>
      </w:pPr>
      <w:rPr>
        <w:rFonts w:hint="default" w:ascii="Wingdings" w:hAnsi="Wingdings"/>
      </w:rPr>
    </w:lvl>
    <w:lvl w:ilvl="6" w:tentative="0">
      <w:start w:val="1"/>
      <w:numFmt w:val="bullet"/>
      <w:lvlText w:val=""/>
      <w:lvlJc w:val="left"/>
      <w:pPr>
        <w:tabs>
          <w:tab w:val="left" w:pos="4905"/>
        </w:tabs>
        <w:ind w:left="4905" w:hanging="360"/>
      </w:pPr>
      <w:rPr>
        <w:rFonts w:hint="default" w:ascii="Symbol" w:hAnsi="Symbol"/>
      </w:rPr>
    </w:lvl>
    <w:lvl w:ilvl="7" w:tentative="0">
      <w:start w:val="1"/>
      <w:numFmt w:val="bullet"/>
      <w:lvlText w:val="o"/>
      <w:lvlJc w:val="left"/>
      <w:pPr>
        <w:tabs>
          <w:tab w:val="left" w:pos="5625"/>
        </w:tabs>
        <w:ind w:left="5625" w:hanging="360"/>
      </w:pPr>
      <w:rPr>
        <w:rFonts w:hint="default" w:ascii="Courier New" w:hAnsi="Courier New" w:cs="Courier New"/>
      </w:rPr>
    </w:lvl>
    <w:lvl w:ilvl="8" w:tentative="0">
      <w:start w:val="1"/>
      <w:numFmt w:val="bullet"/>
      <w:lvlText w:val=""/>
      <w:lvlJc w:val="left"/>
      <w:pPr>
        <w:tabs>
          <w:tab w:val="left" w:pos="6345"/>
        </w:tabs>
        <w:ind w:left="6345" w:hanging="360"/>
      </w:pPr>
      <w:rPr>
        <w:rFonts w:hint="default" w:ascii="Wingdings" w:hAnsi="Wingdings"/>
      </w:rPr>
    </w:lvl>
  </w:abstractNum>
  <w:abstractNum w:abstractNumId="2">
    <w:nsid w:val="63AB5CDB"/>
    <w:multiLevelType w:val="multilevel"/>
    <w:tmpl w:val="63AB5CDB"/>
    <w:lvl w:ilvl="0" w:tentative="0">
      <w:start w:val="1"/>
      <w:numFmt w:val="decimal"/>
      <w:pStyle w:val="87"/>
      <w:suff w:val="space"/>
      <w:lvlText w:val="%1."/>
      <w:lvlJc w:val="left"/>
      <w:pPr>
        <w:ind w:left="785" w:hanging="360"/>
      </w:pPr>
      <w:rPr>
        <w:rFonts w:hint="default"/>
      </w:rPr>
    </w:lvl>
    <w:lvl w:ilvl="1" w:tentative="0">
      <w:start w:val="1"/>
      <w:numFmt w:val="decimal"/>
      <w:isLgl/>
      <w:lvlText w:val="%1.%2."/>
      <w:lvlJc w:val="left"/>
      <w:pPr>
        <w:ind w:left="1183" w:hanging="720"/>
      </w:pPr>
      <w:rPr>
        <w:rFonts w:hint="default"/>
        <w:b/>
        <w:i w:val="0"/>
      </w:rPr>
    </w:lvl>
    <w:lvl w:ilvl="2" w:tentative="0">
      <w:start w:val="2"/>
      <w:numFmt w:val="decimal"/>
      <w:isLgl/>
      <w:lvlText w:val="%1.%2.%3."/>
      <w:lvlJc w:val="left"/>
      <w:pPr>
        <w:ind w:left="1286" w:hanging="720"/>
      </w:pPr>
      <w:rPr>
        <w:rFonts w:hint="default"/>
        <w:b/>
        <w:i/>
      </w:rPr>
    </w:lvl>
    <w:lvl w:ilvl="3" w:tentative="0">
      <w:start w:val="1"/>
      <w:numFmt w:val="decimal"/>
      <w:isLgl/>
      <w:lvlText w:val="%1.%2.%3.%4."/>
      <w:lvlJc w:val="left"/>
      <w:pPr>
        <w:ind w:left="1749" w:hanging="1080"/>
      </w:pPr>
      <w:rPr>
        <w:rFonts w:hint="default"/>
        <w:b w:val="0"/>
        <w:i/>
      </w:rPr>
    </w:lvl>
    <w:lvl w:ilvl="4" w:tentative="0">
      <w:start w:val="1"/>
      <w:numFmt w:val="decimal"/>
      <w:isLgl/>
      <w:lvlText w:val="%1.%2.%3.%4.%5."/>
      <w:lvlJc w:val="left"/>
      <w:pPr>
        <w:ind w:left="1852" w:hanging="1080"/>
      </w:pPr>
      <w:rPr>
        <w:rFonts w:hint="default"/>
        <w:b w:val="0"/>
        <w:i/>
      </w:rPr>
    </w:lvl>
    <w:lvl w:ilvl="5" w:tentative="0">
      <w:start w:val="1"/>
      <w:numFmt w:val="decimal"/>
      <w:isLgl/>
      <w:lvlText w:val="%1.%2.%3.%4.%5.%6."/>
      <w:lvlJc w:val="left"/>
      <w:pPr>
        <w:ind w:left="2315" w:hanging="1440"/>
      </w:pPr>
      <w:rPr>
        <w:rFonts w:hint="default"/>
        <w:b w:val="0"/>
        <w:i/>
      </w:rPr>
    </w:lvl>
    <w:lvl w:ilvl="6" w:tentative="0">
      <w:start w:val="1"/>
      <w:numFmt w:val="decimal"/>
      <w:isLgl/>
      <w:lvlText w:val="%1.%2.%3.%4.%5.%6.%7."/>
      <w:lvlJc w:val="left"/>
      <w:pPr>
        <w:ind w:left="2778" w:hanging="1800"/>
      </w:pPr>
      <w:rPr>
        <w:rFonts w:hint="default"/>
        <w:b w:val="0"/>
        <w:i/>
      </w:rPr>
    </w:lvl>
    <w:lvl w:ilvl="7" w:tentative="0">
      <w:start w:val="1"/>
      <w:numFmt w:val="decimal"/>
      <w:isLgl/>
      <w:lvlText w:val="%1.%2.%3.%4.%5.%6.%7.%8."/>
      <w:lvlJc w:val="left"/>
      <w:pPr>
        <w:ind w:left="2881" w:hanging="1800"/>
      </w:pPr>
      <w:rPr>
        <w:rFonts w:hint="default"/>
        <w:b w:val="0"/>
        <w:i/>
      </w:rPr>
    </w:lvl>
    <w:lvl w:ilvl="8" w:tentative="0">
      <w:start w:val="1"/>
      <w:numFmt w:val="decimal"/>
      <w:isLgl/>
      <w:lvlText w:val="%1.%2.%3.%4.%5.%6.%7.%8.%9."/>
      <w:lvlJc w:val="left"/>
      <w:pPr>
        <w:ind w:left="3344" w:hanging="2160"/>
      </w:pPr>
      <w:rPr>
        <w:rFonts w:hint="default"/>
        <w:b w:val="0"/>
        <w:i/>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9D"/>
    <w:rsid w:val="0001359B"/>
    <w:rsid w:val="000153A2"/>
    <w:rsid w:val="000202B4"/>
    <w:rsid w:val="00033A20"/>
    <w:rsid w:val="00064475"/>
    <w:rsid w:val="0007432F"/>
    <w:rsid w:val="00090951"/>
    <w:rsid w:val="000945BF"/>
    <w:rsid w:val="00094C02"/>
    <w:rsid w:val="000B0F36"/>
    <w:rsid w:val="000B2374"/>
    <w:rsid w:val="000B7753"/>
    <w:rsid w:val="000B7D30"/>
    <w:rsid w:val="000D453E"/>
    <w:rsid w:val="000E5E3F"/>
    <w:rsid w:val="000F04BB"/>
    <w:rsid w:val="000F1FD3"/>
    <w:rsid w:val="000F37E8"/>
    <w:rsid w:val="000F38A2"/>
    <w:rsid w:val="00111A0C"/>
    <w:rsid w:val="0011556D"/>
    <w:rsid w:val="00120552"/>
    <w:rsid w:val="00124CEC"/>
    <w:rsid w:val="001251C1"/>
    <w:rsid w:val="001406E9"/>
    <w:rsid w:val="001445D4"/>
    <w:rsid w:val="001473B7"/>
    <w:rsid w:val="00152949"/>
    <w:rsid w:val="00156B0A"/>
    <w:rsid w:val="00160A99"/>
    <w:rsid w:val="001655B3"/>
    <w:rsid w:val="00176125"/>
    <w:rsid w:val="001935C2"/>
    <w:rsid w:val="001A1FBC"/>
    <w:rsid w:val="001A7B91"/>
    <w:rsid w:val="001B2464"/>
    <w:rsid w:val="001B7A98"/>
    <w:rsid w:val="001C1389"/>
    <w:rsid w:val="001C3634"/>
    <w:rsid w:val="001D06BD"/>
    <w:rsid w:val="001D1174"/>
    <w:rsid w:val="001D1667"/>
    <w:rsid w:val="001D43E7"/>
    <w:rsid w:val="001D4E06"/>
    <w:rsid w:val="001D6F4E"/>
    <w:rsid w:val="00204235"/>
    <w:rsid w:val="00210B1C"/>
    <w:rsid w:val="00217F1B"/>
    <w:rsid w:val="00220BC2"/>
    <w:rsid w:val="002254FB"/>
    <w:rsid w:val="00225FC7"/>
    <w:rsid w:val="00226770"/>
    <w:rsid w:val="00233A9F"/>
    <w:rsid w:val="00251EF2"/>
    <w:rsid w:val="00267083"/>
    <w:rsid w:val="00277571"/>
    <w:rsid w:val="00292B8B"/>
    <w:rsid w:val="002930B8"/>
    <w:rsid w:val="00294A77"/>
    <w:rsid w:val="002A4F87"/>
    <w:rsid w:val="002B665E"/>
    <w:rsid w:val="002C0B53"/>
    <w:rsid w:val="002C76A7"/>
    <w:rsid w:val="002D6CD4"/>
    <w:rsid w:val="003048CA"/>
    <w:rsid w:val="003133D1"/>
    <w:rsid w:val="00317EB1"/>
    <w:rsid w:val="00330AAF"/>
    <w:rsid w:val="00340F34"/>
    <w:rsid w:val="00351929"/>
    <w:rsid w:val="00352E97"/>
    <w:rsid w:val="003657B1"/>
    <w:rsid w:val="003657C2"/>
    <w:rsid w:val="0037585F"/>
    <w:rsid w:val="003A16C8"/>
    <w:rsid w:val="003B2FDD"/>
    <w:rsid w:val="003B5136"/>
    <w:rsid w:val="003C19EC"/>
    <w:rsid w:val="003D193C"/>
    <w:rsid w:val="003D6240"/>
    <w:rsid w:val="003D6391"/>
    <w:rsid w:val="003D7EB0"/>
    <w:rsid w:val="0040320F"/>
    <w:rsid w:val="004048FC"/>
    <w:rsid w:val="00415078"/>
    <w:rsid w:val="00431843"/>
    <w:rsid w:val="0044046F"/>
    <w:rsid w:val="004463D5"/>
    <w:rsid w:val="00446874"/>
    <w:rsid w:val="00446E20"/>
    <w:rsid w:val="00454735"/>
    <w:rsid w:val="00481B6E"/>
    <w:rsid w:val="00485EAD"/>
    <w:rsid w:val="004905D5"/>
    <w:rsid w:val="0049304C"/>
    <w:rsid w:val="004A259A"/>
    <w:rsid w:val="004A2817"/>
    <w:rsid w:val="004A550F"/>
    <w:rsid w:val="004A5DF0"/>
    <w:rsid w:val="004B31E6"/>
    <w:rsid w:val="004C73B7"/>
    <w:rsid w:val="004D4C99"/>
    <w:rsid w:val="005051D0"/>
    <w:rsid w:val="00520F7D"/>
    <w:rsid w:val="005230B6"/>
    <w:rsid w:val="0052435A"/>
    <w:rsid w:val="0053152D"/>
    <w:rsid w:val="00535B39"/>
    <w:rsid w:val="005519AF"/>
    <w:rsid w:val="00553097"/>
    <w:rsid w:val="00554436"/>
    <w:rsid w:val="00556346"/>
    <w:rsid w:val="00562188"/>
    <w:rsid w:val="00562B1C"/>
    <w:rsid w:val="00567A51"/>
    <w:rsid w:val="005707CB"/>
    <w:rsid w:val="00591052"/>
    <w:rsid w:val="0059665F"/>
    <w:rsid w:val="005A6603"/>
    <w:rsid w:val="005A685B"/>
    <w:rsid w:val="005A7027"/>
    <w:rsid w:val="005B0F33"/>
    <w:rsid w:val="005D41F5"/>
    <w:rsid w:val="005E4D3C"/>
    <w:rsid w:val="00600C8E"/>
    <w:rsid w:val="00601C29"/>
    <w:rsid w:val="00604A39"/>
    <w:rsid w:val="0061392D"/>
    <w:rsid w:val="00622520"/>
    <w:rsid w:val="00622E62"/>
    <w:rsid w:val="0062339D"/>
    <w:rsid w:val="00630FFE"/>
    <w:rsid w:val="0064527F"/>
    <w:rsid w:val="0065088B"/>
    <w:rsid w:val="00650E20"/>
    <w:rsid w:val="006567BD"/>
    <w:rsid w:val="00660656"/>
    <w:rsid w:val="006674A9"/>
    <w:rsid w:val="00672FAC"/>
    <w:rsid w:val="0069435B"/>
    <w:rsid w:val="006950FD"/>
    <w:rsid w:val="006A15C5"/>
    <w:rsid w:val="006B51ED"/>
    <w:rsid w:val="006B7E6B"/>
    <w:rsid w:val="006D22ED"/>
    <w:rsid w:val="006E00E0"/>
    <w:rsid w:val="006E233B"/>
    <w:rsid w:val="00711337"/>
    <w:rsid w:val="00715D7E"/>
    <w:rsid w:val="0072389F"/>
    <w:rsid w:val="0072582D"/>
    <w:rsid w:val="00726708"/>
    <w:rsid w:val="007279FD"/>
    <w:rsid w:val="00734DF8"/>
    <w:rsid w:val="007438DC"/>
    <w:rsid w:val="00750A40"/>
    <w:rsid w:val="00762009"/>
    <w:rsid w:val="0076390A"/>
    <w:rsid w:val="00794A0A"/>
    <w:rsid w:val="00794FDB"/>
    <w:rsid w:val="007A1A98"/>
    <w:rsid w:val="007C3B94"/>
    <w:rsid w:val="007C48D1"/>
    <w:rsid w:val="007C4A30"/>
    <w:rsid w:val="007E42D1"/>
    <w:rsid w:val="007E5F38"/>
    <w:rsid w:val="007E7329"/>
    <w:rsid w:val="007F7213"/>
    <w:rsid w:val="007F775A"/>
    <w:rsid w:val="00806DCB"/>
    <w:rsid w:val="00811CE8"/>
    <w:rsid w:val="00812897"/>
    <w:rsid w:val="00816EC6"/>
    <w:rsid w:val="00817C59"/>
    <w:rsid w:val="00820A78"/>
    <w:rsid w:val="00822638"/>
    <w:rsid w:val="00823BB2"/>
    <w:rsid w:val="008478C2"/>
    <w:rsid w:val="008532DB"/>
    <w:rsid w:val="0085619D"/>
    <w:rsid w:val="0086720E"/>
    <w:rsid w:val="00867CC7"/>
    <w:rsid w:val="008761E7"/>
    <w:rsid w:val="0088374A"/>
    <w:rsid w:val="008838B6"/>
    <w:rsid w:val="008919B4"/>
    <w:rsid w:val="00895E42"/>
    <w:rsid w:val="008A2DA1"/>
    <w:rsid w:val="008A60F2"/>
    <w:rsid w:val="008B15DB"/>
    <w:rsid w:val="008B70AD"/>
    <w:rsid w:val="008C0194"/>
    <w:rsid w:val="008C42FC"/>
    <w:rsid w:val="008D1B8A"/>
    <w:rsid w:val="008D43F7"/>
    <w:rsid w:val="008E07EF"/>
    <w:rsid w:val="008E3108"/>
    <w:rsid w:val="008E4A96"/>
    <w:rsid w:val="008F5669"/>
    <w:rsid w:val="00900DE8"/>
    <w:rsid w:val="0090354F"/>
    <w:rsid w:val="00907248"/>
    <w:rsid w:val="0091739D"/>
    <w:rsid w:val="0092567F"/>
    <w:rsid w:val="00934FFE"/>
    <w:rsid w:val="00942328"/>
    <w:rsid w:val="009436D7"/>
    <w:rsid w:val="009640F6"/>
    <w:rsid w:val="0097172E"/>
    <w:rsid w:val="009725DC"/>
    <w:rsid w:val="0099296E"/>
    <w:rsid w:val="009B3995"/>
    <w:rsid w:val="009B39A2"/>
    <w:rsid w:val="009B43B5"/>
    <w:rsid w:val="009C7BDA"/>
    <w:rsid w:val="009D0090"/>
    <w:rsid w:val="009D2B27"/>
    <w:rsid w:val="009E78DC"/>
    <w:rsid w:val="00A020FE"/>
    <w:rsid w:val="00A04F53"/>
    <w:rsid w:val="00A15DDD"/>
    <w:rsid w:val="00A3143F"/>
    <w:rsid w:val="00A37CC2"/>
    <w:rsid w:val="00A42E83"/>
    <w:rsid w:val="00A464DB"/>
    <w:rsid w:val="00A565D1"/>
    <w:rsid w:val="00A6740A"/>
    <w:rsid w:val="00AA24B6"/>
    <w:rsid w:val="00AA2C62"/>
    <w:rsid w:val="00AA6A1C"/>
    <w:rsid w:val="00AB2755"/>
    <w:rsid w:val="00AB3273"/>
    <w:rsid w:val="00AB53C5"/>
    <w:rsid w:val="00AB70A5"/>
    <w:rsid w:val="00AC22D8"/>
    <w:rsid w:val="00AC37FB"/>
    <w:rsid w:val="00AC7205"/>
    <w:rsid w:val="00AC7AF6"/>
    <w:rsid w:val="00AD389B"/>
    <w:rsid w:val="00AE51A2"/>
    <w:rsid w:val="00AE6E88"/>
    <w:rsid w:val="00AF0C1A"/>
    <w:rsid w:val="00AF4D20"/>
    <w:rsid w:val="00B03BE8"/>
    <w:rsid w:val="00B13C61"/>
    <w:rsid w:val="00B13C91"/>
    <w:rsid w:val="00B27163"/>
    <w:rsid w:val="00B34C5A"/>
    <w:rsid w:val="00B34E9D"/>
    <w:rsid w:val="00B3552D"/>
    <w:rsid w:val="00B43CF0"/>
    <w:rsid w:val="00B60054"/>
    <w:rsid w:val="00B62CF6"/>
    <w:rsid w:val="00B708D6"/>
    <w:rsid w:val="00B85414"/>
    <w:rsid w:val="00B9746A"/>
    <w:rsid w:val="00BA3D16"/>
    <w:rsid w:val="00BB6338"/>
    <w:rsid w:val="00BD27C9"/>
    <w:rsid w:val="00BD66DF"/>
    <w:rsid w:val="00BF20C8"/>
    <w:rsid w:val="00BF6459"/>
    <w:rsid w:val="00C003BF"/>
    <w:rsid w:val="00C049F3"/>
    <w:rsid w:val="00C111D0"/>
    <w:rsid w:val="00C3788D"/>
    <w:rsid w:val="00C44A54"/>
    <w:rsid w:val="00C50B2B"/>
    <w:rsid w:val="00C529DB"/>
    <w:rsid w:val="00C5435F"/>
    <w:rsid w:val="00C63172"/>
    <w:rsid w:val="00C85299"/>
    <w:rsid w:val="00C9206A"/>
    <w:rsid w:val="00C94E98"/>
    <w:rsid w:val="00C96C7B"/>
    <w:rsid w:val="00CA06C6"/>
    <w:rsid w:val="00CB0E56"/>
    <w:rsid w:val="00CC1078"/>
    <w:rsid w:val="00CC54BB"/>
    <w:rsid w:val="00CC5501"/>
    <w:rsid w:val="00CE545A"/>
    <w:rsid w:val="00CF2076"/>
    <w:rsid w:val="00CF55CE"/>
    <w:rsid w:val="00CF7BF8"/>
    <w:rsid w:val="00D06365"/>
    <w:rsid w:val="00D07A0B"/>
    <w:rsid w:val="00D106B8"/>
    <w:rsid w:val="00D1209D"/>
    <w:rsid w:val="00D21B44"/>
    <w:rsid w:val="00D2252D"/>
    <w:rsid w:val="00D438F8"/>
    <w:rsid w:val="00D441CC"/>
    <w:rsid w:val="00D65471"/>
    <w:rsid w:val="00D67F07"/>
    <w:rsid w:val="00D75FBF"/>
    <w:rsid w:val="00D760AD"/>
    <w:rsid w:val="00D76101"/>
    <w:rsid w:val="00D90D66"/>
    <w:rsid w:val="00D91C6B"/>
    <w:rsid w:val="00D93DF8"/>
    <w:rsid w:val="00DA013C"/>
    <w:rsid w:val="00DA45B0"/>
    <w:rsid w:val="00DA7FAB"/>
    <w:rsid w:val="00DB010C"/>
    <w:rsid w:val="00DB0758"/>
    <w:rsid w:val="00DB0934"/>
    <w:rsid w:val="00DC1C2F"/>
    <w:rsid w:val="00DC2AC5"/>
    <w:rsid w:val="00DC7ABA"/>
    <w:rsid w:val="00DD58DA"/>
    <w:rsid w:val="00DE2F6F"/>
    <w:rsid w:val="00DF4F68"/>
    <w:rsid w:val="00E1286F"/>
    <w:rsid w:val="00E27126"/>
    <w:rsid w:val="00E32EB0"/>
    <w:rsid w:val="00E34725"/>
    <w:rsid w:val="00E45C2C"/>
    <w:rsid w:val="00E47CC9"/>
    <w:rsid w:val="00E536B9"/>
    <w:rsid w:val="00E55FEA"/>
    <w:rsid w:val="00E66DE8"/>
    <w:rsid w:val="00E7133C"/>
    <w:rsid w:val="00E9799E"/>
    <w:rsid w:val="00EB30C2"/>
    <w:rsid w:val="00EC0BC8"/>
    <w:rsid w:val="00EC23B4"/>
    <w:rsid w:val="00ED15F3"/>
    <w:rsid w:val="00ED5310"/>
    <w:rsid w:val="00ED7756"/>
    <w:rsid w:val="00ED784B"/>
    <w:rsid w:val="00EE0CD1"/>
    <w:rsid w:val="00EE2E48"/>
    <w:rsid w:val="00EF3320"/>
    <w:rsid w:val="00EF618C"/>
    <w:rsid w:val="00F133E3"/>
    <w:rsid w:val="00F1728B"/>
    <w:rsid w:val="00F2027D"/>
    <w:rsid w:val="00F2159F"/>
    <w:rsid w:val="00F23E90"/>
    <w:rsid w:val="00F262F6"/>
    <w:rsid w:val="00F451B4"/>
    <w:rsid w:val="00F57111"/>
    <w:rsid w:val="00F625D1"/>
    <w:rsid w:val="00F65F30"/>
    <w:rsid w:val="00F750A6"/>
    <w:rsid w:val="00F84A93"/>
    <w:rsid w:val="00F94067"/>
    <w:rsid w:val="00FA42AF"/>
    <w:rsid w:val="00FB3445"/>
    <w:rsid w:val="00FC3DF7"/>
    <w:rsid w:val="00FC627C"/>
    <w:rsid w:val="00FD6F56"/>
    <w:rsid w:val="00FE0C72"/>
    <w:rsid w:val="00FF11FB"/>
    <w:rsid w:val="00FF306D"/>
    <w:rsid w:val="00FF6926"/>
    <w:rsid w:val="246E16A4"/>
    <w:rsid w:val="4DC70A1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99" w:semiHidden="0" w:name="annotation text"/>
    <w:lsdException w:qFormat="1" w:unhideWhenUsed="0" w:uiPriority="0" w:semiHidden="0" w:name="header"/>
    <w:lsdException w:unhideWhenUsed="0"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qFormat="1" w:unhideWhenUsed="0" w:uiPriority="0" w:name="footnote reference"/>
    <w:lsdException w:unhideWhenUsed="0" w:uiPriority="99" w:semiHidden="0" w:name="annotation reference"/>
    <w:lsdException w:qFormat="1" w:unhideWhenUsed="0" w:uiPriority="99" w:semiHidden="0" w:name="line number"/>
    <w:lsdException w:unhideWhenUsed="0" w:uiPriority="0" w:semiHidden="0" w:name="page number"/>
    <w:lsdException w:qFormat="1" w:unhideWhenUsed="0" w:uiPriority="0"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44"/>
    <w:qFormat/>
    <w:uiPriority w:val="0"/>
    <w:pPr>
      <w:keepNext/>
      <w:spacing w:before="240" w:after="60"/>
      <w:outlineLvl w:val="0"/>
    </w:pPr>
    <w:rPr>
      <w:rFonts w:cs="Arial"/>
      <w:b/>
      <w:bCs/>
      <w:kern w:val="32"/>
      <w:sz w:val="28"/>
      <w:szCs w:val="32"/>
    </w:rPr>
  </w:style>
  <w:style w:type="paragraph" w:styleId="3">
    <w:name w:val="heading 2"/>
    <w:basedOn w:val="1"/>
    <w:next w:val="1"/>
    <w:link w:val="45"/>
    <w:unhideWhenUsed/>
    <w:qFormat/>
    <w:uiPriority w:val="0"/>
    <w:pPr>
      <w:keepNext/>
      <w:spacing w:before="240" w:after="60"/>
      <w:outlineLvl w:val="1"/>
    </w:pPr>
    <w:rPr>
      <w:rFonts w:ascii="Calibri Light" w:hAnsi="Calibri Light"/>
      <w:b/>
      <w:bCs/>
      <w:i/>
      <w:iCs/>
      <w:sz w:val="28"/>
      <w:szCs w:val="28"/>
    </w:rPr>
  </w:style>
  <w:style w:type="paragraph" w:styleId="4">
    <w:name w:val="heading 3"/>
    <w:basedOn w:val="1"/>
    <w:next w:val="1"/>
    <w:link w:val="46"/>
    <w:unhideWhenUsed/>
    <w:qFormat/>
    <w:uiPriority w:val="0"/>
    <w:pPr>
      <w:keepNext/>
      <w:spacing w:before="240" w:after="60"/>
      <w:outlineLvl w:val="2"/>
    </w:pPr>
    <w:rPr>
      <w:rFonts w:ascii="Calibri Light" w:hAnsi="Calibri Light"/>
      <w:b/>
      <w:bCs/>
      <w:sz w:val="26"/>
      <w:szCs w:val="26"/>
    </w:rPr>
  </w:style>
  <w:style w:type="paragraph" w:styleId="5">
    <w:name w:val="heading 4"/>
    <w:basedOn w:val="1"/>
    <w:next w:val="1"/>
    <w:link w:val="47"/>
    <w:qFormat/>
    <w:uiPriority w:val="0"/>
    <w:pPr>
      <w:keepNext/>
      <w:jc w:val="center"/>
      <w:outlineLvl w:val="3"/>
    </w:pPr>
    <w:rPr>
      <w:b/>
      <w:sz w:val="28"/>
    </w:rPr>
  </w:style>
  <w:style w:type="paragraph" w:styleId="6">
    <w:name w:val="heading 5"/>
    <w:basedOn w:val="1"/>
    <w:next w:val="1"/>
    <w:link w:val="102"/>
    <w:qFormat/>
    <w:uiPriority w:val="0"/>
    <w:pPr>
      <w:keepNext/>
      <w:ind w:right="-30"/>
      <w:outlineLvl w:val="4"/>
    </w:pPr>
    <w:rPr>
      <w:rFonts w:ascii=".VnTime" w:hAnsi=".VnTime"/>
      <w:b/>
      <w:sz w:val="22"/>
      <w:szCs w:val="20"/>
    </w:rPr>
  </w:style>
  <w:style w:type="paragraph" w:styleId="7">
    <w:name w:val="heading 6"/>
    <w:basedOn w:val="1"/>
    <w:next w:val="1"/>
    <w:link w:val="103"/>
    <w:qFormat/>
    <w:uiPriority w:val="0"/>
    <w:pPr>
      <w:keepNext/>
      <w:jc w:val="center"/>
      <w:outlineLvl w:val="5"/>
    </w:pPr>
    <w:rPr>
      <w:rFonts w:ascii=".VnTime" w:hAnsi=".VnTime"/>
      <w:b/>
      <w:spacing w:val="60"/>
      <w:sz w:val="22"/>
      <w:szCs w:val="20"/>
    </w:rPr>
  </w:style>
  <w:style w:type="paragraph" w:styleId="8">
    <w:name w:val="heading 7"/>
    <w:basedOn w:val="1"/>
    <w:next w:val="1"/>
    <w:link w:val="104"/>
    <w:qFormat/>
    <w:uiPriority w:val="0"/>
    <w:pPr>
      <w:keepNext/>
      <w:ind w:left="10800" w:firstLine="720"/>
      <w:jc w:val="center"/>
      <w:outlineLvl w:val="6"/>
    </w:pPr>
    <w:rPr>
      <w:rFonts w:ascii=".VnTime" w:hAnsi=".VnTime"/>
      <w:b/>
      <w:sz w:val="22"/>
      <w:szCs w:val="20"/>
    </w:rPr>
  </w:style>
  <w:style w:type="paragraph" w:styleId="9">
    <w:name w:val="heading 8"/>
    <w:basedOn w:val="1"/>
    <w:next w:val="1"/>
    <w:link w:val="105"/>
    <w:qFormat/>
    <w:uiPriority w:val="0"/>
    <w:pPr>
      <w:keepNext/>
      <w:ind w:left="10800" w:firstLine="720"/>
      <w:jc w:val="right"/>
      <w:outlineLvl w:val="7"/>
    </w:pPr>
    <w:rPr>
      <w:rFonts w:ascii=".VnTime" w:hAnsi=".VnTime"/>
      <w:b/>
      <w:sz w:val="22"/>
      <w:szCs w:val="20"/>
    </w:rPr>
  </w:style>
  <w:style w:type="paragraph" w:styleId="10">
    <w:name w:val="heading 9"/>
    <w:basedOn w:val="1"/>
    <w:next w:val="1"/>
    <w:link w:val="106"/>
    <w:qFormat/>
    <w:uiPriority w:val="0"/>
    <w:pPr>
      <w:keepNext/>
      <w:jc w:val="right"/>
      <w:outlineLvl w:val="8"/>
    </w:pPr>
    <w:rPr>
      <w:rFonts w:ascii=".VnTime" w:hAnsi=".VnTime"/>
      <w:b/>
      <w:sz w:val="22"/>
      <w:szCs w:val="20"/>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66"/>
    <w:qFormat/>
    <w:uiPriority w:val="0"/>
    <w:rPr>
      <w:rFonts w:ascii="Tahoma" w:hAnsi="Tahoma" w:cs="Tahoma"/>
      <w:sz w:val="16"/>
      <w:szCs w:val="16"/>
    </w:rPr>
  </w:style>
  <w:style w:type="paragraph" w:styleId="14">
    <w:name w:val="Block Text"/>
    <w:basedOn w:val="1"/>
    <w:uiPriority w:val="0"/>
    <w:pPr>
      <w:spacing w:after="120"/>
      <w:ind w:left="357" w:right="-28"/>
      <w:jc w:val="both"/>
    </w:pPr>
    <w:rPr>
      <w:rFonts w:ascii=".VnTime" w:hAnsi=".VnTime"/>
      <w:sz w:val="22"/>
      <w:szCs w:val="20"/>
    </w:rPr>
  </w:style>
  <w:style w:type="paragraph" w:styleId="15">
    <w:name w:val="Body Text"/>
    <w:basedOn w:val="1"/>
    <w:link w:val="86"/>
    <w:qFormat/>
    <w:uiPriority w:val="0"/>
    <w:pPr>
      <w:spacing w:after="120"/>
    </w:pPr>
  </w:style>
  <w:style w:type="paragraph" w:styleId="16">
    <w:name w:val="Body Text 2"/>
    <w:basedOn w:val="1"/>
    <w:link w:val="53"/>
    <w:qFormat/>
    <w:uiPriority w:val="0"/>
    <w:pPr>
      <w:spacing w:after="120" w:line="480" w:lineRule="auto"/>
    </w:pPr>
  </w:style>
  <w:style w:type="paragraph" w:styleId="17">
    <w:name w:val="Body Text 3"/>
    <w:basedOn w:val="1"/>
    <w:link w:val="107"/>
    <w:qFormat/>
    <w:uiPriority w:val="0"/>
    <w:pPr>
      <w:jc w:val="right"/>
    </w:pPr>
    <w:rPr>
      <w:rFonts w:ascii=".VnTime" w:hAnsi=".VnTime"/>
      <w:b/>
      <w:sz w:val="22"/>
      <w:szCs w:val="20"/>
    </w:rPr>
  </w:style>
  <w:style w:type="paragraph" w:styleId="18">
    <w:name w:val="Body Text Indent"/>
    <w:basedOn w:val="1"/>
    <w:link w:val="83"/>
    <w:uiPriority w:val="0"/>
    <w:pPr>
      <w:spacing w:after="120"/>
      <w:ind w:left="360"/>
    </w:pPr>
  </w:style>
  <w:style w:type="paragraph" w:styleId="19">
    <w:name w:val="Body Text Indent 2"/>
    <w:basedOn w:val="1"/>
    <w:link w:val="108"/>
    <w:qFormat/>
    <w:uiPriority w:val="0"/>
    <w:pPr>
      <w:spacing w:before="120"/>
      <w:ind w:left="357"/>
      <w:jc w:val="both"/>
    </w:pPr>
    <w:rPr>
      <w:rFonts w:ascii=".VnTime" w:hAnsi=".VnTime"/>
      <w:bCs/>
      <w:sz w:val="22"/>
      <w:szCs w:val="20"/>
    </w:rPr>
  </w:style>
  <w:style w:type="paragraph" w:styleId="20">
    <w:name w:val="Body Text Indent 3"/>
    <w:basedOn w:val="1"/>
    <w:link w:val="110"/>
    <w:qFormat/>
    <w:uiPriority w:val="0"/>
    <w:pPr>
      <w:ind w:left="709"/>
      <w:jc w:val="both"/>
    </w:pPr>
    <w:rPr>
      <w:rFonts w:ascii=".VnTime" w:hAnsi=".VnTime"/>
      <w:szCs w:val="20"/>
    </w:rPr>
  </w:style>
  <w:style w:type="paragraph" w:styleId="21">
    <w:name w:val="caption"/>
    <w:basedOn w:val="1"/>
    <w:next w:val="1"/>
    <w:unhideWhenUsed/>
    <w:qFormat/>
    <w:uiPriority w:val="35"/>
    <w:pPr>
      <w:spacing w:after="200"/>
    </w:pPr>
    <w:rPr>
      <w:rFonts w:eastAsiaTheme="minorHAnsi" w:cstheme="minorBidi"/>
      <w:b/>
      <w:bCs/>
      <w:color w:val="4472C4" w:themeColor="accent1"/>
      <w:sz w:val="18"/>
      <w:szCs w:val="18"/>
      <w14:textFill>
        <w14:solidFill>
          <w14:schemeClr w14:val="accent1"/>
        </w14:solidFill>
      </w14:textFill>
    </w:rPr>
  </w:style>
  <w:style w:type="character" w:styleId="22">
    <w:name w:val="annotation reference"/>
    <w:uiPriority w:val="99"/>
    <w:rPr>
      <w:sz w:val="16"/>
      <w:szCs w:val="16"/>
    </w:rPr>
  </w:style>
  <w:style w:type="paragraph" w:styleId="23">
    <w:name w:val="annotation text"/>
    <w:basedOn w:val="1"/>
    <w:link w:val="91"/>
    <w:qFormat/>
    <w:uiPriority w:val="99"/>
    <w:rPr>
      <w:sz w:val="20"/>
      <w:szCs w:val="20"/>
    </w:rPr>
  </w:style>
  <w:style w:type="paragraph" w:styleId="24">
    <w:name w:val="annotation subject"/>
    <w:basedOn w:val="23"/>
    <w:next w:val="23"/>
    <w:link w:val="98"/>
    <w:semiHidden/>
    <w:unhideWhenUsed/>
    <w:uiPriority w:val="99"/>
    <w:rPr>
      <w:b/>
      <w:bCs/>
    </w:rPr>
  </w:style>
  <w:style w:type="character" w:styleId="25">
    <w:name w:val="Emphasis"/>
    <w:basedOn w:val="11"/>
    <w:qFormat/>
    <w:uiPriority w:val="20"/>
    <w:rPr>
      <w:i/>
      <w:iCs/>
    </w:rPr>
  </w:style>
  <w:style w:type="character" w:styleId="26">
    <w:name w:val="endnote reference"/>
    <w:semiHidden/>
    <w:qFormat/>
    <w:uiPriority w:val="0"/>
    <w:rPr>
      <w:vertAlign w:val="superscript"/>
    </w:rPr>
  </w:style>
  <w:style w:type="paragraph" w:styleId="27">
    <w:name w:val="endnote text"/>
    <w:basedOn w:val="1"/>
    <w:link w:val="111"/>
    <w:semiHidden/>
    <w:uiPriority w:val="0"/>
    <w:rPr>
      <w:rFonts w:ascii=".VnTime" w:hAnsi=".VnTime"/>
      <w:sz w:val="20"/>
      <w:szCs w:val="20"/>
    </w:rPr>
  </w:style>
  <w:style w:type="character" w:styleId="28">
    <w:name w:val="FollowedHyperlink"/>
    <w:qFormat/>
    <w:uiPriority w:val="99"/>
    <w:rPr>
      <w:color w:val="800080"/>
      <w:u w:val="single"/>
    </w:rPr>
  </w:style>
  <w:style w:type="paragraph" w:styleId="29">
    <w:name w:val="footer"/>
    <w:basedOn w:val="1"/>
    <w:link w:val="57"/>
    <w:uiPriority w:val="99"/>
    <w:pPr>
      <w:tabs>
        <w:tab w:val="center" w:pos="4320"/>
        <w:tab w:val="right" w:pos="8640"/>
      </w:tabs>
    </w:pPr>
  </w:style>
  <w:style w:type="character" w:styleId="30">
    <w:name w:val="footnote reference"/>
    <w:semiHidden/>
    <w:qFormat/>
    <w:uiPriority w:val="0"/>
    <w:rPr>
      <w:vertAlign w:val="superscript"/>
    </w:rPr>
  </w:style>
  <w:style w:type="paragraph" w:styleId="31">
    <w:name w:val="footnote text"/>
    <w:basedOn w:val="1"/>
    <w:link w:val="109"/>
    <w:semiHidden/>
    <w:qFormat/>
    <w:uiPriority w:val="0"/>
    <w:rPr>
      <w:rFonts w:ascii=".VnTime" w:hAnsi=".VnTime"/>
      <w:sz w:val="20"/>
      <w:szCs w:val="20"/>
    </w:rPr>
  </w:style>
  <w:style w:type="paragraph" w:styleId="32">
    <w:name w:val="header"/>
    <w:basedOn w:val="1"/>
    <w:link w:val="61"/>
    <w:qFormat/>
    <w:uiPriority w:val="0"/>
    <w:pPr>
      <w:tabs>
        <w:tab w:val="center" w:pos="4320"/>
        <w:tab w:val="right" w:pos="8640"/>
      </w:tabs>
    </w:pPr>
  </w:style>
  <w:style w:type="paragraph" w:styleId="33">
    <w:name w:val="HTML Preformatted"/>
    <w:basedOn w:val="1"/>
    <w:link w:val="7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34">
    <w:name w:val="Hyperlink"/>
    <w:qFormat/>
    <w:uiPriority w:val="0"/>
    <w:rPr>
      <w:color w:val="0000FF"/>
      <w:u w:val="single"/>
    </w:rPr>
  </w:style>
  <w:style w:type="character" w:styleId="35">
    <w:name w:val="line number"/>
    <w:qFormat/>
    <w:uiPriority w:val="99"/>
  </w:style>
  <w:style w:type="paragraph" w:styleId="36">
    <w:name w:val="Normal (Web)"/>
    <w:basedOn w:val="1"/>
    <w:link w:val="65"/>
    <w:qFormat/>
    <w:uiPriority w:val="99"/>
    <w:pPr>
      <w:spacing w:before="100" w:beforeAutospacing="1" w:after="100" w:afterAutospacing="1"/>
    </w:pPr>
  </w:style>
  <w:style w:type="character" w:styleId="37">
    <w:name w:val="page number"/>
    <w:basedOn w:val="11"/>
    <w:uiPriority w:val="0"/>
  </w:style>
  <w:style w:type="character" w:styleId="38">
    <w:name w:val="Strong"/>
    <w:qFormat/>
    <w:uiPriority w:val="22"/>
    <w:rPr>
      <w:b/>
      <w:bCs/>
    </w:rPr>
  </w:style>
  <w:style w:type="table" w:styleId="39">
    <w:name w:val="Table Grid"/>
    <w:basedOn w:val="12"/>
    <w:qFormat/>
    <w:uiPriority w:val="59"/>
    <w:pPr>
      <w:spacing w:after="0" w:line="240" w:lineRule="auto"/>
    </w:pPr>
    <w:rPr>
      <w:rFonts w:ascii="Times New Roman" w:hAnsi="Times New Roman" w:eastAsia="SimSun" w:cs="Times New Roman"/>
      <w:sz w:val="20"/>
      <w:szCs w:val="20"/>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able of figures"/>
    <w:basedOn w:val="1"/>
    <w:next w:val="1"/>
    <w:unhideWhenUsed/>
    <w:uiPriority w:val="99"/>
    <w:pPr>
      <w:spacing w:line="259" w:lineRule="auto"/>
    </w:pPr>
    <w:rPr>
      <w:rFonts w:asciiTheme="minorHAnsi" w:hAnsiTheme="minorHAnsi" w:eastAsiaTheme="minorHAnsi" w:cstheme="minorBidi"/>
      <w:sz w:val="22"/>
      <w:szCs w:val="22"/>
    </w:rPr>
  </w:style>
  <w:style w:type="paragraph" w:styleId="41">
    <w:name w:val="toc 1"/>
    <w:basedOn w:val="1"/>
    <w:next w:val="1"/>
    <w:autoRedefine/>
    <w:unhideWhenUsed/>
    <w:uiPriority w:val="39"/>
    <w:pPr>
      <w:spacing w:after="100" w:line="259" w:lineRule="auto"/>
    </w:pPr>
    <w:rPr>
      <w:rFonts w:asciiTheme="minorHAnsi" w:hAnsiTheme="minorHAnsi" w:eastAsiaTheme="minorHAnsi" w:cstheme="minorBidi"/>
      <w:sz w:val="22"/>
      <w:szCs w:val="22"/>
    </w:rPr>
  </w:style>
  <w:style w:type="paragraph" w:styleId="42">
    <w:name w:val="toc 2"/>
    <w:basedOn w:val="1"/>
    <w:next w:val="1"/>
    <w:autoRedefine/>
    <w:unhideWhenUsed/>
    <w:qFormat/>
    <w:uiPriority w:val="39"/>
    <w:pPr>
      <w:spacing w:after="100" w:line="259" w:lineRule="auto"/>
      <w:ind w:left="220"/>
    </w:pPr>
    <w:rPr>
      <w:rFonts w:asciiTheme="minorHAnsi" w:hAnsiTheme="minorHAnsi" w:eastAsiaTheme="minorHAnsi" w:cstheme="minorBidi"/>
      <w:sz w:val="22"/>
      <w:szCs w:val="22"/>
    </w:rPr>
  </w:style>
  <w:style w:type="paragraph" w:styleId="43">
    <w:name w:val="toc 3"/>
    <w:basedOn w:val="1"/>
    <w:next w:val="1"/>
    <w:autoRedefine/>
    <w:unhideWhenUsed/>
    <w:qFormat/>
    <w:uiPriority w:val="39"/>
    <w:pPr>
      <w:spacing w:after="100" w:line="259" w:lineRule="auto"/>
      <w:ind w:left="440"/>
    </w:pPr>
    <w:rPr>
      <w:rFonts w:asciiTheme="minorHAnsi" w:hAnsiTheme="minorHAnsi" w:eastAsiaTheme="minorHAnsi" w:cstheme="minorBidi"/>
      <w:sz w:val="22"/>
      <w:szCs w:val="22"/>
    </w:rPr>
  </w:style>
  <w:style w:type="character" w:customStyle="1" w:styleId="44">
    <w:name w:val="Heading 1 Char"/>
    <w:basedOn w:val="11"/>
    <w:link w:val="2"/>
    <w:qFormat/>
    <w:uiPriority w:val="0"/>
    <w:rPr>
      <w:rFonts w:ascii="Times New Roman" w:hAnsi="Times New Roman" w:eastAsia="Times New Roman" w:cs="Arial"/>
      <w:b/>
      <w:bCs/>
      <w:kern w:val="32"/>
      <w:sz w:val="28"/>
      <w:szCs w:val="32"/>
      <w:lang w:val="en-US"/>
    </w:rPr>
  </w:style>
  <w:style w:type="character" w:customStyle="1" w:styleId="45">
    <w:name w:val="Heading 2 Char"/>
    <w:basedOn w:val="11"/>
    <w:link w:val="3"/>
    <w:uiPriority w:val="0"/>
    <w:rPr>
      <w:rFonts w:ascii="Calibri Light" w:hAnsi="Calibri Light" w:eastAsia="Times New Roman" w:cs="Times New Roman"/>
      <w:b/>
      <w:bCs/>
      <w:i/>
      <w:iCs/>
      <w:sz w:val="28"/>
      <w:szCs w:val="28"/>
      <w:lang w:val="en-US"/>
    </w:rPr>
  </w:style>
  <w:style w:type="character" w:customStyle="1" w:styleId="46">
    <w:name w:val="Heading 3 Char"/>
    <w:basedOn w:val="11"/>
    <w:link w:val="4"/>
    <w:uiPriority w:val="0"/>
    <w:rPr>
      <w:rFonts w:ascii="Calibri Light" w:hAnsi="Calibri Light" w:eastAsia="Times New Roman" w:cs="Times New Roman"/>
      <w:b/>
      <w:bCs/>
      <w:sz w:val="26"/>
      <w:szCs w:val="26"/>
      <w:lang w:val="en-US"/>
    </w:rPr>
  </w:style>
  <w:style w:type="character" w:customStyle="1" w:styleId="47">
    <w:name w:val="Heading 4 Char"/>
    <w:basedOn w:val="11"/>
    <w:link w:val="5"/>
    <w:uiPriority w:val="0"/>
    <w:rPr>
      <w:rFonts w:ascii="Times New Roman" w:hAnsi="Times New Roman" w:eastAsia="Times New Roman" w:cs="Times New Roman"/>
      <w:b/>
      <w:sz w:val="28"/>
      <w:szCs w:val="24"/>
      <w:lang w:val="en-US"/>
    </w:rPr>
  </w:style>
  <w:style w:type="paragraph" w:customStyle="1" w:styleId="48">
    <w:name w:val="Char Char Char Char Char Char Char"/>
    <w:basedOn w:val="1"/>
    <w:uiPriority w:val="0"/>
    <w:pPr>
      <w:spacing w:after="160" w:line="240" w:lineRule="exact"/>
    </w:pPr>
    <w:rPr>
      <w:rFonts w:ascii="Arial" w:hAnsi="Arial" w:cs="Arial"/>
      <w:sz w:val="20"/>
      <w:szCs w:val="20"/>
      <w:lang w:val="en-GB"/>
    </w:rPr>
  </w:style>
  <w:style w:type="paragraph" w:customStyle="1" w:styleId="49">
    <w:name w:val="1"/>
    <w:basedOn w:val="1"/>
    <w:link w:val="50"/>
    <w:autoRedefine/>
    <w:qFormat/>
    <w:uiPriority w:val="0"/>
    <w:pPr>
      <w:ind w:left="-57" w:right="-57"/>
      <w:jc w:val="center"/>
    </w:pPr>
    <w:rPr>
      <w:b/>
    </w:rPr>
  </w:style>
  <w:style w:type="character" w:customStyle="1" w:styleId="50">
    <w:name w:val="1 Char"/>
    <w:link w:val="49"/>
    <w:uiPriority w:val="0"/>
    <w:rPr>
      <w:rFonts w:ascii="Times New Roman" w:hAnsi="Times New Roman" w:eastAsia="Times New Roman" w:cs="Times New Roman"/>
      <w:b/>
      <w:sz w:val="24"/>
      <w:szCs w:val="24"/>
      <w:lang w:val="en-US"/>
    </w:rPr>
  </w:style>
  <w:style w:type="paragraph" w:customStyle="1" w:styleId="51">
    <w:name w:val="3"/>
    <w:basedOn w:val="1"/>
    <w:autoRedefine/>
    <w:qFormat/>
    <w:uiPriority w:val="0"/>
    <w:pPr>
      <w:ind w:right="38"/>
    </w:pPr>
    <w:rPr>
      <w:b/>
      <w:sz w:val="22"/>
      <w:szCs w:val="22"/>
      <w:lang w:val="vi-VN"/>
    </w:rPr>
  </w:style>
  <w:style w:type="paragraph" w:customStyle="1" w:styleId="52">
    <w:name w:val="Cap 3"/>
    <w:basedOn w:val="16"/>
    <w:link w:val="54"/>
    <w:qFormat/>
    <w:uiPriority w:val="0"/>
    <w:pPr>
      <w:spacing w:before="100" w:after="100" w:line="360" w:lineRule="auto"/>
      <w:jc w:val="both"/>
    </w:pPr>
    <w:rPr>
      <w:b/>
      <w:sz w:val="28"/>
      <w:szCs w:val="28"/>
      <w:lang w:val="nl-NL"/>
    </w:rPr>
  </w:style>
  <w:style w:type="character" w:customStyle="1" w:styleId="53">
    <w:name w:val="Body Text 2 Char"/>
    <w:basedOn w:val="11"/>
    <w:link w:val="16"/>
    <w:uiPriority w:val="0"/>
    <w:rPr>
      <w:rFonts w:ascii="Times New Roman" w:hAnsi="Times New Roman" w:eastAsia="Times New Roman" w:cs="Times New Roman"/>
      <w:sz w:val="24"/>
      <w:szCs w:val="24"/>
      <w:lang w:val="en-US"/>
    </w:rPr>
  </w:style>
  <w:style w:type="character" w:customStyle="1" w:styleId="54">
    <w:name w:val="Cap 3 Char"/>
    <w:link w:val="52"/>
    <w:uiPriority w:val="0"/>
    <w:rPr>
      <w:rFonts w:ascii="Times New Roman" w:hAnsi="Times New Roman" w:eastAsia="Times New Roman" w:cs="Times New Roman"/>
      <w:b/>
      <w:sz w:val="28"/>
      <w:szCs w:val="28"/>
      <w:lang w:val="nl-NL"/>
    </w:rPr>
  </w:style>
  <w:style w:type="paragraph" w:customStyle="1" w:styleId="55">
    <w:name w:val="2"/>
    <w:basedOn w:val="1"/>
    <w:link w:val="56"/>
    <w:uiPriority w:val="0"/>
    <w:pPr>
      <w:spacing w:line="360" w:lineRule="auto"/>
      <w:jc w:val="both"/>
    </w:pPr>
    <w:rPr>
      <w:b/>
      <w:sz w:val="28"/>
      <w:szCs w:val="27"/>
    </w:rPr>
  </w:style>
  <w:style w:type="character" w:customStyle="1" w:styleId="56">
    <w:name w:val="2 Char"/>
    <w:link w:val="55"/>
    <w:uiPriority w:val="0"/>
    <w:rPr>
      <w:rFonts w:ascii="Times New Roman" w:hAnsi="Times New Roman" w:eastAsia="Times New Roman" w:cs="Times New Roman"/>
      <w:b/>
      <w:sz w:val="28"/>
      <w:szCs w:val="27"/>
      <w:lang w:val="en-US"/>
    </w:rPr>
  </w:style>
  <w:style w:type="character" w:customStyle="1" w:styleId="57">
    <w:name w:val="Footer Char"/>
    <w:basedOn w:val="11"/>
    <w:link w:val="29"/>
    <w:uiPriority w:val="99"/>
    <w:rPr>
      <w:rFonts w:ascii="Times New Roman" w:hAnsi="Times New Roman" w:eastAsia="Times New Roman" w:cs="Times New Roman"/>
      <w:sz w:val="24"/>
      <w:szCs w:val="24"/>
      <w:lang w:val="en-US"/>
    </w:rPr>
  </w:style>
  <w:style w:type="paragraph" w:customStyle="1" w:styleId="58">
    <w:name w:val="Bang"/>
    <w:basedOn w:val="1"/>
    <w:qFormat/>
    <w:uiPriority w:val="0"/>
    <w:pPr>
      <w:spacing w:before="100" w:after="100" w:line="360" w:lineRule="auto"/>
      <w:jc w:val="center"/>
    </w:pPr>
    <w:rPr>
      <w:b/>
      <w:bCs/>
      <w:color w:val="000000"/>
      <w:sz w:val="28"/>
      <w:szCs w:val="28"/>
      <w:lang w:val="pl-PL"/>
    </w:rPr>
  </w:style>
  <w:style w:type="paragraph" w:customStyle="1" w:styleId="59">
    <w:name w:val="5"/>
    <w:basedOn w:val="1"/>
    <w:link w:val="60"/>
    <w:autoRedefine/>
    <w:qFormat/>
    <w:uiPriority w:val="0"/>
    <w:pPr>
      <w:widowControl w:val="0"/>
      <w:spacing w:line="360" w:lineRule="auto"/>
      <w:jc w:val="center"/>
    </w:pPr>
    <w:rPr>
      <w:b/>
      <w:bCs/>
      <w:sz w:val="28"/>
      <w:szCs w:val="28"/>
      <w:lang w:val="nl-NL" w:eastAsia="vi-VN"/>
    </w:rPr>
  </w:style>
  <w:style w:type="character" w:customStyle="1" w:styleId="60">
    <w:name w:val="5 Char"/>
    <w:link w:val="59"/>
    <w:uiPriority w:val="0"/>
    <w:rPr>
      <w:rFonts w:ascii="Times New Roman" w:hAnsi="Times New Roman" w:eastAsia="Times New Roman" w:cs="Times New Roman"/>
      <w:b/>
      <w:bCs/>
      <w:sz w:val="28"/>
      <w:szCs w:val="28"/>
      <w:lang w:val="nl-NL" w:eastAsia="vi-VN"/>
    </w:rPr>
  </w:style>
  <w:style w:type="character" w:customStyle="1" w:styleId="61">
    <w:name w:val="Header Char"/>
    <w:basedOn w:val="11"/>
    <w:link w:val="32"/>
    <w:qFormat/>
    <w:uiPriority w:val="0"/>
    <w:rPr>
      <w:rFonts w:ascii="Times New Roman" w:hAnsi="Times New Roman" w:eastAsia="Times New Roman" w:cs="Times New Roman"/>
      <w:sz w:val="24"/>
      <w:szCs w:val="24"/>
      <w:lang w:val="en-US"/>
    </w:rPr>
  </w:style>
  <w:style w:type="character" w:customStyle="1" w:styleId="62">
    <w:name w:val="short_text"/>
    <w:basedOn w:val="11"/>
    <w:qFormat/>
    <w:uiPriority w:val="0"/>
  </w:style>
  <w:style w:type="paragraph" w:customStyle="1" w:styleId="63">
    <w:name w:val="Char Char Char1 Char"/>
    <w:autoRedefine/>
    <w:qFormat/>
    <w:uiPriority w:val="0"/>
    <w:pPr>
      <w:tabs>
        <w:tab w:val="left" w:pos="1152"/>
      </w:tabs>
      <w:spacing w:before="120" w:after="120" w:line="312" w:lineRule="auto"/>
    </w:pPr>
    <w:rPr>
      <w:rFonts w:ascii="Arial" w:hAnsi="Arial" w:eastAsia="Times New Roman" w:cs="Times New Roman"/>
      <w:sz w:val="26"/>
      <w:szCs w:val="20"/>
      <w:lang w:val="en-US" w:eastAsia="en-US" w:bidi="ar-SA"/>
    </w:rPr>
  </w:style>
  <w:style w:type="character" w:customStyle="1" w:styleId="64">
    <w:name w:val="hps"/>
    <w:basedOn w:val="11"/>
    <w:qFormat/>
    <w:uiPriority w:val="0"/>
  </w:style>
  <w:style w:type="character" w:customStyle="1" w:styleId="65">
    <w:name w:val="Normal (Web) Char"/>
    <w:link w:val="36"/>
    <w:qFormat/>
    <w:locked/>
    <w:uiPriority w:val="99"/>
    <w:rPr>
      <w:rFonts w:ascii="Times New Roman" w:hAnsi="Times New Roman" w:eastAsia="Times New Roman" w:cs="Times New Roman"/>
      <w:sz w:val="24"/>
      <w:szCs w:val="24"/>
      <w:lang w:val="en-US"/>
    </w:rPr>
  </w:style>
  <w:style w:type="character" w:customStyle="1" w:styleId="66">
    <w:name w:val="Balloon Text Char"/>
    <w:basedOn w:val="11"/>
    <w:link w:val="13"/>
    <w:qFormat/>
    <w:uiPriority w:val="0"/>
    <w:rPr>
      <w:rFonts w:ascii="Tahoma" w:hAnsi="Tahoma" w:eastAsia="Times New Roman" w:cs="Tahoma"/>
      <w:sz w:val="16"/>
      <w:szCs w:val="16"/>
      <w:lang w:val="en-US"/>
    </w:rPr>
  </w:style>
  <w:style w:type="paragraph" w:styleId="67">
    <w:name w:val="List Paragraph"/>
    <w:basedOn w:val="1"/>
    <w:link w:val="68"/>
    <w:qFormat/>
    <w:uiPriority w:val="34"/>
    <w:pPr>
      <w:spacing w:after="200" w:line="276" w:lineRule="auto"/>
      <w:ind w:left="720"/>
      <w:contextualSpacing/>
    </w:pPr>
    <w:rPr>
      <w:rFonts w:ascii="Calibri" w:hAnsi="Calibri" w:eastAsia="Calibri"/>
      <w:sz w:val="22"/>
      <w:szCs w:val="22"/>
    </w:rPr>
  </w:style>
  <w:style w:type="character" w:customStyle="1" w:styleId="68">
    <w:name w:val="List Paragraph Char"/>
    <w:link w:val="67"/>
    <w:qFormat/>
    <w:uiPriority w:val="1"/>
    <w:rPr>
      <w:rFonts w:ascii="Calibri" w:hAnsi="Calibri" w:eastAsia="Calibri" w:cs="Times New Roman"/>
      <w:lang w:val="en-US"/>
    </w:rPr>
  </w:style>
  <w:style w:type="paragraph" w:customStyle="1" w:styleId="69">
    <w:name w:val="q1"/>
    <w:basedOn w:val="1"/>
    <w:qFormat/>
    <w:uiPriority w:val="0"/>
    <w:pPr>
      <w:spacing w:before="240" w:after="240" w:line="264" w:lineRule="auto"/>
      <w:jc w:val="center"/>
    </w:pPr>
    <w:rPr>
      <w:rFonts w:ascii=".VnTimeH" w:hAnsi=".VnTimeH"/>
      <w:b/>
      <w:bCs/>
    </w:rPr>
  </w:style>
  <w:style w:type="paragraph" w:customStyle="1" w:styleId="70">
    <w:name w:val="DANH MUC BANG"/>
    <w:basedOn w:val="1"/>
    <w:qFormat/>
    <w:uiPriority w:val="0"/>
    <w:pPr>
      <w:spacing w:line="360" w:lineRule="auto"/>
      <w:jc w:val="center"/>
    </w:pPr>
    <w:rPr>
      <w:b/>
      <w:sz w:val="26"/>
      <w:szCs w:val="26"/>
      <w:lang w:val="vi-VN"/>
    </w:rPr>
  </w:style>
  <w:style w:type="paragraph" w:customStyle="1" w:styleId="71">
    <w:name w:val="4"/>
    <w:basedOn w:val="1"/>
    <w:link w:val="72"/>
    <w:qFormat/>
    <w:uiPriority w:val="0"/>
    <w:pPr>
      <w:spacing w:line="360" w:lineRule="auto"/>
      <w:jc w:val="center"/>
    </w:pPr>
    <w:rPr>
      <w:b/>
      <w:sz w:val="28"/>
      <w:szCs w:val="28"/>
      <w:lang w:val="pt-BR"/>
    </w:rPr>
  </w:style>
  <w:style w:type="character" w:customStyle="1" w:styleId="72">
    <w:name w:val="4 Char"/>
    <w:link w:val="71"/>
    <w:qFormat/>
    <w:uiPriority w:val="0"/>
    <w:rPr>
      <w:rFonts w:ascii="Times New Roman" w:hAnsi="Times New Roman" w:eastAsia="Times New Roman" w:cs="Times New Roman"/>
      <w:b/>
      <w:sz w:val="28"/>
      <w:szCs w:val="28"/>
      <w:lang w:val="pt-BR"/>
    </w:rPr>
  </w:style>
  <w:style w:type="paragraph" w:customStyle="1" w:styleId="73">
    <w:name w:val="Revision"/>
    <w:hidden/>
    <w:semiHidden/>
    <w:qFormat/>
    <w:uiPriority w:val="99"/>
    <w:pPr>
      <w:spacing w:after="0" w:line="240" w:lineRule="auto"/>
    </w:pPr>
    <w:rPr>
      <w:rFonts w:ascii="Times New Roman" w:hAnsi="Times New Roman" w:eastAsia="Times New Roman" w:cs="Times New Roman"/>
      <w:sz w:val="24"/>
      <w:szCs w:val="24"/>
      <w:lang w:val="en-US" w:eastAsia="en-US" w:bidi="ar-SA"/>
    </w:rPr>
  </w:style>
  <w:style w:type="paragraph" w:customStyle="1" w:styleId="74">
    <w:name w:val="ml3"/>
    <w:basedOn w:val="55"/>
    <w:qFormat/>
    <w:uiPriority w:val="0"/>
    <w:pPr>
      <w:jc w:val="left"/>
      <w:outlineLvl w:val="2"/>
    </w:pPr>
    <w:rPr>
      <w:i/>
      <w:szCs w:val="28"/>
      <w:lang w:val="vi-VN"/>
    </w:rPr>
  </w:style>
  <w:style w:type="paragraph" w:customStyle="1" w:styleId="75">
    <w:name w:val="bang 1"/>
    <w:basedOn w:val="71"/>
    <w:qFormat/>
    <w:uiPriority w:val="0"/>
    <w:rPr>
      <w:lang w:eastAsia="zh-CN"/>
    </w:rPr>
  </w:style>
  <w:style w:type="paragraph" w:customStyle="1" w:styleId="76">
    <w:name w:val="hinh"/>
    <w:basedOn w:val="71"/>
    <w:qFormat/>
    <w:uiPriority w:val="0"/>
    <w:rPr>
      <w:lang w:eastAsia="zh-CN"/>
    </w:rPr>
  </w:style>
  <w:style w:type="paragraph" w:customStyle="1" w:styleId="77">
    <w:name w:val="Char Char Char Char1"/>
    <w:basedOn w:val="1"/>
    <w:qFormat/>
    <w:uiPriority w:val="0"/>
    <w:pPr>
      <w:spacing w:after="160" w:line="240" w:lineRule="exact"/>
    </w:pPr>
    <w:rPr>
      <w:rFonts w:ascii="Tahoma" w:hAnsi="Tahoma" w:eastAsia="PMingLiU"/>
      <w:sz w:val="20"/>
      <w:szCs w:val="20"/>
    </w:rPr>
  </w:style>
  <w:style w:type="paragraph" w:customStyle="1" w:styleId="78">
    <w:name w:val="Table Paragraph"/>
    <w:basedOn w:val="1"/>
    <w:qFormat/>
    <w:uiPriority w:val="1"/>
    <w:pPr>
      <w:widowControl w:val="0"/>
    </w:pPr>
    <w:rPr>
      <w:rFonts w:ascii="Calibri" w:hAnsi="Calibri" w:eastAsia="Calibri"/>
      <w:sz w:val="22"/>
      <w:szCs w:val="22"/>
    </w:rPr>
  </w:style>
  <w:style w:type="character" w:customStyle="1" w:styleId="79">
    <w:name w:val="HTML Preformatted Char"/>
    <w:basedOn w:val="11"/>
    <w:link w:val="33"/>
    <w:qFormat/>
    <w:uiPriority w:val="99"/>
    <w:rPr>
      <w:rFonts w:ascii="Courier New" w:hAnsi="Courier New" w:eastAsia="Times New Roman" w:cs="Courier New"/>
      <w:sz w:val="20"/>
      <w:szCs w:val="20"/>
      <w:lang w:val="en-US"/>
    </w:rPr>
  </w:style>
  <w:style w:type="paragraph" w:customStyle="1" w:styleId="80">
    <w:name w:val="bang"/>
    <w:basedOn w:val="71"/>
    <w:qFormat/>
    <w:uiPriority w:val="0"/>
    <w:rPr>
      <w:szCs w:val="27"/>
      <w:lang w:val="en-US" w:eastAsia="ko-KR"/>
    </w:rPr>
  </w:style>
  <w:style w:type="paragraph" w:customStyle="1" w:styleId="81">
    <w:name w:val="a2"/>
    <w:basedOn w:val="1"/>
    <w:qFormat/>
    <w:uiPriority w:val="0"/>
    <w:pPr>
      <w:widowControl w:val="0"/>
      <w:tabs>
        <w:tab w:val="left" w:pos="1020"/>
      </w:tabs>
      <w:spacing w:before="6" w:line="360" w:lineRule="auto"/>
      <w:ind w:right="125"/>
      <w:jc w:val="both"/>
      <w:outlineLvl w:val="1"/>
    </w:pPr>
    <w:rPr>
      <w:b/>
      <w:sz w:val="28"/>
      <w:szCs w:val="28"/>
      <w:lang w:val="nl-NL"/>
    </w:rPr>
  </w:style>
  <w:style w:type="paragraph" w:customStyle="1" w:styleId="82">
    <w:name w:val="a3"/>
    <w:basedOn w:val="74"/>
    <w:qFormat/>
    <w:uiPriority w:val="0"/>
    <w:pPr>
      <w:keepNext/>
    </w:pPr>
    <w:rPr>
      <w:bCs/>
      <w:lang w:val="cs-CZ"/>
    </w:rPr>
  </w:style>
  <w:style w:type="character" w:customStyle="1" w:styleId="83">
    <w:name w:val="Body Text Indent Char"/>
    <w:basedOn w:val="11"/>
    <w:link w:val="18"/>
    <w:qFormat/>
    <w:uiPriority w:val="0"/>
    <w:rPr>
      <w:rFonts w:ascii="Times New Roman" w:hAnsi="Times New Roman" w:eastAsia="Times New Roman" w:cs="Times New Roman"/>
      <w:sz w:val="24"/>
      <w:szCs w:val="24"/>
      <w:lang w:val="en-US"/>
    </w:rPr>
  </w:style>
  <w:style w:type="paragraph" w:customStyle="1" w:styleId="84">
    <w:name w:val="cv. MP419"/>
    <w:basedOn w:val="1"/>
    <w:qFormat/>
    <w:uiPriority w:val="0"/>
    <w:pPr>
      <w:widowControl w:val="0"/>
      <w:spacing w:before="60" w:after="60" w:line="288" w:lineRule="auto"/>
      <w:ind w:firstLine="567"/>
      <w:jc w:val="both"/>
    </w:pPr>
    <w:rPr>
      <w:lang w:val="pt-BR"/>
    </w:rPr>
  </w:style>
  <w:style w:type="paragraph" w:customStyle="1" w:styleId="85">
    <w:name w:val="Body"/>
    <w:basedOn w:val="1"/>
    <w:qFormat/>
    <w:uiPriority w:val="1"/>
    <w:pPr>
      <w:widowControl w:val="0"/>
      <w:spacing w:before="100" w:beforeAutospacing="1" w:after="100" w:afterAutospacing="1" w:line="360" w:lineRule="auto"/>
      <w:jc w:val="both"/>
    </w:pPr>
    <w:rPr>
      <w:sz w:val="26"/>
      <w:szCs w:val="26"/>
    </w:rPr>
  </w:style>
  <w:style w:type="character" w:customStyle="1" w:styleId="86">
    <w:name w:val="Body Text Char"/>
    <w:basedOn w:val="11"/>
    <w:link w:val="15"/>
    <w:qFormat/>
    <w:uiPriority w:val="0"/>
    <w:rPr>
      <w:rFonts w:ascii="Times New Roman" w:hAnsi="Times New Roman" w:eastAsia="Times New Roman" w:cs="Times New Roman"/>
      <w:sz w:val="24"/>
      <w:szCs w:val="24"/>
      <w:lang w:val="en-US"/>
    </w:rPr>
  </w:style>
  <w:style w:type="paragraph" w:customStyle="1" w:styleId="87">
    <w:name w:val="s2"/>
    <w:basedOn w:val="1"/>
    <w:qFormat/>
    <w:uiPriority w:val="0"/>
    <w:pPr>
      <w:numPr>
        <w:ilvl w:val="0"/>
        <w:numId w:val="1"/>
      </w:numPr>
      <w:spacing w:line="360" w:lineRule="auto"/>
      <w:ind w:left="0" w:firstLine="567"/>
      <w:contextualSpacing/>
      <w:jc w:val="both"/>
      <w:outlineLvl w:val="1"/>
    </w:pPr>
    <w:rPr>
      <w:b/>
      <w:color w:val="000000"/>
      <w:spacing w:val="-6"/>
      <w:sz w:val="28"/>
      <w:szCs w:val="28"/>
      <w:lang w:val="vi-VN" w:eastAsia="zh-CN"/>
    </w:rPr>
  </w:style>
  <w:style w:type="paragraph" w:customStyle="1" w:styleId="88">
    <w:name w:val="M1"/>
    <w:basedOn w:val="1"/>
    <w:qFormat/>
    <w:uiPriority w:val="0"/>
    <w:pPr>
      <w:spacing w:line="360" w:lineRule="auto"/>
      <w:jc w:val="center"/>
    </w:pPr>
    <w:rPr>
      <w:b/>
      <w:color w:val="000000"/>
      <w:sz w:val="32"/>
      <w:szCs w:val="28"/>
    </w:rPr>
  </w:style>
  <w:style w:type="paragraph" w:customStyle="1" w:styleId="89">
    <w:name w:val="BAG"/>
    <w:basedOn w:val="1"/>
    <w:qFormat/>
    <w:uiPriority w:val="0"/>
    <w:pPr>
      <w:widowControl w:val="0"/>
      <w:spacing w:line="360" w:lineRule="auto"/>
      <w:contextualSpacing/>
      <w:jc w:val="center"/>
    </w:pPr>
    <w:rPr>
      <w:b/>
      <w:bCs/>
      <w:color w:val="000000"/>
      <w:sz w:val="28"/>
      <w:szCs w:val="28"/>
      <w:lang w:eastAsia="zh-CN"/>
    </w:rPr>
  </w:style>
  <w:style w:type="paragraph" w:customStyle="1" w:styleId="90">
    <w:name w:val="ML2"/>
    <w:basedOn w:val="3"/>
    <w:qFormat/>
    <w:uiPriority w:val="0"/>
    <w:pPr>
      <w:keepNext w:val="0"/>
      <w:spacing w:before="100" w:beforeAutospacing="1" w:after="100" w:afterAutospacing="1" w:line="360" w:lineRule="auto"/>
      <w:ind w:firstLine="567"/>
      <w:contextualSpacing/>
      <w:jc w:val="both"/>
    </w:pPr>
    <w:rPr>
      <w:rFonts w:ascii="Times New Roman" w:hAnsi="Times New Roman"/>
      <w:b w:val="0"/>
      <w:bCs w:val="0"/>
      <w:i w:val="0"/>
      <w:iCs w:val="0"/>
      <w:spacing w:val="-6"/>
      <w:lang w:val="cs-CZ" w:eastAsia="zh-CN"/>
    </w:rPr>
  </w:style>
  <w:style w:type="character" w:customStyle="1" w:styleId="91">
    <w:name w:val="Comment Text Char"/>
    <w:basedOn w:val="11"/>
    <w:link w:val="23"/>
    <w:uiPriority w:val="99"/>
    <w:rPr>
      <w:rFonts w:ascii="Times New Roman" w:hAnsi="Times New Roman" w:eastAsia="Times New Roman" w:cs="Times New Roman"/>
      <w:sz w:val="20"/>
      <w:szCs w:val="20"/>
      <w:lang w:val="en-US"/>
    </w:rPr>
  </w:style>
  <w:style w:type="paragraph" w:customStyle="1" w:styleId="92">
    <w:name w:val="M2"/>
    <w:basedOn w:val="1"/>
    <w:qFormat/>
    <w:uiPriority w:val="0"/>
    <w:pPr>
      <w:numPr>
        <w:ilvl w:val="0"/>
        <w:numId w:val="2"/>
      </w:numPr>
      <w:spacing w:line="343" w:lineRule="auto"/>
      <w:ind w:left="0" w:firstLine="567"/>
      <w:contextualSpacing/>
      <w:jc w:val="both"/>
      <w:outlineLvl w:val="1"/>
    </w:pPr>
    <w:rPr>
      <w:b/>
      <w:color w:val="000000"/>
      <w:spacing w:val="-6"/>
      <w:sz w:val="28"/>
      <w:szCs w:val="28"/>
      <w:lang w:val="vi-VN" w:eastAsia="zh-CN"/>
    </w:rPr>
  </w:style>
  <w:style w:type="paragraph" w:customStyle="1" w:styleId="93">
    <w:name w:val="ml2"/>
    <w:basedOn w:val="1"/>
    <w:qFormat/>
    <w:uiPriority w:val="0"/>
    <w:pPr>
      <w:spacing w:line="360" w:lineRule="auto"/>
      <w:jc w:val="both"/>
    </w:pPr>
    <w:rPr>
      <w:b/>
      <w:sz w:val="28"/>
      <w:szCs w:val="28"/>
    </w:rPr>
  </w:style>
  <w:style w:type="paragraph" w:customStyle="1" w:styleId="94">
    <w:name w:val="D"/>
    <w:basedOn w:val="1"/>
    <w:qFormat/>
    <w:uiPriority w:val="0"/>
    <w:pPr>
      <w:tabs>
        <w:tab w:val="left" w:pos="0"/>
      </w:tabs>
      <w:spacing w:line="360" w:lineRule="auto"/>
      <w:jc w:val="center"/>
      <w:outlineLvl w:val="0"/>
    </w:pPr>
    <w:rPr>
      <w:rFonts w:eastAsia="Calibri"/>
      <w:b/>
      <w:sz w:val="28"/>
      <w:szCs w:val="28"/>
      <w:lang w:val="vi-VN"/>
    </w:rPr>
  </w:style>
  <w:style w:type="paragraph" w:customStyle="1" w:styleId="95">
    <w:name w:val="DO THI"/>
    <w:basedOn w:val="1"/>
    <w:qFormat/>
    <w:uiPriority w:val="0"/>
    <w:pPr>
      <w:spacing w:line="360" w:lineRule="auto"/>
      <w:jc w:val="center"/>
    </w:pPr>
    <w:rPr>
      <w:b/>
      <w:sz w:val="26"/>
      <w:szCs w:val="26"/>
    </w:rPr>
  </w:style>
  <w:style w:type="character" w:customStyle="1" w:styleId="96">
    <w:name w:val="Unresolved Mention1"/>
    <w:semiHidden/>
    <w:unhideWhenUsed/>
    <w:uiPriority w:val="99"/>
    <w:rPr>
      <w:color w:val="605E5C"/>
      <w:shd w:val="clear" w:color="auto" w:fill="E1DFDD"/>
    </w:rPr>
  </w:style>
  <w:style w:type="character" w:customStyle="1" w:styleId="97">
    <w:name w:val="size-xl"/>
    <w:basedOn w:val="11"/>
    <w:uiPriority w:val="0"/>
  </w:style>
  <w:style w:type="character" w:customStyle="1" w:styleId="98">
    <w:name w:val="Comment Subject Char"/>
    <w:basedOn w:val="91"/>
    <w:link w:val="24"/>
    <w:semiHidden/>
    <w:uiPriority w:val="99"/>
    <w:rPr>
      <w:rFonts w:ascii="Times New Roman" w:hAnsi="Times New Roman" w:eastAsia="Times New Roman" w:cs="Times New Roman"/>
      <w:b/>
      <w:bCs/>
      <w:sz w:val="20"/>
      <w:szCs w:val="20"/>
      <w:lang w:val="en-US"/>
    </w:rPr>
  </w:style>
  <w:style w:type="character" w:customStyle="1" w:styleId="99">
    <w:name w:val="fontstyle01"/>
    <w:basedOn w:val="11"/>
    <w:qFormat/>
    <w:uiPriority w:val="0"/>
    <w:rPr>
      <w:rFonts w:hint="default" w:ascii="TimesNewRomanPS-ItalicMT" w:hAnsi="TimesNewRomanPS-ItalicMT"/>
      <w:i/>
      <w:iCs/>
      <w:color w:val="000000"/>
      <w:sz w:val="20"/>
      <w:szCs w:val="20"/>
    </w:rPr>
  </w:style>
  <w:style w:type="character" w:customStyle="1" w:styleId="100">
    <w:name w:val="y2iqfc"/>
    <w:basedOn w:val="11"/>
    <w:qFormat/>
    <w:uiPriority w:val="0"/>
  </w:style>
  <w:style w:type="paragraph" w:styleId="101">
    <w:name w:val="No Spacing"/>
    <w:qFormat/>
    <w:uiPriority w:val="1"/>
    <w:pPr>
      <w:spacing w:before="120" w:after="120" w:line="240" w:lineRule="auto"/>
      <w:jc w:val="center"/>
    </w:pPr>
    <w:rPr>
      <w:rFonts w:ascii="Times New Roman" w:hAnsi="Times New Roman" w:eastAsiaTheme="minorHAnsi" w:cstheme="minorBidi"/>
      <w:color w:val="000000" w:themeColor="text1"/>
      <w:sz w:val="26"/>
      <w:szCs w:val="22"/>
      <w:lang w:val="en-US" w:eastAsia="en-US" w:bidi="ar-SA"/>
      <w14:textFill>
        <w14:solidFill>
          <w14:schemeClr w14:val="tx1"/>
        </w14:solidFill>
      </w14:textFill>
    </w:rPr>
  </w:style>
  <w:style w:type="character" w:customStyle="1" w:styleId="102">
    <w:name w:val="Heading 5 Char"/>
    <w:basedOn w:val="11"/>
    <w:link w:val="6"/>
    <w:qFormat/>
    <w:uiPriority w:val="0"/>
    <w:rPr>
      <w:rFonts w:ascii=".VnTime" w:hAnsi=".VnTime" w:eastAsia="Times New Roman" w:cs="Times New Roman"/>
      <w:b/>
      <w:szCs w:val="20"/>
      <w:lang w:val="en-US"/>
    </w:rPr>
  </w:style>
  <w:style w:type="character" w:customStyle="1" w:styleId="103">
    <w:name w:val="Heading 6 Char"/>
    <w:basedOn w:val="11"/>
    <w:link w:val="7"/>
    <w:qFormat/>
    <w:uiPriority w:val="0"/>
    <w:rPr>
      <w:rFonts w:ascii=".VnTime" w:hAnsi=".VnTime" w:eastAsia="Times New Roman" w:cs="Times New Roman"/>
      <w:b/>
      <w:spacing w:val="60"/>
      <w:szCs w:val="20"/>
      <w:lang w:val="en-US"/>
    </w:rPr>
  </w:style>
  <w:style w:type="character" w:customStyle="1" w:styleId="104">
    <w:name w:val="Heading 7 Char"/>
    <w:basedOn w:val="11"/>
    <w:link w:val="8"/>
    <w:uiPriority w:val="0"/>
    <w:rPr>
      <w:rFonts w:ascii=".VnTime" w:hAnsi=".VnTime" w:eastAsia="Times New Roman" w:cs="Times New Roman"/>
      <w:b/>
      <w:szCs w:val="20"/>
      <w:lang w:val="en-US"/>
    </w:rPr>
  </w:style>
  <w:style w:type="character" w:customStyle="1" w:styleId="105">
    <w:name w:val="Heading 8 Char"/>
    <w:basedOn w:val="11"/>
    <w:link w:val="9"/>
    <w:uiPriority w:val="0"/>
    <w:rPr>
      <w:rFonts w:ascii=".VnTime" w:hAnsi=".VnTime" w:eastAsia="Times New Roman" w:cs="Times New Roman"/>
      <w:b/>
      <w:szCs w:val="20"/>
      <w:lang w:val="en-US"/>
    </w:rPr>
  </w:style>
  <w:style w:type="character" w:customStyle="1" w:styleId="106">
    <w:name w:val="Heading 9 Char"/>
    <w:basedOn w:val="11"/>
    <w:link w:val="10"/>
    <w:qFormat/>
    <w:uiPriority w:val="0"/>
    <w:rPr>
      <w:rFonts w:ascii=".VnTime" w:hAnsi=".VnTime" w:eastAsia="Times New Roman" w:cs="Times New Roman"/>
      <w:b/>
      <w:szCs w:val="20"/>
      <w:lang w:val="en-US"/>
    </w:rPr>
  </w:style>
  <w:style w:type="character" w:customStyle="1" w:styleId="107">
    <w:name w:val="Body Text 3 Char"/>
    <w:basedOn w:val="11"/>
    <w:link w:val="17"/>
    <w:qFormat/>
    <w:uiPriority w:val="0"/>
    <w:rPr>
      <w:rFonts w:ascii=".VnTime" w:hAnsi=".VnTime" w:eastAsia="Times New Roman" w:cs="Times New Roman"/>
      <w:b/>
      <w:szCs w:val="20"/>
      <w:lang w:val="en-US"/>
    </w:rPr>
  </w:style>
  <w:style w:type="character" w:customStyle="1" w:styleId="108">
    <w:name w:val="Body Text Indent 2 Char"/>
    <w:basedOn w:val="11"/>
    <w:link w:val="19"/>
    <w:uiPriority w:val="0"/>
    <w:rPr>
      <w:rFonts w:ascii=".VnTime" w:hAnsi=".VnTime" w:eastAsia="Times New Roman" w:cs="Times New Roman"/>
      <w:bCs/>
      <w:szCs w:val="20"/>
      <w:lang w:val="en-US"/>
    </w:rPr>
  </w:style>
  <w:style w:type="character" w:customStyle="1" w:styleId="109">
    <w:name w:val="Footnote Text Char"/>
    <w:basedOn w:val="11"/>
    <w:link w:val="31"/>
    <w:semiHidden/>
    <w:qFormat/>
    <w:uiPriority w:val="0"/>
    <w:rPr>
      <w:rFonts w:ascii=".VnTime" w:hAnsi=".VnTime" w:eastAsia="Times New Roman" w:cs="Times New Roman"/>
      <w:sz w:val="20"/>
      <w:szCs w:val="20"/>
      <w:lang w:val="en-US"/>
    </w:rPr>
  </w:style>
  <w:style w:type="character" w:customStyle="1" w:styleId="110">
    <w:name w:val="Body Text Indent 3 Char"/>
    <w:basedOn w:val="11"/>
    <w:link w:val="20"/>
    <w:qFormat/>
    <w:uiPriority w:val="0"/>
    <w:rPr>
      <w:rFonts w:ascii=".VnTime" w:hAnsi=".VnTime" w:eastAsia="Times New Roman" w:cs="Times New Roman"/>
      <w:sz w:val="24"/>
      <w:szCs w:val="20"/>
      <w:lang w:val="en-US"/>
    </w:rPr>
  </w:style>
  <w:style w:type="character" w:customStyle="1" w:styleId="111">
    <w:name w:val="Endnote Text Char"/>
    <w:basedOn w:val="11"/>
    <w:link w:val="27"/>
    <w:semiHidden/>
    <w:qFormat/>
    <w:uiPriority w:val="0"/>
    <w:rPr>
      <w:rFonts w:ascii=".VnTime" w:hAnsi=".VnTime" w:eastAsia="Times New Roman" w:cs="Times New Roman"/>
      <w:sz w:val="20"/>
      <w:szCs w:val="20"/>
      <w:lang w:val="en-US"/>
    </w:rPr>
  </w:style>
  <w:style w:type="paragraph" w:customStyle="1" w:styleId="112">
    <w:name w:val="Char"/>
    <w:basedOn w:val="1"/>
    <w:uiPriority w:val="0"/>
    <w:pPr>
      <w:spacing w:after="160" w:line="240" w:lineRule="exact"/>
    </w:pPr>
    <w:rPr>
      <w:sz w:val="20"/>
      <w:szCs w:val="20"/>
      <w:lang w:val="en-AU"/>
    </w:rPr>
  </w:style>
  <w:style w:type="paragraph" w:customStyle="1" w:styleId="113">
    <w:name w:val="font5"/>
    <w:basedOn w:val="1"/>
    <w:qFormat/>
    <w:uiPriority w:val="0"/>
    <w:pPr>
      <w:spacing w:before="100" w:beforeAutospacing="1" w:after="100" w:afterAutospacing="1"/>
    </w:pPr>
    <w:rPr>
      <w:i/>
      <w:iCs/>
      <w:color w:val="000000"/>
    </w:rPr>
  </w:style>
  <w:style w:type="paragraph" w:customStyle="1" w:styleId="114">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1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2"/>
      <w:szCs w:val="22"/>
    </w:rPr>
  </w:style>
  <w:style w:type="paragraph" w:customStyle="1" w:styleId="116">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17">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118">
    <w:name w:val="xl71"/>
    <w:basedOn w:val="1"/>
    <w:qFormat/>
    <w:uiPriority w:val="0"/>
    <w:pPr>
      <w:spacing w:before="100" w:beforeAutospacing="1" w:after="100" w:afterAutospacing="1"/>
      <w:textAlignment w:val="center"/>
    </w:pPr>
    <w:rPr>
      <w:b/>
      <w:bCs/>
    </w:rPr>
  </w:style>
  <w:style w:type="paragraph" w:customStyle="1" w:styleId="11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rPr>
  </w:style>
  <w:style w:type="paragraph" w:customStyle="1" w:styleId="12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2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rPr>
  </w:style>
  <w:style w:type="paragraph" w:customStyle="1" w:styleId="12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rPr>
  </w:style>
  <w:style w:type="paragraph" w:customStyle="1" w:styleId="12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24">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2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rPr>
  </w:style>
  <w:style w:type="paragraph" w:customStyle="1" w:styleId="126">
    <w:name w:val="xl79"/>
    <w:basedOn w:val="1"/>
    <w:qFormat/>
    <w:uiPriority w:val="0"/>
    <w:pPr>
      <w:pBdr>
        <w:left w:val="single" w:color="auto" w:sz="4" w:space="0"/>
        <w:right w:val="single" w:color="auto" w:sz="4" w:space="0"/>
      </w:pBdr>
      <w:spacing w:before="100" w:beforeAutospacing="1" w:after="100" w:afterAutospacing="1"/>
      <w:textAlignment w:val="center"/>
    </w:pPr>
  </w:style>
  <w:style w:type="paragraph" w:customStyle="1" w:styleId="12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2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12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3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31">
    <w:name w:val="xl8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style>
  <w:style w:type="paragraph" w:customStyle="1" w:styleId="132">
    <w:name w:val="xl85"/>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33">
    <w:name w:val="xl86"/>
    <w:basedOn w:val="1"/>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13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rPr>
  </w:style>
  <w:style w:type="paragraph" w:customStyle="1" w:styleId="135">
    <w:name w:val="xl88"/>
    <w:basedOn w:val="1"/>
    <w:qFormat/>
    <w:uiPriority w:val="0"/>
    <w:pPr>
      <w:spacing w:before="100" w:beforeAutospacing="1" w:after="100" w:afterAutospacing="1"/>
    </w:pPr>
    <w:rPr>
      <w:color w:val="FF0000"/>
    </w:rPr>
  </w:style>
  <w:style w:type="paragraph" w:customStyle="1" w:styleId="13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rPr>
  </w:style>
  <w:style w:type="paragraph" w:customStyle="1" w:styleId="13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38">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rPr>
  </w:style>
  <w:style w:type="paragraph" w:customStyle="1" w:styleId="13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40">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141">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rPr>
  </w:style>
  <w:style w:type="paragraph" w:customStyle="1" w:styleId="142">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rPr>
  </w:style>
  <w:style w:type="paragraph" w:customStyle="1" w:styleId="143">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4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14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46">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4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rPr>
  </w:style>
  <w:style w:type="paragraph" w:customStyle="1" w:styleId="148">
    <w:name w:val="xl101"/>
    <w:basedOn w:val="1"/>
    <w:qFormat/>
    <w:uiPriority w:val="0"/>
    <w:pPr>
      <w:spacing w:before="100" w:beforeAutospacing="1" w:after="100" w:afterAutospacing="1"/>
      <w:jc w:val="center"/>
      <w:textAlignment w:val="center"/>
    </w:pPr>
    <w:rPr>
      <w:i/>
      <w:iCs/>
    </w:rPr>
  </w:style>
  <w:style w:type="paragraph" w:customStyle="1" w:styleId="149">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rPr>
  </w:style>
  <w:style w:type="paragraph" w:customStyle="1" w:styleId="150">
    <w:name w:val="xl10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2"/>
      <w:szCs w:val="22"/>
    </w:rPr>
  </w:style>
  <w:style w:type="paragraph" w:customStyle="1" w:styleId="151">
    <w:name w:val="xl10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2"/>
      <w:szCs w:val="22"/>
    </w:rPr>
  </w:style>
  <w:style w:type="paragraph" w:customStyle="1" w:styleId="152">
    <w:name w:val="xl105"/>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53">
    <w:name w:val="xl10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54">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2"/>
      <w:szCs w:val="22"/>
    </w:rPr>
  </w:style>
  <w:style w:type="paragraph" w:customStyle="1" w:styleId="155">
    <w:name w:val="xl108"/>
    <w:basedOn w:val="1"/>
    <w:qFormat/>
    <w:uiPriority w:val="0"/>
    <w:pPr>
      <w:spacing w:before="100" w:beforeAutospacing="1" w:after="100" w:afterAutospacing="1"/>
      <w:jc w:val="center"/>
      <w:textAlignment w:val="center"/>
    </w:pPr>
    <w:rPr>
      <w:b/>
      <w:bCs/>
    </w:rPr>
  </w:style>
  <w:style w:type="paragraph" w:customStyle="1" w:styleId="156">
    <w:name w:val="xl109"/>
    <w:basedOn w:val="1"/>
    <w:qFormat/>
    <w:uiPriority w:val="0"/>
    <w:pPr>
      <w:pBdr>
        <w:bottom w:val="single" w:color="auto" w:sz="4" w:space="0"/>
      </w:pBdr>
      <w:spacing w:before="100" w:beforeAutospacing="1" w:after="100" w:afterAutospacing="1"/>
      <w:jc w:val="right"/>
      <w:textAlignment w:val="center"/>
    </w:pPr>
    <w:rPr>
      <w:i/>
      <w:iCs/>
    </w:rPr>
  </w:style>
  <w:style w:type="paragraph" w:customStyle="1" w:styleId="157">
    <w:name w:val="xl110"/>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158">
    <w:name w:val="xl111"/>
    <w:basedOn w:val="1"/>
    <w:uiPriority w:val="0"/>
    <w:pPr>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159">
    <w:name w:val="xl11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160">
    <w:name w:val="TOC Heading"/>
    <w:basedOn w:val="2"/>
    <w:next w:val="1"/>
    <w:unhideWhenUsed/>
    <w:qFormat/>
    <w:uiPriority w:val="39"/>
    <w:pPr>
      <w:keepLines/>
      <w:spacing w:after="0" w:line="259" w:lineRule="auto"/>
      <w:outlineLvl w:val="9"/>
    </w:pPr>
    <w:rPr>
      <w:rFonts w:asciiTheme="majorHAnsi" w:hAnsiTheme="majorHAnsi" w:eastAsiaTheme="majorEastAsia" w:cstheme="majorBidi"/>
      <w:b w:val="0"/>
      <w:bCs w:val="0"/>
      <w:color w:val="2F5597" w:themeColor="accent1" w:themeShade="BF"/>
      <w:kern w:val="0"/>
      <w:sz w:val="32"/>
    </w:rPr>
  </w:style>
  <w:style w:type="character" w:customStyle="1" w:styleId="161">
    <w:name w:val="sr-only"/>
    <w:basedOn w:val="11"/>
    <w:uiPriority w:val="0"/>
  </w:style>
  <w:style w:type="character" w:customStyle="1" w:styleId="162">
    <w:name w:val="text"/>
    <w:basedOn w:val="11"/>
    <w:qFormat/>
    <w:uiPriority w:val="0"/>
  </w:style>
  <w:style w:type="character" w:customStyle="1" w:styleId="163">
    <w:name w:val="author-ref"/>
    <w:basedOn w:val="11"/>
    <w:uiPriority w:val="0"/>
  </w:style>
  <w:style w:type="paragraph" w:customStyle="1" w:styleId="164">
    <w:name w:val="tit"/>
    <w:basedOn w:val="1"/>
    <w:qFormat/>
    <w:uiPriority w:val="0"/>
    <w:pPr>
      <w:spacing w:before="240" w:after="240"/>
      <w:jc w:val="center"/>
    </w:pPr>
    <w:rPr>
      <w:rFonts w:ascii="UTM HelvetIns" w:hAnsi="UTM HelvetIns" w:eastAsiaTheme="minorHAnsi" w:cstheme="minorBidi"/>
      <w:sz w:val="26"/>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KH&#211;A%20LU&#7852;N%20T&#7888;T%20NGHI&#7878;P\KH&#211;A%20LU&#7852;N%20T&#7888;T%20NGHI&#7878;P\S&#7888;%20LI&#7878;U\S&#7888;%20LI&#7878;U%20TINH_KIM%20NG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H&#211;A%20LU&#7852;N%20T&#7888;T%20NGHI&#7878;P\KH&#211;A%20LU&#7852;N%20T&#7888;T%20NGHI&#7878;P\S&#7888;%20LI&#7878;U\S&#7888;%20LI&#7878;U%20TINH_KIM%20NG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99589575210343"/>
          <c:y val="0.10150792053345"/>
          <c:w val="0.900041042478966"/>
          <c:h val="0.808185331000292"/>
        </c:manualLayout>
      </c:layout>
      <c:barChart>
        <c:barDir val="col"/>
        <c:grouping val="clustered"/>
        <c:varyColors val="0"/>
        <c:ser>
          <c:idx val="0"/>
          <c:order val="0"/>
          <c:tx>
            <c:strRef>
              <c:f>ENZ!$C$4</c:f>
              <c:strCache>
                <c:ptCount val="1"/>
                <c:pt idx="0">
                  <c:v>Gelatin</c:v>
                </c:pt>
              </c:strCache>
            </c:strRef>
          </c:tx>
          <c:spPr>
            <a:pattFill prst="pct5">
              <a:fgClr>
                <a:schemeClr val="bg1"/>
              </a:fgClr>
              <a:bgClr>
                <a:schemeClr val="bg1"/>
              </a:bgClr>
            </a:pattFill>
            <a:ln>
              <a:solidFill>
                <a:schemeClr val="tx1"/>
              </a:solidFill>
            </a:ln>
            <a:effectLst/>
          </c:spPr>
          <c:invertIfNegative val="0"/>
          <c:dLbls>
            <c:delete val="1"/>
          </c:dLbls>
          <c:errBars>
            <c:errBarType val="both"/>
            <c:errValType val="cust"/>
            <c:noEndCap val="0"/>
            <c:plus>
              <c:numRef>
                <c:f>ENZ!$D$5:$D$32</c:f>
                <c:numCache>
                  <c:formatCode>General</c:formatCode>
                  <c:ptCount val="28"/>
                  <c:pt idx="0">
                    <c:v>1</c:v>
                  </c:pt>
                  <c:pt idx="1">
                    <c:v>0.577350269189626</c:v>
                  </c:pt>
                  <c:pt idx="2">
                    <c:v>1.15470053837925</c:v>
                  </c:pt>
                  <c:pt idx="3">
                    <c:v>0</c:v>
                  </c:pt>
                  <c:pt idx="4">
                    <c:v>0.577350269189626</c:v>
                  </c:pt>
                  <c:pt idx="5">
                    <c:v>0.577350269189626</c:v>
                  </c:pt>
                  <c:pt idx="6">
                    <c:v>1</c:v>
                  </c:pt>
                  <c:pt idx="7">
                    <c:v>0.577350269189626</c:v>
                  </c:pt>
                  <c:pt idx="8">
                    <c:v>0.577350269189626</c:v>
                  </c:pt>
                  <c:pt idx="9">
                    <c:v>1.73205080756888</c:v>
                  </c:pt>
                  <c:pt idx="10">
                    <c:v>0.577350269189626</c:v>
                  </c:pt>
                  <c:pt idx="11">
                    <c:v>0.577350269189626</c:v>
                  </c:pt>
                  <c:pt idx="12">
                    <c:v>0</c:v>
                  </c:pt>
                  <c:pt idx="13">
                    <c:v>0.577350269189626</c:v>
                  </c:pt>
                  <c:pt idx="14">
                    <c:v>0.577350269189626</c:v>
                  </c:pt>
                  <c:pt idx="15">
                    <c:v>0</c:v>
                  </c:pt>
                  <c:pt idx="16">
                    <c:v>0.577350269189626</c:v>
                  </c:pt>
                  <c:pt idx="17">
                    <c:v>1.52752523165195</c:v>
                  </c:pt>
                  <c:pt idx="18">
                    <c:v>0.577350269189626</c:v>
                  </c:pt>
                  <c:pt idx="19">
                    <c:v>0.577350269189626</c:v>
                  </c:pt>
                  <c:pt idx="20">
                    <c:v>0.577350269189626</c:v>
                  </c:pt>
                  <c:pt idx="21">
                    <c:v>1</c:v>
                  </c:pt>
                  <c:pt idx="22">
                    <c:v>1</c:v>
                  </c:pt>
                  <c:pt idx="23">
                    <c:v>1.52752523165195</c:v>
                  </c:pt>
                  <c:pt idx="24">
                    <c:v>1</c:v>
                  </c:pt>
                  <c:pt idx="25">
                    <c:v>0</c:v>
                  </c:pt>
                  <c:pt idx="26">
                    <c:v>0.577350269189626</c:v>
                  </c:pt>
                  <c:pt idx="27">
                    <c:v>0</c:v>
                  </c:pt>
                </c:numCache>
              </c:numRef>
            </c:plus>
            <c:minus>
              <c:numRef>
                <c:f>ENZ!$D$5:$D$32</c:f>
                <c:numCache>
                  <c:formatCode>General</c:formatCode>
                  <c:ptCount val="28"/>
                  <c:pt idx="0">
                    <c:v>1</c:v>
                  </c:pt>
                  <c:pt idx="1">
                    <c:v>0.577350269189626</c:v>
                  </c:pt>
                  <c:pt idx="2">
                    <c:v>1.15470053837925</c:v>
                  </c:pt>
                  <c:pt idx="3">
                    <c:v>0</c:v>
                  </c:pt>
                  <c:pt idx="4">
                    <c:v>0.577350269189626</c:v>
                  </c:pt>
                  <c:pt idx="5">
                    <c:v>0.577350269189626</c:v>
                  </c:pt>
                  <c:pt idx="6">
                    <c:v>1</c:v>
                  </c:pt>
                  <c:pt idx="7">
                    <c:v>0.577350269189626</c:v>
                  </c:pt>
                  <c:pt idx="8">
                    <c:v>0.577350269189626</c:v>
                  </c:pt>
                  <c:pt idx="9">
                    <c:v>1.73205080756888</c:v>
                  </c:pt>
                  <c:pt idx="10">
                    <c:v>0.577350269189626</c:v>
                  </c:pt>
                  <c:pt idx="11">
                    <c:v>0.577350269189626</c:v>
                  </c:pt>
                  <c:pt idx="12">
                    <c:v>0</c:v>
                  </c:pt>
                  <c:pt idx="13">
                    <c:v>0.577350269189626</c:v>
                  </c:pt>
                  <c:pt idx="14">
                    <c:v>0.577350269189626</c:v>
                  </c:pt>
                  <c:pt idx="15">
                    <c:v>0</c:v>
                  </c:pt>
                  <c:pt idx="16">
                    <c:v>0.577350269189626</c:v>
                  </c:pt>
                  <c:pt idx="17">
                    <c:v>1.52752523165195</c:v>
                  </c:pt>
                  <c:pt idx="18">
                    <c:v>0.577350269189626</c:v>
                  </c:pt>
                  <c:pt idx="19">
                    <c:v>0.577350269189626</c:v>
                  </c:pt>
                  <c:pt idx="20">
                    <c:v>0.577350269189626</c:v>
                  </c:pt>
                  <c:pt idx="21">
                    <c:v>1</c:v>
                  </c:pt>
                  <c:pt idx="22">
                    <c:v>1</c:v>
                  </c:pt>
                  <c:pt idx="23">
                    <c:v>1.52752523165195</c:v>
                  </c:pt>
                  <c:pt idx="24">
                    <c:v>1</c:v>
                  </c:pt>
                  <c:pt idx="25">
                    <c:v>0</c:v>
                  </c:pt>
                  <c:pt idx="26">
                    <c:v>0.577350269189626</c:v>
                  </c:pt>
                  <c:pt idx="27">
                    <c:v>0</c:v>
                  </c:pt>
                </c:numCache>
              </c:numRef>
            </c:minus>
            <c:spPr>
              <a:noFill/>
              <a:ln w="3175" cap="flat" cmpd="sng" algn="ctr">
                <a:solidFill>
                  <a:schemeClr val="tx1"/>
                </a:solidFill>
                <a:prstDash val="solid"/>
                <a:miter lim="800000"/>
              </a:ln>
              <a:effectLst/>
            </c:spPr>
          </c:errBars>
          <c:cat>
            <c:strRef>
              <c:f>ENZ!$B$5:$B$32</c:f>
              <c:strCache>
                <c:ptCount val="28"/>
                <c:pt idx="0">
                  <c:v>LB1</c:v>
                </c:pt>
                <c:pt idx="1">
                  <c:v>LB2</c:v>
                </c:pt>
                <c:pt idx="2">
                  <c:v>LB3</c:v>
                </c:pt>
                <c:pt idx="3">
                  <c:v>LB4</c:v>
                </c:pt>
                <c:pt idx="4">
                  <c:v>LB5</c:v>
                </c:pt>
                <c:pt idx="5">
                  <c:v>LB6</c:v>
                </c:pt>
                <c:pt idx="6">
                  <c:v>LB7</c:v>
                </c:pt>
                <c:pt idx="7">
                  <c:v>LB8</c:v>
                </c:pt>
                <c:pt idx="8">
                  <c:v>LB9</c:v>
                </c:pt>
                <c:pt idx="9">
                  <c:v>LB10</c:v>
                </c:pt>
                <c:pt idx="10">
                  <c:v>LB11</c:v>
                </c:pt>
                <c:pt idx="11">
                  <c:v>LB12</c:v>
                </c:pt>
                <c:pt idx="12">
                  <c:v>LB13</c:v>
                </c:pt>
                <c:pt idx="13">
                  <c:v>LB14</c:v>
                </c:pt>
                <c:pt idx="14">
                  <c:v>LB15</c:v>
                </c:pt>
                <c:pt idx="15">
                  <c:v>LB16</c:v>
                </c:pt>
                <c:pt idx="16">
                  <c:v>LB17</c:v>
                </c:pt>
                <c:pt idx="17">
                  <c:v>LB18</c:v>
                </c:pt>
                <c:pt idx="18">
                  <c:v>LB19</c:v>
                </c:pt>
                <c:pt idx="19">
                  <c:v>LB20</c:v>
                </c:pt>
                <c:pt idx="20">
                  <c:v>LB20</c:v>
                </c:pt>
                <c:pt idx="21">
                  <c:v>LB22</c:v>
                </c:pt>
                <c:pt idx="22">
                  <c:v>LB23</c:v>
                </c:pt>
                <c:pt idx="23">
                  <c:v>LB24</c:v>
                </c:pt>
                <c:pt idx="24">
                  <c:v>LB25</c:v>
                </c:pt>
                <c:pt idx="25">
                  <c:v>LB26</c:v>
                </c:pt>
                <c:pt idx="26">
                  <c:v>LB27</c:v>
                </c:pt>
                <c:pt idx="27">
                  <c:v>LB28</c:v>
                </c:pt>
              </c:strCache>
            </c:strRef>
          </c:cat>
          <c:val>
            <c:numRef>
              <c:f>ENZ!$C$5:$C$32</c:f>
              <c:numCache>
                <c:formatCode>0.00</c:formatCode>
                <c:ptCount val="28"/>
                <c:pt idx="0">
                  <c:v>19</c:v>
                </c:pt>
                <c:pt idx="1">
                  <c:v>16.6666666666667</c:v>
                </c:pt>
                <c:pt idx="2">
                  <c:v>9.66666666666667</c:v>
                </c:pt>
                <c:pt idx="3">
                  <c:v>11</c:v>
                </c:pt>
                <c:pt idx="4">
                  <c:v>9.66666666666667</c:v>
                </c:pt>
                <c:pt idx="5">
                  <c:v>13.6666666666667</c:v>
                </c:pt>
                <c:pt idx="6">
                  <c:v>14</c:v>
                </c:pt>
                <c:pt idx="7">
                  <c:v>11.3333333333333</c:v>
                </c:pt>
                <c:pt idx="8">
                  <c:v>12.3333333333333</c:v>
                </c:pt>
                <c:pt idx="9">
                  <c:v>10</c:v>
                </c:pt>
                <c:pt idx="10">
                  <c:v>14.3333333333333</c:v>
                </c:pt>
                <c:pt idx="11">
                  <c:v>17.3333333333333</c:v>
                </c:pt>
                <c:pt idx="12">
                  <c:v>15</c:v>
                </c:pt>
                <c:pt idx="13">
                  <c:v>16.3333333333333</c:v>
                </c:pt>
                <c:pt idx="14">
                  <c:v>13.3333333333333</c:v>
                </c:pt>
                <c:pt idx="15">
                  <c:v>13</c:v>
                </c:pt>
                <c:pt idx="16">
                  <c:v>19.3333333333333</c:v>
                </c:pt>
                <c:pt idx="17">
                  <c:v>20.3333333333333</c:v>
                </c:pt>
                <c:pt idx="18">
                  <c:v>14.6666666666667</c:v>
                </c:pt>
                <c:pt idx="19">
                  <c:v>10.3333333333333</c:v>
                </c:pt>
                <c:pt idx="20">
                  <c:v>16.3333333333333</c:v>
                </c:pt>
                <c:pt idx="21">
                  <c:v>16</c:v>
                </c:pt>
                <c:pt idx="22">
                  <c:v>21</c:v>
                </c:pt>
                <c:pt idx="23">
                  <c:v>19.3333333333333</c:v>
                </c:pt>
                <c:pt idx="24">
                  <c:v>14</c:v>
                </c:pt>
                <c:pt idx="25">
                  <c:v>17</c:v>
                </c:pt>
                <c:pt idx="26">
                  <c:v>20.3333333333333</c:v>
                </c:pt>
                <c:pt idx="27">
                  <c:v>17</c:v>
                </c:pt>
              </c:numCache>
            </c:numRef>
          </c:val>
        </c:ser>
        <c:ser>
          <c:idx val="1"/>
          <c:order val="1"/>
          <c:tx>
            <c:strRef>
              <c:f>ENZ!$E$4</c:f>
              <c:strCache>
                <c:ptCount val="1"/>
                <c:pt idx="0">
                  <c:v>Tinh bột </c:v>
                </c:pt>
              </c:strCache>
            </c:strRef>
          </c:tx>
          <c:spPr>
            <a:pattFill prst="ltUpDiag">
              <a:fgClr>
                <a:schemeClr val="bg2">
                  <a:lumMod val="25000"/>
                </a:schemeClr>
              </a:fgClr>
              <a:bgClr>
                <a:schemeClr val="bg1"/>
              </a:bgClr>
            </a:pattFill>
            <a:ln>
              <a:solidFill>
                <a:schemeClr val="tx1"/>
              </a:solidFill>
            </a:ln>
            <a:effectLst/>
          </c:spPr>
          <c:invertIfNegative val="0"/>
          <c:dLbls>
            <c:delete val="1"/>
          </c:dLbls>
          <c:errBars>
            <c:errBarType val="both"/>
            <c:errValType val="cust"/>
            <c:noEndCap val="0"/>
            <c:plus>
              <c:numRef>
                <c:f>ENZ!$F$5:$F$32</c:f>
                <c:numCache>
                  <c:formatCode>General</c:formatCode>
                  <c:ptCount val="28"/>
                  <c:pt idx="0">
                    <c:v>0.577350269189626</c:v>
                  </c:pt>
                  <c:pt idx="1">
                    <c:v>0</c:v>
                  </c:pt>
                  <c:pt idx="2">
                    <c:v>0.577350269189626</c:v>
                  </c:pt>
                  <c:pt idx="3">
                    <c:v>0.577350269189626</c:v>
                  </c:pt>
                  <c:pt idx="4">
                    <c:v>1</c:v>
                  </c:pt>
                  <c:pt idx="5">
                    <c:v>0</c:v>
                  </c:pt>
                  <c:pt idx="6">
                    <c:v>1.52752523165195</c:v>
                  </c:pt>
                  <c:pt idx="7">
                    <c:v>0</c:v>
                  </c:pt>
                  <c:pt idx="8">
                    <c:v>0.577350269189626</c:v>
                  </c:pt>
                  <c:pt idx="9">
                    <c:v>0.577350269189628</c:v>
                  </c:pt>
                  <c:pt idx="10">
                    <c:v>1</c:v>
                  </c:pt>
                  <c:pt idx="11">
                    <c:v>0</c:v>
                  </c:pt>
                  <c:pt idx="12">
                    <c:v>1.52752523165195</c:v>
                  </c:pt>
                  <c:pt idx="13">
                    <c:v>0</c:v>
                  </c:pt>
                  <c:pt idx="14">
                    <c:v>1</c:v>
                  </c:pt>
                  <c:pt idx="15">
                    <c:v>0</c:v>
                  </c:pt>
                  <c:pt idx="16">
                    <c:v>0</c:v>
                  </c:pt>
                  <c:pt idx="17">
                    <c:v>1</c:v>
                  </c:pt>
                  <c:pt idx="18">
                    <c:v>0.577350269189626</c:v>
                  </c:pt>
                  <c:pt idx="19">
                    <c:v>0</c:v>
                  </c:pt>
                  <c:pt idx="20">
                    <c:v>1</c:v>
                  </c:pt>
                  <c:pt idx="21">
                    <c:v>0.577350269189625</c:v>
                  </c:pt>
                  <c:pt idx="22">
                    <c:v>0</c:v>
                  </c:pt>
                  <c:pt idx="23">
                    <c:v>0</c:v>
                  </c:pt>
                  <c:pt idx="24">
                    <c:v>0.577350269189626</c:v>
                  </c:pt>
                  <c:pt idx="25">
                    <c:v>0.577350269189625</c:v>
                  </c:pt>
                  <c:pt idx="26">
                    <c:v>0</c:v>
                  </c:pt>
                  <c:pt idx="27">
                    <c:v>0.577350269189625</c:v>
                  </c:pt>
                </c:numCache>
              </c:numRef>
            </c:plus>
            <c:minus>
              <c:numRef>
                <c:f>ENZ!$F$5:$F$32</c:f>
                <c:numCache>
                  <c:formatCode>General</c:formatCode>
                  <c:ptCount val="28"/>
                  <c:pt idx="0">
                    <c:v>0.577350269189626</c:v>
                  </c:pt>
                  <c:pt idx="1">
                    <c:v>0</c:v>
                  </c:pt>
                  <c:pt idx="2">
                    <c:v>0.577350269189626</c:v>
                  </c:pt>
                  <c:pt idx="3">
                    <c:v>0.577350269189626</c:v>
                  </c:pt>
                  <c:pt idx="4">
                    <c:v>1</c:v>
                  </c:pt>
                  <c:pt idx="5">
                    <c:v>0</c:v>
                  </c:pt>
                  <c:pt idx="6">
                    <c:v>1.52752523165195</c:v>
                  </c:pt>
                  <c:pt idx="7">
                    <c:v>0</c:v>
                  </c:pt>
                  <c:pt idx="8">
                    <c:v>0.577350269189626</c:v>
                  </c:pt>
                  <c:pt idx="9">
                    <c:v>0.577350269189628</c:v>
                  </c:pt>
                  <c:pt idx="10">
                    <c:v>1</c:v>
                  </c:pt>
                  <c:pt idx="11">
                    <c:v>0</c:v>
                  </c:pt>
                  <c:pt idx="12">
                    <c:v>1.52752523165195</c:v>
                  </c:pt>
                  <c:pt idx="13">
                    <c:v>0</c:v>
                  </c:pt>
                  <c:pt idx="14">
                    <c:v>1</c:v>
                  </c:pt>
                  <c:pt idx="15">
                    <c:v>0</c:v>
                  </c:pt>
                  <c:pt idx="16">
                    <c:v>0</c:v>
                  </c:pt>
                  <c:pt idx="17">
                    <c:v>1</c:v>
                  </c:pt>
                  <c:pt idx="18">
                    <c:v>0.577350269189626</c:v>
                  </c:pt>
                  <c:pt idx="19">
                    <c:v>0</c:v>
                  </c:pt>
                  <c:pt idx="20">
                    <c:v>1</c:v>
                  </c:pt>
                  <c:pt idx="21">
                    <c:v>0.577350269189625</c:v>
                  </c:pt>
                  <c:pt idx="22">
                    <c:v>0</c:v>
                  </c:pt>
                  <c:pt idx="23">
                    <c:v>0</c:v>
                  </c:pt>
                  <c:pt idx="24">
                    <c:v>0.577350269189626</c:v>
                  </c:pt>
                  <c:pt idx="25">
                    <c:v>0.577350269189625</c:v>
                  </c:pt>
                  <c:pt idx="26">
                    <c:v>0</c:v>
                  </c:pt>
                  <c:pt idx="27">
                    <c:v>0.577350269189625</c:v>
                  </c:pt>
                </c:numCache>
              </c:numRef>
            </c:minus>
            <c:spPr>
              <a:noFill/>
              <a:ln w="3175" cap="flat" cmpd="sng" algn="ctr">
                <a:solidFill>
                  <a:schemeClr val="tx1"/>
                </a:solidFill>
                <a:prstDash val="solid"/>
                <a:round/>
              </a:ln>
              <a:effectLst/>
            </c:spPr>
          </c:errBars>
          <c:cat>
            <c:strRef>
              <c:f>ENZ!$B$5:$B$32</c:f>
              <c:strCache>
                <c:ptCount val="28"/>
                <c:pt idx="0">
                  <c:v>LB1</c:v>
                </c:pt>
                <c:pt idx="1">
                  <c:v>LB2</c:v>
                </c:pt>
                <c:pt idx="2">
                  <c:v>LB3</c:v>
                </c:pt>
                <c:pt idx="3">
                  <c:v>LB4</c:v>
                </c:pt>
                <c:pt idx="4">
                  <c:v>LB5</c:v>
                </c:pt>
                <c:pt idx="5">
                  <c:v>LB6</c:v>
                </c:pt>
                <c:pt idx="6">
                  <c:v>LB7</c:v>
                </c:pt>
                <c:pt idx="7">
                  <c:v>LB8</c:v>
                </c:pt>
                <c:pt idx="8">
                  <c:v>LB9</c:v>
                </c:pt>
                <c:pt idx="9">
                  <c:v>LB10</c:v>
                </c:pt>
                <c:pt idx="10">
                  <c:v>LB11</c:v>
                </c:pt>
                <c:pt idx="11">
                  <c:v>LB12</c:v>
                </c:pt>
                <c:pt idx="12">
                  <c:v>LB13</c:v>
                </c:pt>
                <c:pt idx="13">
                  <c:v>LB14</c:v>
                </c:pt>
                <c:pt idx="14">
                  <c:v>LB15</c:v>
                </c:pt>
                <c:pt idx="15">
                  <c:v>LB16</c:v>
                </c:pt>
                <c:pt idx="16">
                  <c:v>LB17</c:v>
                </c:pt>
                <c:pt idx="17">
                  <c:v>LB18</c:v>
                </c:pt>
                <c:pt idx="18">
                  <c:v>LB19</c:v>
                </c:pt>
                <c:pt idx="19">
                  <c:v>LB20</c:v>
                </c:pt>
                <c:pt idx="20">
                  <c:v>LB20</c:v>
                </c:pt>
                <c:pt idx="21">
                  <c:v>LB22</c:v>
                </c:pt>
                <c:pt idx="22">
                  <c:v>LB23</c:v>
                </c:pt>
                <c:pt idx="23">
                  <c:v>LB24</c:v>
                </c:pt>
                <c:pt idx="24">
                  <c:v>LB25</c:v>
                </c:pt>
                <c:pt idx="25">
                  <c:v>LB26</c:v>
                </c:pt>
                <c:pt idx="26">
                  <c:v>LB27</c:v>
                </c:pt>
                <c:pt idx="27">
                  <c:v>LB28</c:v>
                </c:pt>
              </c:strCache>
            </c:strRef>
          </c:cat>
          <c:val>
            <c:numRef>
              <c:f>ENZ!$E$5:$E$32</c:f>
              <c:numCache>
                <c:formatCode>0.00</c:formatCode>
                <c:ptCount val="28"/>
                <c:pt idx="0">
                  <c:v>12.3333333333333</c:v>
                </c:pt>
                <c:pt idx="1">
                  <c:v>11</c:v>
                </c:pt>
                <c:pt idx="2">
                  <c:v>11.6666666666667</c:v>
                </c:pt>
                <c:pt idx="3">
                  <c:v>9.33333333333333</c:v>
                </c:pt>
                <c:pt idx="4">
                  <c:v>13</c:v>
                </c:pt>
                <c:pt idx="5">
                  <c:v>14</c:v>
                </c:pt>
                <c:pt idx="6">
                  <c:v>4.33333333333333</c:v>
                </c:pt>
                <c:pt idx="7">
                  <c:v>4</c:v>
                </c:pt>
                <c:pt idx="8">
                  <c:v>5.33333333333333</c:v>
                </c:pt>
                <c:pt idx="9">
                  <c:v>4.66666666666667</c:v>
                </c:pt>
                <c:pt idx="10">
                  <c:v>8</c:v>
                </c:pt>
                <c:pt idx="11">
                  <c:v>7</c:v>
                </c:pt>
                <c:pt idx="12">
                  <c:v>12.6666666666667</c:v>
                </c:pt>
                <c:pt idx="13">
                  <c:v>11</c:v>
                </c:pt>
                <c:pt idx="14">
                  <c:v>4</c:v>
                </c:pt>
                <c:pt idx="15">
                  <c:v>10</c:v>
                </c:pt>
                <c:pt idx="16">
                  <c:v>5</c:v>
                </c:pt>
                <c:pt idx="17">
                  <c:v>4</c:v>
                </c:pt>
                <c:pt idx="18">
                  <c:v>5.33333333333333</c:v>
                </c:pt>
                <c:pt idx="19">
                  <c:v>5</c:v>
                </c:pt>
                <c:pt idx="20">
                  <c:v>5</c:v>
                </c:pt>
                <c:pt idx="21">
                  <c:v>3.66666666666667</c:v>
                </c:pt>
                <c:pt idx="22">
                  <c:v>4</c:v>
                </c:pt>
                <c:pt idx="23">
                  <c:v>4</c:v>
                </c:pt>
                <c:pt idx="24">
                  <c:v>5.33333333333333</c:v>
                </c:pt>
                <c:pt idx="25">
                  <c:v>3.66666666666667</c:v>
                </c:pt>
                <c:pt idx="26">
                  <c:v>4</c:v>
                </c:pt>
                <c:pt idx="27">
                  <c:v>4.33333333333333</c:v>
                </c:pt>
              </c:numCache>
            </c:numRef>
          </c:val>
        </c:ser>
        <c:dLbls>
          <c:showLegendKey val="0"/>
          <c:showVal val="0"/>
          <c:showCatName val="0"/>
          <c:showSerName val="0"/>
          <c:showPercent val="0"/>
          <c:showBubbleSize val="0"/>
        </c:dLbls>
        <c:gapWidth val="219"/>
        <c:overlap val="-27"/>
        <c:axId val="237951488"/>
        <c:axId val="46188800"/>
      </c:barChart>
      <c:catAx>
        <c:axId val="237951488"/>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46188800"/>
        <c:crosses val="autoZero"/>
        <c:auto val="1"/>
        <c:lblAlgn val="ctr"/>
        <c:lblOffset val="100"/>
        <c:noMultiLvlLbl val="0"/>
      </c:catAx>
      <c:valAx>
        <c:axId val="4618880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1">
                    <a:solidFill>
                      <a:schemeClr val="tx1"/>
                    </a:solidFill>
                    <a:latin typeface="Times New Roman" panose="02020603050405020304" charset="0"/>
                    <a:cs typeface="Times New Roman" panose="02020603050405020304" charset="0"/>
                  </a:rPr>
                  <a:t>Đường</a:t>
                </a:r>
                <a:r>
                  <a:rPr lang="en-US" sz="1000" b="1" baseline="0">
                    <a:solidFill>
                      <a:schemeClr val="tx1"/>
                    </a:solidFill>
                    <a:latin typeface="Times New Roman" panose="02020603050405020304" charset="0"/>
                    <a:cs typeface="Times New Roman" panose="02020603050405020304" charset="0"/>
                  </a:rPr>
                  <a:t> kính vòng phân giải (mm)</a:t>
                </a:r>
                <a:endParaRPr lang="en-US" sz="1000" b="1">
                  <a:solidFill>
                    <a:schemeClr val="tx1"/>
                  </a:solidFill>
                  <a:latin typeface="Times New Roman" panose="02020603050405020304" charset="0"/>
                  <a:cs typeface="Times New Roman" panose="02020603050405020304" charset="0"/>
                </a:endParaRPr>
              </a:p>
            </c:rich>
          </c:tx>
          <c:layout>
            <c:manualLayout>
              <c:xMode val="edge"/>
              <c:yMode val="edge"/>
              <c:x val="0.00371046631688995"/>
              <c:y val="0.356240625882805"/>
            </c:manualLayout>
          </c:layout>
          <c:overlay val="0"/>
          <c:spPr>
            <a:noFill/>
            <a:ln>
              <a:noFill/>
            </a:ln>
            <a:effectLst/>
          </c:spPr>
        </c:title>
        <c:numFmt formatCode="0.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237951488"/>
        <c:crosses val="autoZero"/>
        <c:crossBetween val="between"/>
      </c:valAx>
      <c:spPr>
        <a:noFill/>
        <a:ln>
          <a:noFill/>
        </a:ln>
        <a:effectLst/>
      </c:spPr>
    </c:plotArea>
    <c:legend>
      <c:legendPos val="b"/>
      <c:layout>
        <c:manualLayout>
          <c:xMode val="edge"/>
          <c:yMode val="edge"/>
          <c:x val="0.353935008312508"/>
          <c:y val="0.926885935189506"/>
          <c:w val="0.282088540302325"/>
          <c:h val="0.0694153840066474"/>
        </c:manualLayout>
      </c:layout>
      <c:overlay val="0"/>
      <c:spPr>
        <a:noFill/>
        <a:ln>
          <a:noFill/>
        </a:ln>
        <a:effectLst/>
      </c:spPr>
      <c:txPr>
        <a:bodyPr rot="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76634647913971"/>
          <c:y val="0.0221642764015645"/>
          <c:w val="0.853525670317478"/>
          <c:h val="0.744027872150499"/>
        </c:manualLayout>
      </c:layout>
      <c:barChart>
        <c:barDir val="col"/>
        <c:grouping val="clustered"/>
        <c:varyColors val="0"/>
        <c:ser>
          <c:idx val="0"/>
          <c:order val="0"/>
          <c:tx>
            <c:strRef>
              <c:f>'Kháng VK'!$C$4</c:f>
              <c:strCache>
                <c:ptCount val="1"/>
                <c:pt idx="0">
                  <c:v>E.coli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0">
                <a:spAutoFit/>
              </a:bodyPr>
              <a:lstStyle/>
              <a:p>
                <a:pPr algn="ct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cust"/>
            <c:noEndCap val="0"/>
            <c:plus>
              <c:numRef>
                <c:f>'Kháng VK'!$D$5:$D$32</c:f>
                <c:numCache>
                  <c:formatCode>General</c:formatCode>
                  <c:ptCount val="28"/>
                  <c:pt idx="0">
                    <c:v>0.577350269189626</c:v>
                  </c:pt>
                  <c:pt idx="1">
                    <c:v>0</c:v>
                  </c:pt>
                  <c:pt idx="2">
                    <c:v>0</c:v>
                  </c:pt>
                  <c:pt idx="3">
                    <c:v>0.577350269189628</c:v>
                  </c:pt>
                  <c:pt idx="4">
                    <c:v>0</c:v>
                  </c:pt>
                  <c:pt idx="5">
                    <c:v>1</c:v>
                  </c:pt>
                  <c:pt idx="6">
                    <c:v>0</c:v>
                  </c:pt>
                  <c:pt idx="7">
                    <c:v>0</c:v>
                  </c:pt>
                  <c:pt idx="8">
                    <c:v>0</c:v>
                  </c:pt>
                  <c:pt idx="9">
                    <c:v>0</c:v>
                  </c:pt>
                  <c:pt idx="10">
                    <c:v>2</c:v>
                  </c:pt>
                  <c:pt idx="11">
                    <c:v>2.08166599946613</c:v>
                  </c:pt>
                  <c:pt idx="12">
                    <c:v>0</c:v>
                  </c:pt>
                  <c:pt idx="13">
                    <c:v>1</c:v>
                  </c:pt>
                  <c:pt idx="14">
                    <c:v>0</c:v>
                  </c:pt>
                  <c:pt idx="15">
                    <c:v>0</c:v>
                  </c:pt>
                  <c:pt idx="16">
                    <c:v>1</c:v>
                  </c:pt>
                  <c:pt idx="17">
                    <c:v>3.05505046330389</c:v>
                  </c:pt>
                  <c:pt idx="18">
                    <c:v>0.577350269189626</c:v>
                  </c:pt>
                  <c:pt idx="19">
                    <c:v>0</c:v>
                  </c:pt>
                  <c:pt idx="20">
                    <c:v>2</c:v>
                  </c:pt>
                  <c:pt idx="21">
                    <c:v>2.64575131106459</c:v>
                  </c:pt>
                  <c:pt idx="22">
                    <c:v>0</c:v>
                  </c:pt>
                  <c:pt idx="23">
                    <c:v>0</c:v>
                  </c:pt>
                  <c:pt idx="24">
                    <c:v>0</c:v>
                  </c:pt>
                  <c:pt idx="25">
                    <c:v>0</c:v>
                  </c:pt>
                  <c:pt idx="26">
                    <c:v>0.577350269189626</c:v>
                  </c:pt>
                  <c:pt idx="27">
                    <c:v>0</c:v>
                  </c:pt>
                </c:numCache>
              </c:numRef>
            </c:plus>
            <c:minus>
              <c:numRef>
                <c:f>'Kháng VK'!$D$5:$D$32</c:f>
                <c:numCache>
                  <c:formatCode>General</c:formatCode>
                  <c:ptCount val="28"/>
                  <c:pt idx="0">
                    <c:v>0.577350269189626</c:v>
                  </c:pt>
                  <c:pt idx="1">
                    <c:v>0</c:v>
                  </c:pt>
                  <c:pt idx="2">
                    <c:v>0</c:v>
                  </c:pt>
                  <c:pt idx="3">
                    <c:v>0.577350269189628</c:v>
                  </c:pt>
                  <c:pt idx="4">
                    <c:v>0</c:v>
                  </c:pt>
                  <c:pt idx="5">
                    <c:v>1</c:v>
                  </c:pt>
                  <c:pt idx="6">
                    <c:v>0</c:v>
                  </c:pt>
                  <c:pt idx="7">
                    <c:v>0</c:v>
                  </c:pt>
                  <c:pt idx="8">
                    <c:v>0</c:v>
                  </c:pt>
                  <c:pt idx="9">
                    <c:v>0</c:v>
                  </c:pt>
                  <c:pt idx="10">
                    <c:v>2</c:v>
                  </c:pt>
                  <c:pt idx="11">
                    <c:v>2.08166599946613</c:v>
                  </c:pt>
                  <c:pt idx="12">
                    <c:v>0</c:v>
                  </c:pt>
                  <c:pt idx="13">
                    <c:v>1</c:v>
                  </c:pt>
                  <c:pt idx="14">
                    <c:v>0</c:v>
                  </c:pt>
                  <c:pt idx="15">
                    <c:v>0</c:v>
                  </c:pt>
                  <c:pt idx="16">
                    <c:v>1</c:v>
                  </c:pt>
                  <c:pt idx="17">
                    <c:v>3.05505046330389</c:v>
                  </c:pt>
                  <c:pt idx="18">
                    <c:v>0.577350269189626</c:v>
                  </c:pt>
                  <c:pt idx="19">
                    <c:v>0</c:v>
                  </c:pt>
                  <c:pt idx="20">
                    <c:v>2</c:v>
                  </c:pt>
                  <c:pt idx="21">
                    <c:v>2.64575131106459</c:v>
                  </c:pt>
                  <c:pt idx="22">
                    <c:v>0</c:v>
                  </c:pt>
                  <c:pt idx="23">
                    <c:v>0</c:v>
                  </c:pt>
                  <c:pt idx="24">
                    <c:v>0</c:v>
                  </c:pt>
                  <c:pt idx="25">
                    <c:v>0</c:v>
                  </c:pt>
                  <c:pt idx="26">
                    <c:v>0.577350269189626</c:v>
                  </c:pt>
                  <c:pt idx="27">
                    <c:v>0</c:v>
                  </c:pt>
                </c:numCache>
              </c:numRef>
            </c:minus>
            <c:spPr>
              <a:noFill/>
              <a:ln w="9525" cap="flat" cmpd="sng" algn="ctr">
                <a:solidFill>
                  <a:schemeClr val="tx1">
                    <a:lumMod val="65000"/>
                    <a:lumOff val="35000"/>
                  </a:schemeClr>
                </a:solidFill>
                <a:prstDash val="solid"/>
                <a:round/>
              </a:ln>
              <a:effectLst/>
            </c:spPr>
          </c:errBars>
          <c:cat>
            <c:strRef>
              <c:f>'Kháng VK'!$B$5:$B$32</c:f>
              <c:strCache>
                <c:ptCount val="28"/>
                <c:pt idx="0">
                  <c:v>LB1</c:v>
                </c:pt>
                <c:pt idx="1">
                  <c:v>LB2</c:v>
                </c:pt>
                <c:pt idx="2">
                  <c:v>LB3</c:v>
                </c:pt>
                <c:pt idx="3">
                  <c:v>LB4</c:v>
                </c:pt>
                <c:pt idx="4">
                  <c:v>LB5</c:v>
                </c:pt>
                <c:pt idx="5">
                  <c:v>LB6</c:v>
                </c:pt>
                <c:pt idx="6">
                  <c:v>LB7</c:v>
                </c:pt>
                <c:pt idx="7">
                  <c:v>LB8</c:v>
                </c:pt>
                <c:pt idx="8">
                  <c:v>LB9</c:v>
                </c:pt>
                <c:pt idx="9">
                  <c:v>LB10</c:v>
                </c:pt>
                <c:pt idx="10">
                  <c:v>LB11</c:v>
                </c:pt>
                <c:pt idx="11">
                  <c:v>LB12</c:v>
                </c:pt>
                <c:pt idx="12">
                  <c:v>LB13</c:v>
                </c:pt>
                <c:pt idx="13">
                  <c:v>LB14</c:v>
                </c:pt>
                <c:pt idx="14">
                  <c:v>LB15</c:v>
                </c:pt>
                <c:pt idx="15">
                  <c:v>LB16</c:v>
                </c:pt>
                <c:pt idx="16">
                  <c:v>LB17</c:v>
                </c:pt>
                <c:pt idx="17">
                  <c:v>LB18</c:v>
                </c:pt>
                <c:pt idx="18">
                  <c:v>LB19</c:v>
                </c:pt>
                <c:pt idx="19">
                  <c:v>LB20</c:v>
                </c:pt>
                <c:pt idx="20">
                  <c:v>LB21</c:v>
                </c:pt>
                <c:pt idx="21">
                  <c:v>LB22</c:v>
                </c:pt>
                <c:pt idx="22">
                  <c:v>LB23</c:v>
                </c:pt>
                <c:pt idx="23">
                  <c:v>LB24</c:v>
                </c:pt>
                <c:pt idx="24">
                  <c:v>LB25</c:v>
                </c:pt>
                <c:pt idx="25">
                  <c:v>LB26</c:v>
                </c:pt>
                <c:pt idx="26">
                  <c:v>LB27</c:v>
                </c:pt>
                <c:pt idx="27">
                  <c:v>LB28</c:v>
                </c:pt>
              </c:strCache>
            </c:strRef>
          </c:cat>
          <c:val>
            <c:numRef>
              <c:f>'Kháng VK'!$C$5:$C$32</c:f>
              <c:numCache>
                <c:formatCode>0.00</c:formatCode>
                <c:ptCount val="28"/>
                <c:pt idx="0">
                  <c:v>7.33333333333333</c:v>
                </c:pt>
                <c:pt idx="1">
                  <c:v>0</c:v>
                </c:pt>
                <c:pt idx="2">
                  <c:v>0</c:v>
                </c:pt>
                <c:pt idx="3">
                  <c:v>4.66666666666667</c:v>
                </c:pt>
                <c:pt idx="4">
                  <c:v>0</c:v>
                </c:pt>
                <c:pt idx="5">
                  <c:v>5</c:v>
                </c:pt>
                <c:pt idx="6">
                  <c:v>0</c:v>
                </c:pt>
                <c:pt idx="7">
                  <c:v>0</c:v>
                </c:pt>
                <c:pt idx="8">
                  <c:v>0</c:v>
                </c:pt>
                <c:pt idx="9">
                  <c:v>0</c:v>
                </c:pt>
                <c:pt idx="10">
                  <c:v>13</c:v>
                </c:pt>
                <c:pt idx="11">
                  <c:v>7.33333333333333</c:v>
                </c:pt>
                <c:pt idx="12">
                  <c:v>0</c:v>
                </c:pt>
                <c:pt idx="13">
                  <c:v>7</c:v>
                </c:pt>
                <c:pt idx="14">
                  <c:v>11</c:v>
                </c:pt>
                <c:pt idx="15">
                  <c:v>0</c:v>
                </c:pt>
                <c:pt idx="16">
                  <c:v>14</c:v>
                </c:pt>
                <c:pt idx="17">
                  <c:v>10.3333333333333</c:v>
                </c:pt>
                <c:pt idx="18">
                  <c:v>9.66666666666667</c:v>
                </c:pt>
                <c:pt idx="19">
                  <c:v>0</c:v>
                </c:pt>
                <c:pt idx="20">
                  <c:v>8</c:v>
                </c:pt>
                <c:pt idx="21">
                  <c:v>10</c:v>
                </c:pt>
                <c:pt idx="22">
                  <c:v>0</c:v>
                </c:pt>
                <c:pt idx="23">
                  <c:v>0</c:v>
                </c:pt>
                <c:pt idx="24">
                  <c:v>0</c:v>
                </c:pt>
                <c:pt idx="25">
                  <c:v>0</c:v>
                </c:pt>
                <c:pt idx="26">
                  <c:v>12.3333333333333</c:v>
                </c:pt>
                <c:pt idx="27">
                  <c:v>0</c:v>
                </c:pt>
              </c:numCache>
            </c:numRef>
          </c:val>
        </c:ser>
        <c:ser>
          <c:idx val="1"/>
          <c:order val="1"/>
          <c:tx>
            <c:strRef>
              <c:f>Salmonella</c:f>
              <c:strCache>
                <c:ptCount val="1"/>
                <c:pt idx="0">
                  <c:v>Salmonella</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cust"/>
            <c:noEndCap val="0"/>
            <c:plus>
              <c:numRef>
                <c:f>'Kháng VK'!$F$5:$F$32</c:f>
                <c:numCache>
                  <c:formatCode>General</c:formatCode>
                  <c:ptCount val="28"/>
                  <c:pt idx="0">
                    <c:v>2</c:v>
                  </c:pt>
                  <c:pt idx="1">
                    <c:v>0.577350269189626</c:v>
                  </c:pt>
                  <c:pt idx="2">
                    <c:v>0</c:v>
                  </c:pt>
                  <c:pt idx="3">
                    <c:v>4.04145188432738</c:v>
                  </c:pt>
                  <c:pt idx="4">
                    <c:v>2.64575131106459</c:v>
                  </c:pt>
                  <c:pt idx="5">
                    <c:v>3.21455025366432</c:v>
                  </c:pt>
                  <c:pt idx="6">
                    <c:v>2.51661147842358</c:v>
                  </c:pt>
                  <c:pt idx="7">
                    <c:v>0.577350269189626</c:v>
                  </c:pt>
                  <c:pt idx="8">
                    <c:v>1.52752523165195</c:v>
                  </c:pt>
                  <c:pt idx="9">
                    <c:v>1.15470053837925</c:v>
                  </c:pt>
                  <c:pt idx="10">
                    <c:v>1.73205080756888</c:v>
                  </c:pt>
                  <c:pt idx="11">
                    <c:v>0</c:v>
                  </c:pt>
                  <c:pt idx="12">
                    <c:v>0</c:v>
                  </c:pt>
                  <c:pt idx="13">
                    <c:v>2.08166599946613</c:v>
                  </c:pt>
                  <c:pt idx="14">
                    <c:v>4.35889894354067</c:v>
                  </c:pt>
                  <c:pt idx="15">
                    <c:v>3.60555127546399</c:v>
                  </c:pt>
                  <c:pt idx="16">
                    <c:v>1.15470053837925</c:v>
                  </c:pt>
                  <c:pt idx="17">
                    <c:v>0.577350269189626</c:v>
                  </c:pt>
                  <c:pt idx="18">
                    <c:v>2.51661147842358</c:v>
                  </c:pt>
                  <c:pt idx="19">
                    <c:v>1.73205080756888</c:v>
                  </c:pt>
                  <c:pt idx="20">
                    <c:v>1.52752523165195</c:v>
                  </c:pt>
                  <c:pt idx="21">
                    <c:v>3.46410161513775</c:v>
                  </c:pt>
                  <c:pt idx="22">
                    <c:v>0</c:v>
                  </c:pt>
                  <c:pt idx="23">
                    <c:v>0</c:v>
                  </c:pt>
                  <c:pt idx="24">
                    <c:v>1.15470053837925</c:v>
                  </c:pt>
                  <c:pt idx="25">
                    <c:v>1.52752523165195</c:v>
                  </c:pt>
                  <c:pt idx="26">
                    <c:v>2.51661147842358</c:v>
                  </c:pt>
                  <c:pt idx="27">
                    <c:v>1.52752523165195</c:v>
                  </c:pt>
                </c:numCache>
              </c:numRef>
            </c:plus>
            <c:minus>
              <c:numRef>
                <c:f>'Kháng VK'!$F$5:$F$32</c:f>
                <c:numCache>
                  <c:formatCode>General</c:formatCode>
                  <c:ptCount val="28"/>
                  <c:pt idx="0">
                    <c:v>2</c:v>
                  </c:pt>
                  <c:pt idx="1">
                    <c:v>0.577350269189626</c:v>
                  </c:pt>
                  <c:pt idx="2">
                    <c:v>0</c:v>
                  </c:pt>
                  <c:pt idx="3">
                    <c:v>4.04145188432738</c:v>
                  </c:pt>
                  <c:pt idx="4">
                    <c:v>2.64575131106459</c:v>
                  </c:pt>
                  <c:pt idx="5">
                    <c:v>3.21455025366432</c:v>
                  </c:pt>
                  <c:pt idx="6">
                    <c:v>2.51661147842358</c:v>
                  </c:pt>
                  <c:pt idx="7">
                    <c:v>0.577350269189626</c:v>
                  </c:pt>
                  <c:pt idx="8">
                    <c:v>1.52752523165195</c:v>
                  </c:pt>
                  <c:pt idx="9">
                    <c:v>1.15470053837925</c:v>
                  </c:pt>
                  <c:pt idx="10">
                    <c:v>1.73205080756888</c:v>
                  </c:pt>
                  <c:pt idx="11">
                    <c:v>0</c:v>
                  </c:pt>
                  <c:pt idx="12">
                    <c:v>0</c:v>
                  </c:pt>
                  <c:pt idx="13">
                    <c:v>2.08166599946613</c:v>
                  </c:pt>
                  <c:pt idx="14">
                    <c:v>4.35889894354067</c:v>
                  </c:pt>
                  <c:pt idx="15">
                    <c:v>3.60555127546399</c:v>
                  </c:pt>
                  <c:pt idx="16">
                    <c:v>1.15470053837925</c:v>
                  </c:pt>
                  <c:pt idx="17">
                    <c:v>0.577350269189626</c:v>
                  </c:pt>
                  <c:pt idx="18">
                    <c:v>2.51661147842358</c:v>
                  </c:pt>
                  <c:pt idx="19">
                    <c:v>1.73205080756888</c:v>
                  </c:pt>
                  <c:pt idx="20">
                    <c:v>1.52752523165195</c:v>
                  </c:pt>
                  <c:pt idx="21">
                    <c:v>3.46410161513775</c:v>
                  </c:pt>
                  <c:pt idx="22">
                    <c:v>0</c:v>
                  </c:pt>
                  <c:pt idx="23">
                    <c:v>0</c:v>
                  </c:pt>
                  <c:pt idx="24">
                    <c:v>1.15470053837925</c:v>
                  </c:pt>
                  <c:pt idx="25">
                    <c:v>1.52752523165195</c:v>
                  </c:pt>
                  <c:pt idx="26">
                    <c:v>2.51661147842358</c:v>
                  </c:pt>
                  <c:pt idx="27">
                    <c:v>1.52752523165195</c:v>
                  </c:pt>
                </c:numCache>
              </c:numRef>
            </c:minus>
            <c:spPr>
              <a:noFill/>
              <a:ln w="9525" cap="flat" cmpd="sng" algn="ctr">
                <a:solidFill>
                  <a:schemeClr val="tx1">
                    <a:lumMod val="65000"/>
                    <a:lumOff val="35000"/>
                  </a:schemeClr>
                </a:solidFill>
                <a:prstDash val="solid"/>
                <a:round/>
              </a:ln>
              <a:effectLst/>
            </c:spPr>
          </c:errBars>
          <c:cat>
            <c:strRef>
              <c:f>'Kháng VK'!$B$5:$B$32</c:f>
              <c:strCache>
                <c:ptCount val="28"/>
                <c:pt idx="0">
                  <c:v>LB1</c:v>
                </c:pt>
                <c:pt idx="1">
                  <c:v>LB2</c:v>
                </c:pt>
                <c:pt idx="2">
                  <c:v>LB3</c:v>
                </c:pt>
                <c:pt idx="3">
                  <c:v>LB4</c:v>
                </c:pt>
                <c:pt idx="4">
                  <c:v>LB5</c:v>
                </c:pt>
                <c:pt idx="5">
                  <c:v>LB6</c:v>
                </c:pt>
                <c:pt idx="6">
                  <c:v>LB7</c:v>
                </c:pt>
                <c:pt idx="7">
                  <c:v>LB8</c:v>
                </c:pt>
                <c:pt idx="8">
                  <c:v>LB9</c:v>
                </c:pt>
                <c:pt idx="9">
                  <c:v>LB10</c:v>
                </c:pt>
                <c:pt idx="10">
                  <c:v>LB11</c:v>
                </c:pt>
                <c:pt idx="11">
                  <c:v>LB12</c:v>
                </c:pt>
                <c:pt idx="12">
                  <c:v>LB13</c:v>
                </c:pt>
                <c:pt idx="13">
                  <c:v>LB14</c:v>
                </c:pt>
                <c:pt idx="14">
                  <c:v>LB15</c:v>
                </c:pt>
                <c:pt idx="15">
                  <c:v>LB16</c:v>
                </c:pt>
                <c:pt idx="16">
                  <c:v>LB17</c:v>
                </c:pt>
                <c:pt idx="17">
                  <c:v>LB18</c:v>
                </c:pt>
                <c:pt idx="18">
                  <c:v>LB19</c:v>
                </c:pt>
                <c:pt idx="19">
                  <c:v>LB20</c:v>
                </c:pt>
                <c:pt idx="20">
                  <c:v>LB21</c:v>
                </c:pt>
                <c:pt idx="21">
                  <c:v>LB22</c:v>
                </c:pt>
                <c:pt idx="22">
                  <c:v>LB23</c:v>
                </c:pt>
                <c:pt idx="23">
                  <c:v>LB24</c:v>
                </c:pt>
                <c:pt idx="24">
                  <c:v>LB25</c:v>
                </c:pt>
                <c:pt idx="25">
                  <c:v>LB26</c:v>
                </c:pt>
                <c:pt idx="26">
                  <c:v>LB27</c:v>
                </c:pt>
                <c:pt idx="27">
                  <c:v>LB28</c:v>
                </c:pt>
              </c:strCache>
            </c:strRef>
          </c:cat>
          <c:val>
            <c:numRef>
              <c:f>'Kháng VK'!$E$5:$E$32</c:f>
              <c:numCache>
                <c:formatCode>0.00</c:formatCode>
                <c:ptCount val="28"/>
                <c:pt idx="0">
                  <c:v>13</c:v>
                </c:pt>
                <c:pt idx="1">
                  <c:v>20.3333333333333</c:v>
                </c:pt>
                <c:pt idx="2">
                  <c:v>0</c:v>
                </c:pt>
                <c:pt idx="3">
                  <c:v>4.66666666666667</c:v>
                </c:pt>
                <c:pt idx="4">
                  <c:v>9</c:v>
                </c:pt>
                <c:pt idx="5">
                  <c:v>10.6666666666667</c:v>
                </c:pt>
                <c:pt idx="6">
                  <c:v>9.66666666666667</c:v>
                </c:pt>
                <c:pt idx="7">
                  <c:v>6.66666666666667</c:v>
                </c:pt>
                <c:pt idx="8">
                  <c:v>16.3333333333333</c:v>
                </c:pt>
                <c:pt idx="9">
                  <c:v>20.6666666666667</c:v>
                </c:pt>
                <c:pt idx="10">
                  <c:v>21</c:v>
                </c:pt>
                <c:pt idx="11">
                  <c:v>0</c:v>
                </c:pt>
                <c:pt idx="12">
                  <c:v>0</c:v>
                </c:pt>
                <c:pt idx="13">
                  <c:v>21.6666666666667</c:v>
                </c:pt>
                <c:pt idx="14">
                  <c:v>5</c:v>
                </c:pt>
                <c:pt idx="15">
                  <c:v>12</c:v>
                </c:pt>
                <c:pt idx="16">
                  <c:v>11.3333333333333</c:v>
                </c:pt>
                <c:pt idx="17">
                  <c:v>12.3333333333333</c:v>
                </c:pt>
                <c:pt idx="18">
                  <c:v>9.66666666666667</c:v>
                </c:pt>
                <c:pt idx="19">
                  <c:v>11</c:v>
                </c:pt>
                <c:pt idx="20">
                  <c:v>21.6666666666667</c:v>
                </c:pt>
                <c:pt idx="21">
                  <c:v>4</c:v>
                </c:pt>
                <c:pt idx="22">
                  <c:v>0</c:v>
                </c:pt>
                <c:pt idx="23">
                  <c:v>0</c:v>
                </c:pt>
                <c:pt idx="24">
                  <c:v>21.3333333333333</c:v>
                </c:pt>
                <c:pt idx="25">
                  <c:v>11.3333333333333</c:v>
                </c:pt>
                <c:pt idx="26">
                  <c:v>21.6666666666667</c:v>
                </c:pt>
                <c:pt idx="27">
                  <c:v>20.6666666666667</c:v>
                </c:pt>
              </c:numCache>
            </c:numRef>
          </c:val>
        </c:ser>
        <c:dLbls>
          <c:showLegendKey val="0"/>
          <c:showVal val="1"/>
          <c:showCatName val="0"/>
          <c:showSerName val="0"/>
          <c:showPercent val="0"/>
          <c:showBubbleSize val="0"/>
        </c:dLbls>
        <c:gapWidth val="444"/>
        <c:overlap val="-90"/>
        <c:axId val="168775680"/>
        <c:axId val="46189376"/>
      </c:barChart>
      <c:catAx>
        <c:axId val="16877568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5400000" spcFirstLastPara="0"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46189376"/>
        <c:crosses val="autoZero"/>
        <c:auto val="1"/>
        <c:lblAlgn val="ctr"/>
        <c:lblOffset val="100"/>
        <c:noMultiLvlLbl val="0"/>
      </c:catAx>
      <c:valAx>
        <c:axId val="46189376"/>
        <c:scaling>
          <c:orientation val="minMax"/>
        </c:scaling>
        <c:delete val="1"/>
        <c:axPos val="l"/>
        <c:title>
          <c:layout>
            <c:manualLayout>
              <c:xMode val="edge"/>
              <c:yMode val="edge"/>
              <c:x val="0.0249207547895853"/>
              <c:y val="0.119163233670107"/>
            </c:manualLayout>
          </c:layout>
          <c:overlay val="0"/>
          <c:spPr>
            <a:noFill/>
            <a:ln>
              <a:noFill/>
            </a:ln>
            <a:effectLst/>
          </c:spPr>
          <c:txPr>
            <a:bodyPr rot="-5400000" spcFirstLastPara="0"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p>
          </c:txPr>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68775680"/>
        <c:crosses val="autoZero"/>
        <c:crossBetween val="between"/>
      </c:valAx>
      <c:spPr>
        <a:noFill/>
        <a:ln>
          <a:noFill/>
        </a:ln>
        <a:effectLst/>
      </c:spPr>
    </c:plotArea>
    <c:legend>
      <c:legendPos val="t"/>
      <c:layout>
        <c:manualLayout>
          <c:xMode val="edge"/>
          <c:yMode val="edge"/>
          <c:x val="0.345398085929546"/>
          <c:y val="0.890296144533433"/>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A8960-5AF5-47E1-AA4E-32DC757F45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5994</Words>
  <Characters>34167</Characters>
  <Lines>284</Lines>
  <Paragraphs>80</Paragraphs>
  <TotalTime>273</TotalTime>
  <ScaleCrop>false</ScaleCrop>
  <LinksUpToDate>false</LinksUpToDate>
  <CharactersWithSpaces>40081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2024-04-05T03:11:00Z</dcterms:created>
  <dc:creator>ThiGiang</dc:creator>
  <cp:lastModifiedBy>Quynh Anh Nguyen</cp:lastModifiedBy>
  <cp:lastPrinted>2023-03-17T09:49:00Z</cp:lastPrinted>
  <dcterms:modified xsi:type="dcterms:W3CDTF">2024-06-06T11:31:59Z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C68E2115BEB4490DBC8F42E95051044F_13</vt:lpwstr>
  </property>
</Properties>
</file>