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082" w:rsidRPr="00E94FC2" w:rsidRDefault="00B61779" w:rsidP="00D13082">
      <w:pPr>
        <w:pStyle w:val="NormalWeb"/>
        <w:shd w:val="clear" w:color="auto" w:fill="FFFFFF"/>
        <w:spacing w:before="0" w:beforeAutospacing="0" w:after="0" w:afterAutospacing="0"/>
        <w:contextualSpacing/>
        <w:jc w:val="center"/>
        <w:textAlignment w:val="baseline"/>
      </w:pPr>
      <w:r w:rsidRPr="00E94FC2">
        <w:t>NGHIÊN CỨU SỰ KHÁC BIỆT TRỊ SỐ HUYẾT ÁP TÂM THU</w:t>
      </w:r>
      <w:r w:rsidR="00E612AE" w:rsidRPr="00E94FC2">
        <w:t xml:space="preserve"> </w:t>
      </w:r>
    </w:p>
    <w:p w:rsidR="00B61779" w:rsidRPr="00E94FC2" w:rsidRDefault="00B61779" w:rsidP="00D13082">
      <w:pPr>
        <w:pStyle w:val="NormalWeb"/>
        <w:shd w:val="clear" w:color="auto" w:fill="FFFFFF"/>
        <w:spacing w:before="0" w:beforeAutospacing="0" w:after="0" w:afterAutospacing="0"/>
        <w:contextualSpacing/>
        <w:jc w:val="center"/>
        <w:textAlignment w:val="baseline"/>
      </w:pPr>
      <w:r w:rsidRPr="00E94FC2">
        <w:t xml:space="preserve">GIỮA PHƯƠNG PHÁP ĐO </w:t>
      </w:r>
      <w:r w:rsidR="00A0496F" w:rsidRPr="00E94FC2">
        <w:t xml:space="preserve">BẰNG MÁY ĐO HUYẾT ÁP THƯỜNG QUY </w:t>
      </w:r>
      <w:r w:rsidR="00D13082" w:rsidRPr="00E94FC2">
        <w:t xml:space="preserve">VÀ ĐO BẰNG MÁY </w:t>
      </w:r>
      <w:r w:rsidRPr="00E94FC2">
        <w:t xml:space="preserve">DOPPLER Ở BỆNH NHÂN ĐÁI THÁO ĐƯỜNG TYPE 2 </w:t>
      </w:r>
    </w:p>
    <w:p w:rsidR="00B61779" w:rsidRPr="00E94FC2" w:rsidRDefault="00B61779" w:rsidP="007E5AE6">
      <w:pPr>
        <w:contextualSpacing/>
        <w:jc w:val="right"/>
      </w:pPr>
      <w:r w:rsidRPr="00E94FC2">
        <w:t>Võ Hoàng Lâm, Ngô Thị Minh Thảo, Lê Trọng Hiếu,</w:t>
      </w:r>
    </w:p>
    <w:p w:rsidR="00B61779" w:rsidRPr="00E94FC2" w:rsidRDefault="00B61779" w:rsidP="007E5AE6">
      <w:pPr>
        <w:contextualSpacing/>
        <w:jc w:val="right"/>
      </w:pPr>
      <w:r w:rsidRPr="00E94FC2">
        <w:t xml:space="preserve"> Nguyễn Bảo Chi, Nguyễn Văn Nhật Thành</w:t>
      </w:r>
    </w:p>
    <w:p w:rsidR="007E3BC5" w:rsidRPr="00E94FC2" w:rsidRDefault="005F74F7" w:rsidP="00E612AE">
      <w:pPr>
        <w:contextualSpacing/>
        <w:jc w:val="right"/>
      </w:pPr>
      <w:r w:rsidRPr="00E94FC2">
        <w:t>Người hướng dẫn khoa học: GS.TS.Nguyễn Hải Thủy</w:t>
      </w:r>
      <w:r w:rsidR="00E612AE" w:rsidRPr="00E94FC2">
        <w:t xml:space="preserve">                     </w:t>
      </w:r>
    </w:p>
    <w:p w:rsidR="00302357" w:rsidRPr="00E94FC2" w:rsidRDefault="007E3BC5" w:rsidP="00302357">
      <w:pPr>
        <w:pStyle w:val="001"/>
        <w:spacing w:line="240" w:lineRule="auto"/>
        <w:ind w:firstLine="284"/>
        <w:contextualSpacing/>
        <w:jc w:val="both"/>
        <w:rPr>
          <w:spacing w:val="-12"/>
          <w:sz w:val="24"/>
          <w:szCs w:val="24"/>
        </w:rPr>
      </w:pPr>
      <w:r w:rsidRPr="00E94FC2">
        <w:rPr>
          <w:spacing w:val="-12"/>
          <w:sz w:val="24"/>
          <w:szCs w:val="24"/>
        </w:rPr>
        <w:t>TÓM TẮT</w:t>
      </w:r>
      <w:r w:rsidR="007E5AE6" w:rsidRPr="00E94FC2">
        <w:rPr>
          <w:spacing w:val="-12"/>
          <w:sz w:val="24"/>
          <w:szCs w:val="24"/>
        </w:rPr>
        <w:t xml:space="preserve"> </w:t>
      </w:r>
    </w:p>
    <w:p w:rsidR="00302357" w:rsidRPr="00E94FC2" w:rsidRDefault="00302357" w:rsidP="00302357">
      <w:pPr>
        <w:pStyle w:val="001"/>
        <w:spacing w:line="240" w:lineRule="auto"/>
        <w:ind w:firstLine="284"/>
        <w:contextualSpacing/>
        <w:jc w:val="both"/>
        <w:rPr>
          <w:b w:val="0"/>
          <w:sz w:val="24"/>
          <w:szCs w:val="24"/>
        </w:rPr>
      </w:pPr>
      <w:r w:rsidRPr="00E94FC2">
        <w:rPr>
          <w:b w:val="0"/>
          <w:sz w:val="24"/>
          <w:szCs w:val="24"/>
          <w:bdr w:val="none" w:sz="0" w:space="0" w:color="auto" w:frame="1"/>
        </w:rPr>
        <w:t xml:space="preserve">Mục tiêu: </w:t>
      </w:r>
      <w:r w:rsidRPr="00E94FC2">
        <w:rPr>
          <w:b w:val="0"/>
          <w:sz w:val="24"/>
          <w:szCs w:val="24"/>
        </w:rPr>
        <w:t xml:space="preserve">Đánh giá sự khác biệt về trị số huyết áp tâm thu giữa phương pháp đo bằng máy đo thông thường và đo bằng máy Doppler ở bệnh nhân đái tháo đường type 2. </w:t>
      </w:r>
    </w:p>
    <w:p w:rsidR="00BD2D76" w:rsidRPr="00E94FC2" w:rsidRDefault="00BD2D76" w:rsidP="00302357">
      <w:pPr>
        <w:pStyle w:val="001"/>
        <w:spacing w:line="240" w:lineRule="auto"/>
        <w:ind w:firstLine="284"/>
        <w:contextualSpacing/>
        <w:jc w:val="both"/>
        <w:rPr>
          <w:b w:val="0"/>
          <w:spacing w:val="-12"/>
          <w:sz w:val="24"/>
          <w:szCs w:val="24"/>
        </w:rPr>
      </w:pPr>
      <w:r w:rsidRPr="00E94FC2">
        <w:rPr>
          <w:b w:val="0"/>
          <w:sz w:val="24"/>
          <w:szCs w:val="24"/>
        </w:rPr>
        <w:t>Đối tượng và p</w:t>
      </w:r>
      <w:r w:rsidRPr="00E94FC2">
        <w:rPr>
          <w:b w:val="0"/>
          <w:sz w:val="24"/>
          <w:szCs w:val="24"/>
        </w:rPr>
        <w:t>hương pháp nghiên cứu:</w:t>
      </w:r>
      <w:r w:rsidRPr="00E94FC2">
        <w:rPr>
          <w:b w:val="0"/>
          <w:sz w:val="24"/>
          <w:szCs w:val="24"/>
        </w:rPr>
        <w:t xml:space="preserve"> 151 bệnh nhân đái tháo đường type 2, tại bệnh viện trường Đại học Y Dược Huế.</w:t>
      </w:r>
      <w:r w:rsidRPr="00E94FC2">
        <w:rPr>
          <w:b w:val="0"/>
          <w:sz w:val="24"/>
          <w:szCs w:val="24"/>
        </w:rPr>
        <w:t xml:space="preserve"> </w:t>
      </w:r>
      <w:r w:rsidR="00751213">
        <w:rPr>
          <w:b w:val="0"/>
          <w:sz w:val="24"/>
          <w:szCs w:val="24"/>
        </w:rPr>
        <w:t>Theo p</w:t>
      </w:r>
      <w:r w:rsidR="00695F7C">
        <w:rPr>
          <w:b w:val="0"/>
          <w:sz w:val="24"/>
          <w:szCs w:val="24"/>
        </w:rPr>
        <w:t>hương pháp m</w:t>
      </w:r>
      <w:r w:rsidRPr="00E94FC2">
        <w:rPr>
          <w:b w:val="0"/>
          <w:sz w:val="24"/>
          <w:szCs w:val="24"/>
        </w:rPr>
        <w:t>ô tả cắt ngang</w:t>
      </w:r>
      <w:r w:rsidR="00751213">
        <w:rPr>
          <w:b w:val="0"/>
          <w:sz w:val="24"/>
          <w:szCs w:val="24"/>
        </w:rPr>
        <w:t xml:space="preserve">. </w:t>
      </w:r>
      <w:r w:rsidR="00235FA3">
        <w:rPr>
          <w:b w:val="0"/>
          <w:sz w:val="24"/>
          <w:szCs w:val="24"/>
        </w:rPr>
        <w:t xml:space="preserve">Từ tháng </w:t>
      </w:r>
      <w:r w:rsidR="00751213">
        <w:rPr>
          <w:b w:val="0"/>
          <w:sz w:val="24"/>
          <w:szCs w:val="24"/>
        </w:rPr>
        <w:t>12/2016</w:t>
      </w:r>
      <w:r w:rsidR="00235FA3">
        <w:rPr>
          <w:b w:val="0"/>
          <w:sz w:val="24"/>
          <w:szCs w:val="24"/>
        </w:rPr>
        <w:t xml:space="preserve"> đến </w:t>
      </w:r>
      <w:r w:rsidR="00751213">
        <w:rPr>
          <w:b w:val="0"/>
          <w:sz w:val="24"/>
          <w:szCs w:val="24"/>
        </w:rPr>
        <w:t>tháng 09/</w:t>
      </w:r>
      <w:r w:rsidR="00235FA3">
        <w:rPr>
          <w:b w:val="0"/>
          <w:sz w:val="24"/>
          <w:szCs w:val="24"/>
        </w:rPr>
        <w:t xml:space="preserve"> 2017</w:t>
      </w:r>
      <w:r w:rsidR="00751213">
        <w:rPr>
          <w:b w:val="0"/>
          <w:sz w:val="24"/>
          <w:szCs w:val="24"/>
        </w:rPr>
        <w:t>.</w:t>
      </w:r>
    </w:p>
    <w:p w:rsidR="004B43D0" w:rsidRPr="00E94FC2" w:rsidRDefault="004B43D0" w:rsidP="00E11241">
      <w:pPr>
        <w:pStyle w:val="BodyText"/>
        <w:ind w:firstLine="284"/>
        <w:contextualSpacing/>
        <w:rPr>
          <w:rFonts w:eastAsia="Times New Roman"/>
          <w:bCs w:val="0"/>
          <w:spacing w:val="-4"/>
          <w:sz w:val="24"/>
          <w:szCs w:val="24"/>
          <w:lang w:eastAsia="en-US"/>
        </w:rPr>
      </w:pPr>
      <w:r w:rsidRPr="00E94FC2">
        <w:rPr>
          <w:rFonts w:eastAsia="Times New Roman"/>
          <w:bCs w:val="0"/>
          <w:spacing w:val="-4"/>
          <w:sz w:val="24"/>
          <w:szCs w:val="24"/>
          <w:lang w:eastAsia="en-US"/>
        </w:rPr>
        <w:t>Kết quả:</w:t>
      </w:r>
      <w:r w:rsidR="009821B9" w:rsidRPr="00E94FC2">
        <w:rPr>
          <w:rFonts w:eastAsia="Times New Roman"/>
          <w:bCs w:val="0"/>
          <w:spacing w:val="-4"/>
          <w:sz w:val="24"/>
          <w:szCs w:val="24"/>
          <w:lang w:eastAsia="en-US"/>
        </w:rPr>
        <w:t xml:space="preserve"> Độ tuổi &gt; </w:t>
      </w:r>
      <w:r w:rsidR="00485669" w:rsidRPr="00E94FC2">
        <w:rPr>
          <w:rFonts w:eastAsia="Times New Roman"/>
          <w:bCs w:val="0"/>
          <w:spacing w:val="-4"/>
          <w:sz w:val="24"/>
          <w:szCs w:val="24"/>
          <w:lang w:eastAsia="en-US"/>
        </w:rPr>
        <w:t xml:space="preserve">60 tuổi chiếm 31,8%. </w:t>
      </w:r>
      <w:r w:rsidRPr="00E94FC2">
        <w:rPr>
          <w:rFonts w:eastAsia="Times New Roman"/>
          <w:spacing w:val="-4"/>
          <w:sz w:val="24"/>
          <w:szCs w:val="24"/>
          <w:lang w:eastAsia="en-US"/>
        </w:rPr>
        <w:t>Tuổi trung bình của nhóm nghiên cứu 54,3±6,4. T</w:t>
      </w:r>
      <w:r w:rsidR="009821B9" w:rsidRPr="00E94FC2">
        <w:rPr>
          <w:rFonts w:eastAsia="Times New Roman"/>
          <w:spacing w:val="-4"/>
          <w:sz w:val="24"/>
          <w:szCs w:val="24"/>
          <w:lang w:eastAsia="en-US"/>
        </w:rPr>
        <w:t xml:space="preserve">hời gian bị bệnh đái đường &gt;10 </w:t>
      </w:r>
      <w:r w:rsidRPr="00E94FC2">
        <w:rPr>
          <w:rFonts w:eastAsia="Times New Roman"/>
          <w:spacing w:val="-4"/>
          <w:sz w:val="24"/>
          <w:szCs w:val="24"/>
          <w:lang w:eastAsia="en-US"/>
        </w:rPr>
        <w:t xml:space="preserve">năm </w:t>
      </w:r>
      <w:r w:rsidR="009821B9" w:rsidRPr="00E94FC2">
        <w:rPr>
          <w:rFonts w:eastAsia="Times New Roman"/>
          <w:spacing w:val="-4"/>
          <w:sz w:val="24"/>
          <w:szCs w:val="24"/>
          <w:lang w:eastAsia="en-US"/>
        </w:rPr>
        <w:t xml:space="preserve">chiếm </w:t>
      </w:r>
      <w:r w:rsidRPr="00E94FC2">
        <w:rPr>
          <w:rFonts w:eastAsia="Times New Roman"/>
          <w:spacing w:val="-4"/>
          <w:sz w:val="24"/>
          <w:szCs w:val="24"/>
          <w:lang w:eastAsia="en-US"/>
        </w:rPr>
        <w:t xml:space="preserve">17,2 % dưới 5 năm 22,5% và 5-10 năm </w:t>
      </w:r>
      <w:r w:rsidR="009821B9" w:rsidRPr="00E94FC2">
        <w:rPr>
          <w:rFonts w:eastAsia="Times New Roman"/>
          <w:spacing w:val="-4"/>
          <w:sz w:val="24"/>
          <w:szCs w:val="24"/>
          <w:lang w:eastAsia="en-US"/>
        </w:rPr>
        <w:t>là</w:t>
      </w:r>
      <w:r w:rsidRPr="00E94FC2">
        <w:rPr>
          <w:rFonts w:eastAsia="Times New Roman"/>
          <w:spacing w:val="-4"/>
          <w:sz w:val="24"/>
          <w:szCs w:val="24"/>
          <w:lang w:eastAsia="en-US"/>
        </w:rPr>
        <w:t xml:space="preserve"> 60,3%. </w:t>
      </w:r>
      <w:r w:rsidRPr="00E94FC2">
        <w:rPr>
          <w:sz w:val="24"/>
          <w:szCs w:val="24"/>
        </w:rPr>
        <w:t xml:space="preserve">Huyết áp </w:t>
      </w:r>
      <w:r w:rsidR="009821B9" w:rsidRPr="00E94FC2">
        <w:rPr>
          <w:sz w:val="24"/>
          <w:szCs w:val="24"/>
        </w:rPr>
        <w:t xml:space="preserve">tâm thu </w:t>
      </w:r>
      <w:r w:rsidRPr="00E94FC2">
        <w:rPr>
          <w:sz w:val="24"/>
          <w:szCs w:val="24"/>
        </w:rPr>
        <w:t>trung bình</w:t>
      </w:r>
      <w:r w:rsidRPr="00E94FC2">
        <w:rPr>
          <w:iCs/>
          <w:sz w:val="24"/>
          <w:szCs w:val="24"/>
        </w:rPr>
        <w:t xml:space="preserve"> </w:t>
      </w:r>
      <w:r w:rsidRPr="00E94FC2">
        <w:rPr>
          <w:sz w:val="24"/>
          <w:szCs w:val="24"/>
        </w:rPr>
        <w:t xml:space="preserve">theo </w:t>
      </w:r>
      <w:r w:rsidR="009821B9" w:rsidRPr="00E94FC2">
        <w:rPr>
          <w:sz w:val="24"/>
          <w:szCs w:val="24"/>
        </w:rPr>
        <w:t xml:space="preserve">phương pháp đo </w:t>
      </w:r>
      <w:r w:rsidRPr="00E94FC2">
        <w:rPr>
          <w:sz w:val="24"/>
          <w:szCs w:val="24"/>
        </w:rPr>
        <w:t>thường quy</w:t>
      </w:r>
      <w:r w:rsidRPr="00E94FC2">
        <w:rPr>
          <w:iCs/>
          <w:sz w:val="24"/>
          <w:szCs w:val="24"/>
        </w:rPr>
        <w:t xml:space="preserve"> là </w:t>
      </w:r>
      <w:r w:rsidRPr="00E94FC2">
        <w:rPr>
          <w:sz w:val="24"/>
          <w:szCs w:val="24"/>
        </w:rPr>
        <w:t xml:space="preserve">129,3±22,1 mmHg và </w:t>
      </w:r>
      <w:r w:rsidR="000769E6" w:rsidRPr="00E94FC2">
        <w:rPr>
          <w:sz w:val="24"/>
          <w:szCs w:val="24"/>
        </w:rPr>
        <w:t>huyết áp tâm thu</w:t>
      </w:r>
      <w:r w:rsidRPr="00E94FC2">
        <w:rPr>
          <w:sz w:val="24"/>
          <w:szCs w:val="24"/>
        </w:rPr>
        <w:t xml:space="preserve"> cao nhất là 190 mmHg</w:t>
      </w:r>
      <w:r w:rsidR="00DF1714" w:rsidRPr="00E94FC2">
        <w:rPr>
          <w:sz w:val="24"/>
          <w:szCs w:val="24"/>
        </w:rPr>
        <w:t>, huyết áp tâm thu trung bình</w:t>
      </w:r>
      <w:r w:rsidR="00DF1714" w:rsidRPr="00E94FC2">
        <w:rPr>
          <w:iCs/>
          <w:sz w:val="24"/>
          <w:szCs w:val="24"/>
        </w:rPr>
        <w:t xml:space="preserve"> </w:t>
      </w:r>
      <w:r w:rsidR="00DF1714" w:rsidRPr="00E94FC2">
        <w:rPr>
          <w:sz w:val="24"/>
          <w:szCs w:val="24"/>
        </w:rPr>
        <w:t>theo phương</w:t>
      </w:r>
      <w:r w:rsidRPr="00E94FC2">
        <w:rPr>
          <w:sz w:val="24"/>
          <w:szCs w:val="24"/>
        </w:rPr>
        <w:t xml:space="preserve"> </w:t>
      </w:r>
      <w:r w:rsidR="00DF1714" w:rsidRPr="00E94FC2">
        <w:rPr>
          <w:sz w:val="24"/>
          <w:szCs w:val="24"/>
        </w:rPr>
        <w:t xml:space="preserve">pháp đo </w:t>
      </w:r>
      <w:r w:rsidRPr="00E94FC2">
        <w:rPr>
          <w:sz w:val="24"/>
          <w:szCs w:val="24"/>
        </w:rPr>
        <w:t>bằng Doppler</w:t>
      </w:r>
      <w:r w:rsidR="00DF1714" w:rsidRPr="00E94FC2">
        <w:rPr>
          <w:iCs/>
          <w:sz w:val="24"/>
          <w:szCs w:val="24"/>
        </w:rPr>
        <w:t xml:space="preserve"> </w:t>
      </w:r>
      <w:r w:rsidRPr="00E94FC2">
        <w:rPr>
          <w:sz w:val="24"/>
          <w:szCs w:val="24"/>
        </w:rPr>
        <w:t xml:space="preserve">là </w:t>
      </w:r>
      <w:r w:rsidR="00E94FC2" w:rsidRPr="00E94FC2">
        <w:rPr>
          <w:sz w:val="24"/>
          <w:szCs w:val="24"/>
        </w:rPr>
        <w:t>138,4±23,8 mmHg</w:t>
      </w:r>
      <w:r w:rsidR="00E94FC2" w:rsidRPr="00E94FC2">
        <w:rPr>
          <w:sz w:val="24"/>
          <w:szCs w:val="24"/>
        </w:rPr>
        <w:t xml:space="preserve"> </w:t>
      </w:r>
      <w:r w:rsidRPr="00E94FC2">
        <w:rPr>
          <w:sz w:val="24"/>
          <w:szCs w:val="24"/>
        </w:rPr>
        <w:t xml:space="preserve">và </w:t>
      </w:r>
      <w:r w:rsidR="000769E6" w:rsidRPr="00E94FC2">
        <w:rPr>
          <w:sz w:val="24"/>
          <w:szCs w:val="24"/>
        </w:rPr>
        <w:t>huyết áp tâm thu</w:t>
      </w:r>
      <w:r w:rsidRPr="00E94FC2">
        <w:rPr>
          <w:sz w:val="24"/>
          <w:szCs w:val="24"/>
        </w:rPr>
        <w:t xml:space="preserve"> cao nhất là 202 mmHg</w:t>
      </w:r>
      <w:r w:rsidR="009821B9" w:rsidRPr="00E94FC2">
        <w:rPr>
          <w:sz w:val="24"/>
          <w:szCs w:val="24"/>
        </w:rPr>
        <w:t xml:space="preserve"> sự khác biệt có ý nghĩa thống kê với p&lt;0,05.</w:t>
      </w:r>
    </w:p>
    <w:p w:rsidR="00EB05FD" w:rsidRPr="00E94FC2" w:rsidRDefault="009821B9" w:rsidP="00E11241">
      <w:pPr>
        <w:pStyle w:val="NormalWeb"/>
        <w:shd w:val="clear" w:color="auto" w:fill="FFFFFF"/>
        <w:spacing w:before="0" w:beforeAutospacing="0" w:after="0" w:afterAutospacing="0"/>
        <w:ind w:firstLine="284"/>
        <w:contextualSpacing/>
        <w:jc w:val="both"/>
        <w:textAlignment w:val="baseline"/>
      </w:pPr>
      <w:r w:rsidRPr="00E94FC2">
        <w:rPr>
          <w:iCs/>
        </w:rPr>
        <w:t xml:space="preserve">Kết quả </w:t>
      </w:r>
      <w:r w:rsidR="004B43D0" w:rsidRPr="00E94FC2">
        <w:rPr>
          <w:iCs/>
        </w:rPr>
        <w:t xml:space="preserve">huyết áp đo bằng phương pháp thông thường và </w:t>
      </w:r>
      <w:r w:rsidR="004B43D0" w:rsidRPr="00E94FC2">
        <w:t>đo bằng Doppler</w:t>
      </w:r>
      <w:r w:rsidR="00BF2240" w:rsidRPr="00E94FC2">
        <w:rPr>
          <w:iCs/>
        </w:rPr>
        <w:t xml:space="preserve"> của nhóm</w:t>
      </w:r>
      <w:r w:rsidR="004B43D0" w:rsidRPr="00E94FC2">
        <w:rPr>
          <w:iCs/>
        </w:rPr>
        <w:t xml:space="preserve">&gt; 60 tuổi là </w:t>
      </w:r>
      <w:r w:rsidR="004B43D0" w:rsidRPr="00E94FC2">
        <w:t xml:space="preserve">132,4±26,2 mmHg và </w:t>
      </w:r>
      <w:r w:rsidR="00695F7C" w:rsidRPr="00E94FC2">
        <w:t>143,8</w:t>
      </w:r>
      <w:r w:rsidR="00695F7C">
        <w:t>±21,7</w:t>
      </w:r>
      <w:r w:rsidR="004B43D0" w:rsidRPr="00E94FC2">
        <w:t xml:space="preserve"> mmHg</w:t>
      </w:r>
      <w:r w:rsidRPr="00E94FC2">
        <w:rPr>
          <w:iCs/>
        </w:rPr>
        <w:t>. Đ</w:t>
      </w:r>
      <w:r w:rsidR="004B43D0" w:rsidRPr="00E94FC2">
        <w:rPr>
          <w:iCs/>
        </w:rPr>
        <w:t xml:space="preserve">o huyết áp bằng phương pháp </w:t>
      </w:r>
      <w:r w:rsidR="00CB3960" w:rsidRPr="00E94FC2">
        <w:t>đo thường quy</w:t>
      </w:r>
      <w:r w:rsidR="00CB3960" w:rsidRPr="00E94FC2">
        <w:rPr>
          <w:iCs/>
        </w:rPr>
        <w:t xml:space="preserve"> </w:t>
      </w:r>
      <w:r w:rsidRPr="00E94FC2">
        <w:rPr>
          <w:iCs/>
        </w:rPr>
        <w:t>nhóm</w:t>
      </w:r>
      <w:r w:rsidR="004B43D0" w:rsidRPr="00E94FC2">
        <w:rPr>
          <w:iCs/>
        </w:rPr>
        <w:t xml:space="preserve"> </w:t>
      </w:r>
      <w:r w:rsidRPr="00E94FC2">
        <w:t xml:space="preserve">&gt;10 </w:t>
      </w:r>
      <w:r w:rsidR="004B43D0" w:rsidRPr="00E94FC2">
        <w:t xml:space="preserve">năm </w:t>
      </w:r>
      <w:r w:rsidR="004B43D0" w:rsidRPr="00E94FC2">
        <w:rPr>
          <w:iCs/>
        </w:rPr>
        <w:t xml:space="preserve">bị bệnh </w:t>
      </w:r>
      <w:r w:rsidR="004B43D0" w:rsidRPr="00E94FC2">
        <w:t xml:space="preserve">là 132,3±22,1 mmHg </w:t>
      </w:r>
      <w:r w:rsidR="004B43D0" w:rsidRPr="00E94FC2">
        <w:rPr>
          <w:iCs/>
        </w:rPr>
        <w:t xml:space="preserve">và </w:t>
      </w:r>
      <w:r w:rsidR="004B43D0" w:rsidRPr="00E94FC2">
        <w:t>đo bằng Doppler</w:t>
      </w:r>
      <w:r w:rsidR="004B43D0" w:rsidRPr="00E94FC2">
        <w:rPr>
          <w:iCs/>
        </w:rPr>
        <w:t xml:space="preserve"> </w:t>
      </w:r>
      <w:r w:rsidR="004B43D0" w:rsidRPr="00E94FC2">
        <w:t>là 141,4±23,8 mmHg</w:t>
      </w:r>
      <w:r w:rsidR="004B43D0" w:rsidRPr="00E94FC2">
        <w:rPr>
          <w:iCs/>
        </w:rPr>
        <w:t xml:space="preserve">. Kết quả đo huyết áp </w:t>
      </w:r>
      <w:r w:rsidRPr="00E94FC2">
        <w:t>tâm thu trung bình</w:t>
      </w:r>
      <w:r w:rsidRPr="00E94FC2">
        <w:rPr>
          <w:iCs/>
        </w:rPr>
        <w:t xml:space="preserve"> </w:t>
      </w:r>
      <w:r w:rsidR="004B43D0" w:rsidRPr="00E94FC2">
        <w:rPr>
          <w:iCs/>
        </w:rPr>
        <w:t xml:space="preserve">bằng phương pháp </w:t>
      </w:r>
      <w:r w:rsidR="00CB3960" w:rsidRPr="00E94FC2">
        <w:t>đo thường quy</w:t>
      </w:r>
      <w:r w:rsidR="00CB3960" w:rsidRPr="00E94FC2">
        <w:rPr>
          <w:iCs/>
        </w:rPr>
        <w:t xml:space="preserve"> ở nhóm </w:t>
      </w:r>
      <w:r w:rsidR="004B43D0" w:rsidRPr="00E94FC2">
        <w:rPr>
          <w:iCs/>
        </w:rPr>
        <w:t xml:space="preserve">nồng độ </w:t>
      </w:r>
      <w:r w:rsidR="004B43D0" w:rsidRPr="00E94FC2">
        <w:t>HbA1C &gt;7% là 129,2±</w:t>
      </w:r>
      <w:r w:rsidR="00E94FC2" w:rsidRPr="00E94FC2">
        <w:t xml:space="preserve"> </w:t>
      </w:r>
      <w:r w:rsidR="004B43D0" w:rsidRPr="00E94FC2">
        <w:t xml:space="preserve">31,1 mmHg và đo bằng </w:t>
      </w:r>
      <w:r w:rsidR="00751213">
        <w:t>Doppler</w:t>
      </w:r>
      <w:r w:rsidR="004B43D0" w:rsidRPr="00E94FC2">
        <w:t xml:space="preserve"> là </w:t>
      </w:r>
      <w:r w:rsidR="00E94FC2" w:rsidRPr="00E94FC2">
        <w:t>137,7±</w:t>
      </w:r>
      <w:r w:rsidR="00E94FC2" w:rsidRPr="00E94FC2">
        <w:t xml:space="preserve"> </w:t>
      </w:r>
      <w:r w:rsidR="00E94FC2" w:rsidRPr="00E94FC2">
        <w:t>20,6 mmHg</w:t>
      </w:r>
    </w:p>
    <w:p w:rsidR="004B43D0" w:rsidRPr="00E94FC2" w:rsidRDefault="00DF1714" w:rsidP="00E11241">
      <w:pPr>
        <w:pStyle w:val="NormalWeb"/>
        <w:shd w:val="clear" w:color="auto" w:fill="FFFFFF"/>
        <w:spacing w:before="0" w:beforeAutospacing="0" w:after="0" w:afterAutospacing="0"/>
        <w:ind w:firstLine="284"/>
        <w:contextualSpacing/>
        <w:jc w:val="both"/>
        <w:textAlignment w:val="baseline"/>
      </w:pPr>
      <w:r w:rsidRPr="00E94FC2">
        <w:rPr>
          <w:lang w:val="pt-BR"/>
        </w:rPr>
        <w:t>K</w:t>
      </w:r>
      <w:r w:rsidR="004B43D0" w:rsidRPr="00E94FC2">
        <w:rPr>
          <w:lang w:val="pt-BR"/>
        </w:rPr>
        <w:t xml:space="preserve">hi </w:t>
      </w:r>
      <w:r w:rsidR="004B43D0" w:rsidRPr="00E94FC2">
        <w:rPr>
          <w:iCs/>
        </w:rPr>
        <w:t xml:space="preserve">đo huyết áp </w:t>
      </w:r>
      <w:r w:rsidR="009821B9" w:rsidRPr="00E94FC2">
        <w:t xml:space="preserve">tâm thu </w:t>
      </w:r>
      <w:r w:rsidR="004B43D0" w:rsidRPr="00E94FC2">
        <w:rPr>
          <w:iCs/>
        </w:rPr>
        <w:t xml:space="preserve">bằng phương pháp </w:t>
      </w:r>
      <w:r w:rsidR="004B43D0" w:rsidRPr="00E94FC2">
        <w:t>Doppler</w:t>
      </w:r>
      <w:r w:rsidR="004B43D0" w:rsidRPr="00E94FC2">
        <w:rPr>
          <w:iCs/>
        </w:rPr>
        <w:t xml:space="preserve"> có giá trị huyết áp </w:t>
      </w:r>
      <w:r w:rsidR="009821B9" w:rsidRPr="00E94FC2">
        <w:t xml:space="preserve">tâm thu </w:t>
      </w:r>
      <w:r w:rsidR="004B43D0" w:rsidRPr="00E94FC2">
        <w:rPr>
          <w:iCs/>
        </w:rPr>
        <w:t xml:space="preserve">cao hơn so với </w:t>
      </w:r>
      <w:r w:rsidR="009821B9" w:rsidRPr="00E94FC2">
        <w:rPr>
          <w:iCs/>
        </w:rPr>
        <w:t xml:space="preserve">huyết áp </w:t>
      </w:r>
      <w:r w:rsidR="009821B9" w:rsidRPr="00E94FC2">
        <w:t xml:space="preserve">tâm thu </w:t>
      </w:r>
      <w:r w:rsidR="004B43D0" w:rsidRPr="00E94FC2">
        <w:t>đo bằng phương pháp dùng máy đo huyết áp thường quy</w:t>
      </w:r>
      <w:r w:rsidR="00DF1971" w:rsidRPr="00E94FC2">
        <w:t xml:space="preserve">, </w:t>
      </w:r>
      <w:r w:rsidR="00BE24AB" w:rsidRPr="00E94FC2">
        <w:t>đặc biệt những bệnh nhân đái tháo đường type 2 &gt; 60 tuổi.</w:t>
      </w:r>
    </w:p>
    <w:p w:rsidR="007E5AE6" w:rsidRPr="00E94FC2" w:rsidRDefault="007E5AE6" w:rsidP="004B43D0">
      <w:pPr>
        <w:tabs>
          <w:tab w:val="left" w:pos="540"/>
          <w:tab w:val="left" w:pos="810"/>
          <w:tab w:val="left" w:pos="8640"/>
        </w:tabs>
        <w:contextualSpacing/>
        <w:mirrorIndents/>
        <w:jc w:val="both"/>
      </w:pPr>
      <w:r w:rsidRPr="00E94FC2">
        <w:t>Từ khóa: Đái đường, huyế</w:t>
      </w:r>
      <w:r w:rsidR="00DE4664" w:rsidRPr="00E94FC2">
        <w:t>t áp tâm thu, huyết áp.</w:t>
      </w:r>
    </w:p>
    <w:p w:rsidR="00BD2D76" w:rsidRPr="00E94FC2" w:rsidRDefault="0038219D" w:rsidP="00BD2D76">
      <w:pPr>
        <w:pStyle w:val="ListParagraph"/>
        <w:widowControl w:val="0"/>
        <w:ind w:left="0" w:firstLine="284"/>
        <w:jc w:val="center"/>
        <w:rPr>
          <w:lang w:val="en"/>
        </w:rPr>
      </w:pPr>
      <w:r w:rsidRPr="00E94FC2">
        <w:t xml:space="preserve">THE DIFFERENCE OF </w:t>
      </w:r>
      <w:r w:rsidR="002C77FD" w:rsidRPr="00E94FC2">
        <w:rPr>
          <w:lang w:val="en"/>
        </w:rPr>
        <w:t xml:space="preserve">THE  SYSTOLIC BLOOD PRESSURE  </w:t>
      </w:r>
    </w:p>
    <w:p w:rsidR="00BD2D76" w:rsidRPr="00E94FC2" w:rsidRDefault="002C77FD" w:rsidP="00BD2D76">
      <w:pPr>
        <w:pStyle w:val="ListParagraph"/>
        <w:widowControl w:val="0"/>
        <w:ind w:left="0" w:firstLine="284"/>
        <w:jc w:val="center"/>
        <w:rPr>
          <w:lang w:val="en"/>
        </w:rPr>
      </w:pPr>
      <w:r w:rsidRPr="00E94FC2">
        <w:rPr>
          <w:lang w:val="en"/>
        </w:rPr>
        <w:t xml:space="preserve">BETWEEN  THE </w:t>
      </w:r>
      <w:r w:rsidR="00BD2D76" w:rsidRPr="00E94FC2">
        <w:rPr>
          <w:lang w:val="en"/>
        </w:rPr>
        <w:t>MANUAL</w:t>
      </w:r>
      <w:r w:rsidRPr="00E94FC2">
        <w:rPr>
          <w:lang w:val="en"/>
        </w:rPr>
        <w:t xml:space="preserve"> </w:t>
      </w:r>
      <w:r w:rsidR="00BD2D76" w:rsidRPr="00E94FC2">
        <w:rPr>
          <w:lang w:val="en"/>
        </w:rPr>
        <w:t>MEASUREMENT</w:t>
      </w:r>
      <w:r w:rsidRPr="00E94FC2">
        <w:rPr>
          <w:lang w:val="en"/>
        </w:rPr>
        <w:t xml:space="preserve"> AND THE DOPPLER </w:t>
      </w:r>
      <w:r w:rsidR="00BD2D76" w:rsidRPr="00E94FC2">
        <w:rPr>
          <w:lang w:val="en"/>
        </w:rPr>
        <w:t>MEASUREMENT</w:t>
      </w:r>
    </w:p>
    <w:p w:rsidR="00EB05FD" w:rsidRPr="00E94FC2" w:rsidRDefault="00BD2D76" w:rsidP="00BD2D76">
      <w:pPr>
        <w:pStyle w:val="ListParagraph"/>
        <w:widowControl w:val="0"/>
        <w:ind w:left="0" w:firstLine="284"/>
        <w:jc w:val="center"/>
        <w:rPr>
          <w:lang w:val="en"/>
        </w:rPr>
      </w:pPr>
      <w:r w:rsidRPr="00E94FC2">
        <w:rPr>
          <w:lang w:val="en"/>
        </w:rPr>
        <w:t xml:space="preserve"> IN PATIENTS WITH TYPE 2 </w:t>
      </w:r>
      <w:r w:rsidR="002C77FD" w:rsidRPr="00E94FC2">
        <w:rPr>
          <w:lang w:val="en"/>
        </w:rPr>
        <w:t>DIABETES</w:t>
      </w:r>
    </w:p>
    <w:p w:rsidR="002C77FD" w:rsidRPr="00E94FC2" w:rsidRDefault="00005E90" w:rsidP="00005E9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94FC2">
        <w:rPr>
          <w:b/>
        </w:rPr>
        <w:tab/>
      </w:r>
      <w:r w:rsidR="00BD2D76" w:rsidRPr="00E94FC2">
        <w:rPr>
          <w:b/>
        </w:rPr>
        <w:t>ABSTRACT</w:t>
      </w:r>
    </w:p>
    <w:p w:rsidR="00EB05FD" w:rsidRPr="00E94FC2" w:rsidRDefault="00BD2D76" w:rsidP="00E11241">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sidRPr="00E94FC2">
        <w:rPr>
          <w:rFonts w:eastAsia="Times New Roman"/>
          <w:lang w:val="en"/>
        </w:rPr>
        <w:tab/>
      </w:r>
      <w:r w:rsidR="00EB05FD" w:rsidRPr="00E94FC2">
        <w:rPr>
          <w:rFonts w:eastAsia="Times New Roman"/>
          <w:lang w:val="en"/>
        </w:rPr>
        <w:t xml:space="preserve">Objectives: To evaluate the systolic blood pressure between </w:t>
      </w:r>
      <w:r w:rsidRPr="00E94FC2">
        <w:rPr>
          <w:rFonts w:eastAsia="Times New Roman"/>
          <w:lang w:val="en"/>
        </w:rPr>
        <w:t>the manual measurement</w:t>
      </w:r>
      <w:r w:rsidR="00EB05FD" w:rsidRPr="00E94FC2">
        <w:rPr>
          <w:rFonts w:eastAsia="Times New Roman"/>
          <w:lang w:val="en"/>
        </w:rPr>
        <w:t xml:space="preserve"> and the Doppler </w:t>
      </w:r>
      <w:r w:rsidRPr="00E94FC2">
        <w:rPr>
          <w:rFonts w:eastAsia="Times New Roman"/>
          <w:lang w:val="en"/>
        </w:rPr>
        <w:t>measurement</w:t>
      </w:r>
      <w:r w:rsidRPr="00E94FC2">
        <w:rPr>
          <w:rFonts w:eastAsia="Times New Roman"/>
          <w:lang w:val="en"/>
        </w:rPr>
        <w:t xml:space="preserve"> </w:t>
      </w:r>
      <w:r w:rsidR="00EB05FD" w:rsidRPr="00E94FC2">
        <w:rPr>
          <w:rFonts w:eastAsia="Times New Roman"/>
          <w:lang w:val="en"/>
        </w:rPr>
        <w:t>in patients with type 2 diabetes</w:t>
      </w:r>
      <w:r w:rsidR="00D13082" w:rsidRPr="00E94FC2">
        <w:rPr>
          <w:lang w:val="en"/>
        </w:rPr>
        <w:t>.</w:t>
      </w:r>
    </w:p>
    <w:p w:rsidR="00BD2D76" w:rsidRPr="00E94FC2" w:rsidRDefault="00BD2D76" w:rsidP="00E11241">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en"/>
        </w:rPr>
      </w:pPr>
      <w:r w:rsidRPr="00E94FC2">
        <w:rPr>
          <w:lang w:val="en"/>
        </w:rPr>
        <w:tab/>
        <w:t>Methods: 151 patients with type 2 diabetes at Hue University Hospital</w:t>
      </w:r>
      <w:r w:rsidR="00BE24AB" w:rsidRPr="00E94FC2">
        <w:rPr>
          <w:lang w:val="en"/>
        </w:rPr>
        <w:t xml:space="preserve"> by a destriptive cross-sectional study</w:t>
      </w:r>
      <w:r w:rsidR="00751213">
        <w:rPr>
          <w:lang w:val="en"/>
        </w:rPr>
        <w:t xml:space="preserve">. </w:t>
      </w:r>
      <w:r w:rsidR="00751213" w:rsidRPr="00751213">
        <w:rPr>
          <w:lang w:val="en"/>
        </w:rPr>
        <w:t xml:space="preserve">From </w:t>
      </w:r>
      <w:r w:rsidR="00751213">
        <w:t>12</w:t>
      </w:r>
      <w:r w:rsidR="00751213" w:rsidRPr="00751213">
        <w:t>/</w:t>
      </w:r>
      <w:r w:rsidR="00751213" w:rsidRPr="00751213">
        <w:t>201</w:t>
      </w:r>
      <w:r w:rsidR="00751213">
        <w:t>6</w:t>
      </w:r>
      <w:r w:rsidR="00751213" w:rsidRPr="00751213">
        <w:t xml:space="preserve"> </w:t>
      </w:r>
      <w:r w:rsidR="00751213" w:rsidRPr="00751213">
        <w:t>to 0</w:t>
      </w:r>
      <w:r w:rsidR="00751213">
        <w:t>9</w:t>
      </w:r>
      <w:r w:rsidR="00751213" w:rsidRPr="00751213">
        <w:t>/ 2017</w:t>
      </w:r>
      <w:r w:rsidR="00751213" w:rsidRPr="00751213">
        <w:t xml:space="preserve">. </w:t>
      </w:r>
      <w:r w:rsidRPr="00751213">
        <w:rPr>
          <w:lang w:val="en"/>
        </w:rPr>
        <w:tab/>
      </w:r>
    </w:p>
    <w:p w:rsidR="00EB05FD" w:rsidRPr="00E94FC2" w:rsidRDefault="00BE24AB" w:rsidP="00BD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eastAsia="Times New Roman"/>
          <w:lang w:val="en"/>
        </w:rPr>
      </w:pPr>
      <w:r w:rsidRPr="00E94FC2">
        <w:rPr>
          <w:rFonts w:eastAsia="Times New Roman"/>
          <w:lang w:val="en"/>
        </w:rPr>
        <w:t>Results: The rate by</w:t>
      </w:r>
      <w:r w:rsidR="00EB05FD" w:rsidRPr="00E94FC2">
        <w:rPr>
          <w:rFonts w:eastAsia="Times New Roman"/>
          <w:lang w:val="en"/>
        </w:rPr>
        <w:t xml:space="preserve"> age group</w:t>
      </w:r>
      <w:r w:rsidRPr="00E94FC2">
        <w:rPr>
          <w:rFonts w:eastAsia="Times New Roman"/>
          <w:lang w:val="en"/>
        </w:rPr>
        <w:t xml:space="preserve"> </w:t>
      </w:r>
      <w:r w:rsidR="00EB05FD" w:rsidRPr="00E94FC2">
        <w:rPr>
          <w:rFonts w:eastAsia="Times New Roman"/>
          <w:lang w:val="en"/>
        </w:rPr>
        <w:t>&gt; 60 was 31.8%</w:t>
      </w:r>
      <w:r w:rsidR="00485669" w:rsidRPr="00E94FC2">
        <w:rPr>
          <w:rFonts w:eastAsia="Times New Roman"/>
          <w:lang w:val="en"/>
        </w:rPr>
        <w:t xml:space="preserve">. </w:t>
      </w:r>
      <w:r w:rsidR="00E94FC2">
        <w:rPr>
          <w:rFonts w:eastAsia="Times New Roman"/>
          <w:lang w:val="en"/>
        </w:rPr>
        <w:t>Mean age of research was 54.3</w:t>
      </w:r>
      <w:r w:rsidR="00EB05FD" w:rsidRPr="00E94FC2">
        <w:rPr>
          <w:rFonts w:eastAsia="Times New Roman"/>
          <w:lang w:val="en"/>
        </w:rPr>
        <w:t>± 6.4. The duration of diabetes</w:t>
      </w:r>
      <w:r w:rsidRPr="00E94FC2">
        <w:rPr>
          <w:rFonts w:eastAsia="Times New Roman"/>
          <w:lang w:val="en"/>
        </w:rPr>
        <w:t xml:space="preserve"> </w:t>
      </w:r>
      <w:r w:rsidR="00EB05FD" w:rsidRPr="00E94FC2">
        <w:rPr>
          <w:rFonts w:eastAsia="Times New Roman"/>
          <w:lang w:val="en"/>
        </w:rPr>
        <w:t xml:space="preserve">&gt; 10 years was 17.2%; under 5 years 22.5% and 5-10 years was 60.3%. Mean systolic blood pressure measured by the </w:t>
      </w:r>
      <w:r w:rsidRPr="00E94FC2">
        <w:rPr>
          <w:rFonts w:eastAsia="Times New Roman"/>
          <w:lang w:val="en"/>
        </w:rPr>
        <w:t>manual measurement</w:t>
      </w:r>
      <w:r w:rsidRPr="00E94FC2">
        <w:rPr>
          <w:rFonts w:eastAsia="Times New Roman"/>
          <w:lang w:val="en"/>
        </w:rPr>
        <w:t xml:space="preserve"> </w:t>
      </w:r>
      <w:r w:rsidR="00E94FC2">
        <w:rPr>
          <w:rFonts w:eastAsia="Times New Roman"/>
          <w:lang w:val="en"/>
        </w:rPr>
        <w:t>was 129.3±</w:t>
      </w:r>
      <w:r w:rsidR="00EB05FD" w:rsidRPr="00E94FC2">
        <w:rPr>
          <w:rFonts w:eastAsia="Times New Roman"/>
          <w:lang w:val="en"/>
        </w:rPr>
        <w:t>22.1 mmHg and the highest</w:t>
      </w:r>
      <w:r w:rsidRPr="00E94FC2">
        <w:rPr>
          <w:rFonts w:eastAsia="Times New Roman"/>
          <w:lang w:val="en"/>
        </w:rPr>
        <w:t xml:space="preserve"> S</w:t>
      </w:r>
      <w:r w:rsidR="00EB05FD" w:rsidRPr="00E94FC2">
        <w:rPr>
          <w:rFonts w:eastAsia="Times New Roman"/>
          <w:lang w:val="en"/>
        </w:rPr>
        <w:t xml:space="preserve">BP was 190 mmHg. Mean SBP measured by the Doppler </w:t>
      </w:r>
      <w:r w:rsidRPr="00E94FC2">
        <w:rPr>
          <w:rFonts w:eastAsia="Times New Roman"/>
          <w:lang w:val="en"/>
        </w:rPr>
        <w:t>measurement</w:t>
      </w:r>
      <w:r w:rsidR="00EB05FD" w:rsidRPr="00E94FC2">
        <w:rPr>
          <w:rFonts w:eastAsia="Times New Roman"/>
          <w:lang w:val="en"/>
        </w:rPr>
        <w:t xml:space="preserve"> was 141.4 ± 23.8 mmHg and the highest </w:t>
      </w:r>
      <w:r w:rsidRPr="00E94FC2">
        <w:rPr>
          <w:rFonts w:eastAsia="Times New Roman"/>
          <w:lang w:val="en"/>
        </w:rPr>
        <w:t>S</w:t>
      </w:r>
      <w:r w:rsidR="00EB05FD" w:rsidRPr="00E94FC2">
        <w:rPr>
          <w:rFonts w:eastAsia="Times New Roman"/>
          <w:lang w:val="en"/>
        </w:rPr>
        <w:t>BP was 202 mmHg, the difference was statistically significant with p &lt;0.05.</w:t>
      </w:r>
    </w:p>
    <w:p w:rsidR="00EB05FD" w:rsidRPr="00E94FC2" w:rsidRDefault="00BF2240" w:rsidP="00E11241">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en"/>
        </w:rPr>
      </w:pPr>
      <w:r w:rsidRPr="00E94FC2">
        <w:rPr>
          <w:rFonts w:eastAsia="Times New Roman"/>
          <w:lang w:val="en"/>
        </w:rPr>
        <w:tab/>
      </w:r>
      <w:r w:rsidR="00EB05FD" w:rsidRPr="00E94FC2">
        <w:rPr>
          <w:rFonts w:eastAsia="Times New Roman"/>
          <w:lang w:val="en"/>
        </w:rPr>
        <w:t xml:space="preserve">The blood pressure measured by the </w:t>
      </w:r>
      <w:r w:rsidR="00BE24AB" w:rsidRPr="00E94FC2">
        <w:rPr>
          <w:rFonts w:eastAsia="Times New Roman"/>
          <w:lang w:val="en"/>
        </w:rPr>
        <w:t>manual measurement and the Doppler measurement</w:t>
      </w:r>
      <w:r w:rsidR="00EB05FD" w:rsidRPr="00E94FC2">
        <w:rPr>
          <w:rFonts w:eastAsia="Times New Roman"/>
          <w:lang w:val="en"/>
        </w:rPr>
        <w:t xml:space="preserve"> </w:t>
      </w:r>
      <w:r w:rsidR="00BE24AB" w:rsidRPr="00E94FC2">
        <w:rPr>
          <w:rFonts w:eastAsia="Times New Roman"/>
          <w:lang w:val="en"/>
        </w:rPr>
        <w:t>by</w:t>
      </w:r>
      <w:r w:rsidR="00EB05FD" w:rsidRPr="00E94FC2">
        <w:rPr>
          <w:rFonts w:eastAsia="Times New Roman"/>
          <w:lang w:val="en"/>
        </w:rPr>
        <w:t xml:space="preserve"> the age group</w:t>
      </w:r>
      <w:r w:rsidR="00BE24AB" w:rsidRPr="00E94FC2">
        <w:rPr>
          <w:rFonts w:eastAsia="Times New Roman"/>
          <w:lang w:val="en"/>
        </w:rPr>
        <w:t xml:space="preserve"> </w:t>
      </w:r>
      <w:r w:rsidR="00EB05FD" w:rsidRPr="00E94FC2">
        <w:rPr>
          <w:rFonts w:eastAsia="Times New Roman"/>
          <w:lang w:val="en"/>
        </w:rPr>
        <w:t>&gt; 60 was</w:t>
      </w:r>
      <w:r w:rsidR="00E94FC2">
        <w:rPr>
          <w:rFonts w:eastAsia="Times New Roman"/>
          <w:lang w:val="en"/>
        </w:rPr>
        <w:t xml:space="preserve"> 132.4 ± 26.2 mm Hg and </w:t>
      </w:r>
      <w:r w:rsidR="00695F7C" w:rsidRPr="00E94FC2">
        <w:t>143</w:t>
      </w:r>
      <w:r w:rsidR="00695F7C">
        <w:t>.</w:t>
      </w:r>
      <w:r w:rsidR="00695F7C" w:rsidRPr="00E94FC2">
        <w:t>8±21</w:t>
      </w:r>
      <w:r w:rsidR="00695F7C">
        <w:t>.</w:t>
      </w:r>
      <w:r w:rsidR="00695F7C" w:rsidRPr="00E94FC2">
        <w:t xml:space="preserve">7 </w:t>
      </w:r>
      <w:r w:rsidR="00EB05FD" w:rsidRPr="00E94FC2">
        <w:rPr>
          <w:rFonts w:eastAsia="Times New Roman"/>
          <w:lang w:val="en"/>
        </w:rPr>
        <w:t xml:space="preserve">mm Hg. The blood pressure measured by the conventional method of patients diagnosised diabetes&gt; 10 years  </w:t>
      </w:r>
      <w:r w:rsidR="00E94FC2">
        <w:rPr>
          <w:rFonts w:eastAsia="Times New Roman"/>
          <w:lang w:val="en"/>
        </w:rPr>
        <w:t>was 132.3±</w:t>
      </w:r>
      <w:r w:rsidR="00EB05FD" w:rsidRPr="00E94FC2">
        <w:rPr>
          <w:rFonts w:eastAsia="Times New Roman"/>
          <w:lang w:val="en"/>
        </w:rPr>
        <w:t xml:space="preserve">22.1 mmHg and by the doppler method was 141.4 ± 23.8 mmHg. In group who had HbA1C&gt; 7%, the mean systolic blood pressure measured by the </w:t>
      </w:r>
      <w:r w:rsidR="00BE24AB" w:rsidRPr="00E94FC2">
        <w:rPr>
          <w:rFonts w:eastAsia="Times New Roman"/>
          <w:lang w:val="en"/>
        </w:rPr>
        <w:t>manual measurement</w:t>
      </w:r>
      <w:r w:rsidR="00BE24AB" w:rsidRPr="00E94FC2">
        <w:rPr>
          <w:rFonts w:eastAsia="Times New Roman"/>
          <w:lang w:val="en"/>
        </w:rPr>
        <w:t xml:space="preserve"> </w:t>
      </w:r>
      <w:r w:rsidR="00E94FC2">
        <w:rPr>
          <w:rFonts w:eastAsia="Times New Roman"/>
          <w:lang w:val="en"/>
        </w:rPr>
        <w:t xml:space="preserve">was 129.2±31.1 </w:t>
      </w:r>
      <w:r w:rsidR="00EB05FD" w:rsidRPr="00E94FC2">
        <w:rPr>
          <w:rFonts w:eastAsia="Times New Roman"/>
          <w:lang w:val="en"/>
        </w:rPr>
        <w:t>mmHg and by the Doppler</w:t>
      </w:r>
      <w:r w:rsidR="00BE24AB" w:rsidRPr="00E94FC2">
        <w:rPr>
          <w:rFonts w:eastAsia="Times New Roman"/>
          <w:lang w:val="en"/>
        </w:rPr>
        <w:t xml:space="preserve"> measurement</w:t>
      </w:r>
      <w:r w:rsidR="00BE24AB" w:rsidRPr="00E94FC2">
        <w:rPr>
          <w:rFonts w:eastAsia="Times New Roman"/>
          <w:lang w:val="en"/>
        </w:rPr>
        <w:t xml:space="preserve"> </w:t>
      </w:r>
      <w:r w:rsidR="00EB05FD" w:rsidRPr="00E94FC2">
        <w:rPr>
          <w:rFonts w:eastAsia="Times New Roman"/>
          <w:lang w:val="en"/>
        </w:rPr>
        <w:t xml:space="preserve">was </w:t>
      </w:r>
      <w:r w:rsidR="00E94FC2" w:rsidRPr="00E94FC2">
        <w:t>138</w:t>
      </w:r>
      <w:r w:rsidR="00E94FC2" w:rsidRPr="00E94FC2">
        <w:t>.</w:t>
      </w:r>
      <w:r w:rsidR="00E94FC2" w:rsidRPr="00E94FC2">
        <w:t>4±23</w:t>
      </w:r>
      <w:r w:rsidR="00E94FC2" w:rsidRPr="00E94FC2">
        <w:t>.</w:t>
      </w:r>
      <w:r w:rsidR="00E94FC2" w:rsidRPr="00E94FC2">
        <w:t>8 mmHg</w:t>
      </w:r>
      <w:r w:rsidR="00EB05FD" w:rsidRPr="00E94FC2">
        <w:rPr>
          <w:rFonts w:eastAsia="Times New Roman"/>
          <w:lang w:val="en"/>
        </w:rPr>
        <w:t>.</w:t>
      </w:r>
    </w:p>
    <w:p w:rsidR="00EB05FD" w:rsidRPr="00E94FC2" w:rsidRDefault="00EB05FD" w:rsidP="00E11241">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en"/>
        </w:rPr>
      </w:pPr>
      <w:r w:rsidRPr="00E94FC2">
        <w:rPr>
          <w:rFonts w:eastAsia="Times New Roman"/>
          <w:lang w:val="en"/>
        </w:rPr>
        <w:tab/>
        <w:t xml:space="preserve">The systolic blood pressure measured by doppler </w:t>
      </w:r>
      <w:r w:rsidR="00BE24AB" w:rsidRPr="00E94FC2">
        <w:rPr>
          <w:rFonts w:eastAsia="Times New Roman"/>
          <w:lang w:val="en"/>
        </w:rPr>
        <w:t>measurement</w:t>
      </w:r>
      <w:r w:rsidRPr="00E94FC2">
        <w:rPr>
          <w:rFonts w:eastAsia="Times New Roman"/>
          <w:lang w:val="en"/>
        </w:rPr>
        <w:t xml:space="preserve"> had higher statistically significant  than the systolic blood pressure by the </w:t>
      </w:r>
      <w:r w:rsidR="00BE24AB" w:rsidRPr="00E94FC2">
        <w:rPr>
          <w:rFonts w:eastAsia="Times New Roman"/>
          <w:lang w:val="en"/>
        </w:rPr>
        <w:t>manual measurement</w:t>
      </w:r>
      <w:r w:rsidR="00BE24AB" w:rsidRPr="00E94FC2">
        <w:rPr>
          <w:rFonts w:eastAsia="Times New Roman"/>
          <w:lang w:val="en"/>
        </w:rPr>
        <w:t>, especially the patients &gt; 60 years old.</w:t>
      </w:r>
    </w:p>
    <w:p w:rsidR="00BF2240" w:rsidRPr="00E94FC2" w:rsidRDefault="00BF2240" w:rsidP="00EB0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en"/>
        </w:rPr>
      </w:pPr>
      <w:r w:rsidRPr="00E94FC2">
        <w:rPr>
          <w:rFonts w:eastAsia="Times New Roman"/>
          <w:lang w:val="en"/>
        </w:rPr>
        <w:t>Key words: diabetes, systolic blood pressure, blood pressure.</w:t>
      </w:r>
    </w:p>
    <w:p w:rsidR="007E3BC5" w:rsidRPr="00E94FC2" w:rsidRDefault="007E3BC5" w:rsidP="007E5AE6">
      <w:pPr>
        <w:pStyle w:val="NormalWeb"/>
        <w:numPr>
          <w:ilvl w:val="0"/>
          <w:numId w:val="1"/>
        </w:numPr>
        <w:shd w:val="clear" w:color="auto" w:fill="FFFFFF"/>
        <w:spacing w:before="0" w:beforeAutospacing="0" w:after="0" w:afterAutospacing="0"/>
        <w:ind w:left="0" w:firstLine="360"/>
        <w:contextualSpacing/>
        <w:jc w:val="both"/>
        <w:textAlignment w:val="baseline"/>
        <w:rPr>
          <w:b/>
          <w:bdr w:val="none" w:sz="0" w:space="0" w:color="auto" w:frame="1"/>
        </w:rPr>
      </w:pPr>
      <w:r w:rsidRPr="00E94FC2">
        <w:rPr>
          <w:b/>
          <w:bdr w:val="none" w:sz="0" w:space="0" w:color="auto" w:frame="1"/>
        </w:rPr>
        <w:t>ĐẶT VẤN ĐỀ</w:t>
      </w:r>
    </w:p>
    <w:p w:rsidR="00B61779" w:rsidRPr="00E94FC2" w:rsidRDefault="00B61779" w:rsidP="000769E6">
      <w:pPr>
        <w:shd w:val="clear" w:color="auto" w:fill="FFFFFF"/>
        <w:spacing w:line="252" w:lineRule="auto"/>
        <w:ind w:firstLine="284"/>
        <w:contextualSpacing/>
        <w:jc w:val="both"/>
      </w:pPr>
      <w:r w:rsidRPr="00E94FC2">
        <w:rPr>
          <w:lang w:val="vi-VN"/>
        </w:rPr>
        <w:t xml:space="preserve">Huyết áp là áp lực máu cần thiết tác động lên thành động mạch nhằm đưa máu đến nuôi dưỡng các mô trong cơ thể. Huyết áp được tạo ra do lực co bóp của tim và sức cản của động mạch.Để kết luận một người bị </w:t>
      </w:r>
      <w:hyperlink r:id="rId9" w:tgtFrame="_blank" w:history="1">
        <w:r w:rsidRPr="00E94FC2">
          <w:rPr>
            <w:rStyle w:val="Hyperlink"/>
            <w:rFonts w:eastAsia="Times New Roman"/>
            <w:color w:val="auto"/>
            <w:lang w:val="vi-VN"/>
          </w:rPr>
          <w:t>tăng huyết áp</w:t>
        </w:r>
      </w:hyperlink>
      <w:r w:rsidRPr="00E94FC2">
        <w:rPr>
          <w:lang w:val="vi-VN"/>
        </w:rPr>
        <w:t xml:space="preserve"> hay không người ta cần căn cứ vào trị số huyết áp. </w:t>
      </w:r>
      <w:r w:rsidRPr="00E94FC2">
        <w:t>Trong đó huyết áp tâm thu là quan tr</w:t>
      </w:r>
      <w:r w:rsidR="00DF1714" w:rsidRPr="00E94FC2">
        <w:t>ọng</w:t>
      </w:r>
      <w:r w:rsidRPr="00E94FC2">
        <w:t xml:space="preserve"> trong bệnh đái tháo đường type 2. Vì vậy xác định đúng huyết áp tâm thu</w:t>
      </w:r>
      <w:r w:rsidR="00DF1714" w:rsidRPr="00E94FC2">
        <w:t xml:space="preserve">, nhất là </w:t>
      </w:r>
      <w:r w:rsidR="00DF1714" w:rsidRPr="00E94FC2">
        <w:lastRenderedPageBreak/>
        <w:t xml:space="preserve">phát hiện sớm được </w:t>
      </w:r>
      <w:r w:rsidR="00BF2240" w:rsidRPr="00E94FC2">
        <w:t xml:space="preserve">tình trạng </w:t>
      </w:r>
      <w:r w:rsidR="00DF1714" w:rsidRPr="00E94FC2">
        <w:t>cao huyết áp</w:t>
      </w:r>
      <w:r w:rsidRPr="00E94FC2">
        <w:t xml:space="preserve"> là việc làm hết sức quan trọng trên lâm sàng để có thái độ phải điều trị hay chưa điều trị cho bệnh nhân</w:t>
      </w:r>
      <w:r w:rsidR="00DE4664" w:rsidRPr="00E94FC2">
        <w:t>[9]</w:t>
      </w:r>
      <w:r w:rsidRPr="00E94FC2">
        <w:t xml:space="preserve">. </w:t>
      </w:r>
    </w:p>
    <w:p w:rsidR="00B61779" w:rsidRPr="00E94FC2" w:rsidRDefault="00421886" w:rsidP="000769E6">
      <w:pPr>
        <w:shd w:val="clear" w:color="auto" w:fill="FFFFFF"/>
        <w:spacing w:line="252" w:lineRule="auto"/>
        <w:ind w:firstLine="284"/>
        <w:contextualSpacing/>
        <w:jc w:val="both"/>
      </w:pPr>
      <w:r w:rsidRPr="00E94FC2">
        <w:t>H</w:t>
      </w:r>
      <w:r w:rsidR="00B61779" w:rsidRPr="00E94FC2">
        <w:t xml:space="preserve">iện nay </w:t>
      </w:r>
      <w:r w:rsidR="00B61779" w:rsidRPr="00E94FC2">
        <w:rPr>
          <w:lang w:val="vi-VN"/>
        </w:rPr>
        <w:t xml:space="preserve">có nhiều hãng máy đo huyết áp </w:t>
      </w:r>
      <w:r w:rsidR="00B61779" w:rsidRPr="00E94FC2">
        <w:t>với các phương pháp đo khác nhau n</w:t>
      </w:r>
      <w:r w:rsidR="00B61779" w:rsidRPr="00E94FC2">
        <w:rPr>
          <w:bCs/>
          <w:kern w:val="36"/>
        </w:rPr>
        <w:t xml:space="preserve">hư </w:t>
      </w:r>
      <w:r w:rsidR="00B61779" w:rsidRPr="00E94FC2">
        <w:rPr>
          <w:bCs/>
          <w:iCs/>
        </w:rPr>
        <w:t>huyết</w:t>
      </w:r>
      <w:r w:rsidR="00B61779" w:rsidRPr="00E94FC2">
        <w:t xml:space="preserve"> </w:t>
      </w:r>
      <w:r w:rsidR="00B61779" w:rsidRPr="00E94FC2">
        <w:rPr>
          <w:bCs/>
          <w:iCs/>
        </w:rPr>
        <w:t>áp kế thuỷ ngân</w:t>
      </w:r>
      <w:r w:rsidR="00B61779" w:rsidRPr="00E94FC2">
        <w:rPr>
          <w:bCs/>
          <w:kern w:val="36"/>
        </w:rPr>
        <w:t xml:space="preserve">, </w:t>
      </w:r>
      <w:r w:rsidR="00B61779" w:rsidRPr="00E94FC2">
        <w:rPr>
          <w:bCs/>
          <w:iCs/>
        </w:rPr>
        <w:t>huyết</w:t>
      </w:r>
      <w:r w:rsidR="00B61779" w:rsidRPr="00E94FC2">
        <w:t xml:space="preserve"> </w:t>
      </w:r>
      <w:r w:rsidR="00B61779" w:rsidRPr="00E94FC2">
        <w:rPr>
          <w:bCs/>
          <w:iCs/>
        </w:rPr>
        <w:t>áp kế bằng hơi</w:t>
      </w:r>
      <w:r w:rsidR="00B61779" w:rsidRPr="00E94FC2">
        <w:rPr>
          <w:bCs/>
          <w:kern w:val="36"/>
        </w:rPr>
        <w:t xml:space="preserve">, </w:t>
      </w:r>
      <w:r w:rsidR="00B61779" w:rsidRPr="00E94FC2">
        <w:rPr>
          <w:bCs/>
          <w:iCs/>
        </w:rPr>
        <w:t>huyết</w:t>
      </w:r>
      <w:r w:rsidR="00B61779" w:rsidRPr="00E94FC2">
        <w:t xml:space="preserve"> </w:t>
      </w:r>
      <w:r w:rsidR="00B61779" w:rsidRPr="00E94FC2">
        <w:rPr>
          <w:bCs/>
          <w:iCs/>
        </w:rPr>
        <w:t>áp kế phối hợp</w:t>
      </w:r>
      <w:r w:rsidR="00B61779" w:rsidRPr="00E94FC2">
        <w:rPr>
          <w:bCs/>
          <w:kern w:val="36"/>
        </w:rPr>
        <w:t xml:space="preserve"> </w:t>
      </w:r>
      <w:r w:rsidR="00B61779" w:rsidRPr="00E94FC2">
        <w:t xml:space="preserve">hoặc </w:t>
      </w:r>
      <w:r w:rsidR="00B61779" w:rsidRPr="00E94FC2">
        <w:rPr>
          <w:bCs/>
          <w:iCs/>
        </w:rPr>
        <w:t>dao</w:t>
      </w:r>
      <w:r w:rsidR="00B61779" w:rsidRPr="00E94FC2">
        <w:t xml:space="preserve"> </w:t>
      </w:r>
      <w:r w:rsidR="00B61779" w:rsidRPr="00E94FC2">
        <w:rPr>
          <w:bCs/>
          <w:iCs/>
        </w:rPr>
        <w:t>động kế</w:t>
      </w:r>
      <w:r w:rsidR="00B61779" w:rsidRPr="00E94FC2">
        <w:rPr>
          <w:bCs/>
          <w:kern w:val="36"/>
        </w:rPr>
        <w:t xml:space="preserve"> là </w:t>
      </w:r>
      <w:r w:rsidR="00B61779" w:rsidRPr="00E94FC2">
        <w:t xml:space="preserve">sự dao động của </w:t>
      </w:r>
      <w:r w:rsidR="00B61779" w:rsidRPr="00E94FC2">
        <w:rPr>
          <w:lang w:val="vi-VN"/>
        </w:rPr>
        <w:t>huyết áp</w:t>
      </w:r>
      <w:r w:rsidR="00B61779" w:rsidRPr="00E94FC2">
        <w:t xml:space="preserve">, </w:t>
      </w:r>
      <w:r w:rsidR="00B61779" w:rsidRPr="00E94FC2">
        <w:rPr>
          <w:lang w:val="vi-VN"/>
        </w:rPr>
        <w:t>huyết áp</w:t>
      </w:r>
      <w:r w:rsidR="00B61779" w:rsidRPr="00E94FC2">
        <w:t xml:space="preserve"> tâm thu và </w:t>
      </w:r>
      <w:r w:rsidR="00B61779" w:rsidRPr="00E94FC2">
        <w:rPr>
          <w:lang w:val="vi-VN"/>
        </w:rPr>
        <w:t>huyết áp</w:t>
      </w:r>
      <w:r w:rsidR="00B61779" w:rsidRPr="00E94FC2">
        <w:t xml:space="preserve"> tâm trương có thể được lượng giá gián tiếp thông qua thuật toán. Một trong những thuận tiện của phương pháp này là không cần bộ chuyển đổi đặt trên động mạch cánh tay, vì vậy vị trí băng quấn không quan trọng. </w:t>
      </w:r>
      <w:r w:rsidR="00F84D3F" w:rsidRPr="00E94FC2">
        <w:t xml:space="preserve">Bên cạnh việc đo chính xác về kỹ thuật thì việc chọn phương tiện nào để có thể phát hiện được nhanh nhạy mức cao huyết áp là vấn đề cần được đặt ra[5]. </w:t>
      </w:r>
    </w:p>
    <w:p w:rsidR="00B61779" w:rsidRPr="00E94FC2" w:rsidRDefault="00B61779" w:rsidP="000769E6">
      <w:pPr>
        <w:shd w:val="clear" w:color="auto" w:fill="FFFFFF"/>
        <w:spacing w:line="252" w:lineRule="auto"/>
        <w:ind w:firstLine="284"/>
        <w:contextualSpacing/>
        <w:jc w:val="both"/>
        <w:rPr>
          <w:rFonts w:eastAsia="Times New Roman"/>
          <w:bCs/>
          <w:kern w:val="36"/>
        </w:rPr>
      </w:pPr>
      <w:r w:rsidRPr="00E94FC2">
        <w:t xml:space="preserve">Đái tháo đường gây ra nhiều biến chứng cấp tính và mãn tính, trong </w:t>
      </w:r>
      <w:r w:rsidR="001A434C" w:rsidRPr="00E94FC2">
        <w:t>cao huyết áp cũng</w:t>
      </w:r>
      <w:r w:rsidRPr="00E94FC2">
        <w:t xml:space="preserve"> là một trong những biến chứng thường gặ</w:t>
      </w:r>
      <w:r w:rsidR="001A434C" w:rsidRPr="00E94FC2">
        <w:t>p</w:t>
      </w:r>
      <w:r w:rsidR="00421886" w:rsidRPr="00E94FC2">
        <w:t xml:space="preserve">. </w:t>
      </w:r>
      <w:r w:rsidRPr="00E94FC2">
        <w:rPr>
          <w:rFonts w:eastAsia="Times New Roman"/>
        </w:rPr>
        <w:t xml:space="preserve">Ở người già với khoảng hiệu áp rộng, </w:t>
      </w:r>
      <w:r w:rsidRPr="00E94FC2">
        <w:rPr>
          <w:rFonts w:eastAsia="Times New Roman"/>
          <w:lang w:val="vi-VN"/>
        </w:rPr>
        <w:t xml:space="preserve">huyết áp </w:t>
      </w:r>
      <w:r w:rsidRPr="00E94FC2">
        <w:rPr>
          <w:rFonts w:eastAsia="Times New Roman"/>
        </w:rPr>
        <w:t xml:space="preserve">động mạch trung bình có thể đánh giá thấp hơn có ý nghĩa. Kỹ thuật đo dao động được sử dụng thành công khi đo </w:t>
      </w:r>
      <w:r w:rsidRPr="00E94FC2">
        <w:rPr>
          <w:rFonts w:eastAsia="Times New Roman"/>
          <w:lang w:val="vi-VN"/>
        </w:rPr>
        <w:t>huyết áp</w:t>
      </w:r>
      <w:r w:rsidRPr="00E94FC2">
        <w:rPr>
          <w:rFonts w:eastAsia="Times New Roman"/>
        </w:rPr>
        <w:t xml:space="preserve"> lưu động và đo </w:t>
      </w:r>
      <w:r w:rsidRPr="00E94FC2">
        <w:rPr>
          <w:rFonts w:eastAsia="Times New Roman"/>
          <w:lang w:val="vi-VN"/>
        </w:rPr>
        <w:t>huyết áp</w:t>
      </w:r>
      <w:r w:rsidRPr="00E94FC2">
        <w:rPr>
          <w:rFonts w:eastAsia="Times New Roman"/>
        </w:rPr>
        <w:t xml:space="preserve"> ở nhà và đo huyết áp bằng máy doppler. Việc lựa chọn phương pháp xác định huyết áp</w:t>
      </w:r>
      <w:r w:rsidR="008F1003" w:rsidRPr="00E94FC2">
        <w:rPr>
          <w:rFonts w:eastAsia="Times New Roman"/>
        </w:rPr>
        <w:t xml:space="preserve"> tâm</w:t>
      </w:r>
      <w:r w:rsidRPr="00E94FC2">
        <w:rPr>
          <w:rFonts w:eastAsia="Times New Roman"/>
        </w:rPr>
        <w:t xml:space="preserve"> thu nhạy nhất, đơn giãn nhất và chính xác nhất đặc cho những người cao tuổi, xơ cứng động mạch là việc làm rất có ý nghĩa trong việc quyết định thái độ điều trị</w:t>
      </w:r>
      <w:r w:rsidR="00672F0A" w:rsidRPr="00E94FC2">
        <w:rPr>
          <w:rFonts w:eastAsia="Times New Roman"/>
        </w:rPr>
        <w:t>[7][8]</w:t>
      </w:r>
      <w:r w:rsidRPr="00E94FC2">
        <w:rPr>
          <w:rFonts w:eastAsia="Times New Roman"/>
        </w:rPr>
        <w:t>.</w:t>
      </w:r>
    </w:p>
    <w:p w:rsidR="00B61779" w:rsidRPr="00E94FC2" w:rsidRDefault="00B61779" w:rsidP="000769E6">
      <w:pPr>
        <w:spacing w:line="252" w:lineRule="auto"/>
        <w:ind w:firstLine="284"/>
        <w:contextualSpacing/>
        <w:jc w:val="both"/>
        <w:rPr>
          <w:bdr w:val="none" w:sz="0" w:space="0" w:color="auto" w:frame="1"/>
        </w:rPr>
      </w:pPr>
      <w:r w:rsidRPr="00E94FC2">
        <w:rPr>
          <w:lang w:val="vi-VN"/>
        </w:rPr>
        <w:t xml:space="preserve">Do vậy, </w:t>
      </w:r>
      <w:r w:rsidRPr="00E94FC2">
        <w:t xml:space="preserve">nhóm nghiên cứu </w:t>
      </w:r>
      <w:r w:rsidRPr="00E94FC2">
        <w:rPr>
          <w:lang w:val="vi-VN"/>
        </w:rPr>
        <w:t>thực hiện đề tài</w:t>
      </w:r>
      <w:r w:rsidRPr="00E94FC2">
        <w:t xml:space="preserve"> “Nghiên cứu sự khác biệt trị số huyết áp tâm thu giữa phương pháp đo bằng máy đo huyết áp thường quy và đo bằng máy Doppler ở bệnh nhân đái tháo đường type 2” </w:t>
      </w:r>
      <w:r w:rsidR="007E3BC5" w:rsidRPr="00E94FC2">
        <w:rPr>
          <w:bdr w:val="none" w:sz="0" w:space="0" w:color="auto" w:frame="1"/>
        </w:rPr>
        <w:t xml:space="preserve">nhằm mục tiêu </w:t>
      </w:r>
    </w:p>
    <w:p w:rsidR="00B61779" w:rsidRPr="00E94FC2" w:rsidRDefault="00B61779" w:rsidP="000769E6">
      <w:pPr>
        <w:spacing w:line="252" w:lineRule="auto"/>
        <w:ind w:firstLine="567"/>
        <w:contextualSpacing/>
        <w:jc w:val="both"/>
      </w:pPr>
      <w:r w:rsidRPr="00E94FC2">
        <w:t>1. Đánh giá sự khác biệt về trị số huyết áp tâm thu giữa phương pháp đo bằng máy đo thông thường và đo bằng máy Doppler ở bệnh nhân đái tháo đường type 2.</w:t>
      </w:r>
    </w:p>
    <w:p w:rsidR="007E3BC5" w:rsidRPr="00E94FC2" w:rsidRDefault="007E3BC5" w:rsidP="000769E6">
      <w:pPr>
        <w:pStyle w:val="NormalWeb"/>
        <w:shd w:val="clear" w:color="auto" w:fill="FFFFFF"/>
        <w:spacing w:before="0" w:beforeAutospacing="0" w:after="0" w:afterAutospacing="0" w:line="252" w:lineRule="auto"/>
        <w:ind w:firstLine="567"/>
        <w:contextualSpacing/>
        <w:jc w:val="both"/>
        <w:textAlignment w:val="baseline"/>
        <w:rPr>
          <w:b/>
        </w:rPr>
      </w:pPr>
      <w:r w:rsidRPr="00E94FC2">
        <w:rPr>
          <w:b/>
        </w:rPr>
        <w:t>II</w:t>
      </w:r>
      <w:r w:rsidRPr="00E94FC2">
        <w:t xml:space="preserve">. </w:t>
      </w:r>
      <w:r w:rsidRPr="00E94FC2">
        <w:rPr>
          <w:b/>
        </w:rPr>
        <w:t>ĐỐI TƯỢNG VÀ PHƯƠNG PHÁP</w:t>
      </w:r>
    </w:p>
    <w:p w:rsidR="007E3BC5" w:rsidRPr="00E94FC2" w:rsidRDefault="007E3BC5" w:rsidP="000769E6">
      <w:pPr>
        <w:pStyle w:val="ListParagraph"/>
        <w:numPr>
          <w:ilvl w:val="0"/>
          <w:numId w:val="2"/>
        </w:numPr>
        <w:tabs>
          <w:tab w:val="left" w:pos="426"/>
          <w:tab w:val="left" w:pos="567"/>
        </w:tabs>
        <w:spacing w:line="252" w:lineRule="auto"/>
        <w:ind w:left="0" w:firstLine="284"/>
        <w:jc w:val="both"/>
      </w:pPr>
      <w:r w:rsidRPr="00E94FC2">
        <w:rPr>
          <w:b/>
        </w:rPr>
        <w:t>Đối tượng:</w:t>
      </w:r>
      <w:r w:rsidRPr="00E94FC2">
        <w:t xml:space="preserve"> Bao gồm </w:t>
      </w:r>
      <w:r w:rsidR="00B61779" w:rsidRPr="00E94FC2">
        <w:rPr>
          <w:bdr w:val="none" w:sz="0" w:space="0" w:color="auto" w:frame="1"/>
        </w:rPr>
        <w:t xml:space="preserve">151 bệnh nhân </w:t>
      </w:r>
      <w:r w:rsidR="00B61779" w:rsidRPr="00E94FC2">
        <w:t xml:space="preserve">đái tháo đường type 2 tại Bệnh </w:t>
      </w:r>
      <w:r w:rsidR="001A434C" w:rsidRPr="00E94FC2">
        <w:t>viện</w:t>
      </w:r>
      <w:r w:rsidR="00B61779" w:rsidRPr="00E94FC2">
        <w:t xml:space="preserve"> Đại học Y Dược Huế</w:t>
      </w:r>
      <w:r w:rsidRPr="00E94FC2">
        <w:t xml:space="preserve"> trong thời gian từ tháng 12 năm 201</w:t>
      </w:r>
      <w:r w:rsidR="00B61779" w:rsidRPr="00E94FC2">
        <w:t>6</w:t>
      </w:r>
      <w:r w:rsidRPr="00E94FC2">
        <w:t xml:space="preserve"> đến tháng 0</w:t>
      </w:r>
      <w:r w:rsidR="00B61779" w:rsidRPr="00E94FC2">
        <w:t>9</w:t>
      </w:r>
      <w:r w:rsidRPr="00E94FC2">
        <w:t xml:space="preserve"> năm 201</w:t>
      </w:r>
      <w:r w:rsidR="00B61779" w:rsidRPr="00E94FC2">
        <w:t>7</w:t>
      </w:r>
      <w:r w:rsidRPr="00E94FC2">
        <w:t xml:space="preserve">. </w:t>
      </w:r>
    </w:p>
    <w:p w:rsidR="007E3BC5" w:rsidRPr="00E94FC2" w:rsidRDefault="007E3BC5" w:rsidP="000769E6">
      <w:pPr>
        <w:spacing w:line="252" w:lineRule="auto"/>
        <w:ind w:firstLine="284"/>
        <w:contextualSpacing/>
        <w:jc w:val="both"/>
      </w:pPr>
      <w:r w:rsidRPr="00E94FC2">
        <w:t xml:space="preserve">Tiêu chuẩn chọn: </w:t>
      </w:r>
      <w:r w:rsidR="001A434C" w:rsidRPr="00E94FC2">
        <w:t>C</w:t>
      </w:r>
      <w:r w:rsidRPr="00E94FC2">
        <w:t xml:space="preserve">ác </w:t>
      </w:r>
      <w:r w:rsidR="00B61779" w:rsidRPr="00E94FC2">
        <w:t>bệnh nhân</w:t>
      </w:r>
      <w:r w:rsidRPr="00E94FC2">
        <w:t xml:space="preserve"> được làm xét nghiệm đường máu kết quả &gt; 11,1 mmol/L. </w:t>
      </w:r>
    </w:p>
    <w:p w:rsidR="007E3BC5" w:rsidRPr="00E94FC2" w:rsidRDefault="007E3BC5" w:rsidP="000769E6">
      <w:pPr>
        <w:pStyle w:val="ListParagraph"/>
        <w:spacing w:line="252" w:lineRule="auto"/>
        <w:ind w:left="0" w:firstLine="284"/>
        <w:jc w:val="both"/>
      </w:pPr>
      <w:r w:rsidRPr="00E94FC2">
        <w:t xml:space="preserve">Loại trừ khỏi nghiên cứu </w:t>
      </w:r>
      <w:r w:rsidR="00B61779" w:rsidRPr="00E94FC2">
        <w:t xml:space="preserve">khi </w:t>
      </w:r>
      <w:r w:rsidRPr="00E94FC2">
        <w:t xml:space="preserve">có một trong các yếu tố sau đây: </w:t>
      </w:r>
      <w:r w:rsidRPr="00E94FC2">
        <w:rPr>
          <w:spacing w:val="-6"/>
        </w:rPr>
        <w:t xml:space="preserve">Đang mắc các bệnh nhiễm khuẩn cấp tính. Các </w:t>
      </w:r>
      <w:r w:rsidR="00B61779" w:rsidRPr="00E94FC2">
        <w:rPr>
          <w:spacing w:val="-6"/>
        </w:rPr>
        <w:t>bệnh nhân</w:t>
      </w:r>
      <w:r w:rsidRPr="00E94FC2">
        <w:rPr>
          <w:spacing w:val="-6"/>
        </w:rPr>
        <w:t xml:space="preserve"> không đồng ý tham gia nghiên cứu.</w:t>
      </w:r>
    </w:p>
    <w:p w:rsidR="007E3BC5" w:rsidRPr="00E94FC2" w:rsidRDefault="007E3BC5" w:rsidP="000769E6">
      <w:pPr>
        <w:pStyle w:val="ListParagraph"/>
        <w:spacing w:line="252" w:lineRule="auto"/>
        <w:ind w:left="0" w:firstLine="284"/>
        <w:jc w:val="both"/>
        <w:rPr>
          <w:b/>
        </w:rPr>
      </w:pPr>
      <w:r w:rsidRPr="00E94FC2">
        <w:rPr>
          <w:b/>
        </w:rPr>
        <w:t>2. Phương pháp</w:t>
      </w:r>
    </w:p>
    <w:p w:rsidR="007E3BC5" w:rsidRPr="00E94FC2" w:rsidRDefault="007E3BC5" w:rsidP="000769E6">
      <w:pPr>
        <w:pStyle w:val="ListParagraph"/>
        <w:spacing w:line="252" w:lineRule="auto"/>
        <w:ind w:left="0" w:firstLine="284"/>
        <w:jc w:val="both"/>
      </w:pPr>
      <w:r w:rsidRPr="00E94FC2">
        <w:t>Thiết kế nghiên cứu: nghiên cứu mô tả cắt ngang.</w:t>
      </w:r>
    </w:p>
    <w:p w:rsidR="00751213" w:rsidRDefault="007E3BC5" w:rsidP="000769E6">
      <w:pPr>
        <w:pStyle w:val="ListParagraph"/>
        <w:spacing w:line="252" w:lineRule="auto"/>
        <w:ind w:left="0" w:firstLine="284"/>
        <w:jc w:val="both"/>
      </w:pPr>
      <w:r w:rsidRPr="00E94FC2">
        <w:t xml:space="preserve">Cỡ mẫu: Chọn mẫu </w:t>
      </w:r>
      <w:r w:rsidR="00751213">
        <w:t>thuận tiện toàn bộ</w:t>
      </w:r>
      <w:r w:rsidRPr="00E94FC2">
        <w:t xml:space="preserve">. Phương pháp tiến hành </w:t>
      </w:r>
      <w:r w:rsidR="00004431" w:rsidRPr="00E94FC2">
        <w:t>chọn bệnh nhân vào viện bị bệnh Đái tháo đường</w:t>
      </w:r>
      <w:r w:rsidR="001A434C" w:rsidRPr="00E94FC2">
        <w:t xml:space="preserve"> đủ tiêu chuẩn chọn</w:t>
      </w:r>
      <w:r w:rsidR="00004431" w:rsidRPr="00E94FC2">
        <w:t xml:space="preserve">. </w:t>
      </w:r>
    </w:p>
    <w:p w:rsidR="008F1003" w:rsidRPr="00E94FC2" w:rsidRDefault="00004431" w:rsidP="00751213">
      <w:pPr>
        <w:pStyle w:val="ListParagraph"/>
        <w:spacing w:line="252" w:lineRule="auto"/>
        <w:ind w:left="0" w:firstLine="284"/>
        <w:jc w:val="both"/>
      </w:pPr>
      <w:r w:rsidRPr="00E94FC2">
        <w:t>Tiến hành phỏng vấn theo phiếu điều tra</w:t>
      </w:r>
      <w:r w:rsidR="000A1237" w:rsidRPr="00E94FC2">
        <w:t xml:space="preserve">. Giá trị </w:t>
      </w:r>
      <w:r w:rsidR="000769E6" w:rsidRPr="00E94FC2">
        <w:t>huyết áp tâm thu</w:t>
      </w:r>
      <w:r w:rsidR="000A1237" w:rsidRPr="00E94FC2">
        <w:t xml:space="preserve"> được đo hai lần khác nhau </w:t>
      </w:r>
      <w:r w:rsidR="001A434C" w:rsidRPr="00E94FC2">
        <w:t xml:space="preserve">tại phòng </w:t>
      </w:r>
      <w:r w:rsidR="000A1237" w:rsidRPr="00E94FC2">
        <w:t xml:space="preserve">với máy đo thủy ngân </w:t>
      </w:r>
      <w:r w:rsidR="000A1237" w:rsidRPr="00E94FC2">
        <w:rPr>
          <w:iCs/>
        </w:rPr>
        <w:t xml:space="preserve">thông thường </w:t>
      </w:r>
      <w:r w:rsidR="00AC041D" w:rsidRPr="00E94FC2">
        <w:rPr>
          <w:iCs/>
        </w:rPr>
        <w:t>(</w:t>
      </w:r>
      <w:r w:rsidR="009C5963" w:rsidRPr="00E94FC2">
        <w:rPr>
          <w:shd w:val="clear" w:color="auto" w:fill="FFFFFF"/>
        </w:rPr>
        <w:t>máy đo hiệu ALR K2 đã được chuẩn hóa bằng huyết áp thủy ngân</w:t>
      </w:r>
      <w:r w:rsidR="00AC041D" w:rsidRPr="00E94FC2">
        <w:rPr>
          <w:shd w:val="clear" w:color="auto" w:fill="FFFFFF"/>
        </w:rPr>
        <w:t>,</w:t>
      </w:r>
      <w:r w:rsidR="009C5963" w:rsidRPr="00E94FC2">
        <w:rPr>
          <w:shd w:val="clear" w:color="auto" w:fill="FFFFFF"/>
        </w:rPr>
        <w:t xml:space="preserve"> </w:t>
      </w:r>
      <w:r w:rsidR="00AC041D" w:rsidRPr="00E94FC2">
        <w:rPr>
          <w:shd w:val="clear" w:color="auto" w:fill="FFFFFF"/>
        </w:rPr>
        <w:t>n</w:t>
      </w:r>
      <w:r w:rsidR="009C5963" w:rsidRPr="00E94FC2">
        <w:rPr>
          <w:shd w:val="clear" w:color="auto" w:fill="FFFFFF"/>
        </w:rPr>
        <w:t>ước sản xuất: Nhật Bản</w:t>
      </w:r>
      <w:r w:rsidR="00AC041D" w:rsidRPr="00E94FC2">
        <w:rPr>
          <w:shd w:val="clear" w:color="auto" w:fill="FFFFFF"/>
        </w:rPr>
        <w:t>)</w:t>
      </w:r>
      <w:r w:rsidR="00751213">
        <w:rPr>
          <w:iCs/>
        </w:rPr>
        <w:t>, ống nghe và thiết bị</w:t>
      </w:r>
      <w:r w:rsidR="000A1237" w:rsidRPr="00E94FC2">
        <w:t xml:space="preserve"> Doppler.</w:t>
      </w:r>
      <w:r w:rsidR="00751213">
        <w:t xml:space="preserve"> </w:t>
      </w:r>
      <w:r w:rsidRPr="00E94FC2">
        <w:t xml:space="preserve">Huyết áp được </w:t>
      </w:r>
      <w:r w:rsidR="00AC041D" w:rsidRPr="00E94FC2">
        <w:t xml:space="preserve">tiến hành đo </w:t>
      </w:r>
      <w:r w:rsidRPr="00E94FC2">
        <w:t>tại phòng bệnh khám</w:t>
      </w:r>
      <w:r w:rsidR="00AC041D" w:rsidRPr="00E94FC2">
        <w:t>,</w:t>
      </w:r>
      <w:r w:rsidR="009C5963" w:rsidRPr="00E94FC2">
        <w:t xml:space="preserve"> bệnh nhân</w:t>
      </w:r>
      <w:r w:rsidR="008F1003" w:rsidRPr="00E94FC2">
        <w:t> </w:t>
      </w:r>
      <w:r w:rsidR="00AC041D" w:rsidRPr="00E94FC2">
        <w:t>n</w:t>
      </w:r>
      <w:r w:rsidR="00751213">
        <w:t>ghỉ ngơi ít nhất 5-</w:t>
      </w:r>
      <w:r w:rsidR="008F1003" w:rsidRPr="00E94FC2">
        <w:t>10 phút trước khi đo huyết áp.</w:t>
      </w:r>
      <w:r w:rsidR="00302357" w:rsidRPr="00E94FC2">
        <w:t xml:space="preserve"> </w:t>
      </w:r>
      <w:r w:rsidR="008F1003" w:rsidRPr="00E94FC2">
        <w:t>Không dùng chất kích thích (cà phê, hút thuốc, rượu bia) trước đó. Không nói chuyện khi đang đo huyết áp.</w:t>
      </w:r>
    </w:p>
    <w:p w:rsidR="000A1237" w:rsidRPr="00E94FC2" w:rsidRDefault="00751213" w:rsidP="000769E6">
      <w:pPr>
        <w:shd w:val="clear" w:color="auto" w:fill="FFFFFF"/>
        <w:spacing w:after="150" w:line="252" w:lineRule="auto"/>
        <w:ind w:firstLine="284"/>
        <w:contextualSpacing/>
        <w:jc w:val="both"/>
        <w:rPr>
          <w:rFonts w:eastAsia="Times New Roman"/>
          <w:lang w:eastAsia="en-US"/>
        </w:rPr>
      </w:pPr>
      <w:r>
        <w:rPr>
          <w:rFonts w:eastAsia="Times New Roman"/>
          <w:lang w:eastAsia="en-US"/>
        </w:rPr>
        <w:t xml:space="preserve">Sử dụng huyết áp kế thủy ngân </w:t>
      </w:r>
      <w:r w:rsidR="000A1237" w:rsidRPr="00E94FC2">
        <w:rPr>
          <w:rFonts w:eastAsia="Times New Roman"/>
          <w:lang w:eastAsia="en-US"/>
        </w:rPr>
        <w:t>(loại đo ở cánh tay)</w:t>
      </w:r>
      <w:r>
        <w:rPr>
          <w:rFonts w:eastAsia="Times New Roman"/>
          <w:lang w:eastAsia="en-US"/>
        </w:rPr>
        <w:t>, ống nghe, thiết bị doppler</w:t>
      </w:r>
      <w:r w:rsidR="000A1237" w:rsidRPr="00E94FC2">
        <w:rPr>
          <w:rFonts w:eastAsia="Times New Roman"/>
          <w:lang w:eastAsia="en-US"/>
        </w:rPr>
        <w:t xml:space="preserve">. Các thiết bị đo </w:t>
      </w:r>
      <w:r w:rsidR="00AC041D" w:rsidRPr="00E94FC2">
        <w:rPr>
          <w:rFonts w:eastAsia="Times New Roman"/>
          <w:lang w:eastAsia="en-US"/>
        </w:rPr>
        <w:t xml:space="preserve">đã </w:t>
      </w:r>
      <w:r w:rsidR="000A1237" w:rsidRPr="00E94FC2">
        <w:rPr>
          <w:rFonts w:eastAsia="Times New Roman"/>
          <w:lang w:eastAsia="en-US"/>
        </w:rPr>
        <w:t xml:space="preserve">được kiểm chuẩn định kỳ. Bề dài bao đo (nằm trong băng quấn) tối thiểu bằng 80% chu vi cánh tay, bề rộng tối thiểu bằng 40% chu vi cánh tay. Quấn băng quấn đủ chặt, bờ dưới của bao đo ở trên nếp lằn khuỷu 2cm. Đặt máy ở vị trí để đảm bảo máy hoặc mốc </w:t>
      </w:r>
      <w:r w:rsidR="00AC041D" w:rsidRPr="00E94FC2">
        <w:rPr>
          <w:rFonts w:eastAsia="Times New Roman"/>
          <w:lang w:eastAsia="en-US"/>
        </w:rPr>
        <w:t>0</w:t>
      </w:r>
      <w:r w:rsidR="000A1237" w:rsidRPr="00E94FC2">
        <w:rPr>
          <w:rFonts w:eastAsia="Times New Roman"/>
          <w:lang w:eastAsia="en-US"/>
        </w:rPr>
        <w:t xml:space="preserve"> của thang đo</w:t>
      </w:r>
      <w:r w:rsidR="00672F0A" w:rsidRPr="00E94FC2">
        <w:rPr>
          <w:rFonts w:eastAsia="Times New Roman"/>
          <w:lang w:eastAsia="en-US"/>
        </w:rPr>
        <w:t>[1][2]</w:t>
      </w:r>
      <w:r w:rsidR="00DE4664" w:rsidRPr="00E94FC2">
        <w:rPr>
          <w:rFonts w:eastAsia="Times New Roman"/>
          <w:lang w:eastAsia="en-US"/>
        </w:rPr>
        <w:t>[6]</w:t>
      </w:r>
      <w:r w:rsidR="00672F0A" w:rsidRPr="00E94FC2">
        <w:rPr>
          <w:rFonts w:eastAsia="Times New Roman"/>
          <w:lang w:eastAsia="en-US"/>
        </w:rPr>
        <w:t>.</w:t>
      </w:r>
      <w:r w:rsidR="000A1237" w:rsidRPr="00E94FC2">
        <w:rPr>
          <w:rFonts w:eastAsia="Times New Roman"/>
          <w:lang w:eastAsia="en-US"/>
        </w:rPr>
        <w:t xml:space="preserve"> </w:t>
      </w:r>
    </w:p>
    <w:p w:rsidR="00B61779" w:rsidRPr="00E94FC2" w:rsidRDefault="009C5963" w:rsidP="000769E6">
      <w:pPr>
        <w:spacing w:line="252" w:lineRule="auto"/>
        <w:ind w:firstLine="284"/>
        <w:contextualSpacing/>
        <w:jc w:val="both"/>
        <w:rPr>
          <w:rFonts w:eastAsia="Times New Roman"/>
          <w:lang w:eastAsia="en-US"/>
        </w:rPr>
      </w:pPr>
      <w:r w:rsidRPr="00E94FC2">
        <w:rPr>
          <w:shd w:val="clear" w:color="auto" w:fill="FFFFFF"/>
        </w:rPr>
        <w:t xml:space="preserve">Thời điểm đo: Sáng tỉnh dậy vào lúc 6 – 7 giờ. </w:t>
      </w:r>
      <w:r w:rsidR="008F1003" w:rsidRPr="00E94FC2">
        <w:rPr>
          <w:rFonts w:eastAsia="Times New Roman"/>
          <w:lang w:eastAsia="en-US"/>
        </w:rPr>
        <w:t>Tư thế đo: người bệnh đo huyết áp ngồi, cánh tay duỗi thẳng trên bà</w:t>
      </w:r>
      <w:r w:rsidR="000A1237" w:rsidRPr="00E94FC2">
        <w:rPr>
          <w:rFonts w:eastAsia="Times New Roman"/>
          <w:lang w:eastAsia="en-US"/>
        </w:rPr>
        <w:t xml:space="preserve">n, nếp khuỷu ngang mức với tim, </w:t>
      </w:r>
      <w:r w:rsidR="008F1003" w:rsidRPr="00E94FC2">
        <w:rPr>
          <w:rFonts w:eastAsia="Times New Roman"/>
          <w:lang w:eastAsia="en-US"/>
        </w:rPr>
        <w:t>trước khi đo phải xác định vị trí động mạnh cánh tay để đặt ống nghe. Bơm hơi thêm 30mmHg sau khi không còn thấy mạch đập. Xả hơi với tốc độ 2-3mmHg/nhịp đập. Huyết áp tâm thu tương ứng với lúc xuất hiện tiếng đập đầu tiên (pha I của Ko</w:t>
      </w:r>
      <w:r w:rsidR="00264754" w:rsidRPr="00E94FC2">
        <w:rPr>
          <w:rFonts w:eastAsia="Times New Roman"/>
          <w:lang w:eastAsia="en-US"/>
        </w:rPr>
        <w:t xml:space="preserve">rotkoff). </w:t>
      </w:r>
      <w:r w:rsidR="005D2371" w:rsidRPr="00E94FC2">
        <w:rPr>
          <w:bCs/>
        </w:rPr>
        <w:t>Phương pháp Doppler: sử dụng một đầ</w:t>
      </w:r>
      <w:r w:rsidR="00AC041D" w:rsidRPr="00E94FC2">
        <w:rPr>
          <w:bCs/>
        </w:rPr>
        <w:t>u dò (transducer</w:t>
      </w:r>
      <w:r w:rsidR="005D2371" w:rsidRPr="00E94FC2">
        <w:rPr>
          <w:bCs/>
        </w:rPr>
        <w:t xml:space="preserve">) đặt trong </w:t>
      </w:r>
      <w:r w:rsidR="00E11241" w:rsidRPr="00E94FC2">
        <w:rPr>
          <w:bCs/>
        </w:rPr>
        <w:t>băng quấn ngay vị trí động mạch cánh tay</w:t>
      </w:r>
      <w:r w:rsidR="005D2371" w:rsidRPr="00E94FC2">
        <w:rPr>
          <w:bCs/>
        </w:rPr>
        <w:t xml:space="preserve">, chuyển </w:t>
      </w:r>
      <w:r w:rsidR="00AC041D" w:rsidRPr="00E94FC2">
        <w:rPr>
          <w:bCs/>
        </w:rPr>
        <w:t>và</w:t>
      </w:r>
      <w:r w:rsidR="005D2371" w:rsidRPr="00E94FC2">
        <w:rPr>
          <w:bCs/>
        </w:rPr>
        <w:t xml:space="preserve"> nhận sóng siêu âm để phát hiện chuyển động của thành động mạch</w:t>
      </w:r>
      <w:r w:rsidR="00F84D3F" w:rsidRPr="00E94FC2">
        <w:rPr>
          <w:bCs/>
        </w:rPr>
        <w:t>, nghe tiếng động và ghi nhận kết quả</w:t>
      </w:r>
      <w:r w:rsidR="00D1283B">
        <w:rPr>
          <w:bCs/>
        </w:rPr>
        <w:t xml:space="preserve"> giữa các lần đo cách nhau từ 5-10 phút</w:t>
      </w:r>
      <w:r w:rsidR="00672F0A" w:rsidRPr="00E94FC2">
        <w:rPr>
          <w:bCs/>
        </w:rPr>
        <w:t>[9]</w:t>
      </w:r>
      <w:r w:rsidR="005D2371" w:rsidRPr="00E94FC2">
        <w:rPr>
          <w:bCs/>
        </w:rPr>
        <w:t>.</w:t>
      </w:r>
    </w:p>
    <w:p w:rsidR="007E3BC5" w:rsidRPr="00E94FC2" w:rsidRDefault="007E3BC5" w:rsidP="000769E6">
      <w:pPr>
        <w:pStyle w:val="55"/>
        <w:tabs>
          <w:tab w:val="left" w:pos="567"/>
        </w:tabs>
        <w:spacing w:line="252" w:lineRule="auto"/>
        <w:ind w:firstLine="284"/>
        <w:contextualSpacing/>
        <w:rPr>
          <w:b w:val="0"/>
          <w:sz w:val="24"/>
          <w:szCs w:val="24"/>
        </w:rPr>
      </w:pPr>
      <w:r w:rsidRPr="00E94FC2">
        <w:rPr>
          <w:sz w:val="24"/>
          <w:szCs w:val="24"/>
        </w:rPr>
        <w:t xml:space="preserve">3. Xử lý số liệu: </w:t>
      </w:r>
      <w:r w:rsidR="00AC041D" w:rsidRPr="00E94FC2">
        <w:rPr>
          <w:b w:val="0"/>
          <w:sz w:val="24"/>
          <w:szCs w:val="24"/>
        </w:rPr>
        <w:t>S</w:t>
      </w:r>
      <w:r w:rsidRPr="00E94FC2">
        <w:rPr>
          <w:b w:val="0"/>
          <w:sz w:val="24"/>
          <w:szCs w:val="24"/>
        </w:rPr>
        <w:t>ố liệu nghiên cứu được xử lý và phân tích bằng chương phần mềm Medcalc để phân tích số liệu với độ tin cậy tối thiểu 95%, α &lt;0,05.</w:t>
      </w:r>
    </w:p>
    <w:p w:rsidR="002719EF" w:rsidRPr="00E94FC2" w:rsidRDefault="007E3BC5" w:rsidP="000769E6">
      <w:pPr>
        <w:pStyle w:val="55"/>
        <w:tabs>
          <w:tab w:val="left" w:pos="567"/>
        </w:tabs>
        <w:spacing w:line="252" w:lineRule="auto"/>
        <w:ind w:firstLine="284"/>
        <w:contextualSpacing/>
        <w:rPr>
          <w:b w:val="0"/>
          <w:sz w:val="24"/>
          <w:szCs w:val="24"/>
        </w:rPr>
      </w:pPr>
      <w:r w:rsidRPr="00E94FC2">
        <w:rPr>
          <w:spacing w:val="-4"/>
          <w:sz w:val="24"/>
          <w:szCs w:val="24"/>
        </w:rPr>
        <w:t>4</w:t>
      </w:r>
      <w:r w:rsidRPr="00E94FC2">
        <w:rPr>
          <w:b w:val="0"/>
          <w:spacing w:val="-4"/>
          <w:sz w:val="24"/>
          <w:szCs w:val="24"/>
        </w:rPr>
        <w:t xml:space="preserve">. </w:t>
      </w:r>
      <w:r w:rsidRPr="00E94FC2">
        <w:rPr>
          <w:spacing w:val="-4"/>
          <w:sz w:val="24"/>
          <w:szCs w:val="24"/>
        </w:rPr>
        <w:t xml:space="preserve">Đạo đức nghiên cứu: </w:t>
      </w:r>
      <w:r w:rsidR="00B61779" w:rsidRPr="00E94FC2">
        <w:rPr>
          <w:b w:val="0"/>
          <w:spacing w:val="-4"/>
          <w:sz w:val="24"/>
          <w:szCs w:val="24"/>
        </w:rPr>
        <w:t>Đo huyết áp và</w:t>
      </w:r>
      <w:r w:rsidR="00B61779" w:rsidRPr="00E94FC2">
        <w:rPr>
          <w:spacing w:val="-4"/>
          <w:sz w:val="24"/>
          <w:szCs w:val="24"/>
        </w:rPr>
        <w:t xml:space="preserve"> </w:t>
      </w:r>
      <w:r w:rsidR="00B61779" w:rsidRPr="00E94FC2">
        <w:rPr>
          <w:b w:val="0"/>
          <w:spacing w:val="-4"/>
          <w:sz w:val="24"/>
          <w:szCs w:val="24"/>
        </w:rPr>
        <w:t>c</w:t>
      </w:r>
      <w:r w:rsidRPr="00E94FC2">
        <w:rPr>
          <w:b w:val="0"/>
          <w:spacing w:val="-4"/>
          <w:sz w:val="24"/>
          <w:szCs w:val="24"/>
        </w:rPr>
        <w:t>ác xét nghiệm máu sử dụng trong nghiên cứu cũng là những xét nghiệm thường qui trong chẩn đoán, điều trị và tiên lượng cho bệnh nhân. Tất cả các đối tượng tham gia nghiên cứu đều được sự đồng ý tham gia nghiên cứu</w:t>
      </w:r>
      <w:r w:rsidRPr="00E94FC2">
        <w:rPr>
          <w:b w:val="0"/>
          <w:sz w:val="24"/>
          <w:szCs w:val="24"/>
        </w:rPr>
        <w:t xml:space="preserve">. </w:t>
      </w:r>
      <w:bookmarkStart w:id="0" w:name="_Toc366597160"/>
    </w:p>
    <w:bookmarkEnd w:id="0"/>
    <w:p w:rsidR="000769E6" w:rsidRPr="00E94FC2" w:rsidRDefault="000769E6" w:rsidP="007E5AE6">
      <w:pPr>
        <w:ind w:firstLine="360"/>
        <w:contextualSpacing/>
        <w:jc w:val="both"/>
        <w:rPr>
          <w:b/>
        </w:rPr>
      </w:pPr>
    </w:p>
    <w:p w:rsidR="000769E6" w:rsidRPr="00E94FC2" w:rsidRDefault="000769E6" w:rsidP="007E5AE6">
      <w:pPr>
        <w:ind w:firstLine="360"/>
        <w:contextualSpacing/>
        <w:jc w:val="both"/>
        <w:rPr>
          <w:b/>
        </w:rPr>
      </w:pPr>
    </w:p>
    <w:p w:rsidR="000769E6" w:rsidRPr="00E94FC2" w:rsidRDefault="000769E6" w:rsidP="007E5AE6">
      <w:pPr>
        <w:ind w:firstLine="360"/>
        <w:contextualSpacing/>
        <w:jc w:val="both"/>
        <w:rPr>
          <w:b/>
        </w:rPr>
      </w:pPr>
    </w:p>
    <w:p w:rsidR="00CC00CF" w:rsidRPr="00E94FC2" w:rsidRDefault="00CC00CF" w:rsidP="007E5AE6">
      <w:pPr>
        <w:ind w:firstLine="360"/>
        <w:contextualSpacing/>
        <w:jc w:val="both"/>
        <w:rPr>
          <w:b/>
        </w:rPr>
      </w:pPr>
      <w:r w:rsidRPr="00E94FC2">
        <w:rPr>
          <w:b/>
        </w:rPr>
        <w:t>III. KẾT QUẢ</w:t>
      </w:r>
    </w:p>
    <w:p w:rsidR="00CC00CF" w:rsidRPr="00E94FC2" w:rsidRDefault="00CC00CF" w:rsidP="007E5AE6">
      <w:pPr>
        <w:contextualSpacing/>
        <w:jc w:val="center"/>
        <w:rPr>
          <w:b/>
          <w:lang w:val="pt-BR"/>
        </w:rPr>
      </w:pPr>
      <w:r w:rsidRPr="00E94FC2">
        <w:rPr>
          <w:b/>
          <w:lang w:val="pt-BR"/>
        </w:rPr>
        <w:t>Bảng 1. Phân bố theo đặc điểm chung</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2479"/>
        <w:gridCol w:w="3106"/>
        <w:gridCol w:w="1240"/>
        <w:gridCol w:w="1434"/>
        <w:gridCol w:w="1857"/>
      </w:tblGrid>
      <w:tr w:rsidR="00E94FC2" w:rsidRPr="00E94FC2" w:rsidTr="00743832">
        <w:tc>
          <w:tcPr>
            <w:tcW w:w="2760" w:type="pct"/>
            <w:gridSpan w:val="2"/>
            <w:tcBorders>
              <w:top w:val="single" w:sz="4" w:space="0" w:color="auto"/>
              <w:left w:val="nil"/>
              <w:bottom w:val="single" w:sz="4" w:space="0" w:color="auto"/>
              <w:right w:val="nil"/>
              <w:tl2br w:val="single" w:sz="4" w:space="0" w:color="auto"/>
            </w:tcBorders>
            <w:hideMark/>
          </w:tcPr>
          <w:p w:rsidR="00CC00CF" w:rsidRPr="00E94FC2" w:rsidRDefault="00CC00CF" w:rsidP="007E5AE6">
            <w:pPr>
              <w:contextualSpacing/>
              <w:jc w:val="both"/>
              <w:rPr>
                <w:rFonts w:eastAsia="Times New Roman"/>
                <w:spacing w:val="-4"/>
                <w:lang w:eastAsia="en-US"/>
              </w:rPr>
            </w:pPr>
            <w:r w:rsidRPr="00E94FC2">
              <w:rPr>
                <w:rFonts w:eastAsia="Times New Roman"/>
                <w:spacing w:val="-4"/>
                <w:lang w:eastAsia="en-US"/>
              </w:rPr>
              <w:t xml:space="preserve">                                          Tỷ lệ</w:t>
            </w:r>
          </w:p>
          <w:p w:rsidR="00CC00CF" w:rsidRPr="00E94FC2" w:rsidRDefault="00CC00CF" w:rsidP="007E5AE6">
            <w:pPr>
              <w:contextualSpacing/>
              <w:jc w:val="both"/>
              <w:rPr>
                <w:rFonts w:eastAsia="Times New Roman"/>
                <w:spacing w:val="-4"/>
                <w:lang w:eastAsia="en-US"/>
              </w:rPr>
            </w:pPr>
            <w:r w:rsidRPr="00E94FC2">
              <w:rPr>
                <w:rFonts w:eastAsia="Times New Roman"/>
                <w:spacing w:val="-4"/>
                <w:lang w:eastAsia="en-US"/>
              </w:rPr>
              <w:t>Đặc điểm chung</w:t>
            </w:r>
          </w:p>
        </w:tc>
        <w:tc>
          <w:tcPr>
            <w:tcW w:w="613" w:type="pct"/>
            <w:tcBorders>
              <w:top w:val="single" w:sz="4" w:space="0" w:color="auto"/>
              <w:left w:val="nil"/>
              <w:bottom w:val="single" w:sz="4" w:space="0" w:color="auto"/>
              <w:right w:val="nil"/>
            </w:tcBorders>
            <w:hideMark/>
          </w:tcPr>
          <w:p w:rsidR="00CC00CF" w:rsidRPr="00E94FC2" w:rsidRDefault="00CC00CF" w:rsidP="007E5AE6">
            <w:pPr>
              <w:contextualSpacing/>
              <w:jc w:val="both"/>
              <w:rPr>
                <w:rFonts w:eastAsia="Times New Roman"/>
                <w:spacing w:val="-4"/>
                <w:lang w:eastAsia="en-US"/>
              </w:rPr>
            </w:pPr>
            <w:r w:rsidRPr="00E94FC2">
              <w:rPr>
                <w:rFonts w:eastAsia="Times New Roman"/>
                <w:spacing w:val="-4"/>
                <w:lang w:eastAsia="en-US"/>
              </w:rPr>
              <w:t>n</w:t>
            </w:r>
          </w:p>
        </w:tc>
        <w:tc>
          <w:tcPr>
            <w:tcW w:w="709" w:type="pct"/>
            <w:tcBorders>
              <w:top w:val="single" w:sz="4" w:space="0" w:color="auto"/>
              <w:left w:val="nil"/>
              <w:bottom w:val="single" w:sz="4" w:space="0" w:color="auto"/>
              <w:right w:val="nil"/>
            </w:tcBorders>
            <w:hideMark/>
          </w:tcPr>
          <w:p w:rsidR="00CC00CF" w:rsidRPr="00E94FC2" w:rsidRDefault="00CC00CF" w:rsidP="007E5AE6">
            <w:pPr>
              <w:contextualSpacing/>
              <w:jc w:val="both"/>
              <w:rPr>
                <w:rFonts w:eastAsia="Times New Roman"/>
                <w:spacing w:val="-4"/>
                <w:lang w:eastAsia="en-US"/>
              </w:rPr>
            </w:pPr>
            <w:r w:rsidRPr="00E94FC2">
              <w:rPr>
                <w:rFonts w:eastAsia="Times New Roman"/>
                <w:spacing w:val="-4"/>
                <w:lang w:eastAsia="en-US"/>
              </w:rPr>
              <w:t>%</w:t>
            </w:r>
          </w:p>
        </w:tc>
        <w:tc>
          <w:tcPr>
            <w:tcW w:w="918" w:type="pct"/>
            <w:tcBorders>
              <w:top w:val="single" w:sz="4" w:space="0" w:color="auto"/>
              <w:left w:val="nil"/>
              <w:bottom w:val="single" w:sz="4" w:space="0" w:color="auto"/>
              <w:right w:val="nil"/>
            </w:tcBorders>
            <w:vAlign w:val="center"/>
          </w:tcPr>
          <w:p w:rsidR="00CC00CF" w:rsidRPr="00E94FC2" w:rsidRDefault="00CC00CF" w:rsidP="007E5AE6">
            <w:pPr>
              <w:contextualSpacing/>
              <w:jc w:val="center"/>
              <w:rPr>
                <w:rFonts w:eastAsia="Times New Roman"/>
                <w:spacing w:val="-4"/>
                <w:lang w:eastAsia="en-US"/>
              </w:rPr>
            </w:pPr>
            <w:r w:rsidRPr="00E94FC2">
              <w:rPr>
                <w:rFonts w:eastAsia="Times New Roman"/>
                <w:spacing w:val="-4"/>
                <w:lang w:eastAsia="en-US"/>
              </w:rPr>
              <w:t>p</w:t>
            </w:r>
          </w:p>
        </w:tc>
      </w:tr>
      <w:tr w:rsidR="00E94FC2" w:rsidRPr="00E94FC2" w:rsidTr="00743832">
        <w:tc>
          <w:tcPr>
            <w:tcW w:w="1225" w:type="pct"/>
            <w:vMerge w:val="restart"/>
            <w:tcBorders>
              <w:top w:val="single" w:sz="4" w:space="0" w:color="auto"/>
              <w:left w:val="nil"/>
              <w:bottom w:val="single" w:sz="4" w:space="0" w:color="auto"/>
              <w:right w:val="nil"/>
            </w:tcBorders>
            <w:hideMark/>
          </w:tcPr>
          <w:p w:rsidR="00CC00CF" w:rsidRPr="00E94FC2" w:rsidRDefault="00CC00CF" w:rsidP="007E5AE6">
            <w:pPr>
              <w:contextualSpacing/>
              <w:jc w:val="both"/>
              <w:rPr>
                <w:rFonts w:eastAsia="Times New Roman"/>
                <w:spacing w:val="-4"/>
                <w:lang w:eastAsia="en-US"/>
              </w:rPr>
            </w:pPr>
            <w:r w:rsidRPr="00E94FC2">
              <w:rPr>
                <w:rFonts w:eastAsia="Times New Roman"/>
                <w:spacing w:val="-4"/>
                <w:lang w:eastAsia="en-US"/>
              </w:rPr>
              <w:t>Tuổi bệnh nhân</w:t>
            </w:r>
          </w:p>
        </w:tc>
        <w:tc>
          <w:tcPr>
            <w:tcW w:w="1535" w:type="pct"/>
            <w:tcBorders>
              <w:top w:val="single" w:sz="4" w:space="0" w:color="auto"/>
              <w:left w:val="nil"/>
              <w:bottom w:val="single" w:sz="4" w:space="0" w:color="auto"/>
              <w:right w:val="nil"/>
            </w:tcBorders>
          </w:tcPr>
          <w:p w:rsidR="00CC00CF" w:rsidRPr="00E94FC2" w:rsidRDefault="00485669" w:rsidP="007E5AE6">
            <w:pPr>
              <w:contextualSpacing/>
              <w:jc w:val="both"/>
              <w:rPr>
                <w:rFonts w:eastAsia="Times New Roman"/>
                <w:spacing w:val="-4"/>
                <w:lang w:eastAsia="en-US"/>
              </w:rPr>
            </w:pPr>
            <w:r w:rsidRPr="00E94FC2">
              <w:rPr>
                <w:rFonts w:eastAsia="Times New Roman"/>
                <w:spacing w:val="-4"/>
                <w:lang w:eastAsia="en-US"/>
              </w:rPr>
              <w:t>&lt;45</w:t>
            </w:r>
          </w:p>
        </w:tc>
        <w:tc>
          <w:tcPr>
            <w:tcW w:w="613" w:type="pct"/>
            <w:tcBorders>
              <w:top w:val="single" w:sz="4" w:space="0" w:color="auto"/>
              <w:left w:val="nil"/>
              <w:bottom w:val="single" w:sz="4" w:space="0" w:color="auto"/>
              <w:right w:val="nil"/>
            </w:tcBorders>
          </w:tcPr>
          <w:p w:rsidR="00CC00CF" w:rsidRPr="00E94FC2" w:rsidRDefault="00D13082" w:rsidP="007E5AE6">
            <w:pPr>
              <w:contextualSpacing/>
              <w:jc w:val="both"/>
              <w:rPr>
                <w:rFonts w:eastAsia="Times New Roman"/>
                <w:spacing w:val="-4"/>
                <w:lang w:eastAsia="en-US"/>
              </w:rPr>
            </w:pPr>
            <w:r w:rsidRPr="00E94FC2">
              <w:rPr>
                <w:rFonts w:eastAsia="Times New Roman"/>
                <w:spacing w:val="-4"/>
                <w:lang w:eastAsia="en-US"/>
              </w:rPr>
              <w:t>24</w:t>
            </w:r>
          </w:p>
        </w:tc>
        <w:tc>
          <w:tcPr>
            <w:tcW w:w="709" w:type="pct"/>
            <w:tcBorders>
              <w:top w:val="single" w:sz="4" w:space="0" w:color="auto"/>
              <w:left w:val="nil"/>
              <w:bottom w:val="single" w:sz="4" w:space="0" w:color="auto"/>
              <w:right w:val="nil"/>
            </w:tcBorders>
          </w:tcPr>
          <w:p w:rsidR="00CC00CF" w:rsidRPr="00E94FC2" w:rsidRDefault="00CC00CF" w:rsidP="007E5AE6">
            <w:pPr>
              <w:contextualSpacing/>
              <w:jc w:val="both"/>
              <w:rPr>
                <w:rFonts w:eastAsia="Times New Roman"/>
                <w:spacing w:val="-4"/>
                <w:lang w:eastAsia="en-US"/>
              </w:rPr>
            </w:pPr>
            <w:r w:rsidRPr="00E94FC2">
              <w:rPr>
                <w:rFonts w:eastAsia="Times New Roman"/>
                <w:spacing w:val="-4"/>
                <w:lang w:eastAsia="en-US"/>
              </w:rPr>
              <w:t>15,9</w:t>
            </w:r>
          </w:p>
        </w:tc>
        <w:tc>
          <w:tcPr>
            <w:tcW w:w="918" w:type="pct"/>
            <w:vMerge w:val="restart"/>
            <w:tcBorders>
              <w:top w:val="single" w:sz="4" w:space="0" w:color="auto"/>
              <w:left w:val="nil"/>
              <w:right w:val="nil"/>
            </w:tcBorders>
            <w:vAlign w:val="center"/>
          </w:tcPr>
          <w:p w:rsidR="00CC00CF" w:rsidRPr="00E94FC2" w:rsidRDefault="00CC00CF" w:rsidP="007E5AE6">
            <w:pPr>
              <w:contextualSpacing/>
              <w:jc w:val="center"/>
              <w:rPr>
                <w:rFonts w:eastAsia="Times New Roman"/>
                <w:spacing w:val="-4"/>
                <w:lang w:eastAsia="en-US"/>
              </w:rPr>
            </w:pPr>
            <w:r w:rsidRPr="00E94FC2">
              <w:rPr>
                <w:rFonts w:eastAsia="Times New Roman"/>
                <w:spacing w:val="-4"/>
                <w:lang w:eastAsia="en-US"/>
              </w:rPr>
              <w:t>p&lt;0,05</w:t>
            </w:r>
          </w:p>
        </w:tc>
      </w:tr>
      <w:tr w:rsidR="00E94FC2" w:rsidRPr="00E94FC2" w:rsidTr="00743832">
        <w:tc>
          <w:tcPr>
            <w:tcW w:w="1225" w:type="pct"/>
            <w:vMerge/>
            <w:tcBorders>
              <w:top w:val="single" w:sz="4" w:space="0" w:color="auto"/>
              <w:left w:val="nil"/>
              <w:bottom w:val="single" w:sz="4" w:space="0" w:color="auto"/>
              <w:right w:val="nil"/>
            </w:tcBorders>
          </w:tcPr>
          <w:p w:rsidR="00CC00CF" w:rsidRPr="00E94FC2" w:rsidRDefault="00CC00CF" w:rsidP="007E5AE6">
            <w:pPr>
              <w:contextualSpacing/>
              <w:jc w:val="both"/>
              <w:rPr>
                <w:rFonts w:eastAsia="Times New Roman"/>
                <w:spacing w:val="-4"/>
                <w:lang w:eastAsia="en-US"/>
              </w:rPr>
            </w:pPr>
          </w:p>
        </w:tc>
        <w:tc>
          <w:tcPr>
            <w:tcW w:w="1535" w:type="pct"/>
            <w:tcBorders>
              <w:top w:val="single" w:sz="4" w:space="0" w:color="auto"/>
              <w:left w:val="nil"/>
              <w:bottom w:val="single" w:sz="4" w:space="0" w:color="auto"/>
              <w:right w:val="nil"/>
            </w:tcBorders>
          </w:tcPr>
          <w:p w:rsidR="00CC00CF" w:rsidRPr="00E94FC2" w:rsidRDefault="00485669" w:rsidP="007E5AE6">
            <w:pPr>
              <w:contextualSpacing/>
              <w:jc w:val="both"/>
              <w:rPr>
                <w:rFonts w:eastAsia="Times New Roman"/>
                <w:spacing w:val="-4"/>
                <w:lang w:eastAsia="en-US"/>
              </w:rPr>
            </w:pPr>
            <w:r w:rsidRPr="00E94FC2">
              <w:rPr>
                <w:rFonts w:eastAsia="Times New Roman"/>
                <w:spacing w:val="-4"/>
                <w:lang w:eastAsia="en-US"/>
              </w:rPr>
              <w:t>45-60</w:t>
            </w:r>
            <w:r w:rsidR="00CC00CF" w:rsidRPr="00E94FC2">
              <w:rPr>
                <w:rFonts w:eastAsia="Times New Roman"/>
                <w:spacing w:val="-4"/>
                <w:lang w:eastAsia="en-US"/>
              </w:rPr>
              <w:t xml:space="preserve"> </w:t>
            </w:r>
          </w:p>
        </w:tc>
        <w:tc>
          <w:tcPr>
            <w:tcW w:w="613" w:type="pct"/>
            <w:tcBorders>
              <w:top w:val="single" w:sz="4" w:space="0" w:color="auto"/>
              <w:left w:val="nil"/>
              <w:bottom w:val="single" w:sz="4" w:space="0" w:color="auto"/>
              <w:right w:val="nil"/>
            </w:tcBorders>
          </w:tcPr>
          <w:p w:rsidR="00CC00CF" w:rsidRPr="00E94FC2" w:rsidRDefault="00485669" w:rsidP="007E5AE6">
            <w:pPr>
              <w:contextualSpacing/>
              <w:jc w:val="both"/>
              <w:rPr>
                <w:rFonts w:eastAsia="Times New Roman"/>
                <w:spacing w:val="-4"/>
                <w:lang w:eastAsia="en-US"/>
              </w:rPr>
            </w:pPr>
            <w:r w:rsidRPr="00E94FC2">
              <w:rPr>
                <w:rFonts w:eastAsia="Times New Roman"/>
                <w:spacing w:val="-4"/>
                <w:lang w:eastAsia="en-US"/>
              </w:rPr>
              <w:t>79</w:t>
            </w:r>
          </w:p>
        </w:tc>
        <w:tc>
          <w:tcPr>
            <w:tcW w:w="709" w:type="pct"/>
            <w:tcBorders>
              <w:top w:val="single" w:sz="4" w:space="0" w:color="auto"/>
              <w:left w:val="nil"/>
              <w:bottom w:val="single" w:sz="4" w:space="0" w:color="auto"/>
              <w:right w:val="nil"/>
            </w:tcBorders>
          </w:tcPr>
          <w:p w:rsidR="00CC00CF" w:rsidRPr="00E94FC2" w:rsidRDefault="00485669" w:rsidP="007E5AE6">
            <w:pPr>
              <w:contextualSpacing/>
              <w:jc w:val="both"/>
              <w:rPr>
                <w:rFonts w:eastAsia="Times New Roman"/>
                <w:spacing w:val="-4"/>
                <w:lang w:eastAsia="en-US"/>
              </w:rPr>
            </w:pPr>
            <w:r w:rsidRPr="00E94FC2">
              <w:rPr>
                <w:rFonts w:eastAsia="Times New Roman"/>
                <w:spacing w:val="-4"/>
                <w:lang w:eastAsia="en-US"/>
              </w:rPr>
              <w:t>52,3</w:t>
            </w:r>
          </w:p>
        </w:tc>
        <w:tc>
          <w:tcPr>
            <w:tcW w:w="918" w:type="pct"/>
            <w:vMerge/>
            <w:tcBorders>
              <w:top w:val="single" w:sz="4" w:space="0" w:color="auto"/>
              <w:left w:val="nil"/>
              <w:right w:val="nil"/>
            </w:tcBorders>
            <w:vAlign w:val="center"/>
          </w:tcPr>
          <w:p w:rsidR="00CC00CF" w:rsidRPr="00E94FC2" w:rsidRDefault="00CC00CF" w:rsidP="007E5AE6">
            <w:pPr>
              <w:contextualSpacing/>
              <w:jc w:val="center"/>
              <w:rPr>
                <w:rFonts w:eastAsia="Times New Roman"/>
                <w:spacing w:val="-4"/>
                <w:lang w:eastAsia="en-US"/>
              </w:rPr>
            </w:pPr>
          </w:p>
        </w:tc>
      </w:tr>
      <w:tr w:rsidR="00E94FC2" w:rsidRPr="00E94FC2" w:rsidTr="00743832">
        <w:tc>
          <w:tcPr>
            <w:tcW w:w="1225" w:type="pct"/>
            <w:vMerge/>
            <w:tcBorders>
              <w:top w:val="single" w:sz="4" w:space="0" w:color="auto"/>
              <w:left w:val="nil"/>
              <w:bottom w:val="single" w:sz="4" w:space="0" w:color="auto"/>
              <w:right w:val="nil"/>
            </w:tcBorders>
            <w:vAlign w:val="center"/>
            <w:hideMark/>
          </w:tcPr>
          <w:p w:rsidR="00CC00CF" w:rsidRPr="00E94FC2" w:rsidRDefault="00CC00CF" w:rsidP="007E5AE6">
            <w:pPr>
              <w:contextualSpacing/>
              <w:rPr>
                <w:rFonts w:eastAsia="Times New Roman"/>
                <w:spacing w:val="-4"/>
                <w:lang w:eastAsia="en-US"/>
              </w:rPr>
            </w:pPr>
          </w:p>
        </w:tc>
        <w:tc>
          <w:tcPr>
            <w:tcW w:w="1535" w:type="pct"/>
            <w:tcBorders>
              <w:top w:val="single" w:sz="4" w:space="0" w:color="auto"/>
              <w:left w:val="nil"/>
              <w:bottom w:val="single" w:sz="4" w:space="0" w:color="auto"/>
              <w:right w:val="nil"/>
            </w:tcBorders>
            <w:hideMark/>
          </w:tcPr>
          <w:p w:rsidR="00CC00CF" w:rsidRPr="00E94FC2" w:rsidRDefault="00CC00CF" w:rsidP="007E5AE6">
            <w:pPr>
              <w:contextualSpacing/>
              <w:jc w:val="both"/>
              <w:rPr>
                <w:rFonts w:eastAsia="Times New Roman"/>
                <w:spacing w:val="-4"/>
                <w:lang w:eastAsia="en-US"/>
              </w:rPr>
            </w:pPr>
            <w:r w:rsidRPr="00E94FC2">
              <w:rPr>
                <w:rFonts w:eastAsia="Times New Roman"/>
                <w:spacing w:val="-4"/>
                <w:lang w:eastAsia="en-US"/>
              </w:rPr>
              <w:t>&gt;60</w:t>
            </w:r>
          </w:p>
        </w:tc>
        <w:tc>
          <w:tcPr>
            <w:tcW w:w="613" w:type="pct"/>
            <w:tcBorders>
              <w:top w:val="single" w:sz="4" w:space="0" w:color="auto"/>
              <w:left w:val="nil"/>
              <w:bottom w:val="single" w:sz="4" w:space="0" w:color="auto"/>
              <w:right w:val="nil"/>
            </w:tcBorders>
            <w:hideMark/>
          </w:tcPr>
          <w:p w:rsidR="00CC00CF" w:rsidRPr="00E94FC2" w:rsidRDefault="00D13082" w:rsidP="007E5AE6">
            <w:pPr>
              <w:contextualSpacing/>
              <w:jc w:val="both"/>
              <w:rPr>
                <w:rFonts w:eastAsia="Times New Roman"/>
                <w:spacing w:val="-4"/>
                <w:lang w:eastAsia="en-US"/>
              </w:rPr>
            </w:pPr>
            <w:r w:rsidRPr="00E94FC2">
              <w:rPr>
                <w:rFonts w:eastAsia="Times New Roman"/>
                <w:spacing w:val="-4"/>
                <w:lang w:eastAsia="en-US"/>
              </w:rPr>
              <w:t>48</w:t>
            </w:r>
          </w:p>
        </w:tc>
        <w:tc>
          <w:tcPr>
            <w:tcW w:w="709" w:type="pct"/>
            <w:tcBorders>
              <w:top w:val="single" w:sz="4" w:space="0" w:color="auto"/>
              <w:left w:val="nil"/>
              <w:bottom w:val="single" w:sz="4" w:space="0" w:color="auto"/>
              <w:right w:val="nil"/>
            </w:tcBorders>
            <w:hideMark/>
          </w:tcPr>
          <w:p w:rsidR="00CC00CF" w:rsidRPr="00E94FC2" w:rsidRDefault="00CC00CF" w:rsidP="007E5AE6">
            <w:pPr>
              <w:contextualSpacing/>
              <w:jc w:val="both"/>
              <w:rPr>
                <w:rFonts w:eastAsia="Times New Roman"/>
                <w:spacing w:val="-4"/>
                <w:lang w:eastAsia="en-US"/>
              </w:rPr>
            </w:pPr>
            <w:r w:rsidRPr="00E94FC2">
              <w:rPr>
                <w:rFonts w:eastAsia="Times New Roman"/>
                <w:spacing w:val="-4"/>
                <w:lang w:eastAsia="en-US"/>
              </w:rPr>
              <w:t>31,8</w:t>
            </w:r>
          </w:p>
        </w:tc>
        <w:tc>
          <w:tcPr>
            <w:tcW w:w="918" w:type="pct"/>
            <w:vMerge/>
            <w:tcBorders>
              <w:left w:val="nil"/>
              <w:bottom w:val="single" w:sz="4" w:space="0" w:color="auto"/>
              <w:right w:val="nil"/>
            </w:tcBorders>
            <w:vAlign w:val="center"/>
          </w:tcPr>
          <w:p w:rsidR="00CC00CF" w:rsidRPr="00E94FC2" w:rsidRDefault="00CC00CF" w:rsidP="007E5AE6">
            <w:pPr>
              <w:contextualSpacing/>
              <w:jc w:val="center"/>
              <w:rPr>
                <w:rFonts w:eastAsia="Times New Roman"/>
                <w:spacing w:val="-4"/>
                <w:lang w:eastAsia="en-US"/>
              </w:rPr>
            </w:pPr>
          </w:p>
        </w:tc>
      </w:tr>
      <w:tr w:rsidR="00E94FC2" w:rsidRPr="00E94FC2" w:rsidTr="00743832">
        <w:tc>
          <w:tcPr>
            <w:tcW w:w="1225" w:type="pct"/>
            <w:vMerge/>
            <w:tcBorders>
              <w:top w:val="single" w:sz="4" w:space="0" w:color="auto"/>
              <w:left w:val="nil"/>
              <w:bottom w:val="single" w:sz="4" w:space="0" w:color="auto"/>
              <w:right w:val="nil"/>
            </w:tcBorders>
            <w:vAlign w:val="center"/>
            <w:hideMark/>
          </w:tcPr>
          <w:p w:rsidR="00CC00CF" w:rsidRPr="00E94FC2" w:rsidRDefault="00CC00CF" w:rsidP="007E5AE6">
            <w:pPr>
              <w:contextualSpacing/>
              <w:rPr>
                <w:rFonts w:eastAsia="Times New Roman"/>
                <w:spacing w:val="-4"/>
                <w:lang w:eastAsia="en-US"/>
              </w:rPr>
            </w:pPr>
          </w:p>
        </w:tc>
        <w:tc>
          <w:tcPr>
            <w:tcW w:w="1535" w:type="pct"/>
            <w:tcBorders>
              <w:top w:val="single" w:sz="4" w:space="0" w:color="auto"/>
              <w:left w:val="nil"/>
              <w:bottom w:val="single" w:sz="4" w:space="0" w:color="auto"/>
              <w:right w:val="nil"/>
            </w:tcBorders>
            <w:hideMark/>
          </w:tcPr>
          <w:p w:rsidR="00CC00CF" w:rsidRPr="00E94FC2" w:rsidRDefault="00CC00CF" w:rsidP="007E5AE6">
            <w:pPr>
              <w:contextualSpacing/>
              <w:jc w:val="both"/>
              <w:rPr>
                <w:rFonts w:eastAsia="Times New Roman"/>
                <w:spacing w:val="-4"/>
                <w:lang w:eastAsia="en-US"/>
              </w:rPr>
            </w:pPr>
            <w:r w:rsidRPr="00E94FC2">
              <w:rPr>
                <w:rFonts w:eastAsia="Times New Roman"/>
                <w:spacing w:val="-4"/>
                <w:lang w:eastAsia="en-US"/>
              </w:rPr>
              <w:t>Trung bình chung</w:t>
            </w:r>
          </w:p>
        </w:tc>
        <w:tc>
          <w:tcPr>
            <w:tcW w:w="613" w:type="pct"/>
            <w:tcBorders>
              <w:top w:val="single" w:sz="4" w:space="0" w:color="auto"/>
              <w:left w:val="nil"/>
              <w:bottom w:val="single" w:sz="4" w:space="0" w:color="auto"/>
              <w:right w:val="nil"/>
            </w:tcBorders>
            <w:hideMark/>
          </w:tcPr>
          <w:p w:rsidR="00CC00CF" w:rsidRPr="00E94FC2" w:rsidRDefault="00CC00CF" w:rsidP="007E5AE6">
            <w:pPr>
              <w:contextualSpacing/>
              <w:jc w:val="both"/>
              <w:rPr>
                <w:rFonts w:eastAsia="Times New Roman"/>
                <w:spacing w:val="-4"/>
                <w:lang w:eastAsia="en-US"/>
              </w:rPr>
            </w:pPr>
            <w:r w:rsidRPr="00E94FC2">
              <w:rPr>
                <w:rFonts w:eastAsia="Times New Roman"/>
                <w:spacing w:val="-4"/>
                <w:lang w:eastAsia="en-US"/>
              </w:rPr>
              <w:t xml:space="preserve">54,3±6,4 </w:t>
            </w:r>
          </w:p>
        </w:tc>
        <w:tc>
          <w:tcPr>
            <w:tcW w:w="709" w:type="pct"/>
            <w:tcBorders>
              <w:top w:val="single" w:sz="4" w:space="0" w:color="auto"/>
              <w:left w:val="nil"/>
              <w:bottom w:val="single" w:sz="4" w:space="0" w:color="auto"/>
              <w:right w:val="nil"/>
            </w:tcBorders>
            <w:hideMark/>
          </w:tcPr>
          <w:p w:rsidR="00CC00CF" w:rsidRPr="00E94FC2" w:rsidRDefault="00CC00CF" w:rsidP="007E5AE6">
            <w:pPr>
              <w:contextualSpacing/>
              <w:jc w:val="both"/>
              <w:rPr>
                <w:rFonts w:eastAsia="Times New Roman"/>
                <w:spacing w:val="-4"/>
                <w:lang w:eastAsia="en-US"/>
              </w:rPr>
            </w:pPr>
          </w:p>
        </w:tc>
        <w:tc>
          <w:tcPr>
            <w:tcW w:w="918" w:type="pct"/>
            <w:vMerge w:val="restart"/>
            <w:tcBorders>
              <w:top w:val="single" w:sz="4" w:space="0" w:color="auto"/>
              <w:left w:val="nil"/>
              <w:right w:val="nil"/>
            </w:tcBorders>
            <w:vAlign w:val="center"/>
          </w:tcPr>
          <w:p w:rsidR="00CC00CF" w:rsidRPr="00E94FC2" w:rsidRDefault="00CC00CF" w:rsidP="007E5AE6">
            <w:pPr>
              <w:contextualSpacing/>
              <w:jc w:val="center"/>
              <w:rPr>
                <w:rFonts w:eastAsia="Times New Roman"/>
                <w:spacing w:val="-4"/>
                <w:lang w:eastAsia="en-US"/>
              </w:rPr>
            </w:pPr>
            <w:r w:rsidRPr="00E94FC2">
              <w:rPr>
                <w:rFonts w:eastAsia="Times New Roman"/>
                <w:spacing w:val="-4"/>
                <w:lang w:eastAsia="en-US"/>
              </w:rPr>
              <w:t>p&lt;0,05</w:t>
            </w:r>
          </w:p>
        </w:tc>
      </w:tr>
      <w:tr w:rsidR="00E94FC2" w:rsidRPr="00E94FC2" w:rsidTr="00743832">
        <w:tc>
          <w:tcPr>
            <w:tcW w:w="1225" w:type="pct"/>
            <w:vMerge w:val="restart"/>
            <w:tcBorders>
              <w:top w:val="single" w:sz="4" w:space="0" w:color="auto"/>
              <w:left w:val="nil"/>
              <w:bottom w:val="single" w:sz="4" w:space="0" w:color="auto"/>
              <w:right w:val="nil"/>
            </w:tcBorders>
            <w:hideMark/>
          </w:tcPr>
          <w:p w:rsidR="00CC00CF" w:rsidRPr="00E94FC2" w:rsidRDefault="00CC00CF" w:rsidP="007E5AE6">
            <w:pPr>
              <w:contextualSpacing/>
              <w:jc w:val="both"/>
              <w:rPr>
                <w:rFonts w:eastAsia="Times New Roman"/>
                <w:spacing w:val="-4"/>
                <w:lang w:eastAsia="en-US"/>
              </w:rPr>
            </w:pPr>
            <w:r w:rsidRPr="00E94FC2">
              <w:rPr>
                <w:rFonts w:eastAsia="Times New Roman"/>
                <w:spacing w:val="-4"/>
                <w:lang w:eastAsia="en-US"/>
              </w:rPr>
              <w:t>Số năm bị bệnh đái đường</w:t>
            </w:r>
          </w:p>
        </w:tc>
        <w:tc>
          <w:tcPr>
            <w:tcW w:w="1535" w:type="pct"/>
            <w:tcBorders>
              <w:top w:val="single" w:sz="4" w:space="0" w:color="auto"/>
              <w:left w:val="nil"/>
              <w:bottom w:val="single" w:sz="4" w:space="0" w:color="auto"/>
              <w:right w:val="nil"/>
            </w:tcBorders>
            <w:hideMark/>
          </w:tcPr>
          <w:p w:rsidR="00CC00CF" w:rsidRPr="00E94FC2" w:rsidRDefault="00CC00CF" w:rsidP="007E5AE6">
            <w:pPr>
              <w:contextualSpacing/>
              <w:jc w:val="both"/>
              <w:rPr>
                <w:rFonts w:eastAsia="Times New Roman"/>
                <w:spacing w:val="-4"/>
                <w:lang w:eastAsia="en-US"/>
              </w:rPr>
            </w:pPr>
            <w:r w:rsidRPr="00E94FC2">
              <w:rPr>
                <w:rFonts w:eastAsia="Times New Roman"/>
                <w:spacing w:val="-4"/>
                <w:lang w:eastAsia="en-US"/>
              </w:rPr>
              <w:t>&lt;5 năm</w:t>
            </w:r>
          </w:p>
        </w:tc>
        <w:tc>
          <w:tcPr>
            <w:tcW w:w="613" w:type="pct"/>
            <w:tcBorders>
              <w:top w:val="single" w:sz="4" w:space="0" w:color="auto"/>
              <w:left w:val="nil"/>
              <w:bottom w:val="single" w:sz="4" w:space="0" w:color="auto"/>
              <w:right w:val="nil"/>
            </w:tcBorders>
            <w:hideMark/>
          </w:tcPr>
          <w:p w:rsidR="00CC00CF" w:rsidRPr="00E94FC2" w:rsidRDefault="00460478" w:rsidP="007E5AE6">
            <w:pPr>
              <w:contextualSpacing/>
              <w:jc w:val="both"/>
              <w:rPr>
                <w:rFonts w:eastAsia="Times New Roman"/>
                <w:spacing w:val="-4"/>
                <w:lang w:eastAsia="en-US"/>
              </w:rPr>
            </w:pPr>
            <w:r w:rsidRPr="00E94FC2">
              <w:rPr>
                <w:rFonts w:eastAsia="Times New Roman"/>
                <w:spacing w:val="-4"/>
                <w:lang w:eastAsia="en-US"/>
              </w:rPr>
              <w:t>34</w:t>
            </w:r>
          </w:p>
        </w:tc>
        <w:tc>
          <w:tcPr>
            <w:tcW w:w="709" w:type="pct"/>
            <w:tcBorders>
              <w:top w:val="single" w:sz="4" w:space="0" w:color="auto"/>
              <w:left w:val="nil"/>
              <w:bottom w:val="single" w:sz="4" w:space="0" w:color="auto"/>
              <w:right w:val="nil"/>
            </w:tcBorders>
            <w:hideMark/>
          </w:tcPr>
          <w:p w:rsidR="00CC00CF" w:rsidRPr="00E94FC2" w:rsidRDefault="00636299" w:rsidP="007E5AE6">
            <w:pPr>
              <w:contextualSpacing/>
              <w:jc w:val="both"/>
              <w:rPr>
                <w:rFonts w:eastAsia="Times New Roman"/>
                <w:spacing w:val="-4"/>
                <w:lang w:eastAsia="en-US"/>
              </w:rPr>
            </w:pPr>
            <w:r w:rsidRPr="00E94FC2">
              <w:rPr>
                <w:rFonts w:eastAsia="Times New Roman"/>
                <w:spacing w:val="-4"/>
                <w:lang w:eastAsia="en-US"/>
              </w:rPr>
              <w:t>22,5</w:t>
            </w:r>
          </w:p>
        </w:tc>
        <w:tc>
          <w:tcPr>
            <w:tcW w:w="918" w:type="pct"/>
            <w:vMerge/>
            <w:tcBorders>
              <w:left w:val="nil"/>
              <w:right w:val="nil"/>
            </w:tcBorders>
            <w:vAlign w:val="center"/>
          </w:tcPr>
          <w:p w:rsidR="00CC00CF" w:rsidRPr="00E94FC2" w:rsidRDefault="00CC00CF" w:rsidP="007E5AE6">
            <w:pPr>
              <w:contextualSpacing/>
              <w:jc w:val="center"/>
              <w:rPr>
                <w:rFonts w:eastAsia="Times New Roman"/>
                <w:spacing w:val="-4"/>
                <w:lang w:eastAsia="en-US"/>
              </w:rPr>
            </w:pPr>
          </w:p>
        </w:tc>
      </w:tr>
      <w:tr w:rsidR="00E94FC2" w:rsidRPr="00E94FC2" w:rsidTr="00743832">
        <w:tc>
          <w:tcPr>
            <w:tcW w:w="1225" w:type="pct"/>
            <w:vMerge/>
            <w:tcBorders>
              <w:top w:val="single" w:sz="4" w:space="0" w:color="auto"/>
              <w:left w:val="nil"/>
              <w:bottom w:val="single" w:sz="4" w:space="0" w:color="auto"/>
              <w:right w:val="nil"/>
            </w:tcBorders>
            <w:vAlign w:val="center"/>
            <w:hideMark/>
          </w:tcPr>
          <w:p w:rsidR="00CC00CF" w:rsidRPr="00E94FC2" w:rsidRDefault="00CC00CF" w:rsidP="007E5AE6">
            <w:pPr>
              <w:contextualSpacing/>
              <w:rPr>
                <w:rFonts w:eastAsia="Times New Roman"/>
                <w:spacing w:val="-4"/>
                <w:lang w:eastAsia="en-US"/>
              </w:rPr>
            </w:pPr>
          </w:p>
        </w:tc>
        <w:tc>
          <w:tcPr>
            <w:tcW w:w="1535" w:type="pct"/>
            <w:tcBorders>
              <w:top w:val="single" w:sz="4" w:space="0" w:color="auto"/>
              <w:left w:val="nil"/>
              <w:bottom w:val="single" w:sz="4" w:space="0" w:color="auto"/>
              <w:right w:val="nil"/>
            </w:tcBorders>
            <w:hideMark/>
          </w:tcPr>
          <w:p w:rsidR="00CC00CF" w:rsidRPr="00E94FC2" w:rsidRDefault="00636299" w:rsidP="007E5AE6">
            <w:pPr>
              <w:contextualSpacing/>
              <w:jc w:val="both"/>
              <w:rPr>
                <w:rFonts w:eastAsia="Times New Roman"/>
                <w:spacing w:val="-4"/>
                <w:lang w:eastAsia="en-US"/>
              </w:rPr>
            </w:pPr>
            <w:r w:rsidRPr="00E94FC2">
              <w:rPr>
                <w:rFonts w:eastAsia="Times New Roman"/>
                <w:spacing w:val="-4"/>
                <w:lang w:eastAsia="en-US"/>
              </w:rPr>
              <w:t>5-10 năm</w:t>
            </w:r>
          </w:p>
        </w:tc>
        <w:tc>
          <w:tcPr>
            <w:tcW w:w="613" w:type="pct"/>
            <w:tcBorders>
              <w:top w:val="single" w:sz="4" w:space="0" w:color="auto"/>
              <w:left w:val="nil"/>
              <w:bottom w:val="single" w:sz="4" w:space="0" w:color="auto"/>
              <w:right w:val="nil"/>
            </w:tcBorders>
            <w:hideMark/>
          </w:tcPr>
          <w:p w:rsidR="00CC00CF" w:rsidRPr="00E94FC2" w:rsidRDefault="00460478" w:rsidP="007E5AE6">
            <w:pPr>
              <w:contextualSpacing/>
              <w:jc w:val="both"/>
              <w:rPr>
                <w:rFonts w:eastAsia="Times New Roman"/>
                <w:spacing w:val="-4"/>
                <w:lang w:eastAsia="en-US"/>
              </w:rPr>
            </w:pPr>
            <w:r w:rsidRPr="00E94FC2">
              <w:rPr>
                <w:rFonts w:eastAsia="Times New Roman"/>
                <w:spacing w:val="-4"/>
                <w:lang w:eastAsia="en-US"/>
              </w:rPr>
              <w:t>91</w:t>
            </w:r>
          </w:p>
        </w:tc>
        <w:tc>
          <w:tcPr>
            <w:tcW w:w="709" w:type="pct"/>
            <w:tcBorders>
              <w:top w:val="single" w:sz="4" w:space="0" w:color="auto"/>
              <w:left w:val="nil"/>
              <w:bottom w:val="single" w:sz="4" w:space="0" w:color="auto"/>
              <w:right w:val="nil"/>
            </w:tcBorders>
            <w:hideMark/>
          </w:tcPr>
          <w:p w:rsidR="00CC00CF" w:rsidRPr="00E94FC2" w:rsidRDefault="00636299" w:rsidP="007E5AE6">
            <w:pPr>
              <w:contextualSpacing/>
              <w:jc w:val="both"/>
              <w:rPr>
                <w:rFonts w:eastAsia="Times New Roman"/>
                <w:spacing w:val="-4"/>
                <w:lang w:eastAsia="en-US"/>
              </w:rPr>
            </w:pPr>
            <w:r w:rsidRPr="00E94FC2">
              <w:rPr>
                <w:rFonts w:eastAsia="Times New Roman"/>
                <w:spacing w:val="-4"/>
                <w:lang w:eastAsia="en-US"/>
              </w:rPr>
              <w:t>60,3</w:t>
            </w:r>
          </w:p>
        </w:tc>
        <w:tc>
          <w:tcPr>
            <w:tcW w:w="918" w:type="pct"/>
            <w:vMerge/>
            <w:tcBorders>
              <w:left w:val="nil"/>
              <w:right w:val="nil"/>
            </w:tcBorders>
            <w:vAlign w:val="center"/>
          </w:tcPr>
          <w:p w:rsidR="00CC00CF" w:rsidRPr="00E94FC2" w:rsidRDefault="00CC00CF" w:rsidP="007E5AE6">
            <w:pPr>
              <w:contextualSpacing/>
              <w:jc w:val="center"/>
              <w:rPr>
                <w:rFonts w:eastAsia="Times New Roman"/>
                <w:spacing w:val="-4"/>
                <w:lang w:eastAsia="en-US"/>
              </w:rPr>
            </w:pPr>
          </w:p>
        </w:tc>
      </w:tr>
      <w:tr w:rsidR="00E94FC2" w:rsidRPr="00E94FC2" w:rsidTr="00743832">
        <w:tc>
          <w:tcPr>
            <w:tcW w:w="1225" w:type="pct"/>
            <w:vMerge/>
            <w:tcBorders>
              <w:top w:val="single" w:sz="4" w:space="0" w:color="auto"/>
              <w:left w:val="nil"/>
              <w:bottom w:val="single" w:sz="4" w:space="0" w:color="auto"/>
              <w:right w:val="nil"/>
            </w:tcBorders>
            <w:vAlign w:val="center"/>
          </w:tcPr>
          <w:p w:rsidR="00636299" w:rsidRPr="00E94FC2" w:rsidRDefault="00636299" w:rsidP="007E5AE6">
            <w:pPr>
              <w:contextualSpacing/>
              <w:rPr>
                <w:rFonts w:eastAsia="Times New Roman"/>
                <w:spacing w:val="-4"/>
                <w:lang w:eastAsia="en-US"/>
              </w:rPr>
            </w:pPr>
          </w:p>
        </w:tc>
        <w:tc>
          <w:tcPr>
            <w:tcW w:w="1535" w:type="pct"/>
            <w:tcBorders>
              <w:top w:val="single" w:sz="4" w:space="0" w:color="auto"/>
              <w:left w:val="nil"/>
              <w:bottom w:val="single" w:sz="4" w:space="0" w:color="auto"/>
              <w:right w:val="nil"/>
            </w:tcBorders>
          </w:tcPr>
          <w:p w:rsidR="00636299" w:rsidRPr="00E94FC2" w:rsidRDefault="00636299" w:rsidP="007E5AE6">
            <w:pPr>
              <w:contextualSpacing/>
              <w:jc w:val="both"/>
              <w:rPr>
                <w:rFonts w:eastAsia="Times New Roman"/>
                <w:spacing w:val="-4"/>
                <w:lang w:eastAsia="en-US"/>
              </w:rPr>
            </w:pPr>
            <w:r w:rsidRPr="00E94FC2">
              <w:rPr>
                <w:rFonts w:eastAsia="Times New Roman"/>
                <w:spacing w:val="-4"/>
                <w:lang w:eastAsia="en-US"/>
              </w:rPr>
              <w:t>&gt;10 năm</w:t>
            </w:r>
          </w:p>
        </w:tc>
        <w:tc>
          <w:tcPr>
            <w:tcW w:w="613" w:type="pct"/>
            <w:tcBorders>
              <w:top w:val="single" w:sz="4" w:space="0" w:color="auto"/>
              <w:left w:val="nil"/>
              <w:bottom w:val="single" w:sz="4" w:space="0" w:color="auto"/>
              <w:right w:val="nil"/>
            </w:tcBorders>
          </w:tcPr>
          <w:p w:rsidR="00636299" w:rsidRPr="00E94FC2" w:rsidRDefault="00460478" w:rsidP="007E5AE6">
            <w:pPr>
              <w:contextualSpacing/>
              <w:jc w:val="both"/>
              <w:rPr>
                <w:rFonts w:eastAsia="Times New Roman"/>
                <w:spacing w:val="-4"/>
                <w:lang w:eastAsia="en-US"/>
              </w:rPr>
            </w:pPr>
            <w:r w:rsidRPr="00E94FC2">
              <w:rPr>
                <w:rFonts w:eastAsia="Times New Roman"/>
                <w:spacing w:val="-4"/>
                <w:lang w:eastAsia="en-US"/>
              </w:rPr>
              <w:t>26</w:t>
            </w:r>
          </w:p>
        </w:tc>
        <w:tc>
          <w:tcPr>
            <w:tcW w:w="709" w:type="pct"/>
            <w:tcBorders>
              <w:top w:val="single" w:sz="4" w:space="0" w:color="auto"/>
              <w:left w:val="nil"/>
              <w:bottom w:val="single" w:sz="4" w:space="0" w:color="auto"/>
              <w:right w:val="nil"/>
            </w:tcBorders>
          </w:tcPr>
          <w:p w:rsidR="00636299" w:rsidRPr="00E94FC2" w:rsidRDefault="00636299" w:rsidP="007E5AE6">
            <w:pPr>
              <w:contextualSpacing/>
              <w:jc w:val="both"/>
              <w:rPr>
                <w:rFonts w:eastAsia="Times New Roman"/>
                <w:spacing w:val="-4"/>
                <w:lang w:eastAsia="en-US"/>
              </w:rPr>
            </w:pPr>
            <w:r w:rsidRPr="00E94FC2">
              <w:rPr>
                <w:rFonts w:eastAsia="Times New Roman"/>
                <w:spacing w:val="-4"/>
                <w:lang w:eastAsia="en-US"/>
              </w:rPr>
              <w:t>17,2</w:t>
            </w:r>
          </w:p>
        </w:tc>
        <w:tc>
          <w:tcPr>
            <w:tcW w:w="918" w:type="pct"/>
            <w:vMerge/>
            <w:tcBorders>
              <w:left w:val="nil"/>
              <w:right w:val="nil"/>
            </w:tcBorders>
            <w:vAlign w:val="center"/>
          </w:tcPr>
          <w:p w:rsidR="00636299" w:rsidRPr="00E94FC2" w:rsidRDefault="00636299" w:rsidP="007E5AE6">
            <w:pPr>
              <w:contextualSpacing/>
              <w:jc w:val="center"/>
              <w:rPr>
                <w:rFonts w:eastAsia="Times New Roman"/>
                <w:spacing w:val="-4"/>
                <w:lang w:eastAsia="en-US"/>
              </w:rPr>
            </w:pPr>
          </w:p>
        </w:tc>
      </w:tr>
      <w:tr w:rsidR="00E94FC2" w:rsidRPr="00E94FC2" w:rsidTr="00743832">
        <w:tc>
          <w:tcPr>
            <w:tcW w:w="1225" w:type="pct"/>
            <w:vMerge/>
            <w:tcBorders>
              <w:top w:val="single" w:sz="4" w:space="0" w:color="auto"/>
              <w:left w:val="nil"/>
              <w:bottom w:val="single" w:sz="4" w:space="0" w:color="auto"/>
              <w:right w:val="nil"/>
            </w:tcBorders>
            <w:vAlign w:val="center"/>
            <w:hideMark/>
          </w:tcPr>
          <w:p w:rsidR="00CC00CF" w:rsidRPr="00E94FC2" w:rsidRDefault="00CC00CF" w:rsidP="007E5AE6">
            <w:pPr>
              <w:contextualSpacing/>
              <w:rPr>
                <w:rFonts w:eastAsia="Times New Roman"/>
                <w:spacing w:val="-4"/>
                <w:lang w:eastAsia="en-US"/>
              </w:rPr>
            </w:pPr>
          </w:p>
        </w:tc>
        <w:tc>
          <w:tcPr>
            <w:tcW w:w="1535" w:type="pct"/>
            <w:tcBorders>
              <w:top w:val="single" w:sz="4" w:space="0" w:color="auto"/>
              <w:left w:val="nil"/>
              <w:bottom w:val="single" w:sz="4" w:space="0" w:color="auto"/>
              <w:right w:val="nil"/>
            </w:tcBorders>
            <w:hideMark/>
          </w:tcPr>
          <w:p w:rsidR="00CC00CF" w:rsidRPr="00E94FC2" w:rsidRDefault="00CC00CF" w:rsidP="007E5AE6">
            <w:pPr>
              <w:contextualSpacing/>
              <w:jc w:val="both"/>
              <w:rPr>
                <w:rFonts w:eastAsia="Times New Roman"/>
                <w:spacing w:val="-4"/>
                <w:lang w:eastAsia="en-US"/>
              </w:rPr>
            </w:pPr>
            <w:r w:rsidRPr="00E94FC2">
              <w:rPr>
                <w:rFonts w:eastAsia="Times New Roman"/>
                <w:spacing w:val="-4"/>
                <w:lang w:eastAsia="en-US"/>
              </w:rPr>
              <w:t>Tổng số</w:t>
            </w:r>
          </w:p>
        </w:tc>
        <w:tc>
          <w:tcPr>
            <w:tcW w:w="613" w:type="pct"/>
            <w:tcBorders>
              <w:top w:val="single" w:sz="4" w:space="0" w:color="auto"/>
              <w:left w:val="nil"/>
              <w:bottom w:val="single" w:sz="4" w:space="0" w:color="auto"/>
              <w:right w:val="nil"/>
            </w:tcBorders>
            <w:hideMark/>
          </w:tcPr>
          <w:p w:rsidR="00CC00CF" w:rsidRPr="00E94FC2" w:rsidRDefault="00392642" w:rsidP="007E5AE6">
            <w:pPr>
              <w:contextualSpacing/>
              <w:jc w:val="both"/>
              <w:rPr>
                <w:rFonts w:eastAsia="Times New Roman"/>
                <w:spacing w:val="-4"/>
                <w:lang w:eastAsia="en-US"/>
              </w:rPr>
            </w:pPr>
            <w:r w:rsidRPr="00E94FC2">
              <w:rPr>
                <w:rFonts w:eastAsia="Times New Roman"/>
                <w:spacing w:val="-4"/>
                <w:lang w:eastAsia="en-US"/>
              </w:rPr>
              <w:t>68</w:t>
            </w:r>
          </w:p>
        </w:tc>
        <w:tc>
          <w:tcPr>
            <w:tcW w:w="709" w:type="pct"/>
            <w:tcBorders>
              <w:top w:val="single" w:sz="4" w:space="0" w:color="auto"/>
              <w:left w:val="nil"/>
              <w:bottom w:val="single" w:sz="4" w:space="0" w:color="auto"/>
              <w:right w:val="nil"/>
            </w:tcBorders>
            <w:hideMark/>
          </w:tcPr>
          <w:p w:rsidR="00CC00CF" w:rsidRPr="00E94FC2" w:rsidRDefault="00CC00CF" w:rsidP="007E5AE6">
            <w:pPr>
              <w:contextualSpacing/>
              <w:jc w:val="both"/>
              <w:rPr>
                <w:rFonts w:eastAsia="Times New Roman"/>
                <w:spacing w:val="-4"/>
                <w:lang w:eastAsia="en-US"/>
              </w:rPr>
            </w:pPr>
            <w:r w:rsidRPr="00E94FC2">
              <w:rPr>
                <w:rFonts w:eastAsia="Times New Roman"/>
                <w:spacing w:val="-4"/>
                <w:lang w:eastAsia="en-US"/>
              </w:rPr>
              <w:t>100</w:t>
            </w:r>
          </w:p>
        </w:tc>
        <w:tc>
          <w:tcPr>
            <w:tcW w:w="918" w:type="pct"/>
            <w:vMerge/>
            <w:tcBorders>
              <w:left w:val="nil"/>
              <w:bottom w:val="single" w:sz="4" w:space="0" w:color="auto"/>
              <w:right w:val="nil"/>
            </w:tcBorders>
            <w:vAlign w:val="center"/>
          </w:tcPr>
          <w:p w:rsidR="00CC00CF" w:rsidRPr="00E94FC2" w:rsidRDefault="00CC00CF" w:rsidP="007E5AE6">
            <w:pPr>
              <w:contextualSpacing/>
              <w:jc w:val="center"/>
              <w:rPr>
                <w:rFonts w:eastAsia="Times New Roman"/>
                <w:spacing w:val="-4"/>
                <w:lang w:eastAsia="en-US"/>
              </w:rPr>
            </w:pPr>
          </w:p>
        </w:tc>
      </w:tr>
      <w:tr w:rsidR="00E94FC2" w:rsidRPr="00E94FC2" w:rsidTr="00743832">
        <w:tc>
          <w:tcPr>
            <w:tcW w:w="1225" w:type="pct"/>
            <w:vMerge w:val="restart"/>
            <w:tcBorders>
              <w:top w:val="single" w:sz="4" w:space="0" w:color="auto"/>
              <w:left w:val="nil"/>
              <w:right w:val="nil"/>
            </w:tcBorders>
            <w:vAlign w:val="center"/>
          </w:tcPr>
          <w:p w:rsidR="0038219D" w:rsidRPr="00E94FC2" w:rsidRDefault="0038219D" w:rsidP="007E5AE6">
            <w:pPr>
              <w:contextualSpacing/>
              <w:rPr>
                <w:rFonts w:eastAsia="Times New Roman"/>
                <w:spacing w:val="-4"/>
                <w:lang w:eastAsia="en-US"/>
              </w:rPr>
            </w:pPr>
            <w:r w:rsidRPr="00E94FC2">
              <w:rPr>
                <w:rFonts w:eastAsia="Times New Roman"/>
                <w:spacing w:val="-4"/>
                <w:lang w:eastAsia="en-US"/>
              </w:rPr>
              <w:t xml:space="preserve"> BMI </w:t>
            </w:r>
          </w:p>
        </w:tc>
        <w:tc>
          <w:tcPr>
            <w:tcW w:w="1535" w:type="pct"/>
            <w:tcBorders>
              <w:top w:val="single" w:sz="4" w:space="0" w:color="auto"/>
              <w:left w:val="nil"/>
              <w:bottom w:val="single" w:sz="4" w:space="0" w:color="auto"/>
              <w:right w:val="nil"/>
            </w:tcBorders>
          </w:tcPr>
          <w:p w:rsidR="0038219D" w:rsidRPr="00E94FC2" w:rsidRDefault="0038219D" w:rsidP="00485669">
            <w:pPr>
              <w:contextualSpacing/>
              <w:jc w:val="both"/>
              <w:rPr>
                <w:rFonts w:eastAsia="Times New Roman"/>
                <w:spacing w:val="-4"/>
                <w:vertAlign w:val="superscript"/>
                <w:lang w:eastAsia="en-US"/>
              </w:rPr>
            </w:pPr>
            <w:r w:rsidRPr="00E94FC2">
              <w:rPr>
                <w:rFonts w:eastAsia="Times New Roman"/>
                <w:spacing w:val="-4"/>
                <w:lang w:eastAsia="en-US"/>
              </w:rPr>
              <w:t>&lt;23kg/m</w:t>
            </w:r>
            <w:r w:rsidR="00485669" w:rsidRPr="00E94FC2">
              <w:rPr>
                <w:rFonts w:eastAsia="Times New Roman"/>
                <w:spacing w:val="-4"/>
                <w:vertAlign w:val="superscript"/>
                <w:lang w:eastAsia="en-US"/>
              </w:rPr>
              <w:t>2</w:t>
            </w:r>
          </w:p>
        </w:tc>
        <w:tc>
          <w:tcPr>
            <w:tcW w:w="613" w:type="pct"/>
            <w:tcBorders>
              <w:top w:val="single" w:sz="4" w:space="0" w:color="auto"/>
              <w:left w:val="nil"/>
              <w:bottom w:val="single" w:sz="4" w:space="0" w:color="auto"/>
              <w:right w:val="nil"/>
            </w:tcBorders>
          </w:tcPr>
          <w:p w:rsidR="0038219D" w:rsidRPr="00E94FC2" w:rsidRDefault="0038219D" w:rsidP="007E5AE6">
            <w:pPr>
              <w:contextualSpacing/>
              <w:jc w:val="both"/>
              <w:rPr>
                <w:rFonts w:eastAsia="Times New Roman"/>
                <w:spacing w:val="-4"/>
                <w:lang w:eastAsia="en-US"/>
              </w:rPr>
            </w:pPr>
            <w:r w:rsidRPr="00E94FC2">
              <w:rPr>
                <w:rFonts w:eastAsia="Times New Roman"/>
                <w:spacing w:val="-4"/>
                <w:lang w:eastAsia="en-US"/>
              </w:rPr>
              <w:t>82</w:t>
            </w:r>
          </w:p>
        </w:tc>
        <w:tc>
          <w:tcPr>
            <w:tcW w:w="709" w:type="pct"/>
            <w:tcBorders>
              <w:top w:val="single" w:sz="4" w:space="0" w:color="auto"/>
              <w:left w:val="nil"/>
              <w:bottom w:val="single" w:sz="4" w:space="0" w:color="auto"/>
              <w:right w:val="nil"/>
            </w:tcBorders>
          </w:tcPr>
          <w:p w:rsidR="0038219D" w:rsidRPr="00E94FC2" w:rsidRDefault="0038219D" w:rsidP="007E5AE6">
            <w:pPr>
              <w:contextualSpacing/>
              <w:jc w:val="both"/>
              <w:rPr>
                <w:rFonts w:eastAsia="Times New Roman"/>
                <w:spacing w:val="-4"/>
                <w:lang w:eastAsia="en-US"/>
              </w:rPr>
            </w:pPr>
            <w:r w:rsidRPr="00E94FC2">
              <w:rPr>
                <w:rFonts w:eastAsia="Times New Roman"/>
                <w:spacing w:val="-4"/>
                <w:lang w:eastAsia="en-US"/>
              </w:rPr>
              <w:t>54,3</w:t>
            </w:r>
          </w:p>
        </w:tc>
        <w:tc>
          <w:tcPr>
            <w:tcW w:w="918" w:type="pct"/>
            <w:tcBorders>
              <w:left w:val="nil"/>
              <w:right w:val="nil"/>
            </w:tcBorders>
          </w:tcPr>
          <w:p w:rsidR="0038219D" w:rsidRPr="00E94FC2" w:rsidRDefault="0038219D" w:rsidP="007E5AE6">
            <w:pPr>
              <w:contextualSpacing/>
              <w:jc w:val="both"/>
              <w:rPr>
                <w:rFonts w:eastAsia="Times New Roman"/>
                <w:spacing w:val="-4"/>
                <w:lang w:eastAsia="en-US"/>
              </w:rPr>
            </w:pPr>
          </w:p>
        </w:tc>
      </w:tr>
      <w:tr w:rsidR="00E94FC2" w:rsidRPr="00E94FC2" w:rsidTr="00743832">
        <w:tc>
          <w:tcPr>
            <w:tcW w:w="1225" w:type="pct"/>
            <w:vMerge/>
            <w:tcBorders>
              <w:left w:val="nil"/>
              <w:right w:val="nil"/>
            </w:tcBorders>
            <w:vAlign w:val="center"/>
          </w:tcPr>
          <w:p w:rsidR="0038219D" w:rsidRPr="00E94FC2" w:rsidRDefault="0038219D" w:rsidP="007E5AE6">
            <w:pPr>
              <w:contextualSpacing/>
              <w:rPr>
                <w:rFonts w:eastAsia="Times New Roman"/>
                <w:spacing w:val="-4"/>
                <w:lang w:eastAsia="en-US"/>
              </w:rPr>
            </w:pPr>
          </w:p>
        </w:tc>
        <w:tc>
          <w:tcPr>
            <w:tcW w:w="1535" w:type="pct"/>
            <w:tcBorders>
              <w:top w:val="single" w:sz="4" w:space="0" w:color="auto"/>
              <w:left w:val="nil"/>
              <w:bottom w:val="single" w:sz="4" w:space="0" w:color="auto"/>
              <w:right w:val="nil"/>
            </w:tcBorders>
          </w:tcPr>
          <w:p w:rsidR="0038219D" w:rsidRPr="00E94FC2" w:rsidRDefault="0038219D" w:rsidP="0038219D">
            <w:pPr>
              <w:contextualSpacing/>
              <w:jc w:val="both"/>
              <w:rPr>
                <w:rFonts w:eastAsia="Times New Roman"/>
                <w:spacing w:val="-4"/>
                <w:lang w:eastAsia="en-US"/>
              </w:rPr>
            </w:pPr>
            <w:r w:rsidRPr="00E94FC2">
              <w:rPr>
                <w:rFonts w:eastAsia="Times New Roman"/>
                <w:spacing w:val="-4"/>
                <w:lang w:eastAsia="en-US"/>
              </w:rPr>
              <w:t>23-25 kg/</w:t>
            </w:r>
            <w:r w:rsidR="00485669" w:rsidRPr="00E94FC2">
              <w:rPr>
                <w:rFonts w:eastAsia="Times New Roman"/>
                <w:spacing w:val="-4"/>
                <w:lang w:eastAsia="en-US"/>
              </w:rPr>
              <w:t xml:space="preserve"> </w:t>
            </w:r>
            <w:r w:rsidR="00485669" w:rsidRPr="00E94FC2">
              <w:rPr>
                <w:rFonts w:eastAsia="Times New Roman"/>
                <w:spacing w:val="-4"/>
                <w:lang w:eastAsia="en-US"/>
              </w:rPr>
              <w:t>m</w:t>
            </w:r>
            <w:r w:rsidR="00485669" w:rsidRPr="00E94FC2">
              <w:rPr>
                <w:rFonts w:eastAsia="Times New Roman"/>
                <w:spacing w:val="-4"/>
                <w:vertAlign w:val="superscript"/>
                <w:lang w:eastAsia="en-US"/>
              </w:rPr>
              <w:t>2</w:t>
            </w:r>
          </w:p>
        </w:tc>
        <w:tc>
          <w:tcPr>
            <w:tcW w:w="613" w:type="pct"/>
            <w:tcBorders>
              <w:top w:val="single" w:sz="4" w:space="0" w:color="auto"/>
              <w:left w:val="nil"/>
              <w:bottom w:val="single" w:sz="4" w:space="0" w:color="auto"/>
              <w:right w:val="nil"/>
            </w:tcBorders>
          </w:tcPr>
          <w:p w:rsidR="0038219D" w:rsidRPr="00E94FC2" w:rsidRDefault="00485669" w:rsidP="007E5AE6">
            <w:pPr>
              <w:contextualSpacing/>
              <w:jc w:val="both"/>
              <w:rPr>
                <w:rFonts w:eastAsia="Times New Roman"/>
                <w:spacing w:val="-4"/>
                <w:lang w:eastAsia="en-US"/>
              </w:rPr>
            </w:pPr>
            <w:r w:rsidRPr="00E94FC2">
              <w:rPr>
                <w:rFonts w:eastAsia="Times New Roman"/>
                <w:spacing w:val="-4"/>
                <w:lang w:eastAsia="en-US"/>
              </w:rPr>
              <w:t>51</w:t>
            </w:r>
          </w:p>
        </w:tc>
        <w:tc>
          <w:tcPr>
            <w:tcW w:w="709" w:type="pct"/>
            <w:tcBorders>
              <w:top w:val="single" w:sz="4" w:space="0" w:color="auto"/>
              <w:left w:val="nil"/>
              <w:bottom w:val="single" w:sz="4" w:space="0" w:color="auto"/>
              <w:right w:val="nil"/>
            </w:tcBorders>
          </w:tcPr>
          <w:p w:rsidR="0038219D" w:rsidRPr="00E94FC2" w:rsidRDefault="00485669" w:rsidP="007E5AE6">
            <w:pPr>
              <w:contextualSpacing/>
              <w:jc w:val="both"/>
              <w:rPr>
                <w:rFonts w:eastAsia="Times New Roman"/>
                <w:spacing w:val="-4"/>
                <w:lang w:eastAsia="en-US"/>
              </w:rPr>
            </w:pPr>
            <w:r w:rsidRPr="00E94FC2">
              <w:rPr>
                <w:rFonts w:eastAsia="Times New Roman"/>
                <w:spacing w:val="-4"/>
                <w:lang w:eastAsia="en-US"/>
              </w:rPr>
              <w:t>33,8</w:t>
            </w:r>
          </w:p>
        </w:tc>
        <w:tc>
          <w:tcPr>
            <w:tcW w:w="918" w:type="pct"/>
            <w:tcBorders>
              <w:left w:val="nil"/>
              <w:right w:val="nil"/>
            </w:tcBorders>
          </w:tcPr>
          <w:p w:rsidR="0038219D" w:rsidRPr="00E94FC2" w:rsidRDefault="0038219D" w:rsidP="007E5AE6">
            <w:pPr>
              <w:contextualSpacing/>
              <w:jc w:val="both"/>
              <w:rPr>
                <w:rFonts w:eastAsia="Times New Roman"/>
                <w:spacing w:val="-4"/>
                <w:lang w:eastAsia="en-US"/>
              </w:rPr>
            </w:pPr>
          </w:p>
        </w:tc>
      </w:tr>
      <w:tr w:rsidR="00E94FC2" w:rsidRPr="00E94FC2" w:rsidTr="00743832">
        <w:tc>
          <w:tcPr>
            <w:tcW w:w="1225" w:type="pct"/>
            <w:vMerge/>
            <w:tcBorders>
              <w:left w:val="nil"/>
              <w:bottom w:val="single" w:sz="4" w:space="0" w:color="auto"/>
              <w:right w:val="nil"/>
            </w:tcBorders>
            <w:vAlign w:val="center"/>
          </w:tcPr>
          <w:p w:rsidR="0038219D" w:rsidRPr="00E94FC2" w:rsidRDefault="0038219D" w:rsidP="007E5AE6">
            <w:pPr>
              <w:contextualSpacing/>
              <w:rPr>
                <w:rFonts w:eastAsia="Times New Roman"/>
                <w:spacing w:val="-4"/>
                <w:lang w:eastAsia="en-US"/>
              </w:rPr>
            </w:pPr>
          </w:p>
        </w:tc>
        <w:tc>
          <w:tcPr>
            <w:tcW w:w="1535" w:type="pct"/>
            <w:tcBorders>
              <w:top w:val="single" w:sz="4" w:space="0" w:color="auto"/>
              <w:left w:val="nil"/>
              <w:bottom w:val="single" w:sz="4" w:space="0" w:color="auto"/>
              <w:right w:val="nil"/>
            </w:tcBorders>
          </w:tcPr>
          <w:p w:rsidR="0038219D" w:rsidRPr="00E94FC2" w:rsidRDefault="0038219D" w:rsidP="0038219D">
            <w:pPr>
              <w:contextualSpacing/>
              <w:jc w:val="both"/>
              <w:rPr>
                <w:rFonts w:eastAsia="Times New Roman"/>
                <w:spacing w:val="-4"/>
                <w:lang w:eastAsia="en-US"/>
              </w:rPr>
            </w:pPr>
            <w:r w:rsidRPr="00E94FC2">
              <w:rPr>
                <w:rFonts w:eastAsia="Times New Roman"/>
                <w:spacing w:val="-4"/>
                <w:lang w:eastAsia="en-US"/>
              </w:rPr>
              <w:t>&gt;</w:t>
            </w:r>
            <w:r w:rsidRPr="00E94FC2">
              <w:rPr>
                <w:rFonts w:eastAsia="Times New Roman"/>
                <w:spacing w:val="-4"/>
                <w:lang w:eastAsia="en-US"/>
              </w:rPr>
              <w:t>2</w:t>
            </w:r>
            <w:r w:rsidRPr="00E94FC2">
              <w:rPr>
                <w:rFonts w:eastAsia="Times New Roman"/>
                <w:spacing w:val="-4"/>
                <w:lang w:eastAsia="en-US"/>
              </w:rPr>
              <w:t>5</w:t>
            </w:r>
            <w:r w:rsidRPr="00E94FC2">
              <w:rPr>
                <w:rFonts w:eastAsia="Times New Roman"/>
                <w:spacing w:val="-4"/>
                <w:lang w:eastAsia="en-US"/>
              </w:rPr>
              <w:t>kg/</w:t>
            </w:r>
            <w:r w:rsidR="00485669" w:rsidRPr="00E94FC2">
              <w:rPr>
                <w:rFonts w:eastAsia="Times New Roman"/>
                <w:spacing w:val="-4"/>
                <w:lang w:eastAsia="en-US"/>
              </w:rPr>
              <w:t xml:space="preserve"> </w:t>
            </w:r>
            <w:r w:rsidR="00485669" w:rsidRPr="00E94FC2">
              <w:rPr>
                <w:rFonts w:eastAsia="Times New Roman"/>
                <w:spacing w:val="-4"/>
                <w:lang w:eastAsia="en-US"/>
              </w:rPr>
              <w:t>m</w:t>
            </w:r>
            <w:r w:rsidR="00485669" w:rsidRPr="00E94FC2">
              <w:rPr>
                <w:rFonts w:eastAsia="Times New Roman"/>
                <w:spacing w:val="-4"/>
                <w:vertAlign w:val="superscript"/>
                <w:lang w:eastAsia="en-US"/>
              </w:rPr>
              <w:t>2</w:t>
            </w:r>
          </w:p>
        </w:tc>
        <w:tc>
          <w:tcPr>
            <w:tcW w:w="613" w:type="pct"/>
            <w:tcBorders>
              <w:top w:val="single" w:sz="4" w:space="0" w:color="auto"/>
              <w:left w:val="nil"/>
              <w:bottom w:val="single" w:sz="4" w:space="0" w:color="auto"/>
              <w:right w:val="nil"/>
            </w:tcBorders>
          </w:tcPr>
          <w:p w:rsidR="0038219D" w:rsidRPr="00E94FC2" w:rsidRDefault="00485669" w:rsidP="007E5AE6">
            <w:pPr>
              <w:contextualSpacing/>
              <w:jc w:val="both"/>
              <w:rPr>
                <w:rFonts w:eastAsia="Times New Roman"/>
                <w:spacing w:val="-4"/>
                <w:lang w:eastAsia="en-US"/>
              </w:rPr>
            </w:pPr>
            <w:r w:rsidRPr="00E94FC2">
              <w:rPr>
                <w:rFonts w:eastAsia="Times New Roman"/>
                <w:spacing w:val="-4"/>
                <w:lang w:eastAsia="en-US"/>
              </w:rPr>
              <w:t>18</w:t>
            </w:r>
          </w:p>
        </w:tc>
        <w:tc>
          <w:tcPr>
            <w:tcW w:w="709" w:type="pct"/>
            <w:tcBorders>
              <w:top w:val="single" w:sz="4" w:space="0" w:color="auto"/>
              <w:left w:val="nil"/>
              <w:bottom w:val="single" w:sz="4" w:space="0" w:color="auto"/>
              <w:right w:val="nil"/>
            </w:tcBorders>
          </w:tcPr>
          <w:p w:rsidR="0038219D" w:rsidRPr="00E94FC2" w:rsidRDefault="00485669" w:rsidP="007E5AE6">
            <w:pPr>
              <w:contextualSpacing/>
              <w:jc w:val="both"/>
              <w:rPr>
                <w:rFonts w:eastAsia="Times New Roman"/>
                <w:spacing w:val="-4"/>
                <w:lang w:eastAsia="en-US"/>
              </w:rPr>
            </w:pPr>
            <w:r w:rsidRPr="00E94FC2">
              <w:rPr>
                <w:rFonts w:eastAsia="Times New Roman"/>
                <w:spacing w:val="-4"/>
                <w:lang w:eastAsia="en-US"/>
              </w:rPr>
              <w:t>11,9</w:t>
            </w:r>
          </w:p>
        </w:tc>
        <w:tc>
          <w:tcPr>
            <w:tcW w:w="918" w:type="pct"/>
            <w:tcBorders>
              <w:left w:val="nil"/>
              <w:bottom w:val="single" w:sz="4" w:space="0" w:color="auto"/>
              <w:right w:val="nil"/>
            </w:tcBorders>
          </w:tcPr>
          <w:p w:rsidR="0038219D" w:rsidRPr="00E94FC2" w:rsidRDefault="0038219D" w:rsidP="007E5AE6">
            <w:pPr>
              <w:contextualSpacing/>
              <w:jc w:val="both"/>
              <w:rPr>
                <w:rFonts w:eastAsia="Times New Roman"/>
                <w:spacing w:val="-4"/>
                <w:lang w:eastAsia="en-US"/>
              </w:rPr>
            </w:pPr>
          </w:p>
        </w:tc>
      </w:tr>
    </w:tbl>
    <w:p w:rsidR="00A171E5" w:rsidRPr="00E94FC2" w:rsidRDefault="00AC041D" w:rsidP="00AB6B4B">
      <w:pPr>
        <w:pStyle w:val="BodyText"/>
        <w:ind w:firstLine="360"/>
        <w:contextualSpacing/>
        <w:rPr>
          <w:rFonts w:eastAsia="Times New Roman"/>
          <w:bCs w:val="0"/>
          <w:spacing w:val="-4"/>
          <w:sz w:val="24"/>
          <w:szCs w:val="24"/>
          <w:lang w:eastAsia="en-US"/>
        </w:rPr>
      </w:pPr>
      <w:r w:rsidRPr="00E94FC2">
        <w:rPr>
          <w:rFonts w:eastAsia="Times New Roman"/>
          <w:bCs w:val="0"/>
          <w:spacing w:val="-4"/>
          <w:sz w:val="24"/>
          <w:szCs w:val="24"/>
          <w:lang w:eastAsia="en-US"/>
        </w:rPr>
        <w:t xml:space="preserve"> Độ tuổi trong nhóm nghiên cứu </w:t>
      </w:r>
      <w:r w:rsidR="00CC00CF" w:rsidRPr="00E94FC2">
        <w:rPr>
          <w:rFonts w:eastAsia="Times New Roman"/>
          <w:bCs w:val="0"/>
          <w:spacing w:val="-4"/>
          <w:sz w:val="24"/>
          <w:szCs w:val="24"/>
          <w:lang w:eastAsia="en-US"/>
        </w:rPr>
        <w:t>60 tuổi trở lên ch</w:t>
      </w:r>
      <w:r w:rsidR="00392642" w:rsidRPr="00E94FC2">
        <w:rPr>
          <w:rFonts w:eastAsia="Times New Roman"/>
          <w:bCs w:val="0"/>
          <w:spacing w:val="-4"/>
          <w:sz w:val="24"/>
          <w:szCs w:val="24"/>
          <w:lang w:eastAsia="en-US"/>
        </w:rPr>
        <w:t>iếm</w:t>
      </w:r>
      <w:r w:rsidR="00CC00CF" w:rsidRPr="00E94FC2">
        <w:rPr>
          <w:rFonts w:eastAsia="Times New Roman"/>
          <w:bCs w:val="0"/>
          <w:spacing w:val="-4"/>
          <w:sz w:val="24"/>
          <w:szCs w:val="24"/>
          <w:lang w:eastAsia="en-US"/>
        </w:rPr>
        <w:t xml:space="preserve"> 31,8</w:t>
      </w:r>
      <w:r w:rsidR="00392642" w:rsidRPr="00E94FC2">
        <w:rPr>
          <w:rFonts w:eastAsia="Times New Roman"/>
          <w:bCs w:val="0"/>
          <w:spacing w:val="-4"/>
          <w:sz w:val="24"/>
          <w:szCs w:val="24"/>
          <w:lang w:eastAsia="en-US"/>
        </w:rPr>
        <w:t>% (</w:t>
      </w:r>
      <w:r w:rsidR="00485669" w:rsidRPr="00E94FC2">
        <w:rPr>
          <w:rFonts w:eastAsia="Times New Roman"/>
          <w:bCs w:val="0"/>
          <w:spacing w:val="-4"/>
          <w:sz w:val="24"/>
          <w:szCs w:val="24"/>
          <w:lang w:eastAsia="en-US"/>
        </w:rPr>
        <w:t>48</w:t>
      </w:r>
      <w:r w:rsidR="00CC00CF" w:rsidRPr="00E94FC2">
        <w:rPr>
          <w:rFonts w:eastAsia="Times New Roman"/>
          <w:bCs w:val="0"/>
          <w:spacing w:val="-4"/>
          <w:sz w:val="24"/>
          <w:szCs w:val="24"/>
          <w:lang w:eastAsia="en-US"/>
        </w:rPr>
        <w:t xml:space="preserve"> trường hợp)</w:t>
      </w:r>
      <w:r w:rsidR="00485669" w:rsidRPr="00E94FC2">
        <w:rPr>
          <w:rFonts w:eastAsia="Times New Roman"/>
          <w:bCs w:val="0"/>
          <w:spacing w:val="-4"/>
          <w:sz w:val="24"/>
          <w:szCs w:val="24"/>
          <w:lang w:eastAsia="en-US"/>
        </w:rPr>
        <w:t>.</w:t>
      </w:r>
      <w:r w:rsidR="00CC00CF" w:rsidRPr="00E94FC2">
        <w:rPr>
          <w:rFonts w:eastAsia="Times New Roman"/>
          <w:bCs w:val="0"/>
          <w:spacing w:val="-4"/>
          <w:sz w:val="24"/>
          <w:szCs w:val="24"/>
          <w:lang w:eastAsia="en-US"/>
        </w:rPr>
        <w:t xml:space="preserve">Tuổi trung bình của nhóm nghiên cứu là 54,3±6,4. Tuổi lớn nhất </w:t>
      </w:r>
      <w:r w:rsidR="00485669" w:rsidRPr="00E94FC2">
        <w:rPr>
          <w:rFonts w:eastAsia="Times New Roman"/>
          <w:bCs w:val="0"/>
          <w:spacing w:val="-4"/>
          <w:sz w:val="24"/>
          <w:szCs w:val="24"/>
          <w:lang w:eastAsia="en-US"/>
        </w:rPr>
        <w:t xml:space="preserve">78 </w:t>
      </w:r>
      <w:r w:rsidR="00CC00CF" w:rsidRPr="00E94FC2">
        <w:rPr>
          <w:rFonts w:eastAsia="Times New Roman"/>
          <w:bCs w:val="0"/>
          <w:spacing w:val="-4"/>
          <w:sz w:val="24"/>
          <w:szCs w:val="24"/>
          <w:lang w:eastAsia="en-US"/>
        </w:rPr>
        <w:t xml:space="preserve">và nhỏ nhất </w:t>
      </w:r>
      <w:r w:rsidR="00485669" w:rsidRPr="00E94FC2">
        <w:rPr>
          <w:rFonts w:eastAsia="Times New Roman"/>
          <w:bCs w:val="0"/>
          <w:spacing w:val="-4"/>
          <w:sz w:val="24"/>
          <w:szCs w:val="24"/>
          <w:lang w:eastAsia="en-US"/>
        </w:rPr>
        <w:t>37</w:t>
      </w:r>
      <w:r w:rsidR="00CC00CF" w:rsidRPr="00E94FC2">
        <w:rPr>
          <w:rFonts w:eastAsia="Times New Roman"/>
          <w:bCs w:val="0"/>
          <w:spacing w:val="-4"/>
          <w:sz w:val="24"/>
          <w:szCs w:val="24"/>
          <w:lang w:eastAsia="en-US"/>
        </w:rPr>
        <w:t xml:space="preserve">. Thời gian </w:t>
      </w:r>
      <w:r w:rsidR="00636299" w:rsidRPr="00E94FC2">
        <w:rPr>
          <w:rFonts w:eastAsia="Times New Roman"/>
          <w:bCs w:val="0"/>
          <w:spacing w:val="-4"/>
          <w:sz w:val="24"/>
          <w:szCs w:val="24"/>
          <w:lang w:eastAsia="en-US"/>
        </w:rPr>
        <w:t xml:space="preserve">bị bệnh đái đường &gt;10 </w:t>
      </w:r>
      <w:r w:rsidR="00CC00CF" w:rsidRPr="00E94FC2">
        <w:rPr>
          <w:rFonts w:eastAsia="Times New Roman"/>
          <w:bCs w:val="0"/>
          <w:spacing w:val="-4"/>
          <w:sz w:val="24"/>
          <w:szCs w:val="24"/>
          <w:lang w:eastAsia="en-US"/>
        </w:rPr>
        <w:t xml:space="preserve"> năm chiếm </w:t>
      </w:r>
      <w:r w:rsidR="00636299" w:rsidRPr="00E94FC2">
        <w:rPr>
          <w:rFonts w:eastAsia="Times New Roman"/>
          <w:bCs w:val="0"/>
          <w:spacing w:val="-4"/>
          <w:sz w:val="24"/>
          <w:szCs w:val="24"/>
          <w:lang w:eastAsia="en-US"/>
        </w:rPr>
        <w:t xml:space="preserve">17,2 </w:t>
      </w:r>
      <w:r w:rsidR="00CC00CF" w:rsidRPr="00E94FC2">
        <w:rPr>
          <w:rFonts w:eastAsia="Times New Roman"/>
          <w:bCs w:val="0"/>
          <w:spacing w:val="-4"/>
          <w:sz w:val="24"/>
          <w:szCs w:val="24"/>
          <w:lang w:eastAsia="en-US"/>
        </w:rPr>
        <w:t>% dưới 5 năm</w:t>
      </w:r>
      <w:r w:rsidR="00AB6B4B" w:rsidRPr="00E94FC2">
        <w:rPr>
          <w:rFonts w:eastAsia="Times New Roman"/>
          <w:bCs w:val="0"/>
          <w:spacing w:val="-4"/>
          <w:sz w:val="24"/>
          <w:szCs w:val="24"/>
          <w:lang w:eastAsia="en-US"/>
        </w:rPr>
        <w:t xml:space="preserve"> </w:t>
      </w:r>
      <w:r w:rsidR="00CC00CF" w:rsidRPr="00E94FC2">
        <w:rPr>
          <w:rFonts w:eastAsia="Times New Roman"/>
          <w:bCs w:val="0"/>
          <w:spacing w:val="-4"/>
          <w:sz w:val="24"/>
          <w:szCs w:val="24"/>
          <w:lang w:eastAsia="en-US"/>
        </w:rPr>
        <w:t xml:space="preserve"> </w:t>
      </w:r>
      <w:r w:rsidR="00636299" w:rsidRPr="00E94FC2">
        <w:rPr>
          <w:rFonts w:eastAsia="Times New Roman"/>
          <w:bCs w:val="0"/>
          <w:spacing w:val="-4"/>
          <w:sz w:val="24"/>
          <w:szCs w:val="24"/>
          <w:lang w:eastAsia="en-US"/>
        </w:rPr>
        <w:t>22,5</w:t>
      </w:r>
      <w:r w:rsidR="00CC00CF" w:rsidRPr="00E94FC2">
        <w:rPr>
          <w:rFonts w:eastAsia="Times New Roman"/>
          <w:bCs w:val="0"/>
          <w:spacing w:val="-4"/>
          <w:sz w:val="24"/>
          <w:szCs w:val="24"/>
          <w:lang w:eastAsia="en-US"/>
        </w:rPr>
        <w:t>%</w:t>
      </w:r>
      <w:r w:rsidR="00636299" w:rsidRPr="00E94FC2">
        <w:rPr>
          <w:rFonts w:eastAsia="Times New Roman"/>
          <w:bCs w:val="0"/>
          <w:spacing w:val="-4"/>
          <w:sz w:val="24"/>
          <w:szCs w:val="24"/>
          <w:lang w:eastAsia="en-US"/>
        </w:rPr>
        <w:t xml:space="preserve"> và 5-10 năm chiếm 60,3%</w:t>
      </w:r>
      <w:r w:rsidR="00CC00CF" w:rsidRPr="00E94FC2">
        <w:rPr>
          <w:rFonts w:eastAsia="Times New Roman"/>
          <w:bCs w:val="0"/>
          <w:spacing w:val="-4"/>
          <w:sz w:val="24"/>
          <w:szCs w:val="24"/>
          <w:lang w:eastAsia="en-US"/>
        </w:rPr>
        <w:t>. Có sự khác biệt giữa các nhóm về thời gi</w:t>
      </w:r>
      <w:r w:rsidR="00636299" w:rsidRPr="00E94FC2">
        <w:rPr>
          <w:rFonts w:eastAsia="Times New Roman"/>
          <w:bCs w:val="0"/>
          <w:spacing w:val="-4"/>
          <w:sz w:val="24"/>
          <w:szCs w:val="24"/>
          <w:lang w:eastAsia="en-US"/>
        </w:rPr>
        <w:t xml:space="preserve">an bị bệnh đái đường </w:t>
      </w:r>
      <w:r w:rsidR="00CC00CF" w:rsidRPr="00E94FC2">
        <w:rPr>
          <w:rFonts w:eastAsia="Times New Roman"/>
          <w:bCs w:val="0"/>
          <w:spacing w:val="-4"/>
          <w:sz w:val="24"/>
          <w:szCs w:val="24"/>
          <w:lang w:eastAsia="en-US"/>
        </w:rPr>
        <w:t>(p &lt; 0,05).</w:t>
      </w:r>
      <w:r w:rsidR="002719EF" w:rsidRPr="00E94FC2">
        <w:rPr>
          <w:rFonts w:eastAsia="Times New Roman"/>
          <w:bCs w:val="0"/>
          <w:spacing w:val="-4"/>
          <w:sz w:val="24"/>
          <w:szCs w:val="24"/>
          <w:lang w:eastAsia="en-US"/>
        </w:rPr>
        <w:t xml:space="preserve"> </w:t>
      </w:r>
      <w:r w:rsidR="00485669" w:rsidRPr="00E94FC2">
        <w:rPr>
          <w:rFonts w:eastAsia="Times New Roman"/>
          <w:spacing w:val="-4"/>
          <w:sz w:val="24"/>
          <w:szCs w:val="24"/>
          <w:lang w:eastAsia="en-US"/>
        </w:rPr>
        <w:t>BMI &lt;23kg/</w:t>
      </w:r>
      <w:r w:rsidR="00485669" w:rsidRPr="00E94FC2">
        <w:rPr>
          <w:rFonts w:eastAsia="Times New Roman"/>
          <w:spacing w:val="-4"/>
          <w:sz w:val="24"/>
          <w:szCs w:val="24"/>
          <w:lang w:eastAsia="en-US"/>
        </w:rPr>
        <w:t xml:space="preserve"> </w:t>
      </w:r>
      <w:r w:rsidR="00485669" w:rsidRPr="00E94FC2">
        <w:rPr>
          <w:rFonts w:eastAsia="Times New Roman"/>
          <w:spacing w:val="-4"/>
          <w:sz w:val="24"/>
          <w:szCs w:val="24"/>
          <w:lang w:eastAsia="en-US"/>
        </w:rPr>
        <w:t>m</w:t>
      </w:r>
      <w:r w:rsidR="00485669" w:rsidRPr="00E94FC2">
        <w:rPr>
          <w:rFonts w:eastAsia="Times New Roman"/>
          <w:spacing w:val="-4"/>
          <w:sz w:val="24"/>
          <w:szCs w:val="24"/>
          <w:vertAlign w:val="superscript"/>
          <w:lang w:eastAsia="en-US"/>
        </w:rPr>
        <w:t>2</w:t>
      </w:r>
      <w:r w:rsidR="00485669" w:rsidRPr="00E94FC2">
        <w:rPr>
          <w:rFonts w:eastAsia="Times New Roman"/>
          <w:spacing w:val="-4"/>
          <w:sz w:val="24"/>
          <w:szCs w:val="24"/>
          <w:lang w:eastAsia="en-US"/>
        </w:rPr>
        <w:t xml:space="preserve"> </w:t>
      </w:r>
      <w:r w:rsidR="002719EF" w:rsidRPr="00E94FC2">
        <w:rPr>
          <w:rFonts w:eastAsia="Times New Roman"/>
          <w:bCs w:val="0"/>
          <w:spacing w:val="-4"/>
          <w:sz w:val="24"/>
          <w:szCs w:val="24"/>
          <w:lang w:eastAsia="en-US"/>
        </w:rPr>
        <w:t xml:space="preserve">chiếm tỷ lệ 54,3%. </w:t>
      </w:r>
    </w:p>
    <w:p w:rsidR="00A171E5" w:rsidRPr="00E94FC2" w:rsidRDefault="003C0FF6" w:rsidP="007E5AE6">
      <w:pPr>
        <w:contextualSpacing/>
        <w:jc w:val="center"/>
      </w:pPr>
      <w:r w:rsidRPr="00E94FC2">
        <w:rPr>
          <w:b/>
          <w:lang w:val="pt-BR"/>
        </w:rPr>
        <w:t>Bảng 2.</w:t>
      </w:r>
      <w:r w:rsidR="004016CE" w:rsidRPr="00E94FC2">
        <w:rPr>
          <w:b/>
          <w:lang w:val="pt-BR"/>
        </w:rPr>
        <w:t xml:space="preserve"> </w:t>
      </w:r>
      <w:r w:rsidR="00A171E5" w:rsidRPr="00E94FC2">
        <w:t>Đ</w:t>
      </w:r>
      <w:r w:rsidRPr="00E94FC2">
        <w:t>ặ</w:t>
      </w:r>
      <w:r w:rsidR="00A171E5" w:rsidRPr="00E94FC2">
        <w:t xml:space="preserve">c điểm </w:t>
      </w:r>
      <w:r w:rsidR="005F74F7" w:rsidRPr="00E94FC2">
        <w:t>c</w:t>
      </w:r>
      <w:r w:rsidR="00A171E5" w:rsidRPr="00E94FC2">
        <w:t>ận lâm sàng của nhóm nghiên cứu</w:t>
      </w:r>
    </w:p>
    <w:tbl>
      <w:tblPr>
        <w:tblStyle w:val="TableGrid"/>
        <w:tblW w:w="5000" w:type="pct"/>
        <w:tblLook w:val="04A0" w:firstRow="1" w:lastRow="0" w:firstColumn="1" w:lastColumn="0" w:noHBand="0" w:noVBand="1"/>
      </w:tblPr>
      <w:tblGrid>
        <w:gridCol w:w="5058"/>
        <w:gridCol w:w="2529"/>
        <w:gridCol w:w="2529"/>
      </w:tblGrid>
      <w:tr w:rsidR="00E94FC2" w:rsidRPr="00E94FC2" w:rsidTr="00672F0A">
        <w:tc>
          <w:tcPr>
            <w:tcW w:w="2500" w:type="pct"/>
            <w:tcBorders>
              <w:left w:val="nil"/>
              <w:right w:val="nil"/>
            </w:tcBorders>
            <w:shd w:val="clear" w:color="auto" w:fill="auto"/>
          </w:tcPr>
          <w:p w:rsidR="00A171E5" w:rsidRPr="00E94FC2" w:rsidRDefault="00A171E5" w:rsidP="007E5AE6">
            <w:pPr>
              <w:contextualSpacing/>
            </w:pPr>
            <w:r w:rsidRPr="00E94FC2">
              <w:t xml:space="preserve">Đặc điểm </w:t>
            </w:r>
          </w:p>
        </w:tc>
        <w:tc>
          <w:tcPr>
            <w:tcW w:w="1250" w:type="pct"/>
            <w:tcBorders>
              <w:left w:val="nil"/>
              <w:right w:val="nil"/>
            </w:tcBorders>
            <w:shd w:val="clear" w:color="auto" w:fill="auto"/>
          </w:tcPr>
          <w:p w:rsidR="00A171E5" w:rsidRPr="00E94FC2" w:rsidRDefault="00026405" w:rsidP="007E5AE6">
            <w:pPr>
              <w:contextualSpacing/>
              <w:jc w:val="center"/>
            </w:pPr>
            <w:r w:rsidRPr="00E94FC2">
              <w:t>n</w:t>
            </w:r>
          </w:p>
        </w:tc>
        <w:tc>
          <w:tcPr>
            <w:tcW w:w="1250" w:type="pct"/>
            <w:tcBorders>
              <w:left w:val="nil"/>
              <w:right w:val="nil"/>
            </w:tcBorders>
            <w:shd w:val="clear" w:color="auto" w:fill="auto"/>
          </w:tcPr>
          <w:p w:rsidR="00A171E5" w:rsidRPr="00E94FC2" w:rsidRDefault="00A171E5" w:rsidP="007E5AE6">
            <w:pPr>
              <w:contextualSpacing/>
              <w:jc w:val="center"/>
            </w:pPr>
            <w:r w:rsidRPr="00E94FC2">
              <w:t>%</w:t>
            </w:r>
          </w:p>
        </w:tc>
      </w:tr>
      <w:tr w:rsidR="00E94FC2" w:rsidRPr="00E94FC2" w:rsidTr="00672F0A">
        <w:tc>
          <w:tcPr>
            <w:tcW w:w="2500" w:type="pct"/>
            <w:tcBorders>
              <w:left w:val="nil"/>
              <w:right w:val="nil"/>
            </w:tcBorders>
            <w:shd w:val="clear" w:color="auto" w:fill="auto"/>
          </w:tcPr>
          <w:p w:rsidR="00A171E5" w:rsidRPr="00E94FC2" w:rsidRDefault="00026405" w:rsidP="007E5AE6">
            <w:pPr>
              <w:contextualSpacing/>
            </w:pPr>
            <w:r w:rsidRPr="00E94FC2">
              <w:t xml:space="preserve">Nồng độ </w:t>
            </w:r>
            <w:r w:rsidR="00A171E5" w:rsidRPr="00E94FC2">
              <w:t>Glucose máu</w:t>
            </w:r>
            <w:r w:rsidR="004016CE" w:rsidRPr="00E94FC2">
              <w:t xml:space="preserve"> </w:t>
            </w:r>
            <w:r w:rsidR="00A171E5" w:rsidRPr="00E94FC2">
              <w:t>&gt;</w:t>
            </w:r>
            <w:r w:rsidR="004016CE" w:rsidRPr="00E94FC2">
              <w:t>10</w:t>
            </w:r>
            <w:r w:rsidR="00A171E5" w:rsidRPr="00E94FC2">
              <w:t xml:space="preserve"> mmol/ml</w:t>
            </w:r>
          </w:p>
        </w:tc>
        <w:tc>
          <w:tcPr>
            <w:tcW w:w="1250" w:type="pct"/>
            <w:tcBorders>
              <w:left w:val="nil"/>
              <w:right w:val="nil"/>
            </w:tcBorders>
            <w:shd w:val="clear" w:color="auto" w:fill="auto"/>
          </w:tcPr>
          <w:p w:rsidR="00A171E5" w:rsidRPr="00E94FC2" w:rsidRDefault="00A171E5" w:rsidP="007E5AE6">
            <w:pPr>
              <w:contextualSpacing/>
              <w:jc w:val="center"/>
            </w:pPr>
            <w:r w:rsidRPr="00E94FC2">
              <w:t>98</w:t>
            </w:r>
          </w:p>
        </w:tc>
        <w:tc>
          <w:tcPr>
            <w:tcW w:w="1250" w:type="pct"/>
            <w:tcBorders>
              <w:left w:val="nil"/>
              <w:right w:val="nil"/>
            </w:tcBorders>
            <w:shd w:val="clear" w:color="auto" w:fill="auto"/>
          </w:tcPr>
          <w:p w:rsidR="00A171E5" w:rsidRPr="00E94FC2" w:rsidRDefault="00A171E5" w:rsidP="007E5AE6">
            <w:pPr>
              <w:contextualSpacing/>
              <w:jc w:val="center"/>
            </w:pPr>
            <w:r w:rsidRPr="00E94FC2">
              <w:t>64,9</w:t>
            </w:r>
          </w:p>
        </w:tc>
      </w:tr>
      <w:tr w:rsidR="00E94FC2" w:rsidRPr="00E94FC2" w:rsidTr="00E94FC2">
        <w:tc>
          <w:tcPr>
            <w:tcW w:w="2500" w:type="pct"/>
            <w:tcBorders>
              <w:left w:val="nil"/>
              <w:right w:val="nil"/>
            </w:tcBorders>
            <w:shd w:val="clear" w:color="auto" w:fill="EEECE1" w:themeFill="background2"/>
          </w:tcPr>
          <w:p w:rsidR="00A171E5" w:rsidRPr="00E94FC2" w:rsidRDefault="005F74F7" w:rsidP="005F74F7">
            <w:pPr>
              <w:contextualSpacing/>
            </w:pPr>
            <w:r w:rsidRPr="00E94FC2">
              <w:t>Nồng độ Glucose máu trung bình</w:t>
            </w:r>
          </w:p>
        </w:tc>
        <w:tc>
          <w:tcPr>
            <w:tcW w:w="2500" w:type="pct"/>
            <w:gridSpan w:val="2"/>
            <w:tcBorders>
              <w:left w:val="nil"/>
              <w:right w:val="nil"/>
            </w:tcBorders>
            <w:shd w:val="clear" w:color="auto" w:fill="EEECE1" w:themeFill="background2"/>
          </w:tcPr>
          <w:p w:rsidR="00A171E5" w:rsidRPr="00E94FC2" w:rsidRDefault="00A171E5" w:rsidP="007E5AE6">
            <w:pPr>
              <w:contextualSpacing/>
              <w:jc w:val="center"/>
            </w:pPr>
            <w:r w:rsidRPr="00E94FC2">
              <w:t>8,3±2,4</w:t>
            </w:r>
          </w:p>
        </w:tc>
      </w:tr>
      <w:tr w:rsidR="00E94FC2" w:rsidRPr="00E94FC2" w:rsidTr="00672F0A">
        <w:tc>
          <w:tcPr>
            <w:tcW w:w="2500" w:type="pct"/>
            <w:tcBorders>
              <w:left w:val="nil"/>
              <w:right w:val="nil"/>
            </w:tcBorders>
            <w:shd w:val="clear" w:color="auto" w:fill="auto"/>
          </w:tcPr>
          <w:p w:rsidR="00A171E5" w:rsidRPr="00E94FC2" w:rsidRDefault="00026405" w:rsidP="007E5AE6">
            <w:pPr>
              <w:contextualSpacing/>
            </w:pPr>
            <w:r w:rsidRPr="00E94FC2">
              <w:t xml:space="preserve">Nồng độ </w:t>
            </w:r>
            <w:r w:rsidR="00A171E5" w:rsidRPr="00E94FC2">
              <w:t>HbA1C &gt;7%</w:t>
            </w:r>
          </w:p>
        </w:tc>
        <w:tc>
          <w:tcPr>
            <w:tcW w:w="1250" w:type="pct"/>
            <w:tcBorders>
              <w:left w:val="nil"/>
              <w:right w:val="nil"/>
            </w:tcBorders>
            <w:shd w:val="clear" w:color="auto" w:fill="auto"/>
          </w:tcPr>
          <w:p w:rsidR="00A171E5" w:rsidRPr="00E94FC2" w:rsidRDefault="00A171E5" w:rsidP="007E5AE6">
            <w:pPr>
              <w:contextualSpacing/>
              <w:jc w:val="center"/>
            </w:pPr>
            <w:r w:rsidRPr="00E94FC2">
              <w:t>112</w:t>
            </w:r>
          </w:p>
        </w:tc>
        <w:tc>
          <w:tcPr>
            <w:tcW w:w="1250" w:type="pct"/>
            <w:tcBorders>
              <w:left w:val="nil"/>
              <w:right w:val="nil"/>
            </w:tcBorders>
            <w:shd w:val="clear" w:color="auto" w:fill="auto"/>
          </w:tcPr>
          <w:p w:rsidR="00A171E5" w:rsidRPr="00E94FC2" w:rsidRDefault="00A171E5" w:rsidP="007E5AE6">
            <w:pPr>
              <w:contextualSpacing/>
              <w:jc w:val="center"/>
            </w:pPr>
            <w:r w:rsidRPr="00E94FC2">
              <w:t>74,1</w:t>
            </w:r>
          </w:p>
        </w:tc>
      </w:tr>
      <w:tr w:rsidR="00E94FC2" w:rsidRPr="00E94FC2" w:rsidTr="00E94FC2">
        <w:tc>
          <w:tcPr>
            <w:tcW w:w="2500" w:type="pct"/>
            <w:tcBorders>
              <w:left w:val="nil"/>
              <w:right w:val="nil"/>
            </w:tcBorders>
            <w:shd w:val="clear" w:color="auto" w:fill="EEECE1" w:themeFill="background2"/>
          </w:tcPr>
          <w:p w:rsidR="00A171E5" w:rsidRPr="00E94FC2" w:rsidRDefault="005F74F7" w:rsidP="005F74F7">
            <w:pPr>
              <w:contextualSpacing/>
            </w:pPr>
            <w:r w:rsidRPr="00E94FC2">
              <w:t>Nồng độ HbA1C trung bình</w:t>
            </w:r>
          </w:p>
        </w:tc>
        <w:tc>
          <w:tcPr>
            <w:tcW w:w="2500" w:type="pct"/>
            <w:gridSpan w:val="2"/>
            <w:tcBorders>
              <w:left w:val="nil"/>
              <w:right w:val="nil"/>
            </w:tcBorders>
            <w:shd w:val="clear" w:color="auto" w:fill="EEECE1" w:themeFill="background2"/>
          </w:tcPr>
          <w:p w:rsidR="00A171E5" w:rsidRPr="00E94FC2" w:rsidRDefault="00A171E5" w:rsidP="007E5AE6">
            <w:pPr>
              <w:contextualSpacing/>
              <w:jc w:val="center"/>
            </w:pPr>
            <w:r w:rsidRPr="00E94FC2">
              <w:t>7,9±1,2</w:t>
            </w:r>
          </w:p>
        </w:tc>
      </w:tr>
    </w:tbl>
    <w:p w:rsidR="007B4765" w:rsidRPr="00E94FC2" w:rsidRDefault="005F74F7" w:rsidP="00D941F9">
      <w:pPr>
        <w:shd w:val="clear" w:color="auto" w:fill="FFFFFF" w:themeFill="background1"/>
        <w:ind w:firstLine="284"/>
        <w:contextualSpacing/>
        <w:jc w:val="both"/>
      </w:pPr>
      <w:r w:rsidRPr="00E94FC2">
        <w:t>N</w:t>
      </w:r>
      <w:r w:rsidR="00A171E5" w:rsidRPr="00E94FC2">
        <w:t>ồng độ Glucose máu</w:t>
      </w:r>
      <w:r w:rsidR="004016CE" w:rsidRPr="00E94FC2">
        <w:t xml:space="preserve"> </w:t>
      </w:r>
      <w:r w:rsidR="00A171E5" w:rsidRPr="00E94FC2">
        <w:t>&gt;</w:t>
      </w:r>
      <w:r w:rsidR="004016CE" w:rsidRPr="00E94FC2">
        <w:t>10</w:t>
      </w:r>
      <w:r w:rsidR="00A171E5" w:rsidRPr="00E94FC2">
        <w:t>mmol/ml chiếm tỷ lệ 64,9%</w:t>
      </w:r>
      <w:r w:rsidR="003C0FF6" w:rsidRPr="00E94FC2">
        <w:t xml:space="preserve">, </w:t>
      </w:r>
      <w:r w:rsidR="004016CE" w:rsidRPr="00E94FC2">
        <w:t xml:space="preserve">Nồng độ </w:t>
      </w:r>
      <w:r w:rsidRPr="00E94FC2">
        <w:t>Glucose máu t</w:t>
      </w:r>
      <w:r w:rsidR="003C0FF6" w:rsidRPr="00E94FC2">
        <w:t xml:space="preserve">rung bình 8,3±2,4 mmol/ml. </w:t>
      </w:r>
      <w:r w:rsidRPr="00E94FC2">
        <w:t>N</w:t>
      </w:r>
      <w:r w:rsidR="003C0FF6" w:rsidRPr="00E94FC2">
        <w:t>ồng độ HbA1C máu</w:t>
      </w:r>
      <w:r w:rsidR="00E94FC2">
        <w:t xml:space="preserve"> </w:t>
      </w:r>
      <w:r w:rsidR="003C0FF6" w:rsidRPr="00E94FC2">
        <w:t xml:space="preserve">&gt;7% chiếm 74,1%. </w:t>
      </w:r>
      <w:r w:rsidR="004016CE" w:rsidRPr="00E94FC2">
        <w:t xml:space="preserve">Nồng độ </w:t>
      </w:r>
      <w:r w:rsidRPr="00E94FC2">
        <w:t>HbA1C t</w:t>
      </w:r>
      <w:r w:rsidR="003C0FF6" w:rsidRPr="00E94FC2">
        <w:t>rung bình 7,9±1,2</w:t>
      </w:r>
    </w:p>
    <w:p w:rsidR="005F5652" w:rsidRPr="00E94FC2" w:rsidRDefault="005F5652" w:rsidP="005F5652">
      <w:pPr>
        <w:shd w:val="clear" w:color="auto" w:fill="FFFFFF" w:themeFill="background1"/>
        <w:contextualSpacing/>
        <w:jc w:val="center"/>
        <w:rPr>
          <w:b/>
          <w:i/>
        </w:rPr>
      </w:pPr>
      <w:r w:rsidRPr="00E94FC2">
        <w:rPr>
          <w:b/>
          <w:i/>
          <w:iCs/>
        </w:rPr>
        <w:t xml:space="preserve">Kết quả huyết áp </w:t>
      </w:r>
      <w:r w:rsidR="005C252B" w:rsidRPr="00E94FC2">
        <w:rPr>
          <w:b/>
          <w:i/>
          <w:iCs/>
        </w:rPr>
        <w:t xml:space="preserve">đo </w:t>
      </w:r>
      <w:r w:rsidRPr="00E94FC2">
        <w:rPr>
          <w:b/>
          <w:i/>
          <w:iCs/>
        </w:rPr>
        <w:t xml:space="preserve">bằng phương pháp thông thường và </w:t>
      </w:r>
      <w:r w:rsidRPr="00E94FC2">
        <w:rPr>
          <w:b/>
          <w:i/>
        </w:rPr>
        <w:t>đo bằng Doppler</w:t>
      </w:r>
    </w:p>
    <w:p w:rsidR="000741EE" w:rsidRPr="00E94FC2" w:rsidRDefault="00AB6B4B" w:rsidP="00AB6B4B">
      <w:pPr>
        <w:shd w:val="clear" w:color="auto" w:fill="FFFFFF" w:themeFill="background1"/>
        <w:contextualSpacing/>
        <w:jc w:val="center"/>
        <w:rPr>
          <w:b/>
          <w:lang w:val="pt-BR"/>
        </w:rPr>
      </w:pPr>
      <w:r w:rsidRPr="00E94FC2">
        <w:rPr>
          <w:noProof/>
          <w:lang w:eastAsia="en-US"/>
        </w:rPr>
        <w:drawing>
          <wp:inline distT="0" distB="0" distL="0" distR="0" wp14:anchorId="0107132C" wp14:editId="077723A1">
            <wp:extent cx="3714750" cy="2209800"/>
            <wp:effectExtent l="57150" t="38100" r="57150" b="762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4765" w:rsidRPr="00E94FC2" w:rsidRDefault="007B4765" w:rsidP="007E5AE6">
      <w:pPr>
        <w:shd w:val="clear" w:color="auto" w:fill="FFFFFF" w:themeFill="background1"/>
        <w:contextualSpacing/>
        <w:jc w:val="center"/>
        <w:rPr>
          <w:b/>
          <w:i/>
        </w:rPr>
      </w:pPr>
      <w:r w:rsidRPr="00E94FC2">
        <w:rPr>
          <w:b/>
          <w:i/>
          <w:lang w:val="pt-BR"/>
        </w:rPr>
        <w:t>Biểu đồ 1 .</w:t>
      </w:r>
      <w:r w:rsidRPr="00E94FC2">
        <w:rPr>
          <w:b/>
          <w:i/>
        </w:rPr>
        <w:t xml:space="preserve"> </w:t>
      </w:r>
      <w:r w:rsidRPr="00E94FC2">
        <w:rPr>
          <w:b/>
          <w:i/>
          <w:iCs/>
        </w:rPr>
        <w:t xml:space="preserve"> </w:t>
      </w:r>
      <w:r w:rsidR="005F74F7" w:rsidRPr="00E94FC2">
        <w:rPr>
          <w:b/>
          <w:i/>
          <w:iCs/>
        </w:rPr>
        <w:t>K</w:t>
      </w:r>
      <w:r w:rsidRPr="00E94FC2">
        <w:rPr>
          <w:b/>
          <w:i/>
          <w:iCs/>
        </w:rPr>
        <w:t>ết quả huyết áp</w:t>
      </w:r>
      <w:r w:rsidR="005C252B" w:rsidRPr="00E94FC2">
        <w:rPr>
          <w:b/>
          <w:i/>
          <w:iCs/>
        </w:rPr>
        <w:t xml:space="preserve"> đo</w:t>
      </w:r>
      <w:r w:rsidRPr="00E94FC2">
        <w:rPr>
          <w:b/>
          <w:i/>
          <w:iCs/>
        </w:rPr>
        <w:t xml:space="preserve"> bằng phương pháp thông thường và </w:t>
      </w:r>
      <w:r w:rsidRPr="00E94FC2">
        <w:rPr>
          <w:b/>
          <w:i/>
        </w:rPr>
        <w:t>đo bằng Doppler</w:t>
      </w:r>
    </w:p>
    <w:p w:rsidR="007B4765" w:rsidRPr="00E94FC2" w:rsidRDefault="004016CE" w:rsidP="00D941F9">
      <w:pPr>
        <w:shd w:val="clear" w:color="auto" w:fill="FFFFFF" w:themeFill="background1"/>
        <w:ind w:firstLine="284"/>
        <w:contextualSpacing/>
      </w:pPr>
      <w:r w:rsidRPr="00E94FC2">
        <w:rPr>
          <w:lang w:val="pt-BR"/>
        </w:rPr>
        <w:t xml:space="preserve">Kết quả thu được khi </w:t>
      </w:r>
      <w:r w:rsidRPr="00E94FC2">
        <w:rPr>
          <w:iCs/>
        </w:rPr>
        <w:t xml:space="preserve">đo huyết áp bằng phương pháp thông thường có đường biểu đồ </w:t>
      </w:r>
      <w:r w:rsidR="00392642" w:rsidRPr="00E94FC2">
        <w:rPr>
          <w:iCs/>
        </w:rPr>
        <w:t xml:space="preserve">giá trị huyết áp </w:t>
      </w:r>
      <w:r w:rsidRPr="00E94FC2">
        <w:rPr>
          <w:iCs/>
        </w:rPr>
        <w:t xml:space="preserve">thấp hơn so với </w:t>
      </w:r>
      <w:r w:rsidRPr="00E94FC2">
        <w:t>đo bằng Doppler</w:t>
      </w:r>
    </w:p>
    <w:p w:rsidR="00026405" w:rsidRPr="00E94FC2" w:rsidRDefault="00026405" w:rsidP="007E5AE6">
      <w:pPr>
        <w:shd w:val="clear" w:color="auto" w:fill="FFFFFF" w:themeFill="background1"/>
        <w:contextualSpacing/>
        <w:jc w:val="both"/>
        <w:rPr>
          <w:b/>
          <w:i/>
        </w:rPr>
      </w:pPr>
      <w:r w:rsidRPr="00E94FC2">
        <w:rPr>
          <w:b/>
          <w:i/>
          <w:lang w:val="pt-BR"/>
        </w:rPr>
        <w:t>Bả</w:t>
      </w:r>
      <w:r w:rsidR="00264754" w:rsidRPr="00E94FC2">
        <w:rPr>
          <w:b/>
          <w:i/>
          <w:lang w:val="pt-BR"/>
        </w:rPr>
        <w:t>ng 3</w:t>
      </w:r>
      <w:r w:rsidRPr="00E94FC2">
        <w:rPr>
          <w:b/>
          <w:i/>
          <w:lang w:val="pt-BR"/>
        </w:rPr>
        <w:t>.</w:t>
      </w:r>
      <w:r w:rsidR="007E3BC5" w:rsidRPr="00E94FC2">
        <w:rPr>
          <w:b/>
          <w:i/>
        </w:rPr>
        <w:t xml:space="preserve"> </w:t>
      </w:r>
      <w:r w:rsidR="00413D1D" w:rsidRPr="00E94FC2">
        <w:rPr>
          <w:b/>
          <w:i/>
          <w:iCs/>
        </w:rPr>
        <w:t xml:space="preserve">Kết quả huyết áp </w:t>
      </w:r>
      <w:r w:rsidR="005C252B" w:rsidRPr="00E94FC2">
        <w:rPr>
          <w:b/>
          <w:i/>
          <w:iCs/>
        </w:rPr>
        <w:t xml:space="preserve">đo </w:t>
      </w:r>
      <w:r w:rsidR="00413D1D" w:rsidRPr="00E94FC2">
        <w:rPr>
          <w:b/>
          <w:i/>
          <w:iCs/>
        </w:rPr>
        <w:t xml:space="preserve">bằng phương pháp thông thường và </w:t>
      </w:r>
      <w:r w:rsidR="00413D1D" w:rsidRPr="00E94FC2">
        <w:rPr>
          <w:b/>
          <w:i/>
        </w:rPr>
        <w:t>đo bằng Doppler</w:t>
      </w:r>
    </w:p>
    <w:p w:rsidR="00D51461" w:rsidRPr="00E94FC2" w:rsidRDefault="00D51461" w:rsidP="007E5AE6">
      <w:pPr>
        <w:shd w:val="clear" w:color="auto" w:fill="FFFFFF" w:themeFill="background1"/>
        <w:contextualSpacing/>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76"/>
        <w:gridCol w:w="2977"/>
        <w:gridCol w:w="3119"/>
        <w:gridCol w:w="1104"/>
      </w:tblGrid>
      <w:tr w:rsidR="00E94FC2" w:rsidRPr="00E94FC2" w:rsidTr="00672F0A">
        <w:tc>
          <w:tcPr>
            <w:tcW w:w="2376" w:type="dxa"/>
          </w:tcPr>
          <w:p w:rsidR="007E3BC5" w:rsidRPr="00E94FC2" w:rsidRDefault="007E3BC5" w:rsidP="007E5AE6">
            <w:pPr>
              <w:contextualSpacing/>
            </w:pPr>
            <w:r w:rsidRPr="00E94FC2">
              <w:t xml:space="preserve">Huyết áp </w:t>
            </w:r>
          </w:p>
        </w:tc>
        <w:tc>
          <w:tcPr>
            <w:tcW w:w="2977" w:type="dxa"/>
          </w:tcPr>
          <w:p w:rsidR="007E3BC5" w:rsidRPr="00E94FC2" w:rsidRDefault="007E3BC5" w:rsidP="007E5AE6">
            <w:pPr>
              <w:contextualSpacing/>
              <w:jc w:val="center"/>
            </w:pPr>
            <w:r w:rsidRPr="00E94FC2">
              <w:t>Đo HATT theo thường quy</w:t>
            </w:r>
          </w:p>
        </w:tc>
        <w:tc>
          <w:tcPr>
            <w:tcW w:w="3119" w:type="dxa"/>
          </w:tcPr>
          <w:p w:rsidR="007E3BC5" w:rsidRPr="00E94FC2" w:rsidRDefault="007E3BC5" w:rsidP="007E5AE6">
            <w:pPr>
              <w:contextualSpacing/>
              <w:jc w:val="center"/>
            </w:pPr>
            <w:r w:rsidRPr="00E94FC2">
              <w:t>Đo HATT bằng Doppler</w:t>
            </w:r>
          </w:p>
        </w:tc>
        <w:tc>
          <w:tcPr>
            <w:tcW w:w="1104" w:type="dxa"/>
            <w:vAlign w:val="center"/>
          </w:tcPr>
          <w:p w:rsidR="007E3BC5" w:rsidRPr="00E94FC2" w:rsidRDefault="007E3BC5" w:rsidP="007E5AE6">
            <w:pPr>
              <w:contextualSpacing/>
              <w:jc w:val="center"/>
            </w:pPr>
            <w:r w:rsidRPr="00E94FC2">
              <w:t>p</w:t>
            </w:r>
          </w:p>
        </w:tc>
      </w:tr>
      <w:tr w:rsidR="00E94FC2" w:rsidRPr="00E94FC2" w:rsidTr="00672F0A">
        <w:tc>
          <w:tcPr>
            <w:tcW w:w="2376" w:type="dxa"/>
          </w:tcPr>
          <w:p w:rsidR="007E3BC5" w:rsidRPr="00E94FC2" w:rsidRDefault="0023351C" w:rsidP="007E5AE6">
            <w:pPr>
              <w:contextualSpacing/>
            </w:pPr>
            <w:r w:rsidRPr="00E94FC2">
              <w:t>Tâm thu trung bình</w:t>
            </w:r>
          </w:p>
        </w:tc>
        <w:tc>
          <w:tcPr>
            <w:tcW w:w="2977" w:type="dxa"/>
          </w:tcPr>
          <w:p w:rsidR="007E3BC5" w:rsidRPr="00E94FC2" w:rsidRDefault="007E3BC5" w:rsidP="007E5AE6">
            <w:pPr>
              <w:contextualSpacing/>
              <w:jc w:val="center"/>
            </w:pPr>
            <w:r w:rsidRPr="00E94FC2">
              <w:t>129,3±22,1</w:t>
            </w:r>
            <w:r w:rsidR="002719EF" w:rsidRPr="00E94FC2">
              <w:t xml:space="preserve"> mmHg</w:t>
            </w:r>
          </w:p>
        </w:tc>
        <w:tc>
          <w:tcPr>
            <w:tcW w:w="3119" w:type="dxa"/>
          </w:tcPr>
          <w:p w:rsidR="007E3BC5" w:rsidRPr="00E94FC2" w:rsidRDefault="007E3BC5" w:rsidP="00E94FC2">
            <w:pPr>
              <w:contextualSpacing/>
              <w:jc w:val="center"/>
            </w:pPr>
            <w:r w:rsidRPr="00E94FC2">
              <w:t>1</w:t>
            </w:r>
            <w:r w:rsidR="00E94FC2" w:rsidRPr="00E94FC2">
              <w:t>38</w:t>
            </w:r>
            <w:r w:rsidRPr="00E94FC2">
              <w:t>,4±23,8</w:t>
            </w:r>
            <w:r w:rsidR="002719EF" w:rsidRPr="00E94FC2">
              <w:t xml:space="preserve"> mmHg</w:t>
            </w:r>
          </w:p>
        </w:tc>
        <w:tc>
          <w:tcPr>
            <w:tcW w:w="1104" w:type="dxa"/>
            <w:vMerge w:val="restart"/>
            <w:vAlign w:val="center"/>
          </w:tcPr>
          <w:p w:rsidR="007E3BC5" w:rsidRPr="00E94FC2" w:rsidRDefault="007E3BC5" w:rsidP="007E5AE6">
            <w:pPr>
              <w:contextualSpacing/>
              <w:jc w:val="center"/>
            </w:pPr>
            <w:r w:rsidRPr="00E94FC2">
              <w:t>&lt;0,05</w:t>
            </w:r>
          </w:p>
        </w:tc>
      </w:tr>
      <w:tr w:rsidR="00E94FC2" w:rsidRPr="00E94FC2" w:rsidTr="00672F0A">
        <w:tc>
          <w:tcPr>
            <w:tcW w:w="2376" w:type="dxa"/>
          </w:tcPr>
          <w:p w:rsidR="007E3BC5" w:rsidRPr="00E94FC2" w:rsidRDefault="0023351C" w:rsidP="007E5AE6">
            <w:pPr>
              <w:contextualSpacing/>
            </w:pPr>
            <w:r w:rsidRPr="00E94FC2">
              <w:t>Tâm thu c</w:t>
            </w:r>
            <w:r w:rsidR="007E3BC5" w:rsidRPr="00E94FC2">
              <w:t>ao nhất</w:t>
            </w:r>
          </w:p>
        </w:tc>
        <w:tc>
          <w:tcPr>
            <w:tcW w:w="2977" w:type="dxa"/>
          </w:tcPr>
          <w:p w:rsidR="007E3BC5" w:rsidRPr="00E94FC2" w:rsidRDefault="007E3BC5" w:rsidP="007E5AE6">
            <w:pPr>
              <w:contextualSpacing/>
              <w:jc w:val="center"/>
            </w:pPr>
            <w:r w:rsidRPr="00E94FC2">
              <w:t>190</w:t>
            </w:r>
            <w:r w:rsidR="002719EF" w:rsidRPr="00E94FC2">
              <w:t xml:space="preserve"> mmHg</w:t>
            </w:r>
          </w:p>
        </w:tc>
        <w:tc>
          <w:tcPr>
            <w:tcW w:w="3119" w:type="dxa"/>
          </w:tcPr>
          <w:p w:rsidR="007E3BC5" w:rsidRPr="00E94FC2" w:rsidRDefault="007E3BC5" w:rsidP="007E5AE6">
            <w:pPr>
              <w:contextualSpacing/>
              <w:jc w:val="center"/>
            </w:pPr>
            <w:r w:rsidRPr="00E94FC2">
              <w:t>2</w:t>
            </w:r>
            <w:r w:rsidR="002719EF" w:rsidRPr="00E94FC2">
              <w:t>0</w:t>
            </w:r>
            <w:r w:rsidR="004016CE" w:rsidRPr="00E94FC2">
              <w:t>2</w:t>
            </w:r>
            <w:r w:rsidR="002719EF" w:rsidRPr="00E94FC2">
              <w:t xml:space="preserve"> mmHg</w:t>
            </w:r>
          </w:p>
        </w:tc>
        <w:tc>
          <w:tcPr>
            <w:tcW w:w="1104" w:type="dxa"/>
            <w:vMerge/>
          </w:tcPr>
          <w:p w:rsidR="007E3BC5" w:rsidRPr="00E94FC2" w:rsidRDefault="007E3BC5" w:rsidP="007E5AE6">
            <w:pPr>
              <w:contextualSpacing/>
            </w:pPr>
          </w:p>
        </w:tc>
      </w:tr>
      <w:tr w:rsidR="00E94FC2" w:rsidRPr="00E94FC2" w:rsidTr="00672F0A">
        <w:tc>
          <w:tcPr>
            <w:tcW w:w="2376" w:type="dxa"/>
          </w:tcPr>
          <w:p w:rsidR="007E3BC5" w:rsidRPr="00E94FC2" w:rsidRDefault="0023351C" w:rsidP="007E5AE6">
            <w:pPr>
              <w:contextualSpacing/>
            </w:pPr>
            <w:r w:rsidRPr="00E94FC2">
              <w:t>Tâm thu t</w:t>
            </w:r>
            <w:r w:rsidR="007E3BC5" w:rsidRPr="00E94FC2">
              <w:t>hấp nhất</w:t>
            </w:r>
          </w:p>
        </w:tc>
        <w:tc>
          <w:tcPr>
            <w:tcW w:w="2977" w:type="dxa"/>
          </w:tcPr>
          <w:p w:rsidR="007E3BC5" w:rsidRPr="00E94FC2" w:rsidRDefault="007E3BC5" w:rsidP="007E5AE6">
            <w:pPr>
              <w:contextualSpacing/>
              <w:jc w:val="center"/>
            </w:pPr>
            <w:r w:rsidRPr="00E94FC2">
              <w:t>100</w:t>
            </w:r>
            <w:r w:rsidR="002719EF" w:rsidRPr="00E94FC2">
              <w:t xml:space="preserve"> mmHg</w:t>
            </w:r>
          </w:p>
        </w:tc>
        <w:tc>
          <w:tcPr>
            <w:tcW w:w="3119" w:type="dxa"/>
          </w:tcPr>
          <w:p w:rsidR="007E3BC5" w:rsidRPr="00E94FC2" w:rsidRDefault="007E3BC5" w:rsidP="007E5AE6">
            <w:pPr>
              <w:contextualSpacing/>
              <w:jc w:val="center"/>
            </w:pPr>
            <w:r w:rsidRPr="00E94FC2">
              <w:t>10</w:t>
            </w:r>
            <w:r w:rsidR="006C7D45" w:rsidRPr="00E94FC2">
              <w:t>6</w:t>
            </w:r>
            <w:r w:rsidR="002719EF" w:rsidRPr="00E94FC2">
              <w:t xml:space="preserve"> mmHg</w:t>
            </w:r>
          </w:p>
        </w:tc>
        <w:tc>
          <w:tcPr>
            <w:tcW w:w="1104" w:type="dxa"/>
            <w:vMerge/>
          </w:tcPr>
          <w:p w:rsidR="007E3BC5" w:rsidRPr="00E94FC2" w:rsidRDefault="007E3BC5" w:rsidP="007E5AE6">
            <w:pPr>
              <w:contextualSpacing/>
            </w:pPr>
          </w:p>
        </w:tc>
      </w:tr>
    </w:tbl>
    <w:p w:rsidR="005F5652" w:rsidRPr="00E94FC2" w:rsidRDefault="005F5652" w:rsidP="005F5652">
      <w:pPr>
        <w:ind w:firstLine="720"/>
        <w:contextualSpacing/>
        <w:jc w:val="center"/>
      </w:pPr>
      <w:r w:rsidRPr="00E94FC2">
        <w:rPr>
          <w:noProof/>
          <w:lang w:eastAsia="en-US"/>
        </w:rPr>
        <w:lastRenderedPageBreak/>
        <w:drawing>
          <wp:inline distT="0" distB="0" distL="0" distR="0" wp14:anchorId="009E8FA6" wp14:editId="5DF98853">
            <wp:extent cx="4007223" cy="2030505"/>
            <wp:effectExtent l="0" t="0" r="1270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252B" w:rsidRPr="00E94FC2" w:rsidRDefault="005C252B" w:rsidP="00695F7C">
      <w:pPr>
        <w:shd w:val="clear" w:color="auto" w:fill="FFFFFF" w:themeFill="background1"/>
        <w:ind w:firstLine="720"/>
        <w:contextualSpacing/>
        <w:rPr>
          <w:b/>
          <w:i/>
        </w:rPr>
      </w:pPr>
      <w:r w:rsidRPr="00E94FC2">
        <w:rPr>
          <w:b/>
          <w:i/>
          <w:lang w:val="pt-BR"/>
        </w:rPr>
        <w:t>Biểu đồ 2.</w:t>
      </w:r>
      <w:r w:rsidRPr="00E94FC2">
        <w:rPr>
          <w:b/>
          <w:i/>
        </w:rPr>
        <w:t xml:space="preserve"> </w:t>
      </w:r>
      <w:r w:rsidRPr="00E94FC2">
        <w:rPr>
          <w:b/>
          <w:i/>
          <w:iCs/>
        </w:rPr>
        <w:t xml:space="preserve"> Kết quả huyết áp đo bằng phương pháp thông thường và </w:t>
      </w:r>
      <w:r w:rsidRPr="00E94FC2">
        <w:rPr>
          <w:b/>
          <w:i/>
        </w:rPr>
        <w:t>đo bằng Doppler</w:t>
      </w:r>
    </w:p>
    <w:p w:rsidR="002719EF" w:rsidRPr="00E94FC2" w:rsidRDefault="002719EF" w:rsidP="00D941F9">
      <w:pPr>
        <w:ind w:firstLine="284"/>
        <w:contextualSpacing/>
        <w:jc w:val="both"/>
      </w:pPr>
      <w:r w:rsidRPr="00E94FC2">
        <w:t>Huyế</w:t>
      </w:r>
      <w:r w:rsidR="004016CE" w:rsidRPr="00E94FC2">
        <w:t xml:space="preserve">t áp </w:t>
      </w:r>
      <w:r w:rsidR="005C252B" w:rsidRPr="00E94FC2">
        <w:t xml:space="preserve">tâm thu </w:t>
      </w:r>
      <w:r w:rsidR="004016CE" w:rsidRPr="00E94FC2">
        <w:t>t</w:t>
      </w:r>
      <w:r w:rsidRPr="00E94FC2">
        <w:t xml:space="preserve">rung </w:t>
      </w:r>
      <w:r w:rsidR="005F74F7" w:rsidRPr="00E94FC2">
        <w:t>b</w:t>
      </w:r>
      <w:r w:rsidRPr="00E94FC2">
        <w:t>ình</w:t>
      </w:r>
      <w:r w:rsidRPr="00E94FC2">
        <w:rPr>
          <w:b/>
          <w:i/>
          <w:iCs/>
        </w:rPr>
        <w:t xml:space="preserve"> </w:t>
      </w:r>
      <w:r w:rsidR="005F74F7" w:rsidRPr="00E94FC2">
        <w:t xml:space="preserve">đo </w:t>
      </w:r>
      <w:r w:rsidR="005F74F7" w:rsidRPr="00E94FC2">
        <w:rPr>
          <w:iCs/>
        </w:rPr>
        <w:t>bằng phương pháp thông thường</w:t>
      </w:r>
      <w:r w:rsidR="005F74F7" w:rsidRPr="00E94FC2">
        <w:rPr>
          <w:b/>
          <w:i/>
          <w:iCs/>
        </w:rPr>
        <w:t xml:space="preserve"> </w:t>
      </w:r>
      <w:r w:rsidR="005F74F7" w:rsidRPr="00E94FC2">
        <w:t xml:space="preserve">129,3±22,1 mmHg </w:t>
      </w:r>
      <w:r w:rsidR="000769E6" w:rsidRPr="00E94FC2">
        <w:t>huyết áp tâm thu</w:t>
      </w:r>
      <w:r w:rsidRPr="00E94FC2">
        <w:t xml:space="preserve"> cao nhất </w:t>
      </w:r>
      <w:r w:rsidR="005F74F7" w:rsidRPr="00E94FC2">
        <w:t xml:space="preserve">190 mmHg, </w:t>
      </w:r>
      <w:r w:rsidRPr="00E94FC2">
        <w:t xml:space="preserve">khi </w:t>
      </w:r>
      <w:r w:rsidR="005F74F7" w:rsidRPr="00E94FC2">
        <w:t>đ</w:t>
      </w:r>
      <w:r w:rsidRPr="00E94FC2">
        <w:t>o</w:t>
      </w:r>
      <w:r w:rsidR="000769E6" w:rsidRPr="00E94FC2">
        <w:t xml:space="preserve"> huyết áp tâm thu </w:t>
      </w:r>
      <w:r w:rsidRPr="00E94FC2">
        <w:t>bằng Doppler</w:t>
      </w:r>
      <w:r w:rsidRPr="00E94FC2">
        <w:rPr>
          <w:b/>
          <w:i/>
          <w:iCs/>
        </w:rPr>
        <w:t xml:space="preserve"> </w:t>
      </w:r>
      <w:r w:rsidRPr="00E94FC2">
        <w:rPr>
          <w:iCs/>
        </w:rPr>
        <w:t>thì</w:t>
      </w:r>
      <w:r w:rsidRPr="00E94FC2">
        <w:rPr>
          <w:b/>
          <w:i/>
          <w:iCs/>
        </w:rPr>
        <w:t xml:space="preserve"> </w:t>
      </w:r>
      <w:r w:rsidR="000769E6" w:rsidRPr="00E94FC2">
        <w:t>huyết áp tâm thu trung bình</w:t>
      </w:r>
      <w:r w:rsidRPr="00E94FC2">
        <w:t xml:space="preserve"> là </w:t>
      </w:r>
      <w:r w:rsidR="00E94FC2" w:rsidRPr="00E94FC2">
        <w:t>138,4±23,8 mmHg</w:t>
      </w:r>
      <w:r w:rsidR="00E94FC2" w:rsidRPr="00E94FC2">
        <w:t xml:space="preserve"> </w:t>
      </w:r>
      <w:r w:rsidRPr="00E94FC2">
        <w:t xml:space="preserve">và </w:t>
      </w:r>
      <w:r w:rsidR="000769E6" w:rsidRPr="00E94FC2">
        <w:t>huyết áp tâm thu</w:t>
      </w:r>
      <w:r w:rsidRPr="00E94FC2">
        <w:t xml:space="preserve"> cao nhấ</w:t>
      </w:r>
      <w:r w:rsidR="004016CE" w:rsidRPr="00E94FC2">
        <w:t>t 202</w:t>
      </w:r>
      <w:r w:rsidRPr="00E94FC2">
        <w:t xml:space="preserve"> mmHg</w:t>
      </w:r>
      <w:r w:rsidR="005F74F7" w:rsidRPr="00E94FC2">
        <w:t>, sự khác biệt có ý nghĩa thống kê với p&lt;0,05.</w:t>
      </w:r>
    </w:p>
    <w:p w:rsidR="003C0FF6" w:rsidRPr="00E94FC2" w:rsidRDefault="002719EF" w:rsidP="00461535">
      <w:pPr>
        <w:contextualSpacing/>
        <w:jc w:val="both"/>
        <w:rPr>
          <w:b/>
          <w:i/>
          <w:iCs/>
        </w:rPr>
      </w:pPr>
      <w:r w:rsidRPr="00E94FC2">
        <w:rPr>
          <w:b/>
          <w:i/>
          <w:iCs/>
        </w:rPr>
        <w:t xml:space="preserve"> </w:t>
      </w:r>
      <w:r w:rsidR="003C0FF6" w:rsidRPr="00E94FC2">
        <w:rPr>
          <w:b/>
          <w:i/>
          <w:iCs/>
        </w:rPr>
        <w:t xml:space="preserve">Bảng </w:t>
      </w:r>
      <w:r w:rsidR="00026405" w:rsidRPr="00E94FC2">
        <w:rPr>
          <w:b/>
          <w:i/>
          <w:iCs/>
        </w:rPr>
        <w:t xml:space="preserve">4. </w:t>
      </w:r>
      <w:r w:rsidR="003C0FF6" w:rsidRPr="00E94FC2">
        <w:rPr>
          <w:b/>
          <w:i/>
          <w:iCs/>
        </w:rPr>
        <w:t xml:space="preserve"> Kết quả huyết áp </w:t>
      </w:r>
      <w:r w:rsidR="005C252B" w:rsidRPr="00E94FC2">
        <w:rPr>
          <w:b/>
          <w:i/>
          <w:iCs/>
        </w:rPr>
        <w:t xml:space="preserve">đo </w:t>
      </w:r>
      <w:r w:rsidR="003C0FF6" w:rsidRPr="00E94FC2">
        <w:rPr>
          <w:b/>
          <w:i/>
          <w:iCs/>
        </w:rPr>
        <w:t xml:space="preserve">bằng phương pháp thông thường và đo bằng Doppler với tuổi </w:t>
      </w:r>
    </w:p>
    <w:tbl>
      <w:tblPr>
        <w:tblStyle w:val="TableGrid"/>
        <w:tblW w:w="5117" w:type="pct"/>
        <w:tblLayout w:type="fixed"/>
        <w:tblLook w:val="04A0" w:firstRow="1" w:lastRow="0" w:firstColumn="1" w:lastColumn="0" w:noHBand="0" w:noVBand="1"/>
      </w:tblPr>
      <w:tblGrid>
        <w:gridCol w:w="1824"/>
        <w:gridCol w:w="1828"/>
        <w:gridCol w:w="2692"/>
        <w:gridCol w:w="2127"/>
        <w:gridCol w:w="50"/>
        <w:gridCol w:w="1035"/>
        <w:gridCol w:w="797"/>
      </w:tblGrid>
      <w:tr w:rsidR="00E94FC2" w:rsidRPr="00E94FC2" w:rsidTr="00E94FC2">
        <w:tc>
          <w:tcPr>
            <w:tcW w:w="1764" w:type="pct"/>
            <w:gridSpan w:val="2"/>
            <w:tcBorders>
              <w:left w:val="nil"/>
              <w:right w:val="nil"/>
              <w:tl2br w:val="single" w:sz="4" w:space="0" w:color="auto"/>
            </w:tcBorders>
          </w:tcPr>
          <w:p w:rsidR="00216A2F" w:rsidRPr="00E94FC2" w:rsidRDefault="00216A2F" w:rsidP="007E5AE6">
            <w:pPr>
              <w:contextualSpacing/>
              <w:jc w:val="both"/>
            </w:pPr>
            <w:r w:rsidRPr="00E94FC2">
              <w:t xml:space="preserve">                             Trị số HATT</w:t>
            </w:r>
          </w:p>
          <w:p w:rsidR="00216A2F" w:rsidRPr="00E94FC2" w:rsidRDefault="00216A2F" w:rsidP="007E5AE6">
            <w:pPr>
              <w:contextualSpacing/>
              <w:jc w:val="both"/>
            </w:pPr>
            <w:r w:rsidRPr="00E94FC2">
              <w:t>Tuổi</w:t>
            </w:r>
          </w:p>
        </w:tc>
        <w:tc>
          <w:tcPr>
            <w:tcW w:w="1300" w:type="pct"/>
            <w:tcBorders>
              <w:left w:val="nil"/>
              <w:right w:val="nil"/>
            </w:tcBorders>
            <w:vAlign w:val="center"/>
          </w:tcPr>
          <w:p w:rsidR="00216A2F" w:rsidRPr="00E94FC2" w:rsidRDefault="00216A2F" w:rsidP="000769E6">
            <w:pPr>
              <w:contextualSpacing/>
              <w:jc w:val="center"/>
            </w:pPr>
            <w:r w:rsidRPr="00E94FC2">
              <w:t xml:space="preserve">Trị số HATT TB đo bằng </w:t>
            </w:r>
            <w:r w:rsidRPr="00E94FC2">
              <w:rPr>
                <w:iCs/>
              </w:rPr>
              <w:t>phương pháp thông thường</w:t>
            </w:r>
          </w:p>
        </w:tc>
        <w:tc>
          <w:tcPr>
            <w:tcW w:w="1051" w:type="pct"/>
            <w:gridSpan w:val="2"/>
            <w:tcBorders>
              <w:left w:val="nil"/>
              <w:right w:val="nil"/>
            </w:tcBorders>
            <w:vAlign w:val="center"/>
          </w:tcPr>
          <w:p w:rsidR="00216A2F" w:rsidRPr="00E94FC2" w:rsidRDefault="00216A2F" w:rsidP="005C252B">
            <w:pPr>
              <w:contextualSpacing/>
              <w:jc w:val="center"/>
            </w:pPr>
            <w:r w:rsidRPr="00E94FC2">
              <w:t>Trị số HATT TB đo bằng Doppler</w:t>
            </w:r>
          </w:p>
        </w:tc>
        <w:tc>
          <w:tcPr>
            <w:tcW w:w="500" w:type="pct"/>
            <w:tcBorders>
              <w:left w:val="nil"/>
              <w:right w:val="nil"/>
            </w:tcBorders>
            <w:vAlign w:val="center"/>
          </w:tcPr>
          <w:p w:rsidR="00216A2F" w:rsidRPr="00E94FC2" w:rsidRDefault="00E94FC2" w:rsidP="00E94FC2">
            <w:pPr>
              <w:contextualSpacing/>
              <w:jc w:val="center"/>
            </w:pPr>
            <w:r>
              <w:t>Δ</w:t>
            </w:r>
          </w:p>
        </w:tc>
        <w:tc>
          <w:tcPr>
            <w:tcW w:w="385" w:type="pct"/>
            <w:tcBorders>
              <w:left w:val="nil"/>
              <w:right w:val="nil"/>
            </w:tcBorders>
            <w:vAlign w:val="center"/>
          </w:tcPr>
          <w:p w:rsidR="00216A2F" w:rsidRPr="00E94FC2" w:rsidRDefault="00216A2F" w:rsidP="005C252B">
            <w:pPr>
              <w:contextualSpacing/>
              <w:jc w:val="center"/>
            </w:pPr>
            <w:r w:rsidRPr="00E94FC2">
              <w:t>p</w:t>
            </w:r>
          </w:p>
        </w:tc>
      </w:tr>
      <w:tr w:rsidR="00E94FC2" w:rsidRPr="00E94FC2" w:rsidTr="00B97151">
        <w:tc>
          <w:tcPr>
            <w:tcW w:w="881" w:type="pct"/>
            <w:vMerge w:val="restart"/>
            <w:tcBorders>
              <w:left w:val="nil"/>
              <w:right w:val="nil"/>
            </w:tcBorders>
          </w:tcPr>
          <w:p w:rsidR="00216A2F" w:rsidRPr="00E94FC2" w:rsidRDefault="00216A2F" w:rsidP="007E5AE6">
            <w:pPr>
              <w:contextualSpacing/>
              <w:jc w:val="both"/>
            </w:pPr>
            <w:r w:rsidRPr="00E94FC2">
              <w:t>Tuổi bệnh nhân</w:t>
            </w:r>
          </w:p>
        </w:tc>
        <w:tc>
          <w:tcPr>
            <w:tcW w:w="883" w:type="pct"/>
            <w:tcBorders>
              <w:left w:val="nil"/>
              <w:right w:val="nil"/>
            </w:tcBorders>
          </w:tcPr>
          <w:p w:rsidR="00216A2F" w:rsidRPr="00E94FC2" w:rsidRDefault="00216A2F" w:rsidP="0043462A">
            <w:pPr>
              <w:contextualSpacing/>
              <w:jc w:val="both"/>
            </w:pPr>
            <w:r w:rsidRPr="00E94FC2">
              <w:t>&lt;45</w:t>
            </w:r>
          </w:p>
        </w:tc>
        <w:tc>
          <w:tcPr>
            <w:tcW w:w="1300" w:type="pct"/>
            <w:tcBorders>
              <w:left w:val="nil"/>
              <w:right w:val="nil"/>
            </w:tcBorders>
          </w:tcPr>
          <w:p w:rsidR="00216A2F" w:rsidRPr="00E94FC2" w:rsidRDefault="00216A2F" w:rsidP="00AB6B4B">
            <w:pPr>
              <w:contextualSpacing/>
              <w:jc w:val="center"/>
            </w:pPr>
            <w:r w:rsidRPr="00E94FC2">
              <w:t>126,3±27,1 mmHg</w:t>
            </w:r>
          </w:p>
        </w:tc>
        <w:tc>
          <w:tcPr>
            <w:tcW w:w="1027" w:type="pct"/>
            <w:tcBorders>
              <w:left w:val="nil"/>
              <w:right w:val="nil"/>
            </w:tcBorders>
          </w:tcPr>
          <w:p w:rsidR="00216A2F" w:rsidRPr="00E94FC2" w:rsidRDefault="00216A2F" w:rsidP="00AB6B4B">
            <w:pPr>
              <w:contextualSpacing/>
              <w:jc w:val="center"/>
            </w:pPr>
            <w:r w:rsidRPr="00E94FC2">
              <w:t>130,2±27,4 mmHg</w:t>
            </w:r>
          </w:p>
        </w:tc>
        <w:tc>
          <w:tcPr>
            <w:tcW w:w="524" w:type="pct"/>
            <w:gridSpan w:val="2"/>
            <w:tcBorders>
              <w:left w:val="nil"/>
              <w:right w:val="nil"/>
            </w:tcBorders>
          </w:tcPr>
          <w:p w:rsidR="00216A2F" w:rsidRPr="00E94FC2" w:rsidRDefault="00216A2F" w:rsidP="00460478">
            <w:pPr>
              <w:contextualSpacing/>
              <w:jc w:val="center"/>
            </w:pPr>
            <w:r w:rsidRPr="00E94FC2">
              <w:t>3,9</w:t>
            </w:r>
            <w:r w:rsidRPr="00E94FC2">
              <w:t>±</w:t>
            </w:r>
            <w:r w:rsidRPr="00E94FC2">
              <w:t>0,8</w:t>
            </w:r>
          </w:p>
        </w:tc>
        <w:tc>
          <w:tcPr>
            <w:tcW w:w="385" w:type="pct"/>
            <w:vMerge w:val="restart"/>
            <w:tcBorders>
              <w:left w:val="nil"/>
              <w:right w:val="nil"/>
            </w:tcBorders>
            <w:vAlign w:val="center"/>
          </w:tcPr>
          <w:p w:rsidR="00216A2F" w:rsidRPr="00E94FC2" w:rsidRDefault="00216A2F" w:rsidP="00461535">
            <w:pPr>
              <w:contextualSpacing/>
              <w:jc w:val="center"/>
            </w:pPr>
            <w:r w:rsidRPr="00E94FC2">
              <w:t>&lt;0,05</w:t>
            </w:r>
          </w:p>
          <w:p w:rsidR="00216A2F" w:rsidRPr="00E94FC2" w:rsidRDefault="00216A2F" w:rsidP="00216A2F"/>
          <w:p w:rsidR="00216A2F" w:rsidRPr="00E94FC2" w:rsidRDefault="00216A2F" w:rsidP="00216A2F"/>
          <w:p w:rsidR="00216A2F" w:rsidRPr="00E94FC2" w:rsidRDefault="00216A2F" w:rsidP="00216A2F"/>
        </w:tc>
      </w:tr>
      <w:tr w:rsidR="00E94FC2" w:rsidRPr="00E94FC2" w:rsidTr="00B97151">
        <w:tc>
          <w:tcPr>
            <w:tcW w:w="881" w:type="pct"/>
            <w:vMerge/>
            <w:tcBorders>
              <w:left w:val="nil"/>
              <w:right w:val="nil"/>
            </w:tcBorders>
          </w:tcPr>
          <w:p w:rsidR="00216A2F" w:rsidRPr="00E94FC2" w:rsidRDefault="00216A2F" w:rsidP="007E5AE6">
            <w:pPr>
              <w:contextualSpacing/>
              <w:jc w:val="both"/>
            </w:pPr>
          </w:p>
        </w:tc>
        <w:tc>
          <w:tcPr>
            <w:tcW w:w="883" w:type="pct"/>
            <w:tcBorders>
              <w:left w:val="nil"/>
              <w:right w:val="nil"/>
            </w:tcBorders>
          </w:tcPr>
          <w:p w:rsidR="00216A2F" w:rsidRPr="00E94FC2" w:rsidRDefault="00216A2F" w:rsidP="0043462A">
            <w:pPr>
              <w:contextualSpacing/>
              <w:jc w:val="both"/>
            </w:pPr>
            <w:r w:rsidRPr="00E94FC2">
              <w:t>45-60</w:t>
            </w:r>
          </w:p>
        </w:tc>
        <w:tc>
          <w:tcPr>
            <w:tcW w:w="1300" w:type="pct"/>
            <w:tcBorders>
              <w:left w:val="nil"/>
              <w:right w:val="nil"/>
            </w:tcBorders>
          </w:tcPr>
          <w:p w:rsidR="00216A2F" w:rsidRPr="00E94FC2" w:rsidRDefault="00216A2F" w:rsidP="007E5AE6">
            <w:pPr>
              <w:contextualSpacing/>
              <w:jc w:val="center"/>
            </w:pPr>
            <w:r w:rsidRPr="00E94FC2">
              <w:t>128,3±25,9 mmHg</w:t>
            </w:r>
          </w:p>
        </w:tc>
        <w:tc>
          <w:tcPr>
            <w:tcW w:w="1027" w:type="pct"/>
            <w:tcBorders>
              <w:left w:val="nil"/>
              <w:right w:val="nil"/>
            </w:tcBorders>
          </w:tcPr>
          <w:p w:rsidR="00216A2F" w:rsidRPr="00E94FC2" w:rsidRDefault="00216A2F" w:rsidP="00FB00E2">
            <w:pPr>
              <w:contextualSpacing/>
              <w:jc w:val="center"/>
            </w:pPr>
            <w:r w:rsidRPr="00E94FC2">
              <w:t>133,4±23,2 mmHg</w:t>
            </w:r>
          </w:p>
        </w:tc>
        <w:tc>
          <w:tcPr>
            <w:tcW w:w="524" w:type="pct"/>
            <w:gridSpan w:val="2"/>
            <w:tcBorders>
              <w:left w:val="nil"/>
              <w:right w:val="nil"/>
            </w:tcBorders>
          </w:tcPr>
          <w:p w:rsidR="00216A2F" w:rsidRPr="00E94FC2" w:rsidRDefault="00216A2F" w:rsidP="007E5AE6">
            <w:pPr>
              <w:contextualSpacing/>
              <w:jc w:val="center"/>
            </w:pPr>
            <w:r w:rsidRPr="00E94FC2">
              <w:t>5,4</w:t>
            </w:r>
            <w:r w:rsidRPr="00E94FC2">
              <w:t>±</w:t>
            </w:r>
            <w:r w:rsidRPr="00E94FC2">
              <w:t>1,1</w:t>
            </w:r>
          </w:p>
        </w:tc>
        <w:tc>
          <w:tcPr>
            <w:tcW w:w="385" w:type="pct"/>
            <w:vMerge/>
            <w:tcBorders>
              <w:left w:val="nil"/>
              <w:right w:val="nil"/>
            </w:tcBorders>
          </w:tcPr>
          <w:p w:rsidR="00216A2F" w:rsidRPr="00E94FC2" w:rsidRDefault="00216A2F" w:rsidP="007E5AE6">
            <w:pPr>
              <w:contextualSpacing/>
              <w:jc w:val="center"/>
            </w:pPr>
          </w:p>
        </w:tc>
      </w:tr>
      <w:tr w:rsidR="00E94FC2" w:rsidRPr="00E94FC2" w:rsidTr="00B97151">
        <w:tc>
          <w:tcPr>
            <w:tcW w:w="881" w:type="pct"/>
            <w:vMerge/>
            <w:tcBorders>
              <w:left w:val="nil"/>
              <w:right w:val="nil"/>
            </w:tcBorders>
            <w:vAlign w:val="center"/>
          </w:tcPr>
          <w:p w:rsidR="00216A2F" w:rsidRPr="00E94FC2" w:rsidRDefault="00216A2F" w:rsidP="007E5AE6">
            <w:pPr>
              <w:contextualSpacing/>
            </w:pPr>
          </w:p>
        </w:tc>
        <w:tc>
          <w:tcPr>
            <w:tcW w:w="883" w:type="pct"/>
            <w:tcBorders>
              <w:left w:val="nil"/>
              <w:right w:val="nil"/>
            </w:tcBorders>
          </w:tcPr>
          <w:p w:rsidR="00216A2F" w:rsidRPr="00E94FC2" w:rsidRDefault="00216A2F" w:rsidP="0043462A">
            <w:pPr>
              <w:contextualSpacing/>
              <w:jc w:val="both"/>
            </w:pPr>
            <w:r w:rsidRPr="00E94FC2">
              <w:t>&gt;60</w:t>
            </w:r>
          </w:p>
        </w:tc>
        <w:tc>
          <w:tcPr>
            <w:tcW w:w="1300" w:type="pct"/>
            <w:tcBorders>
              <w:left w:val="nil"/>
              <w:right w:val="nil"/>
            </w:tcBorders>
          </w:tcPr>
          <w:p w:rsidR="00216A2F" w:rsidRPr="00E94FC2" w:rsidRDefault="00216A2F" w:rsidP="007E5AE6">
            <w:pPr>
              <w:contextualSpacing/>
              <w:jc w:val="center"/>
            </w:pPr>
            <w:r w:rsidRPr="00E94FC2">
              <w:t>132,4±26,2 mmHg</w:t>
            </w:r>
          </w:p>
        </w:tc>
        <w:tc>
          <w:tcPr>
            <w:tcW w:w="1027" w:type="pct"/>
            <w:tcBorders>
              <w:left w:val="nil"/>
              <w:right w:val="nil"/>
            </w:tcBorders>
          </w:tcPr>
          <w:p w:rsidR="00216A2F" w:rsidRPr="00E94FC2" w:rsidRDefault="00216A2F" w:rsidP="007E5AE6">
            <w:pPr>
              <w:contextualSpacing/>
              <w:jc w:val="center"/>
            </w:pPr>
            <w:r w:rsidRPr="00E94FC2">
              <w:t>143,8±21,7 mmHg</w:t>
            </w:r>
          </w:p>
        </w:tc>
        <w:tc>
          <w:tcPr>
            <w:tcW w:w="524" w:type="pct"/>
            <w:gridSpan w:val="2"/>
            <w:tcBorders>
              <w:left w:val="nil"/>
              <w:right w:val="nil"/>
            </w:tcBorders>
          </w:tcPr>
          <w:p w:rsidR="00216A2F" w:rsidRPr="00E94FC2" w:rsidRDefault="00216A2F" w:rsidP="007E5AE6">
            <w:pPr>
              <w:contextualSpacing/>
              <w:jc w:val="center"/>
            </w:pPr>
            <w:r w:rsidRPr="00E94FC2">
              <w:t>11,4</w:t>
            </w:r>
            <w:r w:rsidRPr="00E94FC2">
              <w:t>±</w:t>
            </w:r>
            <w:r w:rsidRPr="00E94FC2">
              <w:t>2,3</w:t>
            </w:r>
          </w:p>
        </w:tc>
        <w:tc>
          <w:tcPr>
            <w:tcW w:w="385" w:type="pct"/>
            <w:vMerge/>
            <w:tcBorders>
              <w:left w:val="nil"/>
              <w:right w:val="nil"/>
            </w:tcBorders>
          </w:tcPr>
          <w:p w:rsidR="00216A2F" w:rsidRPr="00E94FC2" w:rsidRDefault="00216A2F" w:rsidP="007E5AE6">
            <w:pPr>
              <w:contextualSpacing/>
              <w:jc w:val="center"/>
            </w:pPr>
          </w:p>
        </w:tc>
      </w:tr>
    </w:tbl>
    <w:p w:rsidR="003C0FF6" w:rsidRPr="00E94FC2" w:rsidRDefault="003C0FF6" w:rsidP="00DF1971">
      <w:pPr>
        <w:contextualSpacing/>
        <w:rPr>
          <w:b/>
          <w:i/>
          <w:iCs/>
        </w:rPr>
      </w:pPr>
    </w:p>
    <w:p w:rsidR="00DF1971" w:rsidRPr="00E94FC2" w:rsidRDefault="00DF1971" w:rsidP="005C252B">
      <w:pPr>
        <w:ind w:firstLine="720"/>
        <w:contextualSpacing/>
        <w:jc w:val="center"/>
        <w:rPr>
          <w:b/>
          <w:i/>
          <w:iCs/>
        </w:rPr>
      </w:pPr>
      <w:r w:rsidRPr="00E94FC2">
        <w:rPr>
          <w:noProof/>
          <w:lang w:eastAsia="en-US"/>
        </w:rPr>
        <w:drawing>
          <wp:inline distT="0" distB="0" distL="0" distR="0" wp14:anchorId="48EFC1A9" wp14:editId="30E55B65">
            <wp:extent cx="4229802" cy="2490758"/>
            <wp:effectExtent l="0" t="0" r="18415" b="241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69E6" w:rsidRPr="00E94FC2" w:rsidRDefault="005C252B" w:rsidP="000C2C93">
      <w:pPr>
        <w:shd w:val="clear" w:color="auto" w:fill="FFFFFF" w:themeFill="background1"/>
        <w:spacing w:line="252" w:lineRule="auto"/>
        <w:contextualSpacing/>
        <w:jc w:val="center"/>
        <w:rPr>
          <w:b/>
          <w:i/>
        </w:rPr>
      </w:pPr>
      <w:r w:rsidRPr="00E94FC2">
        <w:rPr>
          <w:b/>
          <w:i/>
          <w:lang w:val="pt-BR"/>
        </w:rPr>
        <w:t>Biểu đồ 3.</w:t>
      </w:r>
      <w:r w:rsidRPr="00E94FC2">
        <w:rPr>
          <w:b/>
          <w:i/>
        </w:rPr>
        <w:t xml:space="preserve"> </w:t>
      </w:r>
      <w:r w:rsidRPr="00E94FC2">
        <w:rPr>
          <w:b/>
          <w:i/>
          <w:iCs/>
        </w:rPr>
        <w:t xml:space="preserve"> Kết quả đo huyết áp phương pháp thông thường và </w:t>
      </w:r>
      <w:r w:rsidRPr="00E94FC2">
        <w:rPr>
          <w:b/>
          <w:i/>
        </w:rPr>
        <w:t>đo bằng Doppler theo tuổi</w:t>
      </w:r>
    </w:p>
    <w:p w:rsidR="008571DE" w:rsidRPr="00E94FC2" w:rsidRDefault="008571DE" w:rsidP="000C2C93">
      <w:pPr>
        <w:spacing w:line="252" w:lineRule="auto"/>
        <w:ind w:firstLine="284"/>
        <w:contextualSpacing/>
        <w:jc w:val="both"/>
        <w:rPr>
          <w:iCs/>
        </w:rPr>
      </w:pPr>
      <w:r w:rsidRPr="00E94FC2">
        <w:rPr>
          <w:iCs/>
        </w:rPr>
        <w:t>Kết quả đo huyết áp bằng phương pháp thông thường củ</w:t>
      </w:r>
      <w:r w:rsidR="00AB6B4B" w:rsidRPr="00E94FC2">
        <w:rPr>
          <w:iCs/>
        </w:rPr>
        <w:t>a nhóm</w:t>
      </w:r>
      <w:r w:rsidRPr="00E94FC2">
        <w:rPr>
          <w:iCs/>
        </w:rPr>
        <w:t xml:space="preserve">&gt; 60 tuổi là </w:t>
      </w:r>
      <w:r w:rsidRPr="00E94FC2">
        <w:t>132,4±26,2 mmHg</w:t>
      </w:r>
      <w:r w:rsidR="00F42DDF" w:rsidRPr="00E94FC2">
        <w:t>,</w:t>
      </w:r>
      <w:r w:rsidRPr="00E94FC2">
        <w:t xml:space="preserve"> </w:t>
      </w:r>
      <w:r w:rsidR="005C252B" w:rsidRPr="00E94FC2">
        <w:t>đo bằng Doppler</w:t>
      </w:r>
      <w:r w:rsidR="005C252B" w:rsidRPr="00E94FC2">
        <w:rPr>
          <w:iCs/>
        </w:rPr>
        <w:t xml:space="preserve"> là </w:t>
      </w:r>
      <w:r w:rsidR="00DF1971" w:rsidRPr="00E94FC2">
        <w:t>143,8</w:t>
      </w:r>
      <w:r w:rsidRPr="00E94FC2">
        <w:t>±21,7 mmHg</w:t>
      </w:r>
      <w:r w:rsidR="005C252B" w:rsidRPr="00E94FC2">
        <w:t xml:space="preserve"> sự khác biệt có ý nghĩa thống kê với p&lt;0,05.</w:t>
      </w:r>
    </w:p>
    <w:p w:rsidR="00026405" w:rsidRPr="00E94FC2" w:rsidRDefault="00026405" w:rsidP="000C2C93">
      <w:pPr>
        <w:spacing w:line="252" w:lineRule="auto"/>
        <w:contextualSpacing/>
        <w:jc w:val="both"/>
        <w:rPr>
          <w:b/>
          <w:i/>
          <w:iCs/>
        </w:rPr>
      </w:pPr>
      <w:r w:rsidRPr="00E94FC2">
        <w:rPr>
          <w:b/>
          <w:i/>
          <w:iCs/>
        </w:rPr>
        <w:t xml:space="preserve">Bảng 5 </w:t>
      </w:r>
      <w:r w:rsidR="005C252B" w:rsidRPr="00E94FC2">
        <w:rPr>
          <w:b/>
          <w:i/>
          <w:iCs/>
        </w:rPr>
        <w:t>H</w:t>
      </w:r>
      <w:r w:rsidRPr="00E94FC2">
        <w:rPr>
          <w:b/>
          <w:i/>
          <w:iCs/>
        </w:rPr>
        <w:t xml:space="preserve">uyết áp </w:t>
      </w:r>
      <w:r w:rsidR="005C252B" w:rsidRPr="00E94FC2">
        <w:rPr>
          <w:b/>
          <w:i/>
        </w:rPr>
        <w:t>TB</w:t>
      </w:r>
      <w:r w:rsidR="005C252B" w:rsidRPr="00E94FC2">
        <w:rPr>
          <w:b/>
          <w:i/>
          <w:iCs/>
        </w:rPr>
        <w:t xml:space="preserve"> đo </w:t>
      </w:r>
      <w:r w:rsidRPr="00E94FC2">
        <w:rPr>
          <w:b/>
          <w:i/>
          <w:iCs/>
        </w:rPr>
        <w:t xml:space="preserve">phương pháp thông thường và đo Doppler với số năm bị bệnh </w:t>
      </w:r>
    </w:p>
    <w:tbl>
      <w:tblPr>
        <w:tblStyle w:val="TableGrid"/>
        <w:tblW w:w="5117" w:type="pct"/>
        <w:tblLook w:val="04A0" w:firstRow="1" w:lastRow="0" w:firstColumn="1" w:lastColumn="0" w:noHBand="0" w:noVBand="1"/>
      </w:tblPr>
      <w:tblGrid>
        <w:gridCol w:w="2056"/>
        <w:gridCol w:w="1599"/>
        <w:gridCol w:w="2408"/>
        <w:gridCol w:w="2236"/>
        <w:gridCol w:w="2054"/>
      </w:tblGrid>
      <w:tr w:rsidR="00E94FC2" w:rsidRPr="00E94FC2" w:rsidTr="00E94FC2">
        <w:tc>
          <w:tcPr>
            <w:tcW w:w="1765" w:type="pct"/>
            <w:gridSpan w:val="2"/>
            <w:tcBorders>
              <w:left w:val="nil"/>
              <w:right w:val="nil"/>
              <w:tl2br w:val="single" w:sz="4" w:space="0" w:color="auto"/>
            </w:tcBorders>
          </w:tcPr>
          <w:p w:rsidR="00E94FC2" w:rsidRPr="00E94FC2" w:rsidRDefault="00E94FC2" w:rsidP="000C2C93">
            <w:pPr>
              <w:spacing w:line="252" w:lineRule="auto"/>
              <w:contextualSpacing/>
              <w:jc w:val="both"/>
            </w:pPr>
            <w:r w:rsidRPr="00E94FC2">
              <w:t xml:space="preserve">                               Trị số HATT</w:t>
            </w:r>
          </w:p>
          <w:p w:rsidR="00E94FC2" w:rsidRPr="00E94FC2" w:rsidRDefault="00E94FC2" w:rsidP="000C2C93">
            <w:pPr>
              <w:spacing w:line="252" w:lineRule="auto"/>
              <w:contextualSpacing/>
              <w:jc w:val="both"/>
            </w:pPr>
            <w:r w:rsidRPr="00E94FC2">
              <w:t>Số năm bị bệnh</w:t>
            </w:r>
          </w:p>
        </w:tc>
        <w:tc>
          <w:tcPr>
            <w:tcW w:w="1163" w:type="pct"/>
            <w:tcBorders>
              <w:left w:val="nil"/>
              <w:right w:val="nil"/>
            </w:tcBorders>
          </w:tcPr>
          <w:p w:rsidR="00E94FC2" w:rsidRPr="00E94FC2" w:rsidRDefault="00E94FC2" w:rsidP="000C2C93">
            <w:pPr>
              <w:spacing w:line="252" w:lineRule="auto"/>
              <w:contextualSpacing/>
              <w:jc w:val="center"/>
            </w:pPr>
            <w:r w:rsidRPr="00E94FC2">
              <w:t>Trị số HATT TB</w:t>
            </w:r>
          </w:p>
        </w:tc>
        <w:tc>
          <w:tcPr>
            <w:tcW w:w="1080" w:type="pct"/>
            <w:tcBorders>
              <w:left w:val="nil"/>
              <w:right w:val="nil"/>
            </w:tcBorders>
          </w:tcPr>
          <w:p w:rsidR="00E94FC2" w:rsidRPr="00E94FC2" w:rsidRDefault="00E94FC2" w:rsidP="000C2C93">
            <w:pPr>
              <w:spacing w:line="252" w:lineRule="auto"/>
              <w:contextualSpacing/>
              <w:jc w:val="center"/>
            </w:pPr>
            <w:r w:rsidRPr="00E94FC2">
              <w:t>Trị số HATT TB đo Doppler</w:t>
            </w:r>
          </w:p>
        </w:tc>
        <w:tc>
          <w:tcPr>
            <w:tcW w:w="992" w:type="pct"/>
            <w:tcBorders>
              <w:left w:val="nil"/>
              <w:right w:val="nil"/>
            </w:tcBorders>
            <w:vAlign w:val="center"/>
          </w:tcPr>
          <w:p w:rsidR="00E94FC2" w:rsidRPr="00E94FC2" w:rsidRDefault="00E94FC2" w:rsidP="0043462A">
            <w:pPr>
              <w:contextualSpacing/>
              <w:jc w:val="center"/>
            </w:pPr>
            <w:r>
              <w:t>Δ</w:t>
            </w:r>
          </w:p>
        </w:tc>
      </w:tr>
      <w:tr w:rsidR="00E94FC2" w:rsidRPr="00E94FC2" w:rsidTr="00B97151">
        <w:tc>
          <w:tcPr>
            <w:tcW w:w="993" w:type="pct"/>
            <w:vMerge w:val="restart"/>
            <w:tcBorders>
              <w:left w:val="nil"/>
              <w:right w:val="nil"/>
            </w:tcBorders>
          </w:tcPr>
          <w:p w:rsidR="00E94FC2" w:rsidRPr="00E94FC2" w:rsidRDefault="00E94FC2" w:rsidP="000C2C93">
            <w:pPr>
              <w:spacing w:line="252" w:lineRule="auto"/>
              <w:contextualSpacing/>
              <w:jc w:val="both"/>
            </w:pPr>
            <w:r w:rsidRPr="00E94FC2">
              <w:t>Số năm bị bệnh đái đường</w:t>
            </w:r>
          </w:p>
        </w:tc>
        <w:tc>
          <w:tcPr>
            <w:tcW w:w="771" w:type="pct"/>
            <w:tcBorders>
              <w:left w:val="nil"/>
              <w:right w:val="nil"/>
            </w:tcBorders>
          </w:tcPr>
          <w:p w:rsidR="00E94FC2" w:rsidRPr="00E94FC2" w:rsidRDefault="00E94FC2" w:rsidP="000C2C93">
            <w:pPr>
              <w:spacing w:line="252" w:lineRule="auto"/>
              <w:contextualSpacing/>
              <w:jc w:val="both"/>
            </w:pPr>
            <w:r w:rsidRPr="00E94FC2">
              <w:t>&lt;5 năm</w:t>
            </w:r>
          </w:p>
        </w:tc>
        <w:tc>
          <w:tcPr>
            <w:tcW w:w="1163" w:type="pct"/>
            <w:tcBorders>
              <w:left w:val="nil"/>
              <w:right w:val="nil"/>
            </w:tcBorders>
          </w:tcPr>
          <w:p w:rsidR="00E94FC2" w:rsidRPr="00E94FC2" w:rsidRDefault="00E94FC2" w:rsidP="000C2C93">
            <w:pPr>
              <w:spacing w:line="252" w:lineRule="auto"/>
              <w:contextualSpacing/>
              <w:jc w:val="center"/>
            </w:pPr>
            <w:r w:rsidRPr="00E94FC2">
              <w:t>129,6±28,1 mmHg</w:t>
            </w:r>
          </w:p>
        </w:tc>
        <w:tc>
          <w:tcPr>
            <w:tcW w:w="1080" w:type="pct"/>
            <w:tcBorders>
              <w:left w:val="nil"/>
              <w:right w:val="nil"/>
            </w:tcBorders>
          </w:tcPr>
          <w:p w:rsidR="00E94FC2" w:rsidRPr="00E94FC2" w:rsidRDefault="00E94FC2" w:rsidP="00B97151">
            <w:pPr>
              <w:spacing w:line="252" w:lineRule="auto"/>
              <w:contextualSpacing/>
              <w:jc w:val="center"/>
            </w:pPr>
            <w:r w:rsidRPr="00E94FC2">
              <w:t>133,8,5±21,8 mmHg</w:t>
            </w:r>
          </w:p>
        </w:tc>
        <w:tc>
          <w:tcPr>
            <w:tcW w:w="992" w:type="pct"/>
            <w:tcBorders>
              <w:left w:val="nil"/>
              <w:right w:val="nil"/>
            </w:tcBorders>
          </w:tcPr>
          <w:p w:rsidR="00E94FC2" w:rsidRPr="00E94FC2" w:rsidRDefault="00E94FC2" w:rsidP="00B97151">
            <w:pPr>
              <w:spacing w:line="252" w:lineRule="auto"/>
              <w:contextualSpacing/>
              <w:jc w:val="center"/>
            </w:pPr>
            <w:r w:rsidRPr="00E94FC2">
              <w:t>4,2</w:t>
            </w:r>
            <w:r w:rsidRPr="00E94FC2">
              <w:t>±</w:t>
            </w:r>
            <w:r w:rsidRPr="00E94FC2">
              <w:t>0,9</w:t>
            </w:r>
          </w:p>
        </w:tc>
      </w:tr>
      <w:tr w:rsidR="00E94FC2" w:rsidRPr="00E94FC2" w:rsidTr="00B97151">
        <w:tc>
          <w:tcPr>
            <w:tcW w:w="993" w:type="pct"/>
            <w:vMerge/>
            <w:tcBorders>
              <w:left w:val="nil"/>
              <w:right w:val="nil"/>
            </w:tcBorders>
            <w:vAlign w:val="center"/>
          </w:tcPr>
          <w:p w:rsidR="00E94FC2" w:rsidRPr="00E94FC2" w:rsidRDefault="00E94FC2" w:rsidP="000C2C93">
            <w:pPr>
              <w:spacing w:line="252" w:lineRule="auto"/>
              <w:contextualSpacing/>
            </w:pPr>
          </w:p>
        </w:tc>
        <w:tc>
          <w:tcPr>
            <w:tcW w:w="771" w:type="pct"/>
            <w:tcBorders>
              <w:left w:val="nil"/>
              <w:right w:val="nil"/>
            </w:tcBorders>
          </w:tcPr>
          <w:p w:rsidR="00E94FC2" w:rsidRPr="00E94FC2" w:rsidRDefault="00E94FC2" w:rsidP="000C2C93">
            <w:pPr>
              <w:spacing w:line="252" w:lineRule="auto"/>
              <w:contextualSpacing/>
              <w:jc w:val="both"/>
            </w:pPr>
            <w:r w:rsidRPr="00E94FC2">
              <w:t>5-10 năm</w:t>
            </w:r>
          </w:p>
        </w:tc>
        <w:tc>
          <w:tcPr>
            <w:tcW w:w="1163" w:type="pct"/>
            <w:tcBorders>
              <w:left w:val="nil"/>
              <w:right w:val="nil"/>
            </w:tcBorders>
          </w:tcPr>
          <w:p w:rsidR="00E94FC2" w:rsidRPr="00E94FC2" w:rsidRDefault="00E94FC2" w:rsidP="000C2C93">
            <w:pPr>
              <w:spacing w:line="252" w:lineRule="auto"/>
              <w:contextualSpacing/>
              <w:jc w:val="center"/>
            </w:pPr>
            <w:r w:rsidRPr="00E94FC2">
              <w:t>129,9±20,7 mmHg</w:t>
            </w:r>
          </w:p>
        </w:tc>
        <w:tc>
          <w:tcPr>
            <w:tcW w:w="1080" w:type="pct"/>
            <w:tcBorders>
              <w:left w:val="nil"/>
              <w:right w:val="nil"/>
            </w:tcBorders>
          </w:tcPr>
          <w:p w:rsidR="00E94FC2" w:rsidRPr="00E94FC2" w:rsidRDefault="00E94FC2" w:rsidP="000C2C93">
            <w:pPr>
              <w:spacing w:line="252" w:lineRule="auto"/>
              <w:contextualSpacing/>
              <w:jc w:val="center"/>
            </w:pPr>
            <w:r w:rsidRPr="00E94FC2">
              <w:t>136,7 ±19,8 mmHg</w:t>
            </w:r>
          </w:p>
        </w:tc>
        <w:tc>
          <w:tcPr>
            <w:tcW w:w="992" w:type="pct"/>
            <w:tcBorders>
              <w:left w:val="nil"/>
              <w:right w:val="nil"/>
            </w:tcBorders>
          </w:tcPr>
          <w:p w:rsidR="00E94FC2" w:rsidRPr="00E94FC2" w:rsidRDefault="00E94FC2" w:rsidP="00B97151">
            <w:pPr>
              <w:spacing w:line="252" w:lineRule="auto"/>
              <w:contextualSpacing/>
              <w:jc w:val="center"/>
            </w:pPr>
            <w:r w:rsidRPr="00E94FC2">
              <w:t>6,8</w:t>
            </w:r>
            <w:r w:rsidRPr="00E94FC2">
              <w:t>±</w:t>
            </w:r>
            <w:r w:rsidRPr="00E94FC2">
              <w:t>1,1</w:t>
            </w:r>
          </w:p>
        </w:tc>
      </w:tr>
      <w:tr w:rsidR="00E94FC2" w:rsidRPr="00E94FC2" w:rsidTr="00B97151">
        <w:tc>
          <w:tcPr>
            <w:tcW w:w="993" w:type="pct"/>
            <w:vMerge/>
            <w:tcBorders>
              <w:left w:val="nil"/>
              <w:right w:val="nil"/>
            </w:tcBorders>
            <w:vAlign w:val="center"/>
          </w:tcPr>
          <w:p w:rsidR="00E94FC2" w:rsidRPr="00E94FC2" w:rsidRDefault="00E94FC2" w:rsidP="000C2C93">
            <w:pPr>
              <w:spacing w:line="252" w:lineRule="auto"/>
              <w:contextualSpacing/>
            </w:pPr>
          </w:p>
        </w:tc>
        <w:tc>
          <w:tcPr>
            <w:tcW w:w="771" w:type="pct"/>
            <w:tcBorders>
              <w:left w:val="nil"/>
              <w:right w:val="nil"/>
            </w:tcBorders>
          </w:tcPr>
          <w:p w:rsidR="00E94FC2" w:rsidRPr="00E94FC2" w:rsidRDefault="00E94FC2" w:rsidP="000C2C93">
            <w:pPr>
              <w:spacing w:line="252" w:lineRule="auto"/>
              <w:contextualSpacing/>
              <w:jc w:val="both"/>
            </w:pPr>
            <w:r w:rsidRPr="00E94FC2">
              <w:t>&gt;10 năm</w:t>
            </w:r>
          </w:p>
        </w:tc>
        <w:tc>
          <w:tcPr>
            <w:tcW w:w="1163" w:type="pct"/>
            <w:tcBorders>
              <w:left w:val="nil"/>
              <w:right w:val="nil"/>
            </w:tcBorders>
          </w:tcPr>
          <w:p w:rsidR="00E94FC2" w:rsidRPr="00E94FC2" w:rsidRDefault="00E94FC2" w:rsidP="000C2C93">
            <w:pPr>
              <w:spacing w:line="252" w:lineRule="auto"/>
              <w:contextualSpacing/>
              <w:jc w:val="center"/>
            </w:pPr>
            <w:r w:rsidRPr="00E94FC2">
              <w:t>132,3±22,1 mmHg</w:t>
            </w:r>
          </w:p>
        </w:tc>
        <w:tc>
          <w:tcPr>
            <w:tcW w:w="1080" w:type="pct"/>
            <w:tcBorders>
              <w:left w:val="nil"/>
              <w:right w:val="nil"/>
            </w:tcBorders>
          </w:tcPr>
          <w:p w:rsidR="00E94FC2" w:rsidRPr="00E94FC2" w:rsidRDefault="00E94FC2" w:rsidP="000C2C93">
            <w:pPr>
              <w:spacing w:line="252" w:lineRule="auto"/>
              <w:contextualSpacing/>
              <w:jc w:val="center"/>
            </w:pPr>
            <w:r w:rsidRPr="00E94FC2">
              <w:t>141,4±23,8 mmHg</w:t>
            </w:r>
          </w:p>
        </w:tc>
        <w:tc>
          <w:tcPr>
            <w:tcW w:w="992" w:type="pct"/>
            <w:tcBorders>
              <w:left w:val="nil"/>
              <w:right w:val="nil"/>
            </w:tcBorders>
          </w:tcPr>
          <w:p w:rsidR="00E94FC2" w:rsidRPr="00E94FC2" w:rsidRDefault="00E94FC2" w:rsidP="000C2C93">
            <w:pPr>
              <w:spacing w:line="252" w:lineRule="auto"/>
              <w:contextualSpacing/>
              <w:jc w:val="center"/>
            </w:pPr>
            <w:r w:rsidRPr="00E94FC2">
              <w:t>9,1</w:t>
            </w:r>
            <w:r w:rsidRPr="00E94FC2">
              <w:t>±</w:t>
            </w:r>
            <w:r w:rsidRPr="00E94FC2">
              <w:t>1,1</w:t>
            </w:r>
          </w:p>
        </w:tc>
      </w:tr>
    </w:tbl>
    <w:p w:rsidR="000769E6" w:rsidRPr="00E94FC2" w:rsidRDefault="004E5445" w:rsidP="000C2C93">
      <w:pPr>
        <w:spacing w:line="252" w:lineRule="auto"/>
        <w:ind w:firstLine="284"/>
        <w:contextualSpacing/>
        <w:jc w:val="both"/>
      </w:pPr>
      <w:r w:rsidRPr="00E94FC2">
        <w:rPr>
          <w:iCs/>
        </w:rPr>
        <w:t xml:space="preserve">Kết quả đo huyết áp </w:t>
      </w:r>
      <w:r w:rsidR="00F42DDF" w:rsidRPr="00E94FC2">
        <w:rPr>
          <w:iCs/>
        </w:rPr>
        <w:t xml:space="preserve">TTTB </w:t>
      </w:r>
      <w:r w:rsidRPr="00E94FC2">
        <w:rPr>
          <w:iCs/>
        </w:rPr>
        <w:t xml:space="preserve">bằng phương pháp thông thường </w:t>
      </w:r>
      <w:r w:rsidRPr="00E94FC2">
        <w:t xml:space="preserve">&gt;10  năm </w:t>
      </w:r>
      <w:r w:rsidR="00392642" w:rsidRPr="00E94FC2">
        <w:rPr>
          <w:iCs/>
        </w:rPr>
        <w:t xml:space="preserve">bị bệnh </w:t>
      </w:r>
      <w:r w:rsidRPr="00E94FC2">
        <w:t>là 132,3±22,1 mmHg</w:t>
      </w:r>
      <w:r w:rsidR="00392642" w:rsidRPr="00E94FC2">
        <w:t xml:space="preserve"> </w:t>
      </w:r>
      <w:r w:rsidRPr="00E94FC2">
        <w:rPr>
          <w:iCs/>
        </w:rPr>
        <w:t xml:space="preserve">và </w:t>
      </w:r>
      <w:r w:rsidRPr="00E94FC2">
        <w:t>đo bằng Doppler</w:t>
      </w:r>
      <w:r w:rsidRPr="00E94FC2">
        <w:rPr>
          <w:iCs/>
        </w:rPr>
        <w:t xml:space="preserve"> với số năm bị bệnh </w:t>
      </w:r>
      <w:r w:rsidR="000C2C93" w:rsidRPr="00E94FC2">
        <w:t>&gt;10  năm là 141,4±23,8 mmHg.</w:t>
      </w:r>
    </w:p>
    <w:p w:rsidR="00026405" w:rsidRPr="00E94FC2" w:rsidRDefault="00026405" w:rsidP="00461535">
      <w:pPr>
        <w:contextualSpacing/>
        <w:jc w:val="both"/>
        <w:rPr>
          <w:b/>
          <w:i/>
          <w:iCs/>
        </w:rPr>
      </w:pPr>
      <w:r w:rsidRPr="00E94FC2">
        <w:rPr>
          <w:b/>
          <w:i/>
          <w:iCs/>
        </w:rPr>
        <w:lastRenderedPageBreak/>
        <w:t>Bảng 6. Kết quả đo huyết áp bằng phương pháp thông thường và đo bằng Doppler với nồng độ Glucose máu và nồng độ HbA1C máu</w:t>
      </w:r>
    </w:p>
    <w:tbl>
      <w:tblPr>
        <w:tblStyle w:val="TableGrid"/>
        <w:tblW w:w="5000" w:type="pct"/>
        <w:tblLook w:val="04A0" w:firstRow="1" w:lastRow="0" w:firstColumn="1" w:lastColumn="0" w:noHBand="0" w:noVBand="1"/>
      </w:tblPr>
      <w:tblGrid>
        <w:gridCol w:w="1879"/>
        <w:gridCol w:w="2128"/>
        <w:gridCol w:w="1977"/>
        <w:gridCol w:w="2066"/>
        <w:gridCol w:w="2066"/>
      </w:tblGrid>
      <w:tr w:rsidR="00E94FC2" w:rsidRPr="00E94FC2" w:rsidTr="00E84CBC">
        <w:tc>
          <w:tcPr>
            <w:tcW w:w="1981" w:type="pct"/>
            <w:gridSpan w:val="2"/>
            <w:tcBorders>
              <w:left w:val="nil"/>
              <w:right w:val="nil"/>
              <w:tl2br w:val="single" w:sz="4" w:space="0" w:color="auto"/>
            </w:tcBorders>
          </w:tcPr>
          <w:p w:rsidR="00E94FC2" w:rsidRPr="00E94FC2" w:rsidRDefault="00E94FC2" w:rsidP="007E5AE6">
            <w:pPr>
              <w:contextualSpacing/>
            </w:pPr>
            <w:r w:rsidRPr="00E94FC2">
              <w:t xml:space="preserve">                                Trị số HATT</w:t>
            </w:r>
          </w:p>
          <w:p w:rsidR="00E94FC2" w:rsidRPr="00E94FC2" w:rsidRDefault="00E94FC2" w:rsidP="007E5AE6">
            <w:pPr>
              <w:contextualSpacing/>
            </w:pPr>
            <w:r w:rsidRPr="00E94FC2">
              <w:t>Glucose máu, HbA1C</w:t>
            </w:r>
          </w:p>
        </w:tc>
        <w:tc>
          <w:tcPr>
            <w:tcW w:w="977" w:type="pct"/>
            <w:tcBorders>
              <w:left w:val="nil"/>
              <w:right w:val="nil"/>
            </w:tcBorders>
          </w:tcPr>
          <w:p w:rsidR="00E94FC2" w:rsidRPr="00E94FC2" w:rsidRDefault="00E94FC2" w:rsidP="000769E6">
            <w:pPr>
              <w:contextualSpacing/>
              <w:jc w:val="center"/>
            </w:pPr>
            <w:r w:rsidRPr="00E94FC2">
              <w:t>Trị số HATT TB</w:t>
            </w:r>
          </w:p>
        </w:tc>
        <w:tc>
          <w:tcPr>
            <w:tcW w:w="1021" w:type="pct"/>
            <w:tcBorders>
              <w:left w:val="nil"/>
              <w:right w:val="nil"/>
            </w:tcBorders>
          </w:tcPr>
          <w:p w:rsidR="00E94FC2" w:rsidRPr="00E94FC2" w:rsidRDefault="00E94FC2" w:rsidP="000769E6">
            <w:pPr>
              <w:contextualSpacing/>
              <w:jc w:val="center"/>
            </w:pPr>
            <w:r w:rsidRPr="00E94FC2">
              <w:t>Trị số HATT TB đo  Doppler</w:t>
            </w:r>
          </w:p>
        </w:tc>
        <w:tc>
          <w:tcPr>
            <w:tcW w:w="1021" w:type="pct"/>
            <w:tcBorders>
              <w:left w:val="nil"/>
              <w:right w:val="nil"/>
            </w:tcBorders>
            <w:vAlign w:val="center"/>
          </w:tcPr>
          <w:p w:rsidR="00E94FC2" w:rsidRPr="00E94FC2" w:rsidRDefault="00E94FC2" w:rsidP="0043462A">
            <w:pPr>
              <w:contextualSpacing/>
              <w:jc w:val="center"/>
            </w:pPr>
            <w:r>
              <w:t>Δ</w:t>
            </w:r>
          </w:p>
        </w:tc>
      </w:tr>
      <w:tr w:rsidR="00E94FC2" w:rsidRPr="00E94FC2" w:rsidTr="00460478">
        <w:tc>
          <w:tcPr>
            <w:tcW w:w="929" w:type="pct"/>
            <w:vMerge w:val="restart"/>
            <w:tcBorders>
              <w:left w:val="nil"/>
              <w:right w:val="nil"/>
            </w:tcBorders>
          </w:tcPr>
          <w:p w:rsidR="00E94FC2" w:rsidRPr="00E94FC2" w:rsidRDefault="00E94FC2" w:rsidP="007E5AE6">
            <w:pPr>
              <w:contextualSpacing/>
            </w:pPr>
            <w:r w:rsidRPr="00E94FC2">
              <w:t>Glucose máu</w:t>
            </w:r>
          </w:p>
        </w:tc>
        <w:tc>
          <w:tcPr>
            <w:tcW w:w="1052" w:type="pct"/>
            <w:tcBorders>
              <w:left w:val="nil"/>
              <w:right w:val="nil"/>
            </w:tcBorders>
          </w:tcPr>
          <w:p w:rsidR="00E94FC2" w:rsidRPr="00E94FC2" w:rsidRDefault="00E94FC2" w:rsidP="007E5AE6">
            <w:pPr>
              <w:contextualSpacing/>
            </w:pPr>
            <w:r w:rsidRPr="00E94FC2">
              <w:t>&gt;7 mmol/ml</w:t>
            </w:r>
          </w:p>
          <w:p w:rsidR="00E94FC2" w:rsidRPr="00E94FC2" w:rsidRDefault="00E94FC2" w:rsidP="007E5AE6">
            <w:pPr>
              <w:contextualSpacing/>
            </w:pPr>
          </w:p>
        </w:tc>
        <w:tc>
          <w:tcPr>
            <w:tcW w:w="977" w:type="pct"/>
            <w:tcBorders>
              <w:left w:val="nil"/>
              <w:right w:val="nil"/>
            </w:tcBorders>
          </w:tcPr>
          <w:p w:rsidR="00E94FC2" w:rsidRPr="00E94FC2" w:rsidRDefault="00E94FC2" w:rsidP="007E5AE6">
            <w:pPr>
              <w:contextualSpacing/>
              <w:jc w:val="center"/>
            </w:pPr>
            <w:r w:rsidRPr="00E94FC2">
              <w:t>129,3±22,1 mmHg</w:t>
            </w:r>
          </w:p>
        </w:tc>
        <w:tc>
          <w:tcPr>
            <w:tcW w:w="1021" w:type="pct"/>
            <w:tcBorders>
              <w:left w:val="nil"/>
              <w:right w:val="nil"/>
            </w:tcBorders>
          </w:tcPr>
          <w:p w:rsidR="00E94FC2" w:rsidRPr="00E94FC2" w:rsidRDefault="00E94FC2" w:rsidP="007E5AE6">
            <w:pPr>
              <w:contextualSpacing/>
              <w:jc w:val="center"/>
            </w:pPr>
            <w:r w:rsidRPr="00E94FC2">
              <w:t>137,1±21,9 mmHg</w:t>
            </w:r>
          </w:p>
        </w:tc>
        <w:tc>
          <w:tcPr>
            <w:tcW w:w="1021" w:type="pct"/>
            <w:tcBorders>
              <w:left w:val="nil"/>
              <w:right w:val="nil"/>
            </w:tcBorders>
          </w:tcPr>
          <w:p w:rsidR="00E94FC2" w:rsidRPr="00E94FC2" w:rsidRDefault="00E94FC2" w:rsidP="00B97151">
            <w:pPr>
              <w:contextualSpacing/>
              <w:jc w:val="center"/>
            </w:pPr>
            <w:r w:rsidRPr="00E94FC2">
              <w:t>7,8</w:t>
            </w:r>
            <w:r w:rsidRPr="00E94FC2">
              <w:t>±</w:t>
            </w:r>
            <w:r w:rsidRPr="00E94FC2">
              <w:t>1,3</w:t>
            </w:r>
            <w:r w:rsidRPr="00E94FC2">
              <w:t xml:space="preserve"> mmHg</w:t>
            </w:r>
          </w:p>
        </w:tc>
      </w:tr>
      <w:tr w:rsidR="00E94FC2" w:rsidRPr="00E94FC2" w:rsidTr="00460478">
        <w:tc>
          <w:tcPr>
            <w:tcW w:w="929" w:type="pct"/>
            <w:vMerge/>
            <w:tcBorders>
              <w:left w:val="nil"/>
              <w:right w:val="nil"/>
            </w:tcBorders>
          </w:tcPr>
          <w:p w:rsidR="00E94FC2" w:rsidRPr="00E94FC2" w:rsidRDefault="00E94FC2" w:rsidP="007E5AE6">
            <w:pPr>
              <w:contextualSpacing/>
            </w:pPr>
          </w:p>
        </w:tc>
        <w:tc>
          <w:tcPr>
            <w:tcW w:w="1052" w:type="pct"/>
            <w:tcBorders>
              <w:left w:val="nil"/>
              <w:right w:val="nil"/>
            </w:tcBorders>
          </w:tcPr>
          <w:p w:rsidR="00E94FC2" w:rsidRPr="00E94FC2" w:rsidRDefault="00E94FC2" w:rsidP="007E5AE6">
            <w:pPr>
              <w:contextualSpacing/>
            </w:pPr>
            <w:r w:rsidRPr="00E94FC2">
              <w:t>&lt;7 mmol/ml</w:t>
            </w:r>
          </w:p>
          <w:p w:rsidR="00E94FC2" w:rsidRPr="00E94FC2" w:rsidRDefault="00E94FC2" w:rsidP="007E5AE6">
            <w:pPr>
              <w:contextualSpacing/>
            </w:pPr>
          </w:p>
        </w:tc>
        <w:tc>
          <w:tcPr>
            <w:tcW w:w="977" w:type="pct"/>
            <w:tcBorders>
              <w:left w:val="nil"/>
              <w:right w:val="nil"/>
            </w:tcBorders>
          </w:tcPr>
          <w:p w:rsidR="00E94FC2" w:rsidRPr="00E94FC2" w:rsidRDefault="00E94FC2" w:rsidP="007E5AE6">
            <w:pPr>
              <w:contextualSpacing/>
              <w:jc w:val="center"/>
            </w:pPr>
            <w:r w:rsidRPr="00E94FC2">
              <w:t>129,9±23,7 mmHg</w:t>
            </w:r>
          </w:p>
        </w:tc>
        <w:tc>
          <w:tcPr>
            <w:tcW w:w="1021" w:type="pct"/>
            <w:tcBorders>
              <w:left w:val="nil"/>
              <w:right w:val="nil"/>
            </w:tcBorders>
          </w:tcPr>
          <w:p w:rsidR="00E94FC2" w:rsidRPr="00E94FC2" w:rsidRDefault="00E94FC2" w:rsidP="00B97151">
            <w:pPr>
              <w:contextualSpacing/>
              <w:jc w:val="center"/>
            </w:pPr>
            <w:r w:rsidRPr="00E94FC2">
              <w:t>134,8±21,6 mmHg</w:t>
            </w:r>
          </w:p>
        </w:tc>
        <w:tc>
          <w:tcPr>
            <w:tcW w:w="1021" w:type="pct"/>
            <w:tcBorders>
              <w:left w:val="nil"/>
              <w:right w:val="nil"/>
            </w:tcBorders>
          </w:tcPr>
          <w:p w:rsidR="00E94FC2" w:rsidRPr="00E94FC2" w:rsidRDefault="00E94FC2" w:rsidP="00460478">
            <w:r>
              <w:t xml:space="preserve">   </w:t>
            </w:r>
            <w:r w:rsidRPr="00E94FC2">
              <w:t>4,9</w:t>
            </w:r>
            <w:r w:rsidRPr="00E94FC2">
              <w:t>±</w:t>
            </w:r>
            <w:r w:rsidRPr="00E94FC2">
              <w:t>0,5</w:t>
            </w:r>
            <w:r w:rsidRPr="00E94FC2">
              <w:t xml:space="preserve"> mmHg</w:t>
            </w:r>
          </w:p>
          <w:p w:rsidR="00E94FC2" w:rsidRPr="00E94FC2" w:rsidRDefault="00E94FC2" w:rsidP="00460478"/>
        </w:tc>
      </w:tr>
      <w:tr w:rsidR="00E94FC2" w:rsidRPr="00E94FC2" w:rsidTr="00460478">
        <w:tc>
          <w:tcPr>
            <w:tcW w:w="929" w:type="pct"/>
            <w:vMerge w:val="restart"/>
            <w:tcBorders>
              <w:left w:val="nil"/>
              <w:right w:val="nil"/>
            </w:tcBorders>
          </w:tcPr>
          <w:p w:rsidR="00E94FC2" w:rsidRPr="00E94FC2" w:rsidRDefault="00E94FC2" w:rsidP="007E5AE6">
            <w:pPr>
              <w:contextualSpacing/>
            </w:pPr>
            <w:r w:rsidRPr="00E94FC2">
              <w:t>Nồng độ HbA1C</w:t>
            </w:r>
          </w:p>
        </w:tc>
        <w:tc>
          <w:tcPr>
            <w:tcW w:w="1052" w:type="pct"/>
            <w:tcBorders>
              <w:left w:val="nil"/>
              <w:right w:val="nil"/>
            </w:tcBorders>
          </w:tcPr>
          <w:p w:rsidR="00E94FC2" w:rsidRPr="00E94FC2" w:rsidRDefault="00E94FC2" w:rsidP="007E5AE6">
            <w:pPr>
              <w:contextualSpacing/>
            </w:pPr>
            <w:r w:rsidRPr="00E94FC2">
              <w:t>&gt;7%</w:t>
            </w:r>
          </w:p>
        </w:tc>
        <w:tc>
          <w:tcPr>
            <w:tcW w:w="977" w:type="pct"/>
            <w:tcBorders>
              <w:left w:val="nil"/>
              <w:right w:val="nil"/>
            </w:tcBorders>
          </w:tcPr>
          <w:p w:rsidR="00E94FC2" w:rsidRPr="00E94FC2" w:rsidRDefault="00E94FC2" w:rsidP="007E5AE6">
            <w:pPr>
              <w:contextualSpacing/>
              <w:jc w:val="center"/>
            </w:pPr>
            <w:r w:rsidRPr="00E94FC2">
              <w:t>129,2±31,1 mmHg</w:t>
            </w:r>
          </w:p>
        </w:tc>
        <w:tc>
          <w:tcPr>
            <w:tcW w:w="1021" w:type="pct"/>
            <w:tcBorders>
              <w:left w:val="nil"/>
              <w:right w:val="nil"/>
            </w:tcBorders>
          </w:tcPr>
          <w:p w:rsidR="00E94FC2" w:rsidRPr="00E94FC2" w:rsidRDefault="00E94FC2" w:rsidP="002734CA">
            <w:pPr>
              <w:contextualSpacing/>
              <w:jc w:val="center"/>
            </w:pPr>
            <w:r w:rsidRPr="00E94FC2">
              <w:t>137,7±20,6 mmHg</w:t>
            </w:r>
          </w:p>
        </w:tc>
        <w:tc>
          <w:tcPr>
            <w:tcW w:w="1021" w:type="pct"/>
            <w:tcBorders>
              <w:left w:val="nil"/>
              <w:right w:val="nil"/>
            </w:tcBorders>
          </w:tcPr>
          <w:p w:rsidR="00E94FC2" w:rsidRPr="00E94FC2" w:rsidRDefault="00E94FC2" w:rsidP="002734CA">
            <w:pPr>
              <w:contextualSpacing/>
              <w:jc w:val="center"/>
            </w:pPr>
            <w:r w:rsidRPr="00E94FC2">
              <w:t>8,5</w:t>
            </w:r>
            <w:r w:rsidRPr="00E94FC2">
              <w:t>±</w:t>
            </w:r>
            <w:r w:rsidRPr="00E94FC2">
              <w:t>1,4</w:t>
            </w:r>
            <w:r w:rsidRPr="00E94FC2">
              <w:t xml:space="preserve"> mmHg</w:t>
            </w:r>
          </w:p>
        </w:tc>
      </w:tr>
      <w:tr w:rsidR="00E94FC2" w:rsidRPr="00E94FC2" w:rsidTr="00460478">
        <w:tc>
          <w:tcPr>
            <w:tcW w:w="929" w:type="pct"/>
            <w:vMerge/>
            <w:tcBorders>
              <w:left w:val="nil"/>
              <w:right w:val="nil"/>
            </w:tcBorders>
          </w:tcPr>
          <w:p w:rsidR="00E94FC2" w:rsidRPr="00E94FC2" w:rsidRDefault="00E94FC2" w:rsidP="007E5AE6">
            <w:pPr>
              <w:contextualSpacing/>
            </w:pPr>
          </w:p>
        </w:tc>
        <w:tc>
          <w:tcPr>
            <w:tcW w:w="1052" w:type="pct"/>
            <w:tcBorders>
              <w:left w:val="nil"/>
              <w:right w:val="nil"/>
            </w:tcBorders>
          </w:tcPr>
          <w:p w:rsidR="00E94FC2" w:rsidRPr="00E94FC2" w:rsidRDefault="00E94FC2" w:rsidP="007E5AE6">
            <w:pPr>
              <w:contextualSpacing/>
            </w:pPr>
            <w:r w:rsidRPr="00E94FC2">
              <w:t>&lt;7%</w:t>
            </w:r>
          </w:p>
        </w:tc>
        <w:tc>
          <w:tcPr>
            <w:tcW w:w="977" w:type="pct"/>
            <w:tcBorders>
              <w:left w:val="nil"/>
              <w:right w:val="nil"/>
            </w:tcBorders>
          </w:tcPr>
          <w:p w:rsidR="00E94FC2" w:rsidRPr="00E94FC2" w:rsidRDefault="00E94FC2" w:rsidP="002734CA">
            <w:pPr>
              <w:contextualSpacing/>
              <w:jc w:val="center"/>
            </w:pPr>
            <w:r w:rsidRPr="00E94FC2">
              <w:t>129,2±28,9 mmHg</w:t>
            </w:r>
          </w:p>
        </w:tc>
        <w:tc>
          <w:tcPr>
            <w:tcW w:w="1021" w:type="pct"/>
            <w:tcBorders>
              <w:left w:val="nil"/>
              <w:right w:val="nil"/>
            </w:tcBorders>
          </w:tcPr>
          <w:p w:rsidR="00E94FC2" w:rsidRPr="00E94FC2" w:rsidRDefault="00E94FC2" w:rsidP="002734CA">
            <w:pPr>
              <w:contextualSpacing/>
              <w:jc w:val="center"/>
            </w:pPr>
            <w:r w:rsidRPr="00E94FC2">
              <w:t>133,9±21,1 mmHg</w:t>
            </w:r>
          </w:p>
        </w:tc>
        <w:tc>
          <w:tcPr>
            <w:tcW w:w="1021" w:type="pct"/>
            <w:tcBorders>
              <w:left w:val="nil"/>
              <w:right w:val="nil"/>
            </w:tcBorders>
          </w:tcPr>
          <w:p w:rsidR="00E94FC2" w:rsidRPr="00E94FC2" w:rsidRDefault="00E94FC2" w:rsidP="002734CA">
            <w:pPr>
              <w:contextualSpacing/>
              <w:jc w:val="center"/>
            </w:pPr>
            <w:r w:rsidRPr="00E94FC2">
              <w:t>4,7</w:t>
            </w:r>
            <w:r w:rsidRPr="00E94FC2">
              <w:t>±</w:t>
            </w:r>
            <w:r w:rsidRPr="00E94FC2">
              <w:t>0,5</w:t>
            </w:r>
            <w:r w:rsidRPr="00E94FC2">
              <w:t xml:space="preserve"> mmHg</w:t>
            </w:r>
          </w:p>
        </w:tc>
      </w:tr>
    </w:tbl>
    <w:p w:rsidR="000D20D4" w:rsidRPr="00E94FC2" w:rsidRDefault="000D20D4" w:rsidP="00695F7C">
      <w:pPr>
        <w:spacing w:line="235" w:lineRule="auto"/>
        <w:ind w:firstLine="720"/>
        <w:contextualSpacing/>
        <w:jc w:val="both"/>
      </w:pPr>
      <w:r w:rsidRPr="00E94FC2">
        <w:rPr>
          <w:iCs/>
        </w:rPr>
        <w:t>Kết quả đo huyết áp</w:t>
      </w:r>
      <w:r w:rsidR="00F42DDF" w:rsidRPr="00E94FC2">
        <w:rPr>
          <w:iCs/>
        </w:rPr>
        <w:t xml:space="preserve"> </w:t>
      </w:r>
      <w:r w:rsidR="000769E6" w:rsidRPr="00E94FC2">
        <w:rPr>
          <w:iCs/>
        </w:rPr>
        <w:t>tâm thu trung bình</w:t>
      </w:r>
      <w:r w:rsidRPr="00E94FC2">
        <w:rPr>
          <w:iCs/>
        </w:rPr>
        <w:t xml:space="preserve"> bằng phương pháp thông thường nồng độ </w:t>
      </w:r>
      <w:r w:rsidRPr="00E94FC2">
        <w:t>Glucose máu &gt;7 mmol/ml là 129,3±22,1 mmHg</w:t>
      </w:r>
      <w:r w:rsidR="00F42DDF" w:rsidRPr="00E94FC2">
        <w:t xml:space="preserve"> đo bằng Dop</w:t>
      </w:r>
      <w:r w:rsidR="00751213">
        <w:t>p</w:t>
      </w:r>
      <w:r w:rsidR="00F42DDF" w:rsidRPr="00E94FC2">
        <w:t xml:space="preserve">ler là </w:t>
      </w:r>
      <w:r w:rsidR="002734CA" w:rsidRPr="00E94FC2">
        <w:t>137,1±21,9 mmHg</w:t>
      </w:r>
      <w:r w:rsidRPr="00E94FC2">
        <w:t xml:space="preserve">. </w:t>
      </w:r>
      <w:r w:rsidRPr="00E94FC2">
        <w:rPr>
          <w:iCs/>
        </w:rPr>
        <w:t>Kết quả đo huyết áp</w:t>
      </w:r>
      <w:r w:rsidR="000769E6" w:rsidRPr="00E94FC2">
        <w:rPr>
          <w:iCs/>
        </w:rPr>
        <w:t xml:space="preserve"> tâm thu</w:t>
      </w:r>
      <w:r w:rsidRPr="00E94FC2">
        <w:rPr>
          <w:iCs/>
        </w:rPr>
        <w:t xml:space="preserve"> </w:t>
      </w:r>
      <w:r w:rsidR="000769E6" w:rsidRPr="00E94FC2">
        <w:rPr>
          <w:iCs/>
        </w:rPr>
        <w:t xml:space="preserve">trung bình </w:t>
      </w:r>
      <w:r w:rsidRPr="00E94FC2">
        <w:rPr>
          <w:iCs/>
        </w:rPr>
        <w:t xml:space="preserve">bằng phương pháp thông thường nồng độ </w:t>
      </w:r>
      <w:r w:rsidRPr="00E94FC2">
        <w:t xml:space="preserve">HbA1C &gt;7% là 129,2±31,1 mmHg và </w:t>
      </w:r>
      <w:r w:rsidR="000769E6" w:rsidRPr="00E94FC2">
        <w:t>huyết áp tâm thu trung bình</w:t>
      </w:r>
      <w:r w:rsidRPr="00E94FC2">
        <w:t xml:space="preserve"> đo bằng Dop</w:t>
      </w:r>
      <w:r w:rsidR="00751213">
        <w:t>p</w:t>
      </w:r>
      <w:r w:rsidRPr="00E94FC2">
        <w:t xml:space="preserve">ler là </w:t>
      </w:r>
      <w:r w:rsidR="002734CA" w:rsidRPr="00E94FC2">
        <w:t>137,7±20,6 mmHg</w:t>
      </w:r>
      <w:r w:rsidRPr="00E94FC2">
        <w:t xml:space="preserve">. </w:t>
      </w:r>
    </w:p>
    <w:p w:rsidR="005D2371" w:rsidRPr="00E94FC2" w:rsidRDefault="002719EF" w:rsidP="00695F7C">
      <w:pPr>
        <w:spacing w:line="235" w:lineRule="auto"/>
        <w:contextualSpacing/>
        <w:rPr>
          <w:rFonts w:eastAsia="Times New Roman"/>
          <w:b/>
          <w:lang w:eastAsia="af-ZA"/>
        </w:rPr>
      </w:pPr>
      <w:r w:rsidRPr="00E94FC2">
        <w:rPr>
          <w:b/>
        </w:rPr>
        <w:t>BÀN LUẬN</w:t>
      </w:r>
      <w:r w:rsidR="005D2371" w:rsidRPr="00E94FC2">
        <w:rPr>
          <w:rFonts w:eastAsia="Times New Roman"/>
          <w:b/>
          <w:lang w:eastAsia="en-US"/>
        </w:rPr>
        <w:t>.</w:t>
      </w:r>
    </w:p>
    <w:p w:rsidR="00485669" w:rsidRPr="00E94FC2" w:rsidRDefault="002719EF" w:rsidP="00695F7C">
      <w:pPr>
        <w:pStyle w:val="BodyText"/>
        <w:spacing w:line="235" w:lineRule="auto"/>
        <w:ind w:firstLine="360"/>
        <w:contextualSpacing/>
        <w:rPr>
          <w:rFonts w:eastAsia="Times New Roman"/>
          <w:bCs w:val="0"/>
          <w:spacing w:val="-4"/>
          <w:sz w:val="24"/>
          <w:szCs w:val="24"/>
          <w:lang w:eastAsia="en-US"/>
        </w:rPr>
      </w:pPr>
      <w:r w:rsidRPr="00E94FC2">
        <w:rPr>
          <w:iCs/>
          <w:sz w:val="24"/>
          <w:szCs w:val="24"/>
        </w:rPr>
        <w:t>Q</w:t>
      </w:r>
      <w:r w:rsidRPr="00E94FC2">
        <w:rPr>
          <w:iCs/>
          <w:sz w:val="24"/>
          <w:szCs w:val="24"/>
          <w:lang w:val="vi-VN"/>
        </w:rPr>
        <w:t xml:space="preserve">ua nghiên cứu </w:t>
      </w:r>
      <w:r w:rsidRPr="00E94FC2">
        <w:rPr>
          <w:iCs/>
          <w:sz w:val="24"/>
          <w:szCs w:val="24"/>
        </w:rPr>
        <w:t>ghi nhận được trong nhóm thai phụ đái đường</w:t>
      </w:r>
      <w:r w:rsidRPr="00E94FC2">
        <w:rPr>
          <w:sz w:val="24"/>
          <w:szCs w:val="24"/>
        </w:rPr>
        <w:t xml:space="preserve"> </w:t>
      </w:r>
      <w:r w:rsidR="001C3B44" w:rsidRPr="00E94FC2">
        <w:rPr>
          <w:sz w:val="24"/>
          <w:szCs w:val="24"/>
        </w:rPr>
        <w:t xml:space="preserve">tuổi trong nhóm nghiên cứu  </w:t>
      </w:r>
      <w:r w:rsidR="001C3B44" w:rsidRPr="00E94FC2">
        <w:rPr>
          <w:bCs w:val="0"/>
          <w:sz w:val="24"/>
          <w:szCs w:val="24"/>
        </w:rPr>
        <w:t>60</w:t>
      </w:r>
      <w:r w:rsidR="001C3B44" w:rsidRPr="00E94FC2">
        <w:rPr>
          <w:sz w:val="24"/>
          <w:szCs w:val="24"/>
        </w:rPr>
        <w:t xml:space="preserve"> tuổi trở lên chiếm 31,8% (</w:t>
      </w:r>
      <w:r w:rsidR="00485669" w:rsidRPr="00E94FC2">
        <w:rPr>
          <w:sz w:val="24"/>
          <w:szCs w:val="24"/>
        </w:rPr>
        <w:t>48</w:t>
      </w:r>
      <w:r w:rsidR="001C3B44" w:rsidRPr="00E94FC2">
        <w:rPr>
          <w:sz w:val="24"/>
          <w:szCs w:val="24"/>
        </w:rPr>
        <w:t xml:space="preserve"> trường hợp)</w:t>
      </w:r>
      <w:r w:rsidR="00485669" w:rsidRPr="00E94FC2">
        <w:rPr>
          <w:sz w:val="24"/>
          <w:szCs w:val="24"/>
        </w:rPr>
        <w:t xml:space="preserve">. </w:t>
      </w:r>
      <w:r w:rsidR="001C3B44" w:rsidRPr="00E94FC2">
        <w:rPr>
          <w:spacing w:val="-2"/>
          <w:sz w:val="24"/>
          <w:szCs w:val="24"/>
        </w:rPr>
        <w:t xml:space="preserve">Tuổi trung bình của nhóm nghiên cứu là </w:t>
      </w:r>
      <w:r w:rsidR="001C3B44" w:rsidRPr="00E94FC2">
        <w:rPr>
          <w:sz w:val="24"/>
          <w:szCs w:val="24"/>
        </w:rPr>
        <w:t>54,3±6,4</w:t>
      </w:r>
      <w:r w:rsidR="001C3B44" w:rsidRPr="00E94FC2">
        <w:rPr>
          <w:spacing w:val="-2"/>
          <w:sz w:val="24"/>
          <w:szCs w:val="24"/>
        </w:rPr>
        <w:t xml:space="preserve">. </w:t>
      </w:r>
      <w:r w:rsidR="001C3B44" w:rsidRPr="00E94FC2">
        <w:rPr>
          <w:spacing w:val="-2"/>
          <w:sz w:val="24"/>
          <w:szCs w:val="24"/>
          <w:lang w:val="fr-FR"/>
        </w:rPr>
        <w:t xml:space="preserve">Tuổi lớn nhất là </w:t>
      </w:r>
      <w:r w:rsidR="00485669" w:rsidRPr="00E94FC2">
        <w:rPr>
          <w:spacing w:val="-2"/>
          <w:sz w:val="24"/>
          <w:szCs w:val="24"/>
          <w:lang w:val="fr-FR"/>
        </w:rPr>
        <w:t>78</w:t>
      </w:r>
      <w:r w:rsidR="001C3B44" w:rsidRPr="00E94FC2">
        <w:rPr>
          <w:spacing w:val="-2"/>
          <w:sz w:val="24"/>
          <w:szCs w:val="24"/>
          <w:lang w:val="fr-FR"/>
        </w:rPr>
        <w:t xml:space="preserve"> và nhỏ nhất là </w:t>
      </w:r>
      <w:r w:rsidR="00485669" w:rsidRPr="00E94FC2">
        <w:rPr>
          <w:spacing w:val="-2"/>
          <w:sz w:val="24"/>
          <w:szCs w:val="24"/>
          <w:lang w:val="fr-FR"/>
        </w:rPr>
        <w:t>37</w:t>
      </w:r>
      <w:r w:rsidR="001C3B44" w:rsidRPr="00E94FC2">
        <w:rPr>
          <w:spacing w:val="-2"/>
          <w:sz w:val="24"/>
          <w:szCs w:val="24"/>
          <w:lang w:val="fr-FR"/>
        </w:rPr>
        <w:t xml:space="preserve">. </w:t>
      </w:r>
      <w:r w:rsidRPr="00E94FC2">
        <w:rPr>
          <w:sz w:val="24"/>
          <w:szCs w:val="24"/>
        </w:rPr>
        <w:t xml:space="preserve">Điều này cũng phù hợp vì đây là lứa tuổi </w:t>
      </w:r>
      <w:r w:rsidR="001C3B44" w:rsidRPr="00E94FC2">
        <w:rPr>
          <w:sz w:val="24"/>
          <w:szCs w:val="24"/>
        </w:rPr>
        <w:t>hay mắc bệnh. Thời gian bị bệnh đái đường &gt;10  năm trở lên, chiếm 17,2 % dưới 5 năm chiếm 22,5% và 5-10 năm chiếm tỷ lệ 60,3%. Có sự khác biệt giữa các nhóm về thời gian bị bệnh đái đườ</w:t>
      </w:r>
      <w:r w:rsidR="003D09F3" w:rsidRPr="00E94FC2">
        <w:rPr>
          <w:sz w:val="24"/>
          <w:szCs w:val="24"/>
        </w:rPr>
        <w:t>ng (p</w:t>
      </w:r>
      <w:r w:rsidR="001C3B44" w:rsidRPr="00E94FC2">
        <w:rPr>
          <w:sz w:val="24"/>
          <w:szCs w:val="24"/>
        </w:rPr>
        <w:t xml:space="preserve">&lt; 0,05). </w:t>
      </w:r>
      <w:r w:rsidR="00485669" w:rsidRPr="00E94FC2">
        <w:rPr>
          <w:rFonts w:eastAsia="Times New Roman"/>
          <w:spacing w:val="-4"/>
          <w:sz w:val="24"/>
          <w:szCs w:val="24"/>
          <w:lang w:eastAsia="en-US"/>
        </w:rPr>
        <w:t>BMI &lt;23kg/ m</w:t>
      </w:r>
      <w:r w:rsidR="00485669" w:rsidRPr="00E94FC2">
        <w:rPr>
          <w:rFonts w:eastAsia="Times New Roman"/>
          <w:spacing w:val="-4"/>
          <w:sz w:val="24"/>
          <w:szCs w:val="24"/>
          <w:vertAlign w:val="superscript"/>
          <w:lang w:eastAsia="en-US"/>
        </w:rPr>
        <w:t>2</w:t>
      </w:r>
      <w:r w:rsidR="00485669" w:rsidRPr="00E94FC2">
        <w:rPr>
          <w:rFonts w:eastAsia="Times New Roman"/>
          <w:spacing w:val="-4"/>
          <w:sz w:val="24"/>
          <w:szCs w:val="24"/>
          <w:lang w:eastAsia="en-US"/>
        </w:rPr>
        <w:t xml:space="preserve"> </w:t>
      </w:r>
      <w:r w:rsidR="00485669" w:rsidRPr="00E94FC2">
        <w:rPr>
          <w:rFonts w:eastAsia="Times New Roman"/>
          <w:spacing w:val="-4"/>
          <w:sz w:val="24"/>
          <w:szCs w:val="24"/>
          <w:lang w:eastAsia="en-US"/>
        </w:rPr>
        <w:t xml:space="preserve"> </w:t>
      </w:r>
      <w:r w:rsidR="00485669" w:rsidRPr="00E94FC2">
        <w:rPr>
          <w:rFonts w:eastAsia="Times New Roman"/>
          <w:bCs w:val="0"/>
          <w:spacing w:val="-4"/>
          <w:sz w:val="24"/>
          <w:szCs w:val="24"/>
          <w:lang w:eastAsia="en-US"/>
        </w:rPr>
        <w:t xml:space="preserve">chiếm 54,3%. </w:t>
      </w:r>
    </w:p>
    <w:p w:rsidR="003D09F3" w:rsidRPr="00E94FC2" w:rsidRDefault="002719EF" w:rsidP="00695F7C">
      <w:pPr>
        <w:pStyle w:val="BodyText"/>
        <w:spacing w:line="235" w:lineRule="auto"/>
        <w:ind w:firstLine="284"/>
        <w:contextualSpacing/>
        <w:rPr>
          <w:sz w:val="24"/>
          <w:szCs w:val="24"/>
        </w:rPr>
      </w:pPr>
      <w:r w:rsidRPr="00E94FC2">
        <w:rPr>
          <w:sz w:val="24"/>
          <w:szCs w:val="24"/>
          <w:lang w:val="vi-VN"/>
        </w:rPr>
        <w:t xml:space="preserve">Kết quả </w:t>
      </w:r>
      <w:r w:rsidRPr="00E94FC2">
        <w:rPr>
          <w:rStyle w:val="apple-style-span"/>
          <w:rFonts w:eastAsia="Arial Unicode MS"/>
          <w:spacing w:val="-2"/>
          <w:sz w:val="24"/>
          <w:szCs w:val="24"/>
          <w:shd w:val="clear" w:color="auto" w:fill="FFFFFF"/>
        </w:rPr>
        <w:t xml:space="preserve">nghiên cứu này ghi nhận được </w:t>
      </w:r>
      <w:r w:rsidR="001C3B44" w:rsidRPr="00E94FC2">
        <w:rPr>
          <w:rStyle w:val="apple-style-span"/>
          <w:rFonts w:eastAsia="Arial Unicode MS"/>
          <w:spacing w:val="-2"/>
          <w:sz w:val="24"/>
          <w:szCs w:val="24"/>
          <w:shd w:val="clear" w:color="auto" w:fill="FFFFFF"/>
        </w:rPr>
        <w:t>bệnh nhân</w:t>
      </w:r>
      <w:r w:rsidRPr="00E94FC2">
        <w:rPr>
          <w:rStyle w:val="apple-style-span"/>
          <w:rFonts w:eastAsia="Arial Unicode MS"/>
          <w:spacing w:val="-2"/>
          <w:sz w:val="24"/>
          <w:szCs w:val="24"/>
          <w:shd w:val="clear" w:color="auto" w:fill="FFFFFF"/>
        </w:rPr>
        <w:t xml:space="preserve"> bị đái đường </w:t>
      </w:r>
      <w:r w:rsidR="003D09F3" w:rsidRPr="00E94FC2">
        <w:rPr>
          <w:sz w:val="24"/>
          <w:szCs w:val="24"/>
        </w:rPr>
        <w:t>s</w:t>
      </w:r>
      <w:r w:rsidR="001C3B44" w:rsidRPr="00E94FC2">
        <w:rPr>
          <w:sz w:val="24"/>
          <w:szCs w:val="24"/>
        </w:rPr>
        <w:t>ố bệnh nhân nồng độ Glucose máu &gt;10mmol/ml chiếm tỷ lệ 64,9%, Nồng độ Trung bình 8,3±2,4 mmol/ml. Số bệnh nhân nồng độ HbA1C máu</w:t>
      </w:r>
      <w:r w:rsidR="0038219D" w:rsidRPr="00E94FC2">
        <w:rPr>
          <w:sz w:val="24"/>
          <w:szCs w:val="24"/>
        </w:rPr>
        <w:t xml:space="preserve"> </w:t>
      </w:r>
      <w:r w:rsidR="001C3B44" w:rsidRPr="00E94FC2">
        <w:rPr>
          <w:sz w:val="24"/>
          <w:szCs w:val="24"/>
        </w:rPr>
        <w:t>&gt;7% chiếm 74,1%. Nồng độ Trung bình 7,9±1,2</w:t>
      </w:r>
      <w:r w:rsidR="003D09F3" w:rsidRPr="00E94FC2">
        <w:rPr>
          <w:sz w:val="24"/>
          <w:szCs w:val="24"/>
        </w:rPr>
        <w:t xml:space="preserve">. </w:t>
      </w:r>
      <w:r w:rsidRPr="00E94FC2">
        <w:rPr>
          <w:sz w:val="24"/>
          <w:szCs w:val="24"/>
        </w:rPr>
        <w:t xml:space="preserve">Đây cũng là một trong các </w:t>
      </w:r>
      <w:r w:rsidR="001C3B44" w:rsidRPr="00E94FC2">
        <w:rPr>
          <w:sz w:val="24"/>
          <w:szCs w:val="24"/>
        </w:rPr>
        <w:t>xét nghiêm lâm sàng thường quy</w:t>
      </w:r>
      <w:r w:rsidRPr="00E94FC2">
        <w:rPr>
          <w:sz w:val="24"/>
          <w:szCs w:val="24"/>
        </w:rPr>
        <w:t xml:space="preserve"> của </w:t>
      </w:r>
      <w:r w:rsidR="001C3B44" w:rsidRPr="00E94FC2">
        <w:rPr>
          <w:sz w:val="24"/>
          <w:szCs w:val="24"/>
        </w:rPr>
        <w:t>bệnh nhân</w:t>
      </w:r>
      <w:r w:rsidRPr="00E94FC2">
        <w:rPr>
          <w:sz w:val="24"/>
          <w:szCs w:val="24"/>
        </w:rPr>
        <w:t xml:space="preserve"> mắc bệnh đái đường được y văn ghi nhận. Nghiên cứu của chúng tôi tương tự nghiên cứu của Anne, </w:t>
      </w:r>
      <w:r w:rsidR="001C3B44" w:rsidRPr="00E94FC2">
        <w:rPr>
          <w:sz w:val="24"/>
          <w:szCs w:val="24"/>
        </w:rPr>
        <w:t xml:space="preserve">xét nghiêm lâm sàng </w:t>
      </w:r>
      <w:r w:rsidRPr="00E94FC2">
        <w:rPr>
          <w:sz w:val="24"/>
          <w:szCs w:val="24"/>
        </w:rPr>
        <w:t xml:space="preserve">là </w:t>
      </w:r>
      <w:r w:rsidR="001C3B44" w:rsidRPr="00E94FC2">
        <w:rPr>
          <w:sz w:val="24"/>
          <w:szCs w:val="24"/>
        </w:rPr>
        <w:t>để chẩn đoán tiên lượng và theo dõi bệnh</w:t>
      </w:r>
      <w:r w:rsidRPr="00E94FC2">
        <w:rPr>
          <w:sz w:val="24"/>
          <w:szCs w:val="24"/>
        </w:rPr>
        <w:t xml:space="preserve"> </w:t>
      </w:r>
      <w:r w:rsidR="001C3B44" w:rsidRPr="00E94FC2">
        <w:rPr>
          <w:sz w:val="24"/>
          <w:szCs w:val="24"/>
        </w:rPr>
        <w:t>và</w:t>
      </w:r>
      <w:r w:rsidRPr="00E94FC2">
        <w:rPr>
          <w:sz w:val="24"/>
          <w:szCs w:val="24"/>
        </w:rPr>
        <w:t xml:space="preserve"> cần thiết[</w:t>
      </w:r>
      <w:r w:rsidR="00DE4664" w:rsidRPr="00E94FC2">
        <w:rPr>
          <w:sz w:val="24"/>
          <w:szCs w:val="24"/>
        </w:rPr>
        <w:t>3</w:t>
      </w:r>
      <w:r w:rsidRPr="00E94FC2">
        <w:rPr>
          <w:sz w:val="24"/>
          <w:szCs w:val="24"/>
        </w:rPr>
        <w:t>].</w:t>
      </w:r>
      <w:r w:rsidR="000D20D4" w:rsidRPr="00E94FC2">
        <w:rPr>
          <w:sz w:val="24"/>
          <w:szCs w:val="24"/>
        </w:rPr>
        <w:t xml:space="preserve"> </w:t>
      </w:r>
    </w:p>
    <w:p w:rsidR="003D09F3" w:rsidRPr="00E94FC2" w:rsidRDefault="001C3B44" w:rsidP="00695F7C">
      <w:pPr>
        <w:shd w:val="clear" w:color="auto" w:fill="FFFFFF"/>
        <w:spacing w:after="150" w:line="235" w:lineRule="auto"/>
        <w:ind w:firstLine="284"/>
        <w:contextualSpacing/>
        <w:jc w:val="both"/>
      </w:pPr>
      <w:r w:rsidRPr="00E94FC2">
        <w:rPr>
          <w:lang w:eastAsia="en-US"/>
        </w:rPr>
        <w:t xml:space="preserve">Tất cả người lớn nên </w:t>
      </w:r>
      <w:r w:rsidR="003D09F3" w:rsidRPr="00E94FC2">
        <w:rPr>
          <w:lang w:eastAsia="en-US"/>
        </w:rPr>
        <w:t xml:space="preserve">kiểm tra huyết áp thường xuyên. </w:t>
      </w:r>
      <w:r w:rsidRPr="00E94FC2">
        <w:rPr>
          <w:lang w:eastAsia="en-US"/>
        </w:rPr>
        <w:t xml:space="preserve">Với người có </w:t>
      </w:r>
      <w:r w:rsidR="003D09F3" w:rsidRPr="00E94FC2">
        <w:rPr>
          <w:lang w:eastAsia="en-US"/>
        </w:rPr>
        <w:t>huyết áp</w:t>
      </w:r>
      <w:r w:rsidRPr="00E94FC2">
        <w:rPr>
          <w:lang w:eastAsia="en-US"/>
        </w:rPr>
        <w:t xml:space="preserve"> bình thường cao hoặc những người có </w:t>
      </w:r>
      <w:r w:rsidR="003D09F3" w:rsidRPr="00E94FC2">
        <w:rPr>
          <w:lang w:eastAsia="en-US"/>
        </w:rPr>
        <w:t xml:space="preserve">huyết áp </w:t>
      </w:r>
      <w:r w:rsidRPr="00E94FC2">
        <w:rPr>
          <w:lang w:eastAsia="en-US"/>
        </w:rPr>
        <w:t xml:space="preserve">cao bất kể lúc nào trước đó thì nên đo lại hàng năm. Nếu </w:t>
      </w:r>
      <w:r w:rsidR="003D09F3" w:rsidRPr="00E94FC2">
        <w:rPr>
          <w:lang w:eastAsia="en-US"/>
        </w:rPr>
        <w:t xml:space="preserve">huyết áp </w:t>
      </w:r>
      <w:r w:rsidRPr="00E94FC2">
        <w:rPr>
          <w:lang w:eastAsia="en-US"/>
        </w:rPr>
        <w:t xml:space="preserve">chỉ tăng nhẹ, chúng ta nên đo nhiều lần theo dõi trong nhiều tháng, vì có thể chúng sẽ giảm xuống đạt đến ngưỡng bình thường. Nếu các bệnh nhân có </w:t>
      </w:r>
      <w:r w:rsidR="003D09F3" w:rsidRPr="00E94FC2">
        <w:rPr>
          <w:lang w:eastAsia="en-US"/>
        </w:rPr>
        <w:t>huyết áp</w:t>
      </w:r>
      <w:r w:rsidRPr="00E94FC2">
        <w:rPr>
          <w:lang w:eastAsia="en-US"/>
        </w:rPr>
        <w:t xml:space="preserve"> tăng cao đáng kể, có biểu hiện tổn thương cơ quan </w:t>
      </w:r>
      <w:r w:rsidR="003D09F3" w:rsidRPr="00E94FC2">
        <w:rPr>
          <w:lang w:eastAsia="en-US"/>
        </w:rPr>
        <w:t>khác</w:t>
      </w:r>
      <w:r w:rsidRPr="00E94FC2">
        <w:rPr>
          <w:lang w:eastAsia="en-US"/>
        </w:rPr>
        <w:t xml:space="preserve"> do </w:t>
      </w:r>
      <w:r w:rsidR="003D09F3" w:rsidRPr="00E94FC2">
        <w:rPr>
          <w:lang w:eastAsia="en-US"/>
        </w:rPr>
        <w:t>tăng huyết áp</w:t>
      </w:r>
      <w:r w:rsidRPr="00E94FC2">
        <w:rPr>
          <w:lang w:eastAsia="en-US"/>
        </w:rPr>
        <w:t xml:space="preserve"> hoặc có bằng chứng nguy cơ tim mạch cao hoặc rất cao, nên đo </w:t>
      </w:r>
      <w:r w:rsidR="003D09F3" w:rsidRPr="00E94FC2">
        <w:rPr>
          <w:lang w:eastAsia="en-US"/>
        </w:rPr>
        <w:t>huyết áp</w:t>
      </w:r>
      <w:r w:rsidRPr="00E94FC2">
        <w:rPr>
          <w:lang w:eastAsia="en-US"/>
        </w:rPr>
        <w:t xml:space="preserve"> lại sau thời gian ngắn. </w:t>
      </w:r>
      <w:r w:rsidR="002719EF" w:rsidRPr="00E94FC2">
        <w:rPr>
          <w:iCs/>
          <w:spacing w:val="-2"/>
          <w:lang w:val="pt-BR"/>
        </w:rPr>
        <w:t xml:space="preserve">Qua nghiên cứu kết quả </w:t>
      </w:r>
      <w:r w:rsidR="003D09F3" w:rsidRPr="00E94FC2">
        <w:rPr>
          <w:iCs/>
          <w:spacing w:val="-2"/>
          <w:lang w:val="pt-BR"/>
        </w:rPr>
        <w:t xml:space="preserve">ở biểu đồ 1, biểu đồ 2, biểu đồ 3 </w:t>
      </w:r>
      <w:r w:rsidR="002719EF" w:rsidRPr="00E94FC2">
        <w:rPr>
          <w:iCs/>
          <w:spacing w:val="-2"/>
          <w:lang w:val="pt-BR"/>
        </w:rPr>
        <w:t xml:space="preserve">cho thấy </w:t>
      </w:r>
      <w:r w:rsidRPr="00E94FC2">
        <w:rPr>
          <w:lang w:val="pt-BR"/>
        </w:rPr>
        <w:t xml:space="preserve">kết quả thu được khi </w:t>
      </w:r>
      <w:r w:rsidRPr="00E94FC2">
        <w:rPr>
          <w:iCs/>
        </w:rPr>
        <w:t xml:space="preserve">đo huyết áp bằng phương pháp thông thường có đường biểu đồ giá trị huyết áp thấp hơn so với </w:t>
      </w:r>
      <w:r w:rsidRPr="00E94FC2">
        <w:t xml:space="preserve">đo bằng Doppler. </w:t>
      </w:r>
      <w:r w:rsidR="003D09F3" w:rsidRPr="00E94FC2">
        <w:t>Kết quả huyết áp tâm thu trung bình</w:t>
      </w:r>
      <w:r w:rsidR="003D09F3" w:rsidRPr="00E94FC2">
        <w:rPr>
          <w:iCs/>
        </w:rPr>
        <w:t xml:space="preserve"> </w:t>
      </w:r>
      <w:r w:rsidR="003D09F3" w:rsidRPr="00E94FC2">
        <w:t>đo bằng Doppler</w:t>
      </w:r>
      <w:r w:rsidR="003D09F3" w:rsidRPr="00E94FC2">
        <w:rPr>
          <w:iCs/>
        </w:rPr>
        <w:t xml:space="preserve"> luôn </w:t>
      </w:r>
      <w:r w:rsidR="003D09F3" w:rsidRPr="00E94FC2">
        <w:t xml:space="preserve">cao hơn khi </w:t>
      </w:r>
      <w:r w:rsidR="003D09F3" w:rsidRPr="00E94FC2">
        <w:rPr>
          <w:iCs/>
        </w:rPr>
        <w:t>đo huyết áp bằng phương pháp thông thường,</w:t>
      </w:r>
      <w:r w:rsidR="003D09F3" w:rsidRPr="00E94FC2">
        <w:t xml:space="preserve"> sự khác biệt có ý nghĩa thống kê với p&lt;0,05.</w:t>
      </w:r>
    </w:p>
    <w:p w:rsidR="00302357" w:rsidRPr="00E94FC2" w:rsidRDefault="002719EF" w:rsidP="00695F7C">
      <w:pPr>
        <w:shd w:val="clear" w:color="auto" w:fill="FFFFFF"/>
        <w:spacing w:line="235" w:lineRule="auto"/>
        <w:ind w:firstLine="284"/>
        <w:contextualSpacing/>
        <w:jc w:val="both"/>
        <w:rPr>
          <w:rFonts w:eastAsia="Times New Roman"/>
          <w:b/>
          <w:lang w:val="af-ZA" w:eastAsia="en-US"/>
        </w:rPr>
      </w:pPr>
      <w:r w:rsidRPr="00E94FC2">
        <w:rPr>
          <w:shd w:val="clear" w:color="auto" w:fill="FAFAFA"/>
        </w:rPr>
        <w:t xml:space="preserve"> </w:t>
      </w:r>
      <w:r w:rsidRPr="00E94FC2">
        <w:rPr>
          <w:rStyle w:val="notranslate"/>
          <w:shd w:val="clear" w:color="auto" w:fill="FFFFFF"/>
        </w:rPr>
        <w:t xml:space="preserve">Một nghiên cứu khác ghi nhận </w:t>
      </w:r>
      <w:r w:rsidR="001C3B44" w:rsidRPr="00E94FC2">
        <w:rPr>
          <w:lang w:eastAsia="en-US"/>
        </w:rPr>
        <w:t xml:space="preserve">khi đo huyết áp người bệnh ghi nhận giá trị bình thường đo ở nhà thấp hơn so với đo ở phòng khám. Giá trị đo ở nhà 135/85 mmHg tương ứng với 140/90 mgHg đo ở phòng khám hoặc bệnh viện. </w:t>
      </w:r>
      <w:r w:rsidR="00B20C46" w:rsidRPr="00E94FC2">
        <w:rPr>
          <w:lang w:eastAsia="en-US"/>
        </w:rPr>
        <w:t xml:space="preserve">Hiện chưa có thỏa ước nào về số lần đo cũng như thời điểm đo </w:t>
      </w:r>
      <w:r w:rsidR="003D09F3" w:rsidRPr="00E94FC2">
        <w:t>huyết áp</w:t>
      </w:r>
      <w:r w:rsidR="00B20C46" w:rsidRPr="00E94FC2">
        <w:rPr>
          <w:lang w:eastAsia="en-US"/>
        </w:rPr>
        <w:t xml:space="preserve">, nhưng bệnh nhân có </w:t>
      </w:r>
      <w:r w:rsidR="003D09F3" w:rsidRPr="00E94FC2">
        <w:t>huyết áp</w:t>
      </w:r>
      <w:r w:rsidR="00B20C46" w:rsidRPr="00E94FC2">
        <w:rPr>
          <w:lang w:eastAsia="en-US"/>
        </w:rPr>
        <w:t xml:space="preserve"> tại nhà dưới 130/85 mmHg có thể xem như bình thường.</w:t>
      </w:r>
      <w:r w:rsidR="00D941F9" w:rsidRPr="00E94FC2">
        <w:rPr>
          <w:rFonts w:eastAsia="Times New Roman"/>
          <w:b/>
          <w:lang w:val="af-ZA" w:eastAsia="en-US"/>
        </w:rPr>
        <w:t xml:space="preserve"> </w:t>
      </w:r>
      <w:r w:rsidRPr="00E94FC2">
        <w:rPr>
          <w:spacing w:val="-2"/>
          <w:lang w:val="es-ES"/>
        </w:rPr>
        <w:t xml:space="preserve">Nghiên cứu này ghi nhận </w:t>
      </w:r>
      <w:r w:rsidR="00B20C46" w:rsidRPr="00E94FC2">
        <w:t>bệnh nhân</w:t>
      </w:r>
      <w:r w:rsidR="00EA00F8" w:rsidRPr="00E94FC2">
        <w:t xml:space="preserve"> </w:t>
      </w:r>
      <w:r w:rsidRPr="00E94FC2">
        <w:t>bệnh đái</w:t>
      </w:r>
      <w:r w:rsidR="003D09F3" w:rsidRPr="00E94FC2">
        <w:t xml:space="preserve"> tháo đường</w:t>
      </w:r>
      <w:r w:rsidRPr="00E94FC2">
        <w:t xml:space="preserve"> </w:t>
      </w:r>
      <w:r w:rsidR="003D09F3" w:rsidRPr="00E94FC2">
        <w:t>h</w:t>
      </w:r>
      <w:r w:rsidR="00B20C46" w:rsidRPr="00E94FC2">
        <w:t xml:space="preserve">uyết áp </w:t>
      </w:r>
      <w:r w:rsidR="003D09F3" w:rsidRPr="00E94FC2">
        <w:t xml:space="preserve">tâm thu </w:t>
      </w:r>
      <w:r w:rsidR="00B20C46" w:rsidRPr="00E94FC2">
        <w:t xml:space="preserve">trung </w:t>
      </w:r>
      <w:r w:rsidR="000D20D4" w:rsidRPr="00E94FC2">
        <w:t>b</w:t>
      </w:r>
      <w:r w:rsidR="00B20C46" w:rsidRPr="00E94FC2">
        <w:t>ình</w:t>
      </w:r>
      <w:r w:rsidR="00B20C46" w:rsidRPr="00E94FC2">
        <w:rPr>
          <w:iCs/>
        </w:rPr>
        <w:t xml:space="preserve"> </w:t>
      </w:r>
      <w:r w:rsidR="003D09F3" w:rsidRPr="00E94FC2">
        <w:t xml:space="preserve">đo </w:t>
      </w:r>
      <w:r w:rsidR="00B20C46" w:rsidRPr="00E94FC2">
        <w:t xml:space="preserve">theo </w:t>
      </w:r>
      <w:r w:rsidR="003D09F3" w:rsidRPr="00E94FC2">
        <w:t xml:space="preserve">phương pháp </w:t>
      </w:r>
      <w:r w:rsidR="003D09F3" w:rsidRPr="00E94FC2">
        <w:rPr>
          <w:iCs/>
        </w:rPr>
        <w:t xml:space="preserve">thông thường </w:t>
      </w:r>
      <w:r w:rsidR="00B20C46" w:rsidRPr="00E94FC2">
        <w:rPr>
          <w:iCs/>
        </w:rPr>
        <w:t xml:space="preserve">là </w:t>
      </w:r>
      <w:r w:rsidR="00B20C46" w:rsidRPr="00E94FC2">
        <w:t xml:space="preserve">129,3±22,1 mmHg và </w:t>
      </w:r>
      <w:r w:rsidR="003D09F3" w:rsidRPr="00E94FC2">
        <w:t>huyết áp</w:t>
      </w:r>
      <w:r w:rsidR="00B20C46" w:rsidRPr="00E94FC2">
        <w:t xml:space="preserve"> cao nhất 190 mmHg sự khác biệt có ý nghĩa thống kê với p&lt;0,05 </w:t>
      </w:r>
      <w:r w:rsidR="00D941F9" w:rsidRPr="00E94FC2">
        <w:t xml:space="preserve">thấp hơn </w:t>
      </w:r>
      <w:r w:rsidR="00B20C46" w:rsidRPr="00E94FC2">
        <w:t xml:space="preserve">khi so với </w:t>
      </w:r>
      <w:r w:rsidR="00D941F9" w:rsidRPr="00E94FC2">
        <w:t>huyết áp tâm thu trung bình</w:t>
      </w:r>
      <w:r w:rsidR="00D941F9" w:rsidRPr="00E94FC2">
        <w:rPr>
          <w:iCs/>
        </w:rPr>
        <w:t xml:space="preserve"> đo </w:t>
      </w:r>
      <w:r w:rsidR="00B20C46" w:rsidRPr="00E94FC2">
        <w:t>bằng Doppler</w:t>
      </w:r>
      <w:r w:rsidR="00B20C46" w:rsidRPr="00E94FC2">
        <w:rPr>
          <w:iCs/>
        </w:rPr>
        <w:t xml:space="preserve"> thì </w:t>
      </w:r>
      <w:r w:rsidR="00D941F9" w:rsidRPr="00E94FC2">
        <w:t>h</w:t>
      </w:r>
      <w:r w:rsidR="00B20C46" w:rsidRPr="00E94FC2">
        <w:t xml:space="preserve">uyết áp </w:t>
      </w:r>
      <w:r w:rsidR="00D941F9" w:rsidRPr="00E94FC2">
        <w:t>tâm thu trung bình</w:t>
      </w:r>
      <w:r w:rsidR="00B20C46" w:rsidRPr="00E94FC2">
        <w:t xml:space="preserve"> là </w:t>
      </w:r>
      <w:r w:rsidR="00E94FC2" w:rsidRPr="00E94FC2">
        <w:t>138,4±23,8 mmHg</w:t>
      </w:r>
      <w:r w:rsidR="00E94FC2" w:rsidRPr="00E94FC2">
        <w:t xml:space="preserve"> </w:t>
      </w:r>
      <w:r w:rsidR="00B20C46" w:rsidRPr="00E94FC2">
        <w:t xml:space="preserve">và </w:t>
      </w:r>
      <w:r w:rsidR="003D09F3" w:rsidRPr="00E94FC2">
        <w:t>huyết áp</w:t>
      </w:r>
      <w:r w:rsidR="00B20C46" w:rsidRPr="00E94FC2">
        <w:t xml:space="preserve"> cao nhất là 202 mmHg</w:t>
      </w:r>
      <w:r w:rsidR="00EA00F8" w:rsidRPr="00E94FC2">
        <w:t xml:space="preserve">. </w:t>
      </w:r>
      <w:r w:rsidRPr="00E94FC2">
        <w:t xml:space="preserve">Khi so sánh tỷ </w:t>
      </w:r>
      <w:r w:rsidR="00B20C46" w:rsidRPr="00E94FC2">
        <w:t>số huyế</w:t>
      </w:r>
      <w:r w:rsidR="00D941F9" w:rsidRPr="00E94FC2">
        <w:t xml:space="preserve">t áp </w:t>
      </w:r>
      <w:r w:rsidRPr="00E94FC2">
        <w:t xml:space="preserve">với các tác giả khác chúng tôi nhận thấy tỷ lệ </w:t>
      </w:r>
      <w:r w:rsidR="00B20C46" w:rsidRPr="00E94FC2">
        <w:t xml:space="preserve">mức huyết áp </w:t>
      </w:r>
      <w:r w:rsidRPr="00E94FC2">
        <w:t xml:space="preserve">trong nghiên cứu của chúng tôi cũng </w:t>
      </w:r>
      <w:r w:rsidR="00B20C46" w:rsidRPr="00E94FC2">
        <w:t>tương đương</w:t>
      </w:r>
      <w:r w:rsidRPr="00E94FC2">
        <w:t xml:space="preserve"> so với nghiên cứu </w:t>
      </w:r>
      <w:r w:rsidR="00B20C46" w:rsidRPr="00E94FC2">
        <w:t>khác</w:t>
      </w:r>
      <w:r w:rsidRPr="00E94FC2">
        <w:t xml:space="preserve"> [3]. </w:t>
      </w:r>
    </w:p>
    <w:p w:rsidR="00302357" w:rsidRPr="00E94FC2" w:rsidRDefault="002719EF" w:rsidP="00695F7C">
      <w:pPr>
        <w:pStyle w:val="001"/>
        <w:shd w:val="clear" w:color="auto" w:fill="FFFFFF" w:themeFill="background1"/>
        <w:spacing w:line="235" w:lineRule="auto"/>
        <w:ind w:firstLine="284"/>
        <w:contextualSpacing/>
        <w:jc w:val="both"/>
        <w:rPr>
          <w:b w:val="0"/>
          <w:sz w:val="24"/>
          <w:szCs w:val="24"/>
        </w:rPr>
      </w:pPr>
      <w:r w:rsidRPr="00E94FC2">
        <w:rPr>
          <w:b w:val="0"/>
          <w:iCs/>
          <w:sz w:val="24"/>
          <w:szCs w:val="24"/>
          <w:lang w:val="pt-BR"/>
        </w:rPr>
        <w:t xml:space="preserve">Qua kết quả </w:t>
      </w:r>
      <w:r w:rsidR="00EA00F8" w:rsidRPr="00E94FC2">
        <w:rPr>
          <w:b w:val="0"/>
          <w:iCs/>
          <w:sz w:val="24"/>
          <w:szCs w:val="24"/>
          <w:lang w:val="pt-BR"/>
        </w:rPr>
        <w:t xml:space="preserve">nghiên cứu </w:t>
      </w:r>
      <w:r w:rsidRPr="00E94FC2">
        <w:rPr>
          <w:b w:val="0"/>
          <w:iCs/>
          <w:sz w:val="24"/>
          <w:szCs w:val="24"/>
          <w:lang w:val="pt-BR"/>
        </w:rPr>
        <w:t xml:space="preserve">cho </w:t>
      </w:r>
      <w:r w:rsidR="00B20C46" w:rsidRPr="00E94FC2">
        <w:rPr>
          <w:b w:val="0"/>
          <w:iCs/>
          <w:sz w:val="24"/>
          <w:szCs w:val="24"/>
          <w:lang w:val="pt-BR"/>
        </w:rPr>
        <w:t xml:space="preserve">thấy </w:t>
      </w:r>
      <w:r w:rsidR="00B20C46" w:rsidRPr="00E94FC2">
        <w:rPr>
          <w:b w:val="0"/>
          <w:iCs/>
          <w:sz w:val="24"/>
          <w:szCs w:val="24"/>
        </w:rPr>
        <w:t xml:space="preserve">đo huyết áp bằng phương pháp thông thường và </w:t>
      </w:r>
      <w:r w:rsidR="00B20C46" w:rsidRPr="00E94FC2">
        <w:rPr>
          <w:b w:val="0"/>
          <w:sz w:val="24"/>
          <w:szCs w:val="24"/>
        </w:rPr>
        <w:t>đo bằng Doppler</w:t>
      </w:r>
      <w:r w:rsidR="00B20C46" w:rsidRPr="00E94FC2">
        <w:rPr>
          <w:b w:val="0"/>
          <w:iCs/>
          <w:sz w:val="24"/>
          <w:szCs w:val="24"/>
        </w:rPr>
        <w:t xml:space="preserve"> nhóm &gt; 60 tuổi là </w:t>
      </w:r>
      <w:r w:rsidR="00DF1971" w:rsidRPr="00E94FC2">
        <w:rPr>
          <w:b w:val="0"/>
          <w:sz w:val="24"/>
          <w:szCs w:val="24"/>
        </w:rPr>
        <w:t>132,4±26,2 mmHg và 143,8</w:t>
      </w:r>
      <w:r w:rsidR="00B20C46" w:rsidRPr="00E94FC2">
        <w:rPr>
          <w:b w:val="0"/>
          <w:sz w:val="24"/>
          <w:szCs w:val="24"/>
        </w:rPr>
        <w:t>±21,7 mmHg</w:t>
      </w:r>
      <w:r w:rsidR="000D20D4" w:rsidRPr="00E94FC2">
        <w:rPr>
          <w:b w:val="0"/>
          <w:iCs/>
          <w:sz w:val="24"/>
          <w:szCs w:val="24"/>
        </w:rPr>
        <w:t xml:space="preserve">. </w:t>
      </w:r>
      <w:r w:rsidR="00B20C46" w:rsidRPr="00E94FC2">
        <w:rPr>
          <w:b w:val="0"/>
          <w:iCs/>
          <w:sz w:val="24"/>
          <w:szCs w:val="24"/>
        </w:rPr>
        <w:t xml:space="preserve">Tương tự </w:t>
      </w:r>
      <w:r w:rsidR="00EA00F8" w:rsidRPr="00E94FC2">
        <w:rPr>
          <w:b w:val="0"/>
          <w:iCs/>
          <w:sz w:val="24"/>
          <w:szCs w:val="24"/>
        </w:rPr>
        <w:t>k</w:t>
      </w:r>
      <w:r w:rsidR="00B20C46" w:rsidRPr="00E94FC2">
        <w:rPr>
          <w:b w:val="0"/>
          <w:iCs/>
          <w:sz w:val="24"/>
          <w:szCs w:val="24"/>
        </w:rPr>
        <w:t xml:space="preserve">ết quả đo huyết áp bằng phương pháp thông thường </w:t>
      </w:r>
      <w:r w:rsidR="00D941F9" w:rsidRPr="00E94FC2">
        <w:rPr>
          <w:b w:val="0"/>
          <w:iCs/>
          <w:sz w:val="24"/>
          <w:szCs w:val="24"/>
        </w:rPr>
        <w:t>nhóm</w:t>
      </w:r>
      <w:r w:rsidR="00DF1971" w:rsidRPr="00E94FC2">
        <w:rPr>
          <w:b w:val="0"/>
          <w:iCs/>
          <w:sz w:val="24"/>
          <w:szCs w:val="24"/>
        </w:rPr>
        <w:t xml:space="preserve"> </w:t>
      </w:r>
      <w:r w:rsidR="00B20C46" w:rsidRPr="00E94FC2">
        <w:rPr>
          <w:b w:val="0"/>
          <w:sz w:val="24"/>
          <w:szCs w:val="24"/>
        </w:rPr>
        <w:t xml:space="preserve">&gt;10  năm </w:t>
      </w:r>
      <w:r w:rsidR="00B20C46" w:rsidRPr="00E94FC2">
        <w:rPr>
          <w:b w:val="0"/>
          <w:iCs/>
          <w:sz w:val="24"/>
          <w:szCs w:val="24"/>
        </w:rPr>
        <w:t xml:space="preserve">bị bệnh </w:t>
      </w:r>
      <w:r w:rsidR="00B20C46" w:rsidRPr="00E94FC2">
        <w:rPr>
          <w:b w:val="0"/>
          <w:sz w:val="24"/>
          <w:szCs w:val="24"/>
        </w:rPr>
        <w:t xml:space="preserve">là 132,3±22,1 mmHg </w:t>
      </w:r>
      <w:r w:rsidR="00B20C46" w:rsidRPr="00E94FC2">
        <w:rPr>
          <w:b w:val="0"/>
          <w:iCs/>
          <w:sz w:val="24"/>
          <w:szCs w:val="24"/>
        </w:rPr>
        <w:t xml:space="preserve">và </w:t>
      </w:r>
      <w:r w:rsidR="00B20C46" w:rsidRPr="00E94FC2">
        <w:rPr>
          <w:b w:val="0"/>
          <w:sz w:val="24"/>
          <w:szCs w:val="24"/>
        </w:rPr>
        <w:t>đo bằng Doppler</w:t>
      </w:r>
      <w:r w:rsidR="00B20C46" w:rsidRPr="00E94FC2">
        <w:rPr>
          <w:b w:val="0"/>
          <w:iCs/>
          <w:sz w:val="24"/>
          <w:szCs w:val="24"/>
        </w:rPr>
        <w:t xml:space="preserve"> </w:t>
      </w:r>
      <w:r w:rsidR="00B20C46" w:rsidRPr="00E94FC2">
        <w:rPr>
          <w:b w:val="0"/>
          <w:sz w:val="24"/>
          <w:szCs w:val="24"/>
        </w:rPr>
        <w:t xml:space="preserve">là 141,4±23,8 mmHg. Ghi nhận ở </w:t>
      </w:r>
      <w:r w:rsidR="00EA00F8" w:rsidRPr="00E94FC2">
        <w:rPr>
          <w:b w:val="0"/>
          <w:sz w:val="24"/>
          <w:szCs w:val="24"/>
        </w:rPr>
        <w:t>bệnh nhân bị đái đường</w:t>
      </w:r>
      <w:r w:rsidR="00B20C46" w:rsidRPr="00E94FC2">
        <w:rPr>
          <w:b w:val="0"/>
          <w:sz w:val="24"/>
          <w:szCs w:val="24"/>
        </w:rPr>
        <w:t xml:space="preserve">&gt; 10 năm giá trị huyết áp </w:t>
      </w:r>
      <w:r w:rsidR="00D941F9" w:rsidRPr="00E94FC2">
        <w:rPr>
          <w:b w:val="0"/>
          <w:sz w:val="24"/>
          <w:szCs w:val="24"/>
        </w:rPr>
        <w:t xml:space="preserve">tâm thu </w:t>
      </w:r>
      <w:r w:rsidR="00B20C46" w:rsidRPr="00E94FC2">
        <w:rPr>
          <w:b w:val="0"/>
          <w:sz w:val="24"/>
          <w:szCs w:val="24"/>
        </w:rPr>
        <w:t>trung bình đo được có cao hơn so với nhóm &lt;10 năm và kết quả khi đo bằng dopller có biểu hiện kết quả cao hơn khi đo bằng phương pháp thông thường, sự khác biệt có ý nghĩa thống kê (p&lt;0,05).</w:t>
      </w:r>
    </w:p>
    <w:p w:rsidR="005065D0" w:rsidRPr="00E94FC2" w:rsidRDefault="00B20C46" w:rsidP="00695F7C">
      <w:pPr>
        <w:pStyle w:val="001"/>
        <w:shd w:val="clear" w:color="auto" w:fill="FFFFFF" w:themeFill="background1"/>
        <w:spacing w:line="235" w:lineRule="auto"/>
        <w:ind w:firstLine="284"/>
        <w:contextualSpacing/>
        <w:jc w:val="both"/>
        <w:rPr>
          <w:sz w:val="24"/>
          <w:szCs w:val="24"/>
          <w:shd w:val="clear" w:color="auto" w:fill="FFFFFF"/>
        </w:rPr>
      </w:pPr>
      <w:r w:rsidRPr="00E94FC2">
        <w:rPr>
          <w:b w:val="0"/>
          <w:sz w:val="24"/>
          <w:szCs w:val="24"/>
          <w:lang w:eastAsia="en-US"/>
        </w:rPr>
        <w:lastRenderedPageBreak/>
        <w:t>Đo huyết áp động mạch bằng phương pháp nghe: cũng tiến hành buộc bao cao su của máy đo huyết áp như đối với phương pháp sờ mạch nhưng ở đây dùng một ống nghe đặt vào đường đi của động</w:t>
      </w:r>
      <w:r w:rsidR="00672F0A" w:rsidRPr="00E94FC2">
        <w:rPr>
          <w:b w:val="0"/>
          <w:sz w:val="24"/>
          <w:szCs w:val="24"/>
          <w:lang w:eastAsia="en-US"/>
        </w:rPr>
        <w:t xml:space="preserve"> mạch ở nếp khuỷu ngay sát bờ d</w:t>
      </w:r>
      <w:r w:rsidRPr="00E94FC2">
        <w:rPr>
          <w:b w:val="0"/>
          <w:sz w:val="24"/>
          <w:szCs w:val="24"/>
          <w:lang w:eastAsia="en-US"/>
        </w:rPr>
        <w:t>ưới bao cao su. Khi ta bơm dần hơi vào bao cho đến lúc không nghe tiếng đập qua ống nghe thì bắt đầu hạ áp lực trong bao cao su bằng cách tháo hơi ra b</w:t>
      </w:r>
      <w:r w:rsidR="003D09F3" w:rsidRPr="00E94FC2">
        <w:rPr>
          <w:b w:val="0"/>
          <w:sz w:val="24"/>
          <w:szCs w:val="24"/>
          <w:lang w:eastAsia="en-US"/>
        </w:rPr>
        <w:t>ởi</w:t>
      </w:r>
      <w:r w:rsidRPr="00E94FC2">
        <w:rPr>
          <w:b w:val="0"/>
          <w:sz w:val="24"/>
          <w:szCs w:val="24"/>
          <w:lang w:eastAsia="en-US"/>
        </w:rPr>
        <w:t xml:space="preserve"> một ốc điều chỉnh cho đến lúc bắt đầu nghe thấy tiếng đập thì đọc kết quả trên chiều</w:t>
      </w:r>
      <w:r w:rsidR="003D09F3" w:rsidRPr="00E94FC2">
        <w:rPr>
          <w:b w:val="0"/>
          <w:sz w:val="24"/>
          <w:szCs w:val="24"/>
          <w:lang w:eastAsia="en-US"/>
        </w:rPr>
        <w:t xml:space="preserve"> </w:t>
      </w:r>
      <w:r w:rsidRPr="00E94FC2">
        <w:rPr>
          <w:b w:val="0"/>
          <w:sz w:val="24"/>
          <w:szCs w:val="24"/>
          <w:lang w:eastAsia="en-US"/>
        </w:rPr>
        <w:t xml:space="preserve">cao cột thuỷ ngân, đó là số tối đa. Cứ tiếp tục tháo hơi ra, ta sẽ nghe thấy các tiếng đập càng mạnh hơn, </w:t>
      </w:r>
      <w:r w:rsidR="00DE4664" w:rsidRPr="00E94FC2">
        <w:rPr>
          <w:b w:val="0"/>
          <w:sz w:val="24"/>
          <w:szCs w:val="24"/>
          <w:lang w:eastAsia="en-US"/>
        </w:rPr>
        <w:t>v</w:t>
      </w:r>
      <w:r w:rsidRPr="00E94FC2">
        <w:rPr>
          <w:b w:val="0"/>
          <w:sz w:val="24"/>
          <w:szCs w:val="24"/>
          <w:lang w:eastAsia="en-US"/>
        </w:rPr>
        <w:t xml:space="preserve">ang hơn, đột ngột không nghe thấy tiếng mạch đập nữa hoặc chuyển hẳn âm sắc tiếng đập xuống rất thấp, đó là áp lực tối thiểu. Trong khi đó cần chú ý: phải phát hiện những khoảng im lặng trong </w:t>
      </w:r>
      <w:bookmarkStart w:id="1" w:name="_GoBack"/>
      <w:bookmarkEnd w:id="1"/>
      <w:r w:rsidRPr="00E94FC2">
        <w:rPr>
          <w:b w:val="0"/>
          <w:sz w:val="24"/>
          <w:szCs w:val="24"/>
          <w:lang w:eastAsia="en-US"/>
        </w:rPr>
        <w:t>khi nghe mạch đập</w:t>
      </w:r>
      <w:r w:rsidR="00E612AE" w:rsidRPr="00E94FC2">
        <w:rPr>
          <w:b w:val="0"/>
          <w:sz w:val="24"/>
          <w:szCs w:val="24"/>
          <w:lang w:eastAsia="en-US"/>
        </w:rPr>
        <w:t xml:space="preserve">, </w:t>
      </w:r>
      <w:r w:rsidRPr="00E94FC2">
        <w:rPr>
          <w:b w:val="0"/>
          <w:sz w:val="24"/>
          <w:szCs w:val="24"/>
          <w:lang w:eastAsia="en-US"/>
        </w:rPr>
        <w:t xml:space="preserve">khi bơm hơi vào cho áp lực trong bao cao su lên quá huyết áp tối đa, ta tháo hơi ra, áp lực xuống, đến mức 180 </w:t>
      </w:r>
      <w:r w:rsidR="00E612AE" w:rsidRPr="00E94FC2">
        <w:rPr>
          <w:b w:val="0"/>
          <w:sz w:val="24"/>
          <w:szCs w:val="24"/>
          <w:lang w:eastAsia="en-US"/>
        </w:rPr>
        <w:t>mmHg</w:t>
      </w:r>
      <w:r w:rsidRPr="00E94FC2">
        <w:rPr>
          <w:b w:val="0"/>
          <w:sz w:val="24"/>
          <w:szCs w:val="24"/>
          <w:lang w:eastAsia="en-US"/>
        </w:rPr>
        <w:t xml:space="preserve"> chẳng hạn ta bắt đầu nghe</w:t>
      </w:r>
      <w:r w:rsidR="00E612AE" w:rsidRPr="00E94FC2">
        <w:rPr>
          <w:b w:val="0"/>
          <w:sz w:val="24"/>
          <w:szCs w:val="24"/>
          <w:lang w:eastAsia="en-US"/>
        </w:rPr>
        <w:t xml:space="preserve">, </w:t>
      </w:r>
      <w:r w:rsidRPr="00E94FC2">
        <w:rPr>
          <w:b w:val="0"/>
          <w:sz w:val="24"/>
          <w:szCs w:val="24"/>
          <w:shd w:val="clear" w:color="auto" w:fill="FFFFFF"/>
        </w:rPr>
        <w:t xml:space="preserve">khi đo huyết áp phải dùng ống nghe để nghe tiếng động của áp suất máu đập vào túi hơi. Nhưng trên thực tế, </w:t>
      </w:r>
      <w:r w:rsidR="00D941F9" w:rsidRPr="00E94FC2">
        <w:rPr>
          <w:b w:val="0"/>
          <w:sz w:val="24"/>
          <w:szCs w:val="24"/>
          <w:shd w:val="clear" w:color="auto" w:fill="FFFFFF"/>
        </w:rPr>
        <w:t>đo bằng phương pháp thông thường nếu</w:t>
      </w:r>
      <w:r w:rsidRPr="00E94FC2">
        <w:rPr>
          <w:b w:val="0"/>
          <w:sz w:val="24"/>
          <w:szCs w:val="24"/>
          <w:shd w:val="clear" w:color="auto" w:fill="FFFFFF"/>
        </w:rPr>
        <w:t xml:space="preserve"> đo nhiều người liên tục khiến tai bị</w:t>
      </w:r>
      <w:r w:rsidR="000D20D4" w:rsidRPr="00E94FC2">
        <w:rPr>
          <w:sz w:val="24"/>
          <w:szCs w:val="24"/>
          <w:shd w:val="clear" w:color="auto" w:fill="FFFFFF"/>
        </w:rPr>
        <w:t xml:space="preserve"> </w:t>
      </w:r>
      <w:r w:rsidR="000D20D4" w:rsidRPr="00E94FC2">
        <w:rPr>
          <w:b w:val="0"/>
          <w:sz w:val="24"/>
          <w:szCs w:val="24"/>
          <w:shd w:val="clear" w:color="auto" w:fill="FFFFFF"/>
        </w:rPr>
        <w:t>đau</w:t>
      </w:r>
      <w:r w:rsidR="00D941F9" w:rsidRPr="00E94FC2">
        <w:rPr>
          <w:b w:val="0"/>
          <w:sz w:val="24"/>
          <w:szCs w:val="24"/>
          <w:shd w:val="clear" w:color="auto" w:fill="FFFFFF"/>
        </w:rPr>
        <w:t>, thì trong khi sử dụng máy đo huyết áp Doppler sẽ có nhiều thuận lợi hơn như âm sắc tiếng được phát to cán bộ y tế nghe rõ và bệnh nhân cũng biết được</w:t>
      </w:r>
      <w:r w:rsidR="00DE4664" w:rsidRPr="00E94FC2">
        <w:rPr>
          <w:b w:val="0"/>
          <w:sz w:val="24"/>
          <w:szCs w:val="24"/>
          <w:shd w:val="clear" w:color="auto" w:fill="FFFFFF"/>
        </w:rPr>
        <w:t xml:space="preserve"> [4][5]</w:t>
      </w:r>
      <w:r w:rsidR="000D20D4" w:rsidRPr="00E94FC2">
        <w:rPr>
          <w:b w:val="0"/>
          <w:sz w:val="24"/>
          <w:szCs w:val="24"/>
          <w:shd w:val="clear" w:color="auto" w:fill="FFFFFF"/>
        </w:rPr>
        <w:t>.</w:t>
      </w:r>
      <w:r w:rsidR="000D20D4" w:rsidRPr="00E94FC2">
        <w:rPr>
          <w:sz w:val="24"/>
          <w:szCs w:val="24"/>
          <w:shd w:val="clear" w:color="auto" w:fill="FFFFFF"/>
        </w:rPr>
        <w:t xml:space="preserve"> </w:t>
      </w:r>
    </w:p>
    <w:p w:rsidR="000D20D4" w:rsidRPr="00E94FC2" w:rsidRDefault="000D20D4" w:rsidP="00695F7C">
      <w:pPr>
        <w:pStyle w:val="NormalWeb"/>
        <w:shd w:val="clear" w:color="auto" w:fill="FFFFFF"/>
        <w:spacing w:before="0" w:beforeAutospacing="0" w:after="0" w:afterAutospacing="0" w:line="235" w:lineRule="auto"/>
        <w:ind w:firstLine="284"/>
        <w:contextualSpacing/>
        <w:jc w:val="both"/>
        <w:textAlignment w:val="baseline"/>
      </w:pPr>
      <w:r w:rsidRPr="00E94FC2">
        <w:t xml:space="preserve">Kết quả đo huyết áp bằng phương pháp thông thường </w:t>
      </w:r>
      <w:r w:rsidR="00D941F9" w:rsidRPr="00E94FC2">
        <w:t xml:space="preserve">nhóm bệnh nhân có </w:t>
      </w:r>
      <w:r w:rsidRPr="00E94FC2">
        <w:t>nồ</w:t>
      </w:r>
      <w:r w:rsidR="000C2C93" w:rsidRPr="00E94FC2">
        <w:t xml:space="preserve">ng độ Glucose máu &gt;7 mmol/ml là </w:t>
      </w:r>
      <w:r w:rsidRPr="00E94FC2">
        <w:t xml:space="preserve">129,3±22,1 mmHg. Kết quả đo huyết áp bằng phương pháp thông thường nồng độ </w:t>
      </w:r>
      <w:r w:rsidR="000C2C93" w:rsidRPr="00E94FC2">
        <w:t xml:space="preserve">HbA1C &gt;7% là 129,2±31,1 mmHg; </w:t>
      </w:r>
      <w:r w:rsidR="00D941F9" w:rsidRPr="00E94FC2">
        <w:t>t</w:t>
      </w:r>
      <w:r w:rsidRPr="00E94FC2">
        <w:t xml:space="preserve">rị số </w:t>
      </w:r>
      <w:r w:rsidR="00D941F9" w:rsidRPr="00E94FC2">
        <w:t xml:space="preserve">huyết áp tâm thu trung bình </w:t>
      </w:r>
      <w:r w:rsidRPr="00E94FC2">
        <w:t>đo bằng Dop</w:t>
      </w:r>
      <w:r w:rsidR="00B57A79" w:rsidRPr="00E94FC2">
        <w:t>p</w:t>
      </w:r>
      <w:r w:rsidRPr="00E94FC2">
        <w:t xml:space="preserve">ler là </w:t>
      </w:r>
      <w:r w:rsidR="002734CA" w:rsidRPr="00E94FC2">
        <w:t>137,7±20,6 mmHg</w:t>
      </w:r>
      <w:r w:rsidR="002734CA" w:rsidRPr="00E94FC2">
        <w:t xml:space="preserve">. </w:t>
      </w:r>
      <w:r w:rsidR="00F84D3F" w:rsidRPr="00E94FC2">
        <w:t>Phương pháp đo bằng Doppler đã được nghiên cứu chính xác cho huyết áp</w:t>
      </w:r>
      <w:r w:rsidR="002734CA" w:rsidRPr="00E94FC2">
        <w:t xml:space="preserve"> tâm thu</w:t>
      </w:r>
      <w:r w:rsidRPr="00E94FC2">
        <w:t>. Ở bệnh nhân ĐTĐ khi cao huyết áp tiềm ẩn nhiều nguy cơ lớn cho bệnh nhân</w:t>
      </w:r>
      <w:r w:rsidR="00F84D3F" w:rsidRPr="00E94FC2">
        <w:t xml:space="preserve"> [9]</w:t>
      </w:r>
      <w:r w:rsidRPr="00E94FC2">
        <w:t xml:space="preserve">. </w:t>
      </w:r>
      <w:r w:rsidR="000C2C93" w:rsidRPr="00E94FC2">
        <w:t>Cần</w:t>
      </w:r>
      <w:r w:rsidR="00B57A79" w:rsidRPr="00E94FC2">
        <w:t xml:space="preserve"> </w:t>
      </w:r>
      <w:r w:rsidRPr="00E94FC2">
        <w:t xml:space="preserve">có sự </w:t>
      </w:r>
      <w:r w:rsidR="00B57A79" w:rsidRPr="00E94FC2">
        <w:t>theo dõi huyết áp đo bằng Doppler thay cho phương pháp thông thường để phát hiện cao huyết áp và diều trị hạn chế các tai biến có thể xảy ra</w:t>
      </w:r>
      <w:r w:rsidR="00DF1971" w:rsidRPr="00E94FC2">
        <w:rPr>
          <w:b/>
        </w:rPr>
        <w:t xml:space="preserve">, </w:t>
      </w:r>
      <w:r w:rsidR="00DF1971" w:rsidRPr="00E94FC2">
        <w:t>đặc biệt những bệnh nhân đái tháo đường type 2 &gt; 60 tuổi.</w:t>
      </w:r>
    </w:p>
    <w:p w:rsidR="00665F00" w:rsidRPr="00E94FC2" w:rsidRDefault="002719EF" w:rsidP="00695F7C">
      <w:pPr>
        <w:shd w:val="clear" w:color="auto" w:fill="FFFFFF"/>
        <w:spacing w:line="235" w:lineRule="auto"/>
        <w:ind w:firstLine="567"/>
        <w:contextualSpacing/>
        <w:rPr>
          <w:rFonts w:eastAsia="Times New Roman"/>
          <w:b/>
          <w:lang w:val="af-ZA" w:eastAsia="en-US"/>
        </w:rPr>
      </w:pPr>
      <w:r w:rsidRPr="00E94FC2">
        <w:rPr>
          <w:rFonts w:eastAsia="Times New Roman"/>
          <w:b/>
          <w:lang w:val="af-ZA" w:eastAsia="en-US"/>
        </w:rPr>
        <w:t>KẾT LUẬN</w:t>
      </w:r>
    </w:p>
    <w:p w:rsidR="000769E6" w:rsidRPr="00E94FC2" w:rsidRDefault="000769E6" w:rsidP="00695F7C">
      <w:pPr>
        <w:shd w:val="clear" w:color="auto" w:fill="FFFFFF"/>
        <w:spacing w:line="235" w:lineRule="auto"/>
        <w:ind w:firstLine="567"/>
        <w:contextualSpacing/>
        <w:jc w:val="both"/>
        <w:rPr>
          <w:rFonts w:eastAsia="Times New Roman"/>
          <w:spacing w:val="-4"/>
          <w:lang w:eastAsia="en-US"/>
        </w:rPr>
      </w:pPr>
      <w:r w:rsidRPr="00E94FC2">
        <w:rPr>
          <w:rFonts w:eastAsia="Times New Roman"/>
          <w:spacing w:val="-4"/>
          <w:lang w:eastAsia="en-US"/>
        </w:rPr>
        <w:t xml:space="preserve">Độ tuổi &gt; </w:t>
      </w:r>
      <w:r w:rsidRPr="00E94FC2">
        <w:rPr>
          <w:rFonts w:eastAsia="Times New Roman"/>
          <w:bCs/>
          <w:spacing w:val="-4"/>
          <w:lang w:eastAsia="en-US"/>
        </w:rPr>
        <w:t xml:space="preserve">60 tuổi chiếm 31,8%. </w:t>
      </w:r>
      <w:r w:rsidRPr="00E94FC2">
        <w:rPr>
          <w:rFonts w:eastAsia="Times New Roman"/>
          <w:spacing w:val="-4"/>
          <w:lang w:eastAsia="en-US"/>
        </w:rPr>
        <w:t xml:space="preserve">Tuổi trung bình của nhóm nghiên cứu 54,3±6,4. </w:t>
      </w:r>
    </w:p>
    <w:p w:rsidR="005065D0" w:rsidRPr="00E94FC2" w:rsidRDefault="00B57A79" w:rsidP="00695F7C">
      <w:pPr>
        <w:shd w:val="clear" w:color="auto" w:fill="FFFFFF"/>
        <w:spacing w:line="235" w:lineRule="auto"/>
        <w:ind w:firstLine="567"/>
        <w:contextualSpacing/>
        <w:jc w:val="both"/>
        <w:rPr>
          <w:rFonts w:eastAsia="Times New Roman"/>
          <w:b/>
          <w:lang w:val="af-ZA" w:eastAsia="en-US"/>
        </w:rPr>
      </w:pPr>
      <w:r w:rsidRPr="00E94FC2">
        <w:t xml:space="preserve">Huyết áp </w:t>
      </w:r>
      <w:r w:rsidR="00342C7D" w:rsidRPr="00E94FC2">
        <w:t xml:space="preserve">tâm thu </w:t>
      </w:r>
      <w:r w:rsidRPr="00E94FC2">
        <w:t xml:space="preserve">trung </w:t>
      </w:r>
      <w:r w:rsidR="00342C7D" w:rsidRPr="00E94FC2">
        <w:t>b</w:t>
      </w:r>
      <w:r w:rsidRPr="00E94FC2">
        <w:t>ình</w:t>
      </w:r>
      <w:r w:rsidRPr="00E94FC2">
        <w:rPr>
          <w:iCs/>
        </w:rPr>
        <w:t xml:space="preserve"> </w:t>
      </w:r>
      <w:r w:rsidR="003D09F3" w:rsidRPr="00E94FC2">
        <w:t>khi</w:t>
      </w:r>
      <w:r w:rsidRPr="00E94FC2">
        <w:t xml:space="preserve"> </w:t>
      </w:r>
      <w:r w:rsidR="00342C7D" w:rsidRPr="00E94FC2">
        <w:t>đo</w:t>
      </w:r>
      <w:r w:rsidRPr="00E94FC2">
        <w:t xml:space="preserve"> </w:t>
      </w:r>
      <w:r w:rsidR="00665F00" w:rsidRPr="00E94FC2">
        <w:t>bằng Doppler</w:t>
      </w:r>
      <w:r w:rsidR="00665F00" w:rsidRPr="00E94FC2">
        <w:rPr>
          <w:iCs/>
        </w:rPr>
        <w:t xml:space="preserve"> </w:t>
      </w:r>
      <w:r w:rsidR="00665F00" w:rsidRPr="00E94FC2">
        <w:t xml:space="preserve">là </w:t>
      </w:r>
      <w:r w:rsidR="00E94FC2" w:rsidRPr="00E94FC2">
        <w:t>138,4±23,8 mmHg</w:t>
      </w:r>
      <w:r w:rsidR="00E94FC2" w:rsidRPr="00E94FC2">
        <w:t xml:space="preserve"> </w:t>
      </w:r>
      <w:r w:rsidR="000769E6" w:rsidRPr="00E94FC2">
        <w:t xml:space="preserve">và huyết áp tâm thu </w:t>
      </w:r>
      <w:r w:rsidR="00665F00" w:rsidRPr="00E94FC2">
        <w:t>cao nhất là 202 mmHg</w:t>
      </w:r>
      <w:r w:rsidR="00342C7D" w:rsidRPr="00E94FC2">
        <w:t xml:space="preserve">, </w:t>
      </w:r>
      <w:r w:rsidR="003D09F3" w:rsidRPr="00E94FC2">
        <w:t xml:space="preserve">khi </w:t>
      </w:r>
      <w:r w:rsidR="00665F00" w:rsidRPr="00E94FC2">
        <w:t xml:space="preserve">đo </w:t>
      </w:r>
      <w:r w:rsidR="00342C7D" w:rsidRPr="00E94FC2">
        <w:t xml:space="preserve">bằng phương pháp </w:t>
      </w:r>
      <w:r w:rsidRPr="00E94FC2">
        <w:t>thường quy</w:t>
      </w:r>
      <w:r w:rsidRPr="00E94FC2">
        <w:rPr>
          <w:iCs/>
        </w:rPr>
        <w:t xml:space="preserve"> là </w:t>
      </w:r>
      <w:r w:rsidRPr="00E94FC2">
        <w:t>129,3±22,1 mmHg và HA cao nhất là 190 mmHg</w:t>
      </w:r>
      <w:r w:rsidR="00672F0A" w:rsidRPr="00E94FC2">
        <w:t>,</w:t>
      </w:r>
      <w:r w:rsidRPr="00E94FC2">
        <w:t xml:space="preserve"> </w:t>
      </w:r>
      <w:r w:rsidR="00672F0A" w:rsidRPr="00E94FC2">
        <w:t>kết quả huyết áp tâm thu trung bình</w:t>
      </w:r>
      <w:r w:rsidR="00672F0A" w:rsidRPr="00E94FC2">
        <w:rPr>
          <w:iCs/>
        </w:rPr>
        <w:t xml:space="preserve"> </w:t>
      </w:r>
      <w:r w:rsidR="00672F0A" w:rsidRPr="00E94FC2">
        <w:t>đo bằng Doppler</w:t>
      </w:r>
      <w:r w:rsidR="00672F0A" w:rsidRPr="00E94FC2">
        <w:rPr>
          <w:iCs/>
        </w:rPr>
        <w:t xml:space="preserve"> </w:t>
      </w:r>
      <w:r w:rsidR="00672F0A" w:rsidRPr="00E94FC2">
        <w:t xml:space="preserve">cao hơn, </w:t>
      </w:r>
      <w:r w:rsidR="00665F00" w:rsidRPr="00E94FC2">
        <w:t>sự khác biệt có ý nghĩa thống kê với p&lt;0,05</w:t>
      </w:r>
    </w:p>
    <w:p w:rsidR="00672F0A" w:rsidRPr="00E94FC2" w:rsidRDefault="00B57A79" w:rsidP="00695F7C">
      <w:pPr>
        <w:pStyle w:val="NormalWeb"/>
        <w:shd w:val="clear" w:color="auto" w:fill="FFFFFF"/>
        <w:spacing w:before="0" w:beforeAutospacing="0" w:after="0" w:afterAutospacing="0" w:line="235" w:lineRule="auto"/>
        <w:ind w:firstLine="567"/>
        <w:contextualSpacing/>
        <w:jc w:val="both"/>
        <w:textAlignment w:val="baseline"/>
      </w:pPr>
      <w:r w:rsidRPr="00E94FC2">
        <w:rPr>
          <w:iCs/>
        </w:rPr>
        <w:t xml:space="preserve">Kết quả đo huyết áp phương pháp thông thường và </w:t>
      </w:r>
      <w:r w:rsidRPr="00E94FC2">
        <w:t>đo bằng Doppler</w:t>
      </w:r>
      <w:r w:rsidRPr="00E94FC2">
        <w:rPr>
          <w:iCs/>
        </w:rPr>
        <w:t xml:space="preserve"> </w:t>
      </w:r>
      <w:r w:rsidR="000C2C93" w:rsidRPr="00E94FC2">
        <w:rPr>
          <w:iCs/>
        </w:rPr>
        <w:t xml:space="preserve">nhóm </w:t>
      </w:r>
      <w:r w:rsidRPr="00E94FC2">
        <w:rPr>
          <w:iCs/>
        </w:rPr>
        <w:t xml:space="preserve">&gt; 60 tuổi </w:t>
      </w:r>
      <w:r w:rsidR="00DF1971" w:rsidRPr="00E94FC2">
        <w:t>132,4±26,2 mmHg và 143,8</w:t>
      </w:r>
      <w:r w:rsidRPr="00E94FC2">
        <w:t>±21,7 mmHg</w:t>
      </w:r>
      <w:r w:rsidR="00672F0A" w:rsidRPr="00E94FC2">
        <w:rPr>
          <w:iCs/>
        </w:rPr>
        <w:t xml:space="preserve">. </w:t>
      </w:r>
      <w:r w:rsidRPr="00E94FC2">
        <w:rPr>
          <w:iCs/>
        </w:rPr>
        <w:t xml:space="preserve">Kết quả đo huyết áp bằng phương pháp thông thường </w:t>
      </w:r>
      <w:r w:rsidRPr="00E94FC2">
        <w:t xml:space="preserve">&gt;10  năm </w:t>
      </w:r>
      <w:r w:rsidRPr="00E94FC2">
        <w:rPr>
          <w:iCs/>
        </w:rPr>
        <w:t xml:space="preserve">bị bệnh </w:t>
      </w:r>
      <w:r w:rsidRPr="00E94FC2">
        <w:t xml:space="preserve">là 132,3±22,1 mmHg </w:t>
      </w:r>
      <w:r w:rsidRPr="00E94FC2">
        <w:rPr>
          <w:iCs/>
        </w:rPr>
        <w:t xml:space="preserve">và </w:t>
      </w:r>
      <w:r w:rsidRPr="00E94FC2">
        <w:t>đo bằng Doppler</w:t>
      </w:r>
      <w:r w:rsidRPr="00E94FC2">
        <w:rPr>
          <w:iCs/>
        </w:rPr>
        <w:t xml:space="preserve"> với số năm bị bệnh </w:t>
      </w:r>
      <w:r w:rsidRPr="00E94FC2">
        <w:t>&gt;10  năm là 141,4±23,8 mmHg</w:t>
      </w:r>
      <w:r w:rsidR="00672F0A" w:rsidRPr="00E94FC2">
        <w:rPr>
          <w:iCs/>
        </w:rPr>
        <w:t xml:space="preserve">. </w:t>
      </w:r>
      <w:r w:rsidRPr="00E94FC2">
        <w:rPr>
          <w:iCs/>
        </w:rPr>
        <w:t xml:space="preserve">Kết quả đo huyết áp bằng phương pháp thông thường nồng độ </w:t>
      </w:r>
      <w:r w:rsidR="00665F00" w:rsidRPr="00E94FC2">
        <w:t>HbA1C</w:t>
      </w:r>
      <w:r w:rsidRPr="00E94FC2">
        <w:t xml:space="preserve">&gt;7% là 129,2±31,1 mmHg </w:t>
      </w:r>
      <w:r w:rsidR="00665F00" w:rsidRPr="00E94FC2">
        <w:t>thấp hơn khi đo t</w:t>
      </w:r>
      <w:r w:rsidRPr="00E94FC2">
        <w:t xml:space="preserve">rị số </w:t>
      </w:r>
      <w:r w:rsidR="000769E6" w:rsidRPr="00E94FC2">
        <w:t xml:space="preserve">huyết áp tâm thu trung bình </w:t>
      </w:r>
      <w:r w:rsidRPr="00E94FC2">
        <w:t xml:space="preserve">đo bằng </w:t>
      </w:r>
      <w:r w:rsidR="00751213">
        <w:t>Doppler</w:t>
      </w:r>
      <w:r w:rsidRPr="00E94FC2">
        <w:t xml:space="preserve"> </w:t>
      </w:r>
      <w:r w:rsidR="002734CA" w:rsidRPr="00E94FC2">
        <w:t>137,7±20,6 mmHg</w:t>
      </w:r>
      <w:r w:rsidR="003D09F3" w:rsidRPr="00E94FC2">
        <w:t>. K</w:t>
      </w:r>
      <w:r w:rsidR="00672F0A" w:rsidRPr="00E94FC2">
        <w:t>ết quả huyết áp tâm thu trung bình</w:t>
      </w:r>
      <w:r w:rsidR="00672F0A" w:rsidRPr="00E94FC2">
        <w:rPr>
          <w:iCs/>
        </w:rPr>
        <w:t xml:space="preserve"> </w:t>
      </w:r>
      <w:r w:rsidR="00672F0A" w:rsidRPr="00E94FC2">
        <w:t>đo bằng Doppler</w:t>
      </w:r>
      <w:r w:rsidR="00672F0A" w:rsidRPr="00E94FC2">
        <w:rPr>
          <w:iCs/>
        </w:rPr>
        <w:t xml:space="preserve"> luôn </w:t>
      </w:r>
      <w:r w:rsidR="00672F0A" w:rsidRPr="00E94FC2">
        <w:t xml:space="preserve">cao hơn </w:t>
      </w:r>
      <w:r w:rsidR="003D09F3" w:rsidRPr="00E94FC2">
        <w:t xml:space="preserve">khi </w:t>
      </w:r>
      <w:r w:rsidR="00672F0A" w:rsidRPr="00E94FC2">
        <w:rPr>
          <w:iCs/>
        </w:rPr>
        <w:t>đo huyết áp bằng phương pháp thông thường,</w:t>
      </w:r>
      <w:r w:rsidR="00672F0A" w:rsidRPr="00E94FC2">
        <w:t xml:space="preserve"> </w:t>
      </w:r>
      <w:r w:rsidR="00665F00" w:rsidRPr="00E94FC2">
        <w:t>sự khác biệt có ý nghĩa thống kê với p&lt;0,05</w:t>
      </w:r>
      <w:r w:rsidR="00DF1971" w:rsidRPr="00E94FC2">
        <w:t xml:space="preserve">; </w:t>
      </w:r>
      <w:r w:rsidR="00DF1971" w:rsidRPr="00E94FC2">
        <w:t>đặc biệt những bệnh nhân đái tháo đường type 2 &gt; 60 tuổi.</w:t>
      </w:r>
    </w:p>
    <w:p w:rsidR="00E9387C" w:rsidRPr="00E94FC2" w:rsidRDefault="00E612AE" w:rsidP="00695F7C">
      <w:pPr>
        <w:pStyle w:val="001"/>
        <w:spacing w:line="235" w:lineRule="auto"/>
        <w:contextualSpacing/>
        <w:jc w:val="both"/>
        <w:rPr>
          <w:sz w:val="24"/>
          <w:szCs w:val="24"/>
        </w:rPr>
      </w:pPr>
      <w:r w:rsidRPr="00E94FC2">
        <w:rPr>
          <w:sz w:val="24"/>
          <w:szCs w:val="24"/>
        </w:rPr>
        <w:t xml:space="preserve">TÀI LIỆU THAM KHẢO </w:t>
      </w:r>
    </w:p>
    <w:p w:rsidR="00342C7D" w:rsidRPr="00E94FC2" w:rsidRDefault="00342C7D" w:rsidP="00695F7C">
      <w:pPr>
        <w:pStyle w:val="001"/>
        <w:numPr>
          <w:ilvl w:val="0"/>
          <w:numId w:val="4"/>
        </w:numPr>
        <w:spacing w:line="235" w:lineRule="auto"/>
        <w:ind w:left="284" w:hanging="284"/>
        <w:contextualSpacing/>
        <w:jc w:val="both"/>
        <w:rPr>
          <w:b w:val="0"/>
          <w:sz w:val="24"/>
          <w:szCs w:val="24"/>
        </w:rPr>
      </w:pPr>
      <w:r w:rsidRPr="00E94FC2">
        <w:rPr>
          <w:b w:val="0"/>
          <w:sz w:val="24"/>
          <w:szCs w:val="24"/>
        </w:rPr>
        <w:t>Hoàng Ngọc Chương, Lê Văn An (20</w:t>
      </w:r>
      <w:r w:rsidR="00F42DDF" w:rsidRPr="00E94FC2">
        <w:rPr>
          <w:b w:val="0"/>
          <w:sz w:val="24"/>
          <w:szCs w:val="24"/>
        </w:rPr>
        <w:t>12</w:t>
      </w:r>
      <w:r w:rsidRPr="00E94FC2">
        <w:rPr>
          <w:b w:val="0"/>
          <w:sz w:val="24"/>
          <w:szCs w:val="24"/>
        </w:rPr>
        <w:t xml:space="preserve">), Điều dưỡng cơ bản 2, </w:t>
      </w:r>
      <w:r w:rsidRPr="00E94FC2">
        <w:rPr>
          <w:b w:val="0"/>
          <w:i/>
          <w:sz w:val="24"/>
          <w:szCs w:val="24"/>
        </w:rPr>
        <w:t>NXB Giáo dục Việt nam</w:t>
      </w:r>
      <w:r w:rsidRPr="00E94FC2">
        <w:rPr>
          <w:b w:val="0"/>
          <w:sz w:val="24"/>
          <w:szCs w:val="24"/>
        </w:rPr>
        <w:t>, tr 58-64</w:t>
      </w:r>
    </w:p>
    <w:p w:rsidR="00E9387C" w:rsidRPr="00E94FC2" w:rsidRDefault="00342C7D" w:rsidP="00695F7C">
      <w:pPr>
        <w:pStyle w:val="001"/>
        <w:numPr>
          <w:ilvl w:val="0"/>
          <w:numId w:val="4"/>
        </w:numPr>
        <w:spacing w:line="235" w:lineRule="auto"/>
        <w:ind w:left="284" w:hanging="284"/>
        <w:contextualSpacing/>
        <w:jc w:val="both"/>
        <w:rPr>
          <w:b w:val="0"/>
          <w:sz w:val="24"/>
          <w:szCs w:val="24"/>
        </w:rPr>
      </w:pPr>
      <w:r w:rsidRPr="00E94FC2">
        <w:rPr>
          <w:b w:val="0"/>
          <w:sz w:val="24"/>
          <w:szCs w:val="24"/>
        </w:rPr>
        <w:t xml:space="preserve">Đào Văn Long, Nguyễn Thị Đoàn Hương (2009), Kỹ năng Y Khoa cơ bản, </w:t>
      </w:r>
      <w:r w:rsidRPr="00E94FC2">
        <w:rPr>
          <w:b w:val="0"/>
          <w:i/>
          <w:sz w:val="24"/>
          <w:szCs w:val="24"/>
        </w:rPr>
        <w:t>NXB Y học</w:t>
      </w:r>
      <w:r w:rsidRPr="00E94FC2">
        <w:rPr>
          <w:b w:val="0"/>
          <w:sz w:val="24"/>
          <w:szCs w:val="24"/>
        </w:rPr>
        <w:t>, tr 62-64.</w:t>
      </w:r>
    </w:p>
    <w:p w:rsidR="002719EF" w:rsidRPr="00E94FC2" w:rsidRDefault="002719EF" w:rsidP="00695F7C">
      <w:pPr>
        <w:pStyle w:val="001"/>
        <w:numPr>
          <w:ilvl w:val="0"/>
          <w:numId w:val="4"/>
        </w:numPr>
        <w:spacing w:line="235" w:lineRule="auto"/>
        <w:ind w:left="284" w:hanging="284"/>
        <w:contextualSpacing/>
        <w:jc w:val="both"/>
        <w:rPr>
          <w:b w:val="0"/>
          <w:sz w:val="24"/>
          <w:szCs w:val="24"/>
        </w:rPr>
      </w:pPr>
      <w:r w:rsidRPr="00E94FC2">
        <w:rPr>
          <w:b w:val="0"/>
          <w:sz w:val="24"/>
          <w:szCs w:val="24"/>
        </w:rPr>
        <w:t xml:space="preserve">Anne K Jenum (2012). Impact of ethinicity on gestational diabetes identified with the WHO and the modified IADPSG criteria: a population-based cohort study. </w:t>
      </w:r>
      <w:r w:rsidRPr="00E94FC2">
        <w:rPr>
          <w:b w:val="0"/>
          <w:i/>
          <w:sz w:val="24"/>
          <w:szCs w:val="24"/>
        </w:rPr>
        <w:t>European Journal of Endocrinology,</w:t>
      </w:r>
      <w:r w:rsidRPr="00E94FC2">
        <w:rPr>
          <w:b w:val="0"/>
          <w:sz w:val="24"/>
          <w:szCs w:val="24"/>
        </w:rPr>
        <w:t xml:space="preserve"> 166; 317 - 324. </w:t>
      </w:r>
    </w:p>
    <w:p w:rsidR="00342C7D" w:rsidRPr="00E94FC2" w:rsidRDefault="00E9387C" w:rsidP="00695F7C">
      <w:pPr>
        <w:pStyle w:val="ListParagraph"/>
        <w:numPr>
          <w:ilvl w:val="0"/>
          <w:numId w:val="4"/>
        </w:numPr>
        <w:spacing w:line="235" w:lineRule="auto"/>
        <w:ind w:left="284" w:hanging="284"/>
        <w:jc w:val="both"/>
      </w:pPr>
      <w:r w:rsidRPr="00E94FC2">
        <w:t xml:space="preserve">Ethel M. Frese, Ann Fick, Steven Sadowsky(2011), Blood Pressure Measurement Guidelines for Physical Therapists, </w:t>
      </w:r>
      <w:r w:rsidRPr="00E94FC2">
        <w:rPr>
          <w:i/>
        </w:rPr>
        <w:t>Cardiopulmonary Physical Therapy Journal</w:t>
      </w:r>
      <w:r w:rsidRPr="00E94FC2">
        <w:t xml:space="preserve"> 22(2); 5-12</w:t>
      </w:r>
      <w:r w:rsidR="00342C7D" w:rsidRPr="00E94FC2">
        <w:t xml:space="preserve"> </w:t>
      </w:r>
    </w:p>
    <w:p w:rsidR="00342C7D" w:rsidRPr="00E94FC2" w:rsidRDefault="00342C7D" w:rsidP="00695F7C">
      <w:pPr>
        <w:pStyle w:val="ListParagraph"/>
        <w:numPr>
          <w:ilvl w:val="0"/>
          <w:numId w:val="4"/>
        </w:numPr>
        <w:spacing w:line="235" w:lineRule="auto"/>
        <w:ind w:left="284" w:hanging="284"/>
        <w:jc w:val="both"/>
      </w:pPr>
      <w:r w:rsidRPr="00E94FC2">
        <w:t xml:space="preserve">Houweling ST, Kleefstra N, Lutgers HL, Groenier KH, (2006), Pitfalls in blood pressure measurement in daily practice. </w:t>
      </w:r>
      <w:r w:rsidRPr="00E94FC2">
        <w:rPr>
          <w:i/>
        </w:rPr>
        <w:t>Fam Pract.</w:t>
      </w:r>
      <w:r w:rsidRPr="00E94FC2">
        <w:t xml:space="preserve"> 23(1):20-27.</w:t>
      </w:r>
    </w:p>
    <w:p w:rsidR="00342C7D" w:rsidRPr="00E94FC2" w:rsidRDefault="00342C7D" w:rsidP="00695F7C">
      <w:pPr>
        <w:pStyle w:val="ListParagraph"/>
        <w:numPr>
          <w:ilvl w:val="0"/>
          <w:numId w:val="4"/>
        </w:numPr>
        <w:spacing w:line="235" w:lineRule="auto"/>
        <w:ind w:left="284" w:hanging="284"/>
        <w:jc w:val="both"/>
      </w:pPr>
      <w:r w:rsidRPr="00E94FC2">
        <w:t xml:space="preserve"> Marks LA, Groch A (2000),  Optimizing cuff width for noninvasive measurement of blood pressure. </w:t>
      </w:r>
      <w:r w:rsidRPr="00E94FC2">
        <w:rPr>
          <w:i/>
        </w:rPr>
        <w:t>Blood Press Monit.</w:t>
      </w:r>
      <w:r w:rsidRPr="00E94FC2">
        <w:t xml:space="preserve"> 5(3):153-158.</w:t>
      </w:r>
    </w:p>
    <w:p w:rsidR="00636299" w:rsidRPr="00E94FC2" w:rsidRDefault="00342C7D" w:rsidP="00695F7C">
      <w:pPr>
        <w:pStyle w:val="ListParagraph"/>
        <w:numPr>
          <w:ilvl w:val="0"/>
          <w:numId w:val="4"/>
        </w:numPr>
        <w:spacing w:line="235" w:lineRule="auto"/>
        <w:ind w:left="284" w:hanging="284"/>
        <w:jc w:val="both"/>
      </w:pPr>
      <w:r w:rsidRPr="00E94FC2">
        <w:t xml:space="preserve">Ostchega Y, Prineas RJ, Paulose-Ram R, Grim CM, (2003), National Health and Nutrition Examination Survey 1999-2000: effect of observer training and protocol standardization on reducing blood pressure measurement error. </w:t>
      </w:r>
      <w:r w:rsidRPr="00E94FC2">
        <w:rPr>
          <w:i/>
        </w:rPr>
        <w:t>J Clin Epidemiol</w:t>
      </w:r>
      <w:r w:rsidRPr="00E94FC2">
        <w:t xml:space="preserve">. 56(8):768-774. </w:t>
      </w:r>
    </w:p>
    <w:p w:rsidR="00E9387C" w:rsidRPr="00E94FC2" w:rsidRDefault="00E9387C" w:rsidP="00695F7C">
      <w:pPr>
        <w:pStyle w:val="ListParagraph"/>
        <w:numPr>
          <w:ilvl w:val="0"/>
          <w:numId w:val="4"/>
        </w:numPr>
        <w:spacing w:line="235" w:lineRule="auto"/>
        <w:ind w:left="284" w:hanging="284"/>
        <w:jc w:val="both"/>
      </w:pPr>
      <w:r w:rsidRPr="00E94FC2">
        <w:t xml:space="preserve">Pickering TG, Hall JE, Appel LJ(2005), Recommendations for blood pressure measurement in humans and experimental animals: Part 1: blood pressure measurement in humans: a statement for professionals from the Subcommittee of Professional and Public Education of the American Heart Association Council on High Blood Pressure Research. </w:t>
      </w:r>
      <w:r w:rsidRPr="00E94FC2">
        <w:rPr>
          <w:i/>
        </w:rPr>
        <w:t>Hypertension</w:t>
      </w:r>
      <w:r w:rsidRPr="00E94FC2">
        <w:t>, 45(1):142-161.</w:t>
      </w:r>
    </w:p>
    <w:p w:rsidR="00E9387C" w:rsidRPr="00E94FC2" w:rsidRDefault="00E9387C" w:rsidP="00695F7C">
      <w:pPr>
        <w:pStyle w:val="ListParagraph"/>
        <w:numPr>
          <w:ilvl w:val="0"/>
          <w:numId w:val="4"/>
        </w:numPr>
        <w:spacing w:line="235" w:lineRule="auto"/>
        <w:ind w:left="284" w:hanging="284"/>
        <w:jc w:val="both"/>
      </w:pPr>
      <w:r w:rsidRPr="00E94FC2">
        <w:t xml:space="preserve">Pickering TG. Principles and techniques of blood pressure measurement. Cardiol Clin. 2002;20(2):207-223. </w:t>
      </w:r>
    </w:p>
    <w:sectPr w:rsidR="00E9387C" w:rsidRPr="00E94FC2" w:rsidSect="005065D0">
      <w:footerReference w:type="default" r:id="rId13"/>
      <w:pgSz w:w="12240" w:h="15840"/>
      <w:pgMar w:top="567" w:right="900" w:bottom="284"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1B" w:rsidRDefault="00BD161B" w:rsidP="004B43D0">
      <w:r>
        <w:separator/>
      </w:r>
    </w:p>
  </w:endnote>
  <w:endnote w:type="continuationSeparator" w:id="0">
    <w:p w:rsidR="00BD161B" w:rsidRDefault="00BD161B" w:rsidP="004B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562507"/>
      <w:docPartObj>
        <w:docPartGallery w:val="Page Numbers (Bottom of Page)"/>
        <w:docPartUnique/>
      </w:docPartObj>
    </w:sdtPr>
    <w:sdtEndPr>
      <w:rPr>
        <w:noProof/>
        <w:sz w:val="20"/>
        <w:szCs w:val="20"/>
      </w:rPr>
    </w:sdtEndPr>
    <w:sdtContent>
      <w:p w:rsidR="004B43D0" w:rsidRPr="005065D0" w:rsidRDefault="004B43D0">
        <w:pPr>
          <w:pStyle w:val="Footer"/>
          <w:jc w:val="center"/>
          <w:rPr>
            <w:sz w:val="20"/>
            <w:szCs w:val="20"/>
          </w:rPr>
        </w:pPr>
        <w:r w:rsidRPr="005065D0">
          <w:rPr>
            <w:sz w:val="20"/>
            <w:szCs w:val="20"/>
          </w:rPr>
          <w:fldChar w:fldCharType="begin"/>
        </w:r>
        <w:r w:rsidRPr="005065D0">
          <w:rPr>
            <w:sz w:val="20"/>
            <w:szCs w:val="20"/>
          </w:rPr>
          <w:instrText xml:space="preserve"> PAGE   \* MERGEFORMAT </w:instrText>
        </w:r>
        <w:r w:rsidRPr="005065D0">
          <w:rPr>
            <w:sz w:val="20"/>
            <w:szCs w:val="20"/>
          </w:rPr>
          <w:fldChar w:fldCharType="separate"/>
        </w:r>
        <w:r w:rsidR="00D1283B">
          <w:rPr>
            <w:noProof/>
            <w:sz w:val="20"/>
            <w:szCs w:val="20"/>
          </w:rPr>
          <w:t>5</w:t>
        </w:r>
        <w:r w:rsidRPr="005065D0">
          <w:rPr>
            <w:noProof/>
            <w:sz w:val="20"/>
            <w:szCs w:val="20"/>
          </w:rPr>
          <w:fldChar w:fldCharType="end"/>
        </w:r>
      </w:p>
    </w:sdtContent>
  </w:sdt>
  <w:p w:rsidR="004B43D0" w:rsidRDefault="004B4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1B" w:rsidRDefault="00BD161B" w:rsidP="004B43D0">
      <w:r>
        <w:separator/>
      </w:r>
    </w:p>
  </w:footnote>
  <w:footnote w:type="continuationSeparator" w:id="0">
    <w:p w:rsidR="00BD161B" w:rsidRDefault="00BD161B" w:rsidP="004B4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A2394"/>
    <w:multiLevelType w:val="hybridMultilevel"/>
    <w:tmpl w:val="95323330"/>
    <w:lvl w:ilvl="0" w:tplc="2070E7A2">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B452C"/>
    <w:multiLevelType w:val="hybridMultilevel"/>
    <w:tmpl w:val="95323330"/>
    <w:lvl w:ilvl="0" w:tplc="2070E7A2">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B02D81"/>
    <w:multiLevelType w:val="multilevel"/>
    <w:tmpl w:val="F3CA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6278D0"/>
    <w:multiLevelType w:val="hybridMultilevel"/>
    <w:tmpl w:val="F10638F4"/>
    <w:lvl w:ilvl="0" w:tplc="334A1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B941BB"/>
    <w:multiLevelType w:val="hybridMultilevel"/>
    <w:tmpl w:val="CAFA54BE"/>
    <w:lvl w:ilvl="0" w:tplc="3C60904A">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EF016F"/>
    <w:multiLevelType w:val="hybridMultilevel"/>
    <w:tmpl w:val="7506C948"/>
    <w:lvl w:ilvl="0" w:tplc="6FEE95F4">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6D3A280A"/>
    <w:multiLevelType w:val="multilevel"/>
    <w:tmpl w:val="88C8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5"/>
  </w:num>
  <w:num w:numId="5">
    <w:abstractNumId w:val="2"/>
    <w:lvlOverride w:ilvl="0">
      <w:lvl w:ilvl="0">
        <w:numFmt w:val="decimal"/>
        <w:lvlText w:val="%1."/>
        <w:lvlJc w:val="left"/>
      </w:lvl>
    </w:lvlOverride>
  </w:num>
  <w:num w:numId="6">
    <w:abstractNumId w:val="6"/>
    <w:lvlOverride w:ilvl="0">
      <w:lvl w:ilvl="0">
        <w:numFmt w:val="decimal"/>
        <w:lvlText w:val="%1."/>
        <w:lvlJc w:val="left"/>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32"/>
    <w:rsid w:val="00004431"/>
    <w:rsid w:val="00005E90"/>
    <w:rsid w:val="00026405"/>
    <w:rsid w:val="000741EE"/>
    <w:rsid w:val="000769E6"/>
    <w:rsid w:val="000A1237"/>
    <w:rsid w:val="000C2C93"/>
    <w:rsid w:val="000D20D4"/>
    <w:rsid w:val="001032A0"/>
    <w:rsid w:val="00141001"/>
    <w:rsid w:val="00171D34"/>
    <w:rsid w:val="001A434C"/>
    <w:rsid w:val="001C3B44"/>
    <w:rsid w:val="00216A2F"/>
    <w:rsid w:val="0023351C"/>
    <w:rsid w:val="00235FA3"/>
    <w:rsid w:val="00264754"/>
    <w:rsid w:val="002719EF"/>
    <w:rsid w:val="002734CA"/>
    <w:rsid w:val="002C41BE"/>
    <w:rsid w:val="002C77FD"/>
    <w:rsid w:val="00302357"/>
    <w:rsid w:val="00322222"/>
    <w:rsid w:val="00342C7D"/>
    <w:rsid w:val="0038219D"/>
    <w:rsid w:val="00392642"/>
    <w:rsid w:val="003C0FF6"/>
    <w:rsid w:val="003D09F3"/>
    <w:rsid w:val="004016CE"/>
    <w:rsid w:val="00413D1D"/>
    <w:rsid w:val="00421886"/>
    <w:rsid w:val="004539CA"/>
    <w:rsid w:val="00460478"/>
    <w:rsid w:val="00461535"/>
    <w:rsid w:val="00485669"/>
    <w:rsid w:val="00497992"/>
    <w:rsid w:val="004B43D0"/>
    <w:rsid w:val="004E1532"/>
    <w:rsid w:val="004E5445"/>
    <w:rsid w:val="005065D0"/>
    <w:rsid w:val="00570E7C"/>
    <w:rsid w:val="005C252B"/>
    <w:rsid w:val="005D2371"/>
    <w:rsid w:val="005F5652"/>
    <w:rsid w:val="005F6739"/>
    <w:rsid w:val="005F74F7"/>
    <w:rsid w:val="00626FFF"/>
    <w:rsid w:val="00633311"/>
    <w:rsid w:val="00636299"/>
    <w:rsid w:val="00665F00"/>
    <w:rsid w:val="00672F0A"/>
    <w:rsid w:val="00676A5E"/>
    <w:rsid w:val="00695F7C"/>
    <w:rsid w:val="006C7D45"/>
    <w:rsid w:val="00743832"/>
    <w:rsid w:val="00751213"/>
    <w:rsid w:val="007B4765"/>
    <w:rsid w:val="007E3BC5"/>
    <w:rsid w:val="007E5AE6"/>
    <w:rsid w:val="008571DE"/>
    <w:rsid w:val="008943F4"/>
    <w:rsid w:val="008F1003"/>
    <w:rsid w:val="009821B9"/>
    <w:rsid w:val="009C5963"/>
    <w:rsid w:val="009E23E6"/>
    <w:rsid w:val="00A0496F"/>
    <w:rsid w:val="00A171E5"/>
    <w:rsid w:val="00A429A2"/>
    <w:rsid w:val="00A662FF"/>
    <w:rsid w:val="00A74B53"/>
    <w:rsid w:val="00AB6B4B"/>
    <w:rsid w:val="00AC041D"/>
    <w:rsid w:val="00B20C46"/>
    <w:rsid w:val="00B57A79"/>
    <w:rsid w:val="00B61779"/>
    <w:rsid w:val="00B910A7"/>
    <w:rsid w:val="00B97151"/>
    <w:rsid w:val="00BD161B"/>
    <w:rsid w:val="00BD2D76"/>
    <w:rsid w:val="00BE24AB"/>
    <w:rsid w:val="00BF2240"/>
    <w:rsid w:val="00C0755C"/>
    <w:rsid w:val="00C641D4"/>
    <w:rsid w:val="00C74390"/>
    <w:rsid w:val="00CB3960"/>
    <w:rsid w:val="00CC00CF"/>
    <w:rsid w:val="00CF793F"/>
    <w:rsid w:val="00D1283B"/>
    <w:rsid w:val="00D13082"/>
    <w:rsid w:val="00D51461"/>
    <w:rsid w:val="00D82AD1"/>
    <w:rsid w:val="00D865AA"/>
    <w:rsid w:val="00D941F9"/>
    <w:rsid w:val="00DA25AE"/>
    <w:rsid w:val="00DE4664"/>
    <w:rsid w:val="00DF1714"/>
    <w:rsid w:val="00DF1971"/>
    <w:rsid w:val="00E11241"/>
    <w:rsid w:val="00E612AE"/>
    <w:rsid w:val="00E9387C"/>
    <w:rsid w:val="00E94FC2"/>
    <w:rsid w:val="00EA00F8"/>
    <w:rsid w:val="00EB05FD"/>
    <w:rsid w:val="00F15E99"/>
    <w:rsid w:val="00F42DDF"/>
    <w:rsid w:val="00F84D3F"/>
    <w:rsid w:val="00FB00E2"/>
    <w:rsid w:val="00FB23E2"/>
    <w:rsid w:val="00FB7E1A"/>
    <w:rsid w:val="00FF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C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C00CF"/>
    <w:pPr>
      <w:jc w:val="both"/>
    </w:pPr>
    <w:rPr>
      <w:bCs/>
      <w:sz w:val="28"/>
      <w:szCs w:val="28"/>
    </w:rPr>
  </w:style>
  <w:style w:type="character" w:customStyle="1" w:styleId="BodyTextChar">
    <w:name w:val="Body Text Char"/>
    <w:basedOn w:val="DefaultParagraphFont"/>
    <w:link w:val="BodyText"/>
    <w:semiHidden/>
    <w:rsid w:val="00CC00CF"/>
    <w:rPr>
      <w:rFonts w:ascii="Times New Roman" w:eastAsia="SimSun" w:hAnsi="Times New Roman" w:cs="Times New Roman"/>
      <w:bCs/>
      <w:sz w:val="28"/>
      <w:szCs w:val="28"/>
      <w:lang w:eastAsia="zh-CN"/>
    </w:rPr>
  </w:style>
  <w:style w:type="table" w:styleId="TableGrid">
    <w:name w:val="Table Grid"/>
    <w:basedOn w:val="TableNormal"/>
    <w:uiPriority w:val="59"/>
    <w:rsid w:val="00D51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1">
    <w:name w:val="001"/>
    <w:basedOn w:val="Normal"/>
    <w:qFormat/>
    <w:rsid w:val="007E3BC5"/>
    <w:pPr>
      <w:spacing w:line="360" w:lineRule="auto"/>
      <w:jc w:val="center"/>
    </w:pPr>
    <w:rPr>
      <w:rFonts w:eastAsia="Times New Roman"/>
      <w:b/>
      <w:sz w:val="32"/>
      <w:szCs w:val="32"/>
      <w:lang w:val="af-ZA" w:eastAsia="af-ZA"/>
    </w:rPr>
  </w:style>
  <w:style w:type="paragraph" w:customStyle="1" w:styleId="3">
    <w:name w:val="3"/>
    <w:basedOn w:val="Normal"/>
    <w:rsid w:val="007E3BC5"/>
    <w:pPr>
      <w:spacing w:line="360" w:lineRule="auto"/>
      <w:jc w:val="both"/>
    </w:pPr>
    <w:rPr>
      <w:rFonts w:eastAsia="Times New Roman"/>
      <w:b/>
      <w:sz w:val="28"/>
      <w:szCs w:val="28"/>
      <w:lang w:val="af-ZA" w:eastAsia="af-ZA"/>
    </w:rPr>
  </w:style>
  <w:style w:type="paragraph" w:styleId="NormalWeb">
    <w:name w:val="Normal (Web)"/>
    <w:basedOn w:val="Normal"/>
    <w:uiPriority w:val="99"/>
    <w:unhideWhenUsed/>
    <w:rsid w:val="007E3BC5"/>
    <w:pPr>
      <w:spacing w:before="100" w:beforeAutospacing="1" w:after="100" w:afterAutospacing="1"/>
    </w:pPr>
    <w:rPr>
      <w:rFonts w:eastAsia="Times New Roman"/>
      <w:lang w:eastAsia="en-US"/>
    </w:rPr>
  </w:style>
  <w:style w:type="paragraph" w:styleId="ListParagraph">
    <w:name w:val="List Paragraph"/>
    <w:basedOn w:val="Normal"/>
    <w:qFormat/>
    <w:rsid w:val="007E3BC5"/>
    <w:pPr>
      <w:ind w:left="720"/>
      <w:contextualSpacing/>
    </w:pPr>
    <w:rPr>
      <w:rFonts w:eastAsia="Times New Roman"/>
      <w:lang w:eastAsia="en-US"/>
    </w:rPr>
  </w:style>
  <w:style w:type="character" w:customStyle="1" w:styleId="apple-style-span">
    <w:name w:val="apple-style-span"/>
    <w:basedOn w:val="DefaultParagraphFont"/>
    <w:rsid w:val="007E3BC5"/>
  </w:style>
  <w:style w:type="paragraph" w:customStyle="1" w:styleId="55">
    <w:name w:val="55"/>
    <w:basedOn w:val="Normal"/>
    <w:qFormat/>
    <w:rsid w:val="007E3BC5"/>
    <w:pPr>
      <w:spacing w:line="360" w:lineRule="auto"/>
      <w:jc w:val="both"/>
    </w:pPr>
    <w:rPr>
      <w:rFonts w:eastAsia="Times New Roman"/>
      <w:b/>
      <w:sz w:val="26"/>
      <w:szCs w:val="26"/>
      <w:lang w:eastAsia="en-US"/>
    </w:rPr>
  </w:style>
  <w:style w:type="character" w:customStyle="1" w:styleId="notranslate">
    <w:name w:val="notranslate"/>
    <w:basedOn w:val="DefaultParagraphFont"/>
    <w:rsid w:val="007E3BC5"/>
  </w:style>
  <w:style w:type="character" w:customStyle="1" w:styleId="apple-converted-space">
    <w:name w:val="apple-converted-space"/>
    <w:basedOn w:val="DefaultParagraphFont"/>
    <w:rsid w:val="007E3BC5"/>
  </w:style>
  <w:style w:type="character" w:styleId="Emphasis">
    <w:name w:val="Emphasis"/>
    <w:uiPriority w:val="20"/>
    <w:qFormat/>
    <w:rsid w:val="00B61779"/>
    <w:rPr>
      <w:i/>
      <w:iCs/>
    </w:rPr>
  </w:style>
  <w:style w:type="character" w:styleId="Hyperlink">
    <w:name w:val="Hyperlink"/>
    <w:uiPriority w:val="99"/>
    <w:semiHidden/>
    <w:unhideWhenUsed/>
    <w:rsid w:val="00B61779"/>
    <w:rPr>
      <w:strike w:val="0"/>
      <w:dstrike w:val="0"/>
      <w:color w:val="2F4267"/>
      <w:u w:val="none"/>
      <w:effect w:val="none"/>
    </w:rPr>
  </w:style>
  <w:style w:type="paragraph" w:styleId="BalloonText">
    <w:name w:val="Balloon Text"/>
    <w:basedOn w:val="Normal"/>
    <w:link w:val="BalloonTextChar"/>
    <w:uiPriority w:val="99"/>
    <w:semiHidden/>
    <w:unhideWhenUsed/>
    <w:rsid w:val="007B4765"/>
    <w:rPr>
      <w:rFonts w:ascii="Tahoma" w:hAnsi="Tahoma" w:cs="Tahoma"/>
      <w:sz w:val="16"/>
      <w:szCs w:val="16"/>
    </w:rPr>
  </w:style>
  <w:style w:type="character" w:customStyle="1" w:styleId="BalloonTextChar">
    <w:name w:val="Balloon Text Char"/>
    <w:basedOn w:val="DefaultParagraphFont"/>
    <w:link w:val="BalloonText"/>
    <w:uiPriority w:val="99"/>
    <w:semiHidden/>
    <w:rsid w:val="007B4765"/>
    <w:rPr>
      <w:rFonts w:ascii="Tahoma" w:eastAsia="SimSun" w:hAnsi="Tahoma" w:cs="Tahoma"/>
      <w:sz w:val="16"/>
      <w:szCs w:val="16"/>
      <w:lang w:eastAsia="zh-CN"/>
    </w:rPr>
  </w:style>
  <w:style w:type="paragraph" w:styleId="Header">
    <w:name w:val="header"/>
    <w:basedOn w:val="Normal"/>
    <w:link w:val="HeaderChar"/>
    <w:uiPriority w:val="99"/>
    <w:unhideWhenUsed/>
    <w:rsid w:val="004B43D0"/>
    <w:pPr>
      <w:tabs>
        <w:tab w:val="center" w:pos="4680"/>
        <w:tab w:val="right" w:pos="9360"/>
      </w:tabs>
    </w:pPr>
  </w:style>
  <w:style w:type="character" w:customStyle="1" w:styleId="HeaderChar">
    <w:name w:val="Header Char"/>
    <w:basedOn w:val="DefaultParagraphFont"/>
    <w:link w:val="Header"/>
    <w:uiPriority w:val="99"/>
    <w:rsid w:val="004B43D0"/>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4B43D0"/>
    <w:pPr>
      <w:tabs>
        <w:tab w:val="center" w:pos="4680"/>
        <w:tab w:val="right" w:pos="9360"/>
      </w:tabs>
    </w:pPr>
  </w:style>
  <w:style w:type="character" w:customStyle="1" w:styleId="FooterChar">
    <w:name w:val="Footer Char"/>
    <w:basedOn w:val="DefaultParagraphFont"/>
    <w:link w:val="Footer"/>
    <w:uiPriority w:val="99"/>
    <w:rsid w:val="004B43D0"/>
    <w:rPr>
      <w:rFonts w:ascii="Times New Roman" w:eastAsia="SimSun" w:hAnsi="Times New Roman" w:cs="Times New Roman"/>
      <w:sz w:val="24"/>
      <w:szCs w:val="24"/>
      <w:lang w:eastAsia="zh-CN"/>
    </w:rPr>
  </w:style>
  <w:style w:type="character" w:styleId="PlaceholderText">
    <w:name w:val="Placeholder Text"/>
    <w:basedOn w:val="DefaultParagraphFont"/>
    <w:uiPriority w:val="99"/>
    <w:semiHidden/>
    <w:rsid w:val="00216A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C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C00CF"/>
    <w:pPr>
      <w:jc w:val="both"/>
    </w:pPr>
    <w:rPr>
      <w:bCs/>
      <w:sz w:val="28"/>
      <w:szCs w:val="28"/>
    </w:rPr>
  </w:style>
  <w:style w:type="character" w:customStyle="1" w:styleId="BodyTextChar">
    <w:name w:val="Body Text Char"/>
    <w:basedOn w:val="DefaultParagraphFont"/>
    <w:link w:val="BodyText"/>
    <w:semiHidden/>
    <w:rsid w:val="00CC00CF"/>
    <w:rPr>
      <w:rFonts w:ascii="Times New Roman" w:eastAsia="SimSun" w:hAnsi="Times New Roman" w:cs="Times New Roman"/>
      <w:bCs/>
      <w:sz w:val="28"/>
      <w:szCs w:val="28"/>
      <w:lang w:eastAsia="zh-CN"/>
    </w:rPr>
  </w:style>
  <w:style w:type="table" w:styleId="TableGrid">
    <w:name w:val="Table Grid"/>
    <w:basedOn w:val="TableNormal"/>
    <w:uiPriority w:val="59"/>
    <w:rsid w:val="00D51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1">
    <w:name w:val="001"/>
    <w:basedOn w:val="Normal"/>
    <w:qFormat/>
    <w:rsid w:val="007E3BC5"/>
    <w:pPr>
      <w:spacing w:line="360" w:lineRule="auto"/>
      <w:jc w:val="center"/>
    </w:pPr>
    <w:rPr>
      <w:rFonts w:eastAsia="Times New Roman"/>
      <w:b/>
      <w:sz w:val="32"/>
      <w:szCs w:val="32"/>
      <w:lang w:val="af-ZA" w:eastAsia="af-ZA"/>
    </w:rPr>
  </w:style>
  <w:style w:type="paragraph" w:customStyle="1" w:styleId="3">
    <w:name w:val="3"/>
    <w:basedOn w:val="Normal"/>
    <w:rsid w:val="007E3BC5"/>
    <w:pPr>
      <w:spacing w:line="360" w:lineRule="auto"/>
      <w:jc w:val="both"/>
    </w:pPr>
    <w:rPr>
      <w:rFonts w:eastAsia="Times New Roman"/>
      <w:b/>
      <w:sz w:val="28"/>
      <w:szCs w:val="28"/>
      <w:lang w:val="af-ZA" w:eastAsia="af-ZA"/>
    </w:rPr>
  </w:style>
  <w:style w:type="paragraph" w:styleId="NormalWeb">
    <w:name w:val="Normal (Web)"/>
    <w:basedOn w:val="Normal"/>
    <w:uiPriority w:val="99"/>
    <w:unhideWhenUsed/>
    <w:rsid w:val="007E3BC5"/>
    <w:pPr>
      <w:spacing w:before="100" w:beforeAutospacing="1" w:after="100" w:afterAutospacing="1"/>
    </w:pPr>
    <w:rPr>
      <w:rFonts w:eastAsia="Times New Roman"/>
      <w:lang w:eastAsia="en-US"/>
    </w:rPr>
  </w:style>
  <w:style w:type="paragraph" w:styleId="ListParagraph">
    <w:name w:val="List Paragraph"/>
    <w:basedOn w:val="Normal"/>
    <w:qFormat/>
    <w:rsid w:val="007E3BC5"/>
    <w:pPr>
      <w:ind w:left="720"/>
      <w:contextualSpacing/>
    </w:pPr>
    <w:rPr>
      <w:rFonts w:eastAsia="Times New Roman"/>
      <w:lang w:eastAsia="en-US"/>
    </w:rPr>
  </w:style>
  <w:style w:type="character" w:customStyle="1" w:styleId="apple-style-span">
    <w:name w:val="apple-style-span"/>
    <w:basedOn w:val="DefaultParagraphFont"/>
    <w:rsid w:val="007E3BC5"/>
  </w:style>
  <w:style w:type="paragraph" w:customStyle="1" w:styleId="55">
    <w:name w:val="55"/>
    <w:basedOn w:val="Normal"/>
    <w:qFormat/>
    <w:rsid w:val="007E3BC5"/>
    <w:pPr>
      <w:spacing w:line="360" w:lineRule="auto"/>
      <w:jc w:val="both"/>
    </w:pPr>
    <w:rPr>
      <w:rFonts w:eastAsia="Times New Roman"/>
      <w:b/>
      <w:sz w:val="26"/>
      <w:szCs w:val="26"/>
      <w:lang w:eastAsia="en-US"/>
    </w:rPr>
  </w:style>
  <w:style w:type="character" w:customStyle="1" w:styleId="notranslate">
    <w:name w:val="notranslate"/>
    <w:basedOn w:val="DefaultParagraphFont"/>
    <w:rsid w:val="007E3BC5"/>
  </w:style>
  <w:style w:type="character" w:customStyle="1" w:styleId="apple-converted-space">
    <w:name w:val="apple-converted-space"/>
    <w:basedOn w:val="DefaultParagraphFont"/>
    <w:rsid w:val="007E3BC5"/>
  </w:style>
  <w:style w:type="character" w:styleId="Emphasis">
    <w:name w:val="Emphasis"/>
    <w:uiPriority w:val="20"/>
    <w:qFormat/>
    <w:rsid w:val="00B61779"/>
    <w:rPr>
      <w:i/>
      <w:iCs/>
    </w:rPr>
  </w:style>
  <w:style w:type="character" w:styleId="Hyperlink">
    <w:name w:val="Hyperlink"/>
    <w:uiPriority w:val="99"/>
    <w:semiHidden/>
    <w:unhideWhenUsed/>
    <w:rsid w:val="00B61779"/>
    <w:rPr>
      <w:strike w:val="0"/>
      <w:dstrike w:val="0"/>
      <w:color w:val="2F4267"/>
      <w:u w:val="none"/>
      <w:effect w:val="none"/>
    </w:rPr>
  </w:style>
  <w:style w:type="paragraph" w:styleId="BalloonText">
    <w:name w:val="Balloon Text"/>
    <w:basedOn w:val="Normal"/>
    <w:link w:val="BalloonTextChar"/>
    <w:uiPriority w:val="99"/>
    <w:semiHidden/>
    <w:unhideWhenUsed/>
    <w:rsid w:val="007B4765"/>
    <w:rPr>
      <w:rFonts w:ascii="Tahoma" w:hAnsi="Tahoma" w:cs="Tahoma"/>
      <w:sz w:val="16"/>
      <w:szCs w:val="16"/>
    </w:rPr>
  </w:style>
  <w:style w:type="character" w:customStyle="1" w:styleId="BalloonTextChar">
    <w:name w:val="Balloon Text Char"/>
    <w:basedOn w:val="DefaultParagraphFont"/>
    <w:link w:val="BalloonText"/>
    <w:uiPriority w:val="99"/>
    <w:semiHidden/>
    <w:rsid w:val="007B4765"/>
    <w:rPr>
      <w:rFonts w:ascii="Tahoma" w:eastAsia="SimSun" w:hAnsi="Tahoma" w:cs="Tahoma"/>
      <w:sz w:val="16"/>
      <w:szCs w:val="16"/>
      <w:lang w:eastAsia="zh-CN"/>
    </w:rPr>
  </w:style>
  <w:style w:type="paragraph" w:styleId="Header">
    <w:name w:val="header"/>
    <w:basedOn w:val="Normal"/>
    <w:link w:val="HeaderChar"/>
    <w:uiPriority w:val="99"/>
    <w:unhideWhenUsed/>
    <w:rsid w:val="004B43D0"/>
    <w:pPr>
      <w:tabs>
        <w:tab w:val="center" w:pos="4680"/>
        <w:tab w:val="right" w:pos="9360"/>
      </w:tabs>
    </w:pPr>
  </w:style>
  <w:style w:type="character" w:customStyle="1" w:styleId="HeaderChar">
    <w:name w:val="Header Char"/>
    <w:basedOn w:val="DefaultParagraphFont"/>
    <w:link w:val="Header"/>
    <w:uiPriority w:val="99"/>
    <w:rsid w:val="004B43D0"/>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4B43D0"/>
    <w:pPr>
      <w:tabs>
        <w:tab w:val="center" w:pos="4680"/>
        <w:tab w:val="right" w:pos="9360"/>
      </w:tabs>
    </w:pPr>
  </w:style>
  <w:style w:type="character" w:customStyle="1" w:styleId="FooterChar">
    <w:name w:val="Footer Char"/>
    <w:basedOn w:val="DefaultParagraphFont"/>
    <w:link w:val="Footer"/>
    <w:uiPriority w:val="99"/>
    <w:rsid w:val="004B43D0"/>
    <w:rPr>
      <w:rFonts w:ascii="Times New Roman" w:eastAsia="SimSun" w:hAnsi="Times New Roman" w:cs="Times New Roman"/>
      <w:sz w:val="24"/>
      <w:szCs w:val="24"/>
      <w:lang w:eastAsia="zh-CN"/>
    </w:rPr>
  </w:style>
  <w:style w:type="character" w:styleId="PlaceholderText">
    <w:name w:val="Placeholder Text"/>
    <w:basedOn w:val="DefaultParagraphFont"/>
    <w:uiPriority w:val="99"/>
    <w:semiHidden/>
    <w:rsid w:val="00216A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79405">
      <w:bodyDiv w:val="1"/>
      <w:marLeft w:val="0"/>
      <w:marRight w:val="0"/>
      <w:marTop w:val="0"/>
      <w:marBottom w:val="0"/>
      <w:divBdr>
        <w:top w:val="none" w:sz="0" w:space="0" w:color="auto"/>
        <w:left w:val="none" w:sz="0" w:space="0" w:color="auto"/>
        <w:bottom w:val="none" w:sz="0" w:space="0" w:color="auto"/>
        <w:right w:val="none" w:sz="0" w:space="0" w:color="auto"/>
      </w:divBdr>
    </w:div>
    <w:div w:id="1839887330">
      <w:bodyDiv w:val="1"/>
      <w:marLeft w:val="0"/>
      <w:marRight w:val="0"/>
      <w:marTop w:val="0"/>
      <w:marBottom w:val="0"/>
      <w:divBdr>
        <w:top w:val="none" w:sz="0" w:space="0" w:color="auto"/>
        <w:left w:val="none" w:sz="0" w:space="0" w:color="auto"/>
        <w:bottom w:val="none" w:sz="0" w:space="0" w:color="auto"/>
        <w:right w:val="none" w:sz="0" w:space="0" w:color="auto"/>
      </w:divBdr>
    </w:div>
    <w:div w:id="20867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omron-yte.com.vn/tag/benh-tang-huyet-ap/"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IN\Desktop\DE%20TAI%20LAM\NCKH%20ful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IN\Desktop\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IN\Desktop\DE%20TAI%20LAM\NCKH%20fu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971610200101136"/>
          <c:y val="3.75116652085156E-2"/>
          <c:w val="0.54639842038093867"/>
          <c:h val="0.78592685641921223"/>
        </c:manualLayout>
      </c:layout>
      <c:lineChart>
        <c:grouping val="standard"/>
        <c:varyColors val="0"/>
        <c:ser>
          <c:idx val="0"/>
          <c:order val="0"/>
          <c:tx>
            <c:strRef>
              <c:f>Sheet2!$D$1</c:f>
              <c:strCache>
                <c:ptCount val="1"/>
                <c:pt idx="0">
                  <c:v>HATT theo Thường quy</c:v>
                </c:pt>
              </c:strCache>
            </c:strRef>
          </c:tx>
          <c:marker>
            <c:symbol val="none"/>
          </c:marker>
          <c:val>
            <c:numRef>
              <c:f>Sheet2!$D$2:$D$92</c:f>
              <c:numCache>
                <c:formatCode>General</c:formatCode>
                <c:ptCount val="91"/>
                <c:pt idx="0">
                  <c:v>100</c:v>
                </c:pt>
                <c:pt idx="1">
                  <c:v>100</c:v>
                </c:pt>
                <c:pt idx="2">
                  <c:v>102</c:v>
                </c:pt>
                <c:pt idx="3">
                  <c:v>106</c:v>
                </c:pt>
                <c:pt idx="4">
                  <c:v>106</c:v>
                </c:pt>
                <c:pt idx="5">
                  <c:v>108</c:v>
                </c:pt>
                <c:pt idx="6">
                  <c:v>110</c:v>
                </c:pt>
                <c:pt idx="7">
                  <c:v>110</c:v>
                </c:pt>
                <c:pt idx="8">
                  <c:v>110</c:v>
                </c:pt>
                <c:pt idx="9">
                  <c:v>110</c:v>
                </c:pt>
                <c:pt idx="10">
                  <c:v>110</c:v>
                </c:pt>
                <c:pt idx="11">
                  <c:v>110</c:v>
                </c:pt>
                <c:pt idx="12">
                  <c:v>110</c:v>
                </c:pt>
                <c:pt idx="13">
                  <c:v>110</c:v>
                </c:pt>
                <c:pt idx="14">
                  <c:v>110</c:v>
                </c:pt>
                <c:pt idx="15">
                  <c:v>112</c:v>
                </c:pt>
                <c:pt idx="16">
                  <c:v>112</c:v>
                </c:pt>
                <c:pt idx="17">
                  <c:v>112</c:v>
                </c:pt>
                <c:pt idx="18">
                  <c:v>114</c:v>
                </c:pt>
                <c:pt idx="19">
                  <c:v>114</c:v>
                </c:pt>
                <c:pt idx="20">
                  <c:v>114</c:v>
                </c:pt>
                <c:pt idx="21">
                  <c:v>115</c:v>
                </c:pt>
                <c:pt idx="22">
                  <c:v>118</c:v>
                </c:pt>
                <c:pt idx="23">
                  <c:v>118</c:v>
                </c:pt>
                <c:pt idx="24">
                  <c:v>118</c:v>
                </c:pt>
                <c:pt idx="25">
                  <c:v>120</c:v>
                </c:pt>
                <c:pt idx="26">
                  <c:v>120</c:v>
                </c:pt>
                <c:pt idx="27">
                  <c:v>120</c:v>
                </c:pt>
                <c:pt idx="28">
                  <c:v>120</c:v>
                </c:pt>
                <c:pt idx="29">
                  <c:v>120</c:v>
                </c:pt>
                <c:pt idx="30">
                  <c:v>122</c:v>
                </c:pt>
                <c:pt idx="31">
                  <c:v>122</c:v>
                </c:pt>
                <c:pt idx="32">
                  <c:v>124</c:v>
                </c:pt>
                <c:pt idx="33">
                  <c:v>124</c:v>
                </c:pt>
                <c:pt idx="34">
                  <c:v>124</c:v>
                </c:pt>
                <c:pt idx="35">
                  <c:v>124</c:v>
                </c:pt>
                <c:pt idx="36">
                  <c:v>126</c:v>
                </c:pt>
                <c:pt idx="37">
                  <c:v>128</c:v>
                </c:pt>
                <c:pt idx="38">
                  <c:v>130</c:v>
                </c:pt>
                <c:pt idx="39">
                  <c:v>130</c:v>
                </c:pt>
                <c:pt idx="40">
                  <c:v>130</c:v>
                </c:pt>
                <c:pt idx="41">
                  <c:v>130</c:v>
                </c:pt>
                <c:pt idx="42">
                  <c:v>130</c:v>
                </c:pt>
                <c:pt idx="43">
                  <c:v>138</c:v>
                </c:pt>
                <c:pt idx="44">
                  <c:v>138</c:v>
                </c:pt>
                <c:pt idx="45">
                  <c:v>140</c:v>
                </c:pt>
                <c:pt idx="46">
                  <c:v>140</c:v>
                </c:pt>
                <c:pt idx="47">
                  <c:v>142</c:v>
                </c:pt>
                <c:pt idx="48">
                  <c:v>144</c:v>
                </c:pt>
                <c:pt idx="49">
                  <c:v>144</c:v>
                </c:pt>
                <c:pt idx="50">
                  <c:v>148</c:v>
                </c:pt>
                <c:pt idx="51">
                  <c:v>150</c:v>
                </c:pt>
                <c:pt idx="52">
                  <c:v>152</c:v>
                </c:pt>
                <c:pt idx="53">
                  <c:v>152</c:v>
                </c:pt>
                <c:pt idx="54">
                  <c:v>152</c:v>
                </c:pt>
                <c:pt idx="55">
                  <c:v>154</c:v>
                </c:pt>
                <c:pt idx="56">
                  <c:v>154</c:v>
                </c:pt>
                <c:pt idx="57">
                  <c:v>154</c:v>
                </c:pt>
                <c:pt idx="58">
                  <c:v>158</c:v>
                </c:pt>
                <c:pt idx="59">
                  <c:v>160</c:v>
                </c:pt>
                <c:pt idx="60">
                  <c:v>162</c:v>
                </c:pt>
                <c:pt idx="61">
                  <c:v>168</c:v>
                </c:pt>
                <c:pt idx="62">
                  <c:v>176</c:v>
                </c:pt>
                <c:pt idx="63">
                  <c:v>184</c:v>
                </c:pt>
                <c:pt idx="64">
                  <c:v>112</c:v>
                </c:pt>
                <c:pt idx="65">
                  <c:v>112</c:v>
                </c:pt>
                <c:pt idx="66">
                  <c:v>112</c:v>
                </c:pt>
                <c:pt idx="67">
                  <c:v>120</c:v>
                </c:pt>
                <c:pt idx="68">
                  <c:v>120</c:v>
                </c:pt>
                <c:pt idx="69">
                  <c:v>120</c:v>
                </c:pt>
                <c:pt idx="70">
                  <c:v>120</c:v>
                </c:pt>
                <c:pt idx="71">
                  <c:v>122</c:v>
                </c:pt>
                <c:pt idx="72">
                  <c:v>122</c:v>
                </c:pt>
                <c:pt idx="73">
                  <c:v>124</c:v>
                </c:pt>
                <c:pt idx="74">
                  <c:v>124</c:v>
                </c:pt>
                <c:pt idx="75">
                  <c:v>124</c:v>
                </c:pt>
                <c:pt idx="76">
                  <c:v>120</c:v>
                </c:pt>
                <c:pt idx="77">
                  <c:v>120</c:v>
                </c:pt>
                <c:pt idx="78">
                  <c:v>120</c:v>
                </c:pt>
                <c:pt idx="79">
                  <c:v>122</c:v>
                </c:pt>
                <c:pt idx="80">
                  <c:v>112</c:v>
                </c:pt>
                <c:pt idx="81">
                  <c:v>112</c:v>
                </c:pt>
                <c:pt idx="82">
                  <c:v>112</c:v>
                </c:pt>
                <c:pt idx="83">
                  <c:v>114</c:v>
                </c:pt>
                <c:pt idx="84">
                  <c:v>114</c:v>
                </c:pt>
                <c:pt idx="85">
                  <c:v>114</c:v>
                </c:pt>
              </c:numCache>
            </c:numRef>
          </c:val>
          <c:smooth val="0"/>
        </c:ser>
        <c:ser>
          <c:idx val="1"/>
          <c:order val="1"/>
          <c:tx>
            <c:strRef>
              <c:f>Sheet2!$E$1</c:f>
              <c:strCache>
                <c:ptCount val="1"/>
                <c:pt idx="0">
                  <c:v>HATT theo Dopler</c:v>
                </c:pt>
              </c:strCache>
            </c:strRef>
          </c:tx>
          <c:spPr>
            <a:ln w="31750" cmpd="dbl"/>
          </c:spPr>
          <c:marker>
            <c:symbol val="none"/>
          </c:marker>
          <c:val>
            <c:numRef>
              <c:f>Sheet2!$E$2:$E$92</c:f>
              <c:numCache>
                <c:formatCode>General</c:formatCode>
                <c:ptCount val="91"/>
                <c:pt idx="0">
                  <c:v>106</c:v>
                </c:pt>
                <c:pt idx="1">
                  <c:v>108</c:v>
                </c:pt>
                <c:pt idx="2">
                  <c:v>102</c:v>
                </c:pt>
                <c:pt idx="3">
                  <c:v>118</c:v>
                </c:pt>
                <c:pt idx="4">
                  <c:v>110</c:v>
                </c:pt>
                <c:pt idx="5">
                  <c:v>110</c:v>
                </c:pt>
                <c:pt idx="6">
                  <c:v>145</c:v>
                </c:pt>
                <c:pt idx="7">
                  <c:v>118</c:v>
                </c:pt>
                <c:pt idx="8">
                  <c:v>118</c:v>
                </c:pt>
                <c:pt idx="9">
                  <c:v>124</c:v>
                </c:pt>
                <c:pt idx="10">
                  <c:v>120</c:v>
                </c:pt>
                <c:pt idx="11">
                  <c:v>118</c:v>
                </c:pt>
                <c:pt idx="12">
                  <c:v>126</c:v>
                </c:pt>
                <c:pt idx="13">
                  <c:v>114</c:v>
                </c:pt>
                <c:pt idx="14">
                  <c:v>118</c:v>
                </c:pt>
                <c:pt idx="15">
                  <c:v>112</c:v>
                </c:pt>
                <c:pt idx="16">
                  <c:v>120</c:v>
                </c:pt>
                <c:pt idx="17">
                  <c:v>124</c:v>
                </c:pt>
                <c:pt idx="18">
                  <c:v>118</c:v>
                </c:pt>
                <c:pt idx="19">
                  <c:v>116</c:v>
                </c:pt>
                <c:pt idx="20">
                  <c:v>118</c:v>
                </c:pt>
                <c:pt idx="21">
                  <c:v>120</c:v>
                </c:pt>
                <c:pt idx="22">
                  <c:v>120</c:v>
                </c:pt>
                <c:pt idx="23">
                  <c:v>119</c:v>
                </c:pt>
                <c:pt idx="24">
                  <c:v>138</c:v>
                </c:pt>
                <c:pt idx="25">
                  <c:v>134</c:v>
                </c:pt>
                <c:pt idx="26">
                  <c:v>126</c:v>
                </c:pt>
                <c:pt idx="27">
                  <c:v>126</c:v>
                </c:pt>
                <c:pt idx="28">
                  <c:v>128</c:v>
                </c:pt>
                <c:pt idx="29">
                  <c:v>120</c:v>
                </c:pt>
                <c:pt idx="30">
                  <c:v>130</c:v>
                </c:pt>
                <c:pt idx="31">
                  <c:v>132</c:v>
                </c:pt>
                <c:pt idx="32">
                  <c:v>126</c:v>
                </c:pt>
                <c:pt idx="33">
                  <c:v>144</c:v>
                </c:pt>
                <c:pt idx="34">
                  <c:v>126</c:v>
                </c:pt>
                <c:pt idx="35">
                  <c:v>132</c:v>
                </c:pt>
                <c:pt idx="36">
                  <c:v>144</c:v>
                </c:pt>
                <c:pt idx="37">
                  <c:v>128</c:v>
                </c:pt>
                <c:pt idx="38">
                  <c:v>145</c:v>
                </c:pt>
                <c:pt idx="39">
                  <c:v>142</c:v>
                </c:pt>
                <c:pt idx="40">
                  <c:v>140</c:v>
                </c:pt>
                <c:pt idx="41">
                  <c:v>134</c:v>
                </c:pt>
                <c:pt idx="42">
                  <c:v>138</c:v>
                </c:pt>
                <c:pt idx="43">
                  <c:v>138</c:v>
                </c:pt>
                <c:pt idx="44">
                  <c:v>144</c:v>
                </c:pt>
                <c:pt idx="45">
                  <c:v>150</c:v>
                </c:pt>
                <c:pt idx="46">
                  <c:v>142</c:v>
                </c:pt>
                <c:pt idx="47">
                  <c:v>150</c:v>
                </c:pt>
                <c:pt idx="48">
                  <c:v>130</c:v>
                </c:pt>
                <c:pt idx="49">
                  <c:v>172</c:v>
                </c:pt>
                <c:pt idx="50">
                  <c:v>148</c:v>
                </c:pt>
                <c:pt idx="51">
                  <c:v>154</c:v>
                </c:pt>
                <c:pt idx="52">
                  <c:v>154</c:v>
                </c:pt>
                <c:pt idx="53">
                  <c:v>160</c:v>
                </c:pt>
                <c:pt idx="54">
                  <c:v>162</c:v>
                </c:pt>
                <c:pt idx="55">
                  <c:v>168</c:v>
                </c:pt>
                <c:pt idx="56">
                  <c:v>160</c:v>
                </c:pt>
                <c:pt idx="57">
                  <c:v>164</c:v>
                </c:pt>
                <c:pt idx="58">
                  <c:v>148</c:v>
                </c:pt>
                <c:pt idx="59">
                  <c:v>180</c:v>
                </c:pt>
                <c:pt idx="60">
                  <c:v>170</c:v>
                </c:pt>
                <c:pt idx="61">
                  <c:v>170</c:v>
                </c:pt>
                <c:pt idx="62">
                  <c:v>198</c:v>
                </c:pt>
                <c:pt idx="63">
                  <c:v>222</c:v>
                </c:pt>
                <c:pt idx="64">
                  <c:v>112</c:v>
                </c:pt>
                <c:pt idx="65">
                  <c:v>120</c:v>
                </c:pt>
                <c:pt idx="66">
                  <c:v>124</c:v>
                </c:pt>
                <c:pt idx="67">
                  <c:v>126</c:v>
                </c:pt>
                <c:pt idx="68">
                  <c:v>126</c:v>
                </c:pt>
                <c:pt idx="69">
                  <c:v>128</c:v>
                </c:pt>
                <c:pt idx="70">
                  <c:v>120</c:v>
                </c:pt>
                <c:pt idx="71">
                  <c:v>130</c:v>
                </c:pt>
                <c:pt idx="72">
                  <c:v>132</c:v>
                </c:pt>
                <c:pt idx="73">
                  <c:v>126</c:v>
                </c:pt>
                <c:pt idx="74">
                  <c:v>144</c:v>
                </c:pt>
                <c:pt idx="75">
                  <c:v>126</c:v>
                </c:pt>
                <c:pt idx="76">
                  <c:v>126</c:v>
                </c:pt>
                <c:pt idx="77">
                  <c:v>128</c:v>
                </c:pt>
                <c:pt idx="78">
                  <c:v>120</c:v>
                </c:pt>
                <c:pt idx="79">
                  <c:v>130</c:v>
                </c:pt>
                <c:pt idx="80">
                  <c:v>112</c:v>
                </c:pt>
                <c:pt idx="81">
                  <c:v>120</c:v>
                </c:pt>
                <c:pt idx="82">
                  <c:v>124</c:v>
                </c:pt>
                <c:pt idx="83">
                  <c:v>118</c:v>
                </c:pt>
                <c:pt idx="84">
                  <c:v>116</c:v>
                </c:pt>
                <c:pt idx="85">
                  <c:v>118</c:v>
                </c:pt>
              </c:numCache>
            </c:numRef>
          </c:val>
          <c:smooth val="0"/>
        </c:ser>
        <c:dLbls>
          <c:showLegendKey val="0"/>
          <c:showVal val="0"/>
          <c:showCatName val="0"/>
          <c:showSerName val="0"/>
          <c:showPercent val="0"/>
          <c:showBubbleSize val="0"/>
        </c:dLbls>
        <c:marker val="1"/>
        <c:smooth val="0"/>
        <c:axId val="143600256"/>
        <c:axId val="143681408"/>
      </c:lineChart>
      <c:catAx>
        <c:axId val="14360025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143681408"/>
        <c:crosses val="autoZero"/>
        <c:auto val="1"/>
        <c:lblAlgn val="ctr"/>
        <c:lblOffset val="100"/>
        <c:noMultiLvlLbl val="0"/>
      </c:catAx>
      <c:valAx>
        <c:axId val="14368140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43600256"/>
        <c:crosses val="autoZero"/>
        <c:crossBetween val="between"/>
      </c:valAx>
      <c:spPr>
        <a:solidFill>
          <a:srgbClr val="CCECFF"/>
        </a:solidFill>
      </c:spPr>
    </c:plotArea>
    <c:legend>
      <c:legendPos val="r"/>
      <c:legendEntry>
        <c:idx val="0"/>
        <c:txPr>
          <a:bodyPr/>
          <a:lstStyle/>
          <a:p>
            <a:pPr>
              <a:defRPr>
                <a:latin typeface="Times New Roman" pitchFamily="18" charset="0"/>
                <a:cs typeface="Times New Roman" pitchFamily="18" charset="0"/>
              </a:defRPr>
            </a:pPr>
            <a:endParaRPr lang="en-US"/>
          </a:p>
        </c:txPr>
      </c:legendEntry>
      <c:legendEntry>
        <c:idx val="1"/>
        <c:txPr>
          <a:bodyPr/>
          <a:lstStyle/>
          <a:p>
            <a:pPr>
              <a:defRPr>
                <a:latin typeface="Times New Roman" pitchFamily="18" charset="0"/>
                <a:cs typeface="Times New Roman" pitchFamily="18" charset="0"/>
              </a:defRPr>
            </a:pPr>
            <a:endParaRPr lang="en-US"/>
          </a:p>
        </c:txPr>
      </c:legendEntry>
      <c:layout>
        <c:manualLayout>
          <c:xMode val="edge"/>
          <c:yMode val="edge"/>
          <c:x val="0.74395827444646345"/>
          <c:y val="0.42819123902615619"/>
          <c:w val="0.25326399825021872"/>
          <c:h val="0.38276133586749933"/>
        </c:manualLayout>
      </c:layout>
      <c:overlay val="0"/>
    </c:legend>
    <c:plotVisOnly val="1"/>
    <c:dispBlanksAs val="gap"/>
    <c:showDLblsOverMax val="0"/>
  </c:chart>
  <c:spPr>
    <a:solidFill>
      <a:srgbClr val="FFFFCC"/>
    </a:soli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8632227607704644E-2"/>
          <c:y val="9.6465293173304795E-2"/>
          <c:w val="0.52429804607757369"/>
          <c:h val="0.39966039959290806"/>
        </c:manualLayout>
      </c:layout>
      <c:bar3DChart>
        <c:barDir val="col"/>
        <c:grouping val="clustered"/>
        <c:varyColors val="0"/>
        <c:ser>
          <c:idx val="0"/>
          <c:order val="0"/>
          <c:tx>
            <c:strRef>
              <c:f>Sheet2!$B$1</c:f>
              <c:strCache>
                <c:ptCount val="1"/>
                <c:pt idx="0">
                  <c:v>Đo HATT theo thường quy</c:v>
                </c:pt>
              </c:strCache>
            </c:strRef>
          </c:tx>
          <c:spPr>
            <a:solidFill>
              <a:srgbClr val="0070C0"/>
            </a:solidFill>
            <a:ln>
              <a:solidFill>
                <a:srgbClr val="FFCCFF"/>
              </a:solidFill>
            </a:ln>
          </c:spPr>
          <c:invertIfNegative val="0"/>
          <c:cat>
            <c:strRef>
              <c:f>Sheet2!$A$2:$A$4</c:f>
              <c:strCache>
                <c:ptCount val="3"/>
                <c:pt idx="0">
                  <c:v>Tâm thu trung bình</c:v>
                </c:pt>
                <c:pt idx="1">
                  <c:v>Tâm thu cao nhất</c:v>
                </c:pt>
                <c:pt idx="2">
                  <c:v>Tâm thu thấp nhất</c:v>
                </c:pt>
              </c:strCache>
            </c:strRef>
          </c:cat>
          <c:val>
            <c:numRef>
              <c:f>Sheet2!$B$2:$B$4</c:f>
              <c:numCache>
                <c:formatCode>General</c:formatCode>
                <c:ptCount val="3"/>
                <c:pt idx="0">
                  <c:v>129.30000000000001</c:v>
                </c:pt>
                <c:pt idx="1">
                  <c:v>190</c:v>
                </c:pt>
                <c:pt idx="2">
                  <c:v>100</c:v>
                </c:pt>
              </c:numCache>
            </c:numRef>
          </c:val>
        </c:ser>
        <c:ser>
          <c:idx val="1"/>
          <c:order val="1"/>
          <c:tx>
            <c:strRef>
              <c:f>Sheet2!$C$1</c:f>
              <c:strCache>
                <c:ptCount val="1"/>
                <c:pt idx="0">
                  <c:v>Đo HATT bằng Doppler</c:v>
                </c:pt>
              </c:strCache>
            </c:strRef>
          </c:tx>
          <c:spPr>
            <a:solidFill>
              <a:srgbClr val="FF0000"/>
            </a:solidFill>
          </c:spPr>
          <c:invertIfNegative val="0"/>
          <c:cat>
            <c:strRef>
              <c:f>Sheet2!$A$2:$A$4</c:f>
              <c:strCache>
                <c:ptCount val="3"/>
                <c:pt idx="0">
                  <c:v>Tâm thu trung bình</c:v>
                </c:pt>
                <c:pt idx="1">
                  <c:v>Tâm thu cao nhất</c:v>
                </c:pt>
                <c:pt idx="2">
                  <c:v>Tâm thu thấp nhất</c:v>
                </c:pt>
              </c:strCache>
            </c:strRef>
          </c:cat>
          <c:val>
            <c:numRef>
              <c:f>Sheet2!$C$2:$C$4</c:f>
              <c:numCache>
                <c:formatCode>General</c:formatCode>
                <c:ptCount val="3"/>
                <c:pt idx="0">
                  <c:v>141.4</c:v>
                </c:pt>
                <c:pt idx="1">
                  <c:v>202</c:v>
                </c:pt>
                <c:pt idx="2">
                  <c:v>106</c:v>
                </c:pt>
              </c:numCache>
            </c:numRef>
          </c:val>
        </c:ser>
        <c:dLbls>
          <c:showLegendKey val="0"/>
          <c:showVal val="0"/>
          <c:showCatName val="0"/>
          <c:showSerName val="0"/>
          <c:showPercent val="0"/>
          <c:showBubbleSize val="0"/>
        </c:dLbls>
        <c:gapWidth val="150"/>
        <c:shape val="box"/>
        <c:axId val="144104832"/>
        <c:axId val="144381440"/>
        <c:axId val="0"/>
      </c:bar3DChart>
      <c:catAx>
        <c:axId val="14410483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144381440"/>
        <c:crosses val="autoZero"/>
        <c:auto val="1"/>
        <c:lblAlgn val="ctr"/>
        <c:lblOffset val="100"/>
        <c:noMultiLvlLbl val="0"/>
      </c:catAx>
      <c:valAx>
        <c:axId val="144381440"/>
        <c:scaling>
          <c:orientation val="minMax"/>
        </c:scaling>
        <c:delete val="0"/>
        <c:axPos val="l"/>
        <c:majorGridlines>
          <c:spPr>
            <a:ln w="9525" cap="flat" cmpd="sng" algn="ctr">
              <a:solidFill>
                <a:srgbClr val="FF0000"/>
              </a:solidFill>
              <a:prstDash val="solid"/>
            </a:ln>
            <a:effectLst/>
          </c:spPr>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44104832"/>
        <c:crosses val="autoZero"/>
        <c:crossBetween val="between"/>
      </c:valAx>
    </c:plotArea>
    <c:legend>
      <c:legendPos val="r"/>
      <c:layout>
        <c:manualLayout>
          <c:xMode val="edge"/>
          <c:yMode val="edge"/>
          <c:x val="0.66232895888013998"/>
          <c:y val="0.29268308997783044"/>
          <c:w val="0.29609769612131814"/>
          <c:h val="0.3488108629278483"/>
        </c:manualLayout>
      </c:layout>
      <c:overlay val="0"/>
      <c:txPr>
        <a:bodyPr/>
        <a:lstStyle/>
        <a:p>
          <a:pPr>
            <a:defRPr sz="1000">
              <a:latin typeface="Times New Roman" pitchFamily="18" charset="0"/>
              <a:cs typeface="Times New Roman" pitchFamily="18" charset="0"/>
            </a:defRPr>
          </a:pPr>
          <a:endParaRPr lang="en-US"/>
        </a:p>
      </c:txPr>
    </c:legend>
    <c:plotVisOnly val="1"/>
    <c:dispBlanksAs val="gap"/>
    <c:showDLblsOverMax val="0"/>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1" i="0" baseline="0">
                <a:effectLst/>
                <a:latin typeface="Times New Roman" pitchFamily="18" charset="0"/>
                <a:cs typeface="Times New Roman" pitchFamily="18" charset="0"/>
              </a:rPr>
              <a:t>Kết quả huyết áp tâm thu trung bình đo bằng </a:t>
            </a:r>
          </a:p>
          <a:p>
            <a:pPr>
              <a:defRPr/>
            </a:pPr>
            <a:r>
              <a:rPr lang="en-US" sz="1000" b="1" i="0" baseline="0">
                <a:effectLst/>
                <a:latin typeface="Times New Roman" pitchFamily="18" charset="0"/>
                <a:cs typeface="Times New Roman" pitchFamily="18" charset="0"/>
              </a:rPr>
              <a:t>phương pháp thông thường và đo bằng Doppler theo tuổi </a:t>
            </a:r>
            <a:endParaRPr lang="en-US" sz="1000">
              <a:effectLst/>
              <a:latin typeface="Times New Roman" pitchFamily="18" charset="0"/>
              <a:cs typeface="Times New Roman" pitchFamily="18" charset="0"/>
            </a:endParaRPr>
          </a:p>
        </c:rich>
      </c:tx>
      <c:layout>
        <c:manualLayout>
          <c:xMode val="edge"/>
          <c:yMode val="edge"/>
          <c:x val="0.20141018454532494"/>
          <c:y val="3.2419181921484699E-2"/>
        </c:manualLayout>
      </c:layout>
      <c:overlay val="0"/>
    </c:title>
    <c:autoTitleDeleted val="0"/>
    <c:plotArea>
      <c:layout/>
      <c:lineChart>
        <c:grouping val="standard"/>
        <c:varyColors val="0"/>
        <c:ser>
          <c:idx val="0"/>
          <c:order val="0"/>
          <c:tx>
            <c:strRef>
              <c:f>Sheet3!$A$2</c:f>
              <c:strCache>
                <c:ptCount val="1"/>
                <c:pt idx="0">
                  <c:v>Trị số HA TB đo bằng phương pháp thông thường</c:v>
                </c:pt>
              </c:strCache>
            </c:strRef>
          </c:tx>
          <c:spPr>
            <a:ln>
              <a:solidFill>
                <a:srgbClr val="0070C0"/>
              </a:solidFill>
            </a:ln>
          </c:spPr>
          <c:marker>
            <c:symbol val="none"/>
          </c:marker>
          <c:cat>
            <c:strRef>
              <c:f>Sheet3!$B$1:$D$1</c:f>
              <c:strCache>
                <c:ptCount val="3"/>
                <c:pt idx="0">
                  <c:v>&lt;45</c:v>
                </c:pt>
                <c:pt idx="1">
                  <c:v>45-60</c:v>
                </c:pt>
                <c:pt idx="2">
                  <c:v>&gt;60</c:v>
                </c:pt>
              </c:strCache>
            </c:strRef>
          </c:cat>
          <c:val>
            <c:numRef>
              <c:f>Sheet3!$B$2:$D$2</c:f>
              <c:numCache>
                <c:formatCode>General</c:formatCode>
                <c:ptCount val="3"/>
                <c:pt idx="0">
                  <c:v>126.3</c:v>
                </c:pt>
                <c:pt idx="1">
                  <c:v>128.30000000000001</c:v>
                </c:pt>
                <c:pt idx="2">
                  <c:v>132.4</c:v>
                </c:pt>
              </c:numCache>
            </c:numRef>
          </c:val>
          <c:smooth val="0"/>
        </c:ser>
        <c:ser>
          <c:idx val="1"/>
          <c:order val="1"/>
          <c:tx>
            <c:strRef>
              <c:f>Sheet3!$A$3</c:f>
              <c:strCache>
                <c:ptCount val="1"/>
                <c:pt idx="0">
                  <c:v>Trị số HA TB đo bằng Doppler</c:v>
                </c:pt>
              </c:strCache>
            </c:strRef>
          </c:tx>
          <c:spPr>
            <a:ln>
              <a:solidFill>
                <a:srgbClr val="FF0000"/>
              </a:solidFill>
              <a:prstDash val="sysDot"/>
            </a:ln>
          </c:spPr>
          <c:marker>
            <c:symbol val="none"/>
          </c:marker>
          <c:cat>
            <c:strRef>
              <c:f>Sheet3!$B$1:$D$1</c:f>
              <c:strCache>
                <c:ptCount val="3"/>
                <c:pt idx="0">
                  <c:v>&lt;45</c:v>
                </c:pt>
                <c:pt idx="1">
                  <c:v>45-60</c:v>
                </c:pt>
                <c:pt idx="2">
                  <c:v>&gt;60</c:v>
                </c:pt>
              </c:strCache>
            </c:strRef>
          </c:cat>
          <c:val>
            <c:numRef>
              <c:f>Sheet3!$B$3:$D$3</c:f>
              <c:numCache>
                <c:formatCode>General</c:formatCode>
                <c:ptCount val="3"/>
                <c:pt idx="0">
                  <c:v>130.19999999999999</c:v>
                </c:pt>
                <c:pt idx="1">
                  <c:v>133.4</c:v>
                </c:pt>
                <c:pt idx="2">
                  <c:v>143.80000000000001</c:v>
                </c:pt>
              </c:numCache>
            </c:numRef>
          </c:val>
          <c:smooth val="0"/>
        </c:ser>
        <c:dLbls>
          <c:showLegendKey val="0"/>
          <c:showVal val="0"/>
          <c:showCatName val="0"/>
          <c:showSerName val="0"/>
          <c:showPercent val="0"/>
          <c:showBubbleSize val="0"/>
        </c:dLbls>
        <c:marker val="1"/>
        <c:smooth val="0"/>
        <c:axId val="150761472"/>
        <c:axId val="154497408"/>
      </c:lineChart>
      <c:catAx>
        <c:axId val="150761472"/>
        <c:scaling>
          <c:orientation val="minMax"/>
        </c:scaling>
        <c:delete val="0"/>
        <c:axPos val="b"/>
        <c:majorTickMark val="none"/>
        <c:minorTickMark val="none"/>
        <c:tickLblPos val="nextTo"/>
        <c:crossAx val="154497408"/>
        <c:crosses val="autoZero"/>
        <c:auto val="1"/>
        <c:lblAlgn val="ctr"/>
        <c:lblOffset val="100"/>
        <c:noMultiLvlLbl val="0"/>
      </c:catAx>
      <c:valAx>
        <c:axId val="154497408"/>
        <c:scaling>
          <c:orientation val="minMax"/>
        </c:scaling>
        <c:delete val="0"/>
        <c:axPos val="l"/>
        <c:majorGridlines/>
        <c:title>
          <c:tx>
            <c:rich>
              <a:bodyPr/>
              <a:lstStyle/>
              <a:p>
                <a:pPr>
                  <a:defRPr/>
                </a:pPr>
                <a:r>
                  <a:rPr lang="en-US" sz="1000" b="0" i="0" baseline="0">
                    <a:effectLst/>
                    <a:latin typeface="Times New Roman" pitchFamily="18" charset="0"/>
                    <a:cs typeface="Times New Roman" pitchFamily="18" charset="0"/>
                  </a:rPr>
                  <a:t>Huyết áp mmHg </a:t>
                </a:r>
                <a:endParaRPr lang="en-US" sz="1000">
                  <a:effectLst/>
                  <a:latin typeface="Times New Roman" pitchFamily="18" charset="0"/>
                  <a:cs typeface="Times New Roman" pitchFamily="18" charset="0"/>
                </a:endParaRPr>
              </a:p>
            </c:rich>
          </c:tx>
          <c:layout>
            <c:manualLayout>
              <c:xMode val="edge"/>
              <c:yMode val="edge"/>
              <c:x val="0.2385413035282743"/>
              <c:y val="0.20833336679421954"/>
            </c:manualLayout>
          </c:layout>
          <c:overlay val="0"/>
        </c:title>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150761472"/>
        <c:crosses val="autoZero"/>
        <c:crossBetween val="between"/>
      </c:valAx>
      <c:dTable>
        <c:showHorzBorder val="1"/>
        <c:showVertBorder val="1"/>
        <c:showOutline val="1"/>
        <c:showKeys val="1"/>
        <c:txPr>
          <a:bodyPr/>
          <a:lstStyle/>
          <a:p>
            <a:pPr rtl="0">
              <a:defRPr>
                <a:latin typeface="Times New Roman" pitchFamily="18" charset="0"/>
                <a:cs typeface="Times New Roman" pitchFamily="18" charset="0"/>
              </a:defRPr>
            </a:pPr>
            <a:endParaRPr lang="en-US"/>
          </a:p>
        </c:txPr>
      </c:dTable>
      <c:spPr>
        <a:solidFill>
          <a:schemeClr val="accent1">
            <a:lumMod val="20000"/>
            <a:lumOff val="80000"/>
          </a:schemeClr>
        </a:solidFill>
        <a:ln>
          <a:solidFill>
            <a:schemeClr val="accent1">
              <a:lumMod val="40000"/>
              <a:lumOff val="60000"/>
            </a:schemeClr>
          </a:solidFill>
        </a:ln>
      </c:spPr>
    </c:plotArea>
    <c:plotVisOnly val="1"/>
    <c:dispBlanksAs val="zero"/>
    <c:showDLblsOverMax val="0"/>
  </c:chart>
  <c:spPr>
    <a:solidFill>
      <a:srgbClr val="FFFFCC"/>
    </a:solidFill>
    <a:ln>
      <a:solidFill>
        <a:srgbClr val="EEFCA6"/>
      </a:solid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CF"/>
    <w:rsid w:val="005D7ECF"/>
    <w:rsid w:val="0079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EC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E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1B065-71C9-432F-9DBE-13ADE35C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4042</Words>
  <Characters>15849</Characters>
  <Application>Microsoft Office Word</Application>
  <DocSecurity>0</DocSecurity>
  <Lines>417</Lines>
  <Paragraphs>255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4</cp:revision>
  <dcterms:created xsi:type="dcterms:W3CDTF">2018-01-07T05:38:00Z</dcterms:created>
  <dcterms:modified xsi:type="dcterms:W3CDTF">2018-01-07T06:40:00Z</dcterms:modified>
</cp:coreProperties>
</file>