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03" w:rsidRPr="00D145B8" w:rsidRDefault="009A0103" w:rsidP="000567E1">
      <w:pPr>
        <w:spacing w:after="0" w:line="312" w:lineRule="auto"/>
        <w:jc w:val="center"/>
        <w:rPr>
          <w:rFonts w:ascii="Times New Roman" w:hAnsi="Times New Roman" w:cs="Times New Roman"/>
          <w:b/>
          <w:sz w:val="28"/>
          <w:szCs w:val="28"/>
        </w:rPr>
      </w:pPr>
      <w:r w:rsidRPr="00D145B8">
        <w:rPr>
          <w:rFonts w:ascii="Times New Roman" w:hAnsi="Times New Roman" w:cs="Times New Roman"/>
          <w:b/>
          <w:sz w:val="28"/>
          <w:szCs w:val="28"/>
        </w:rPr>
        <w:t xml:space="preserve">NÂNG CAO CHẤT LƯỢNG GIẢNG DẠY </w:t>
      </w:r>
      <w:r w:rsidR="006D1F99" w:rsidRPr="00D145B8">
        <w:rPr>
          <w:rFonts w:ascii="Times New Roman" w:hAnsi="Times New Roman" w:cs="Times New Roman"/>
          <w:b/>
          <w:sz w:val="28"/>
          <w:szCs w:val="28"/>
        </w:rPr>
        <w:t>C</w:t>
      </w:r>
      <w:r w:rsidRPr="00D145B8">
        <w:rPr>
          <w:rFonts w:ascii="Times New Roman" w:hAnsi="Times New Roman" w:cs="Times New Roman"/>
          <w:b/>
          <w:sz w:val="28"/>
          <w:szCs w:val="28"/>
        </w:rPr>
        <w:t>HO ĐỘI NGŨ GIẢNG VIÊN TẠI TRUNG TÂM GDQP&amp;AN ĐẠI HỌC HUẾ</w:t>
      </w:r>
    </w:p>
    <w:p w:rsidR="001A6B4E" w:rsidRPr="00D145B8" w:rsidRDefault="001A6B4E" w:rsidP="000567E1">
      <w:pPr>
        <w:spacing w:after="0" w:line="312" w:lineRule="auto"/>
        <w:jc w:val="center"/>
        <w:rPr>
          <w:rFonts w:ascii="Times New Roman" w:hAnsi="Times New Roman" w:cs="Times New Roman"/>
          <w:b/>
          <w:sz w:val="28"/>
          <w:szCs w:val="28"/>
        </w:rPr>
      </w:pPr>
    </w:p>
    <w:p w:rsidR="00BB70F1" w:rsidRPr="00D145B8" w:rsidRDefault="001A6B4E" w:rsidP="001A6B4E">
      <w:pPr>
        <w:spacing w:after="0" w:line="312" w:lineRule="auto"/>
        <w:ind w:firstLine="357"/>
        <w:jc w:val="right"/>
        <w:rPr>
          <w:rFonts w:ascii="Times New Roman" w:hAnsi="Times New Roman" w:cs="Times New Roman"/>
          <w:b/>
          <w:sz w:val="28"/>
          <w:szCs w:val="28"/>
        </w:rPr>
      </w:pPr>
      <w:r w:rsidRPr="00D145B8">
        <w:rPr>
          <w:rFonts w:ascii="Times New Roman" w:hAnsi="Times New Roman" w:cs="Times New Roman"/>
          <w:b/>
          <w:sz w:val="28"/>
          <w:szCs w:val="28"/>
        </w:rPr>
        <w:t>CN NGUYỄN TIẾN ANH</w:t>
      </w:r>
    </w:p>
    <w:p w:rsidR="001A6B4E" w:rsidRPr="00D145B8" w:rsidRDefault="001A6B4E" w:rsidP="001A6B4E">
      <w:pPr>
        <w:spacing w:after="0" w:line="312" w:lineRule="auto"/>
        <w:ind w:left="4320" w:firstLine="720"/>
        <w:jc w:val="center"/>
        <w:rPr>
          <w:rFonts w:ascii="Times New Roman" w:hAnsi="Times New Roman" w:cs="Times New Roman"/>
          <w:b/>
          <w:sz w:val="28"/>
          <w:szCs w:val="28"/>
        </w:rPr>
      </w:pPr>
      <w:r w:rsidRPr="00D145B8">
        <w:rPr>
          <w:rFonts w:ascii="Times New Roman" w:hAnsi="Times New Roman" w:cs="Times New Roman"/>
          <w:b/>
          <w:sz w:val="28"/>
          <w:szCs w:val="28"/>
        </w:rPr>
        <w:t xml:space="preserve">   Khoa chính trị </w:t>
      </w:r>
    </w:p>
    <w:p w:rsidR="00851408" w:rsidRPr="00D145B8" w:rsidRDefault="009A0103" w:rsidP="001A6B4E">
      <w:pPr>
        <w:pStyle w:val="ListParagraph"/>
        <w:numPr>
          <w:ilvl w:val="0"/>
          <w:numId w:val="5"/>
        </w:numPr>
        <w:spacing w:after="0" w:line="312" w:lineRule="auto"/>
        <w:rPr>
          <w:rFonts w:ascii="Times New Roman" w:hAnsi="Times New Roman" w:cs="Times New Roman"/>
          <w:b/>
          <w:sz w:val="28"/>
          <w:szCs w:val="28"/>
        </w:rPr>
      </w:pPr>
      <w:r w:rsidRPr="00D145B8">
        <w:rPr>
          <w:rFonts w:ascii="Times New Roman" w:hAnsi="Times New Roman" w:cs="Times New Roman"/>
          <w:b/>
          <w:sz w:val="28"/>
          <w:szCs w:val="28"/>
        </w:rPr>
        <w:t>Đặt vấn đề</w:t>
      </w:r>
    </w:p>
    <w:p w:rsidR="00D604EC" w:rsidRPr="00D145B8" w:rsidRDefault="00851408" w:rsidP="009C34C1">
      <w:pPr>
        <w:spacing w:after="0" w:line="312" w:lineRule="auto"/>
        <w:ind w:firstLine="357"/>
        <w:jc w:val="both"/>
        <w:rPr>
          <w:rFonts w:ascii="Times New Roman" w:hAnsi="Times New Roman" w:cs="Times New Roman"/>
          <w:b/>
          <w:sz w:val="28"/>
          <w:szCs w:val="28"/>
        </w:rPr>
      </w:pPr>
      <w:r w:rsidRPr="00D145B8">
        <w:rPr>
          <w:rFonts w:ascii="Times New Roman" w:hAnsi="Times New Roman" w:cs="Times New Roman"/>
          <w:sz w:val="28"/>
          <w:szCs w:val="28"/>
        </w:rPr>
        <w:t>Hiện nay, việc nâng cao chất lượng đào tạo sinh viên về học tập tạ</w:t>
      </w:r>
      <w:r w:rsidR="001A6B4E" w:rsidRPr="00D145B8">
        <w:rPr>
          <w:rFonts w:ascii="Times New Roman" w:hAnsi="Times New Roman" w:cs="Times New Roman"/>
          <w:sz w:val="28"/>
          <w:szCs w:val="28"/>
        </w:rPr>
        <w:t>i trung tâm G</w:t>
      </w:r>
      <w:r w:rsidRPr="00D145B8">
        <w:rPr>
          <w:rFonts w:ascii="Times New Roman" w:hAnsi="Times New Roman" w:cs="Times New Roman"/>
          <w:sz w:val="28"/>
          <w:szCs w:val="28"/>
        </w:rPr>
        <w:t>iáo dụ</w:t>
      </w:r>
      <w:r w:rsidR="001A6B4E" w:rsidRPr="00D145B8">
        <w:rPr>
          <w:rFonts w:ascii="Times New Roman" w:hAnsi="Times New Roman" w:cs="Times New Roman"/>
          <w:sz w:val="28"/>
          <w:szCs w:val="28"/>
        </w:rPr>
        <w:t>c q</w:t>
      </w:r>
      <w:r w:rsidRPr="00D145B8">
        <w:rPr>
          <w:rFonts w:ascii="Times New Roman" w:hAnsi="Times New Roman" w:cs="Times New Roman"/>
          <w:sz w:val="28"/>
          <w:szCs w:val="28"/>
        </w:rPr>
        <w:t>uố</w:t>
      </w:r>
      <w:r w:rsidR="001A6B4E" w:rsidRPr="00D145B8">
        <w:rPr>
          <w:rFonts w:ascii="Times New Roman" w:hAnsi="Times New Roman" w:cs="Times New Roman"/>
          <w:sz w:val="28"/>
          <w:szCs w:val="28"/>
        </w:rPr>
        <w:t>c phòng và a</w:t>
      </w:r>
      <w:r w:rsidRPr="00D145B8">
        <w:rPr>
          <w:rFonts w:ascii="Times New Roman" w:hAnsi="Times New Roman" w:cs="Times New Roman"/>
          <w:sz w:val="28"/>
          <w:szCs w:val="28"/>
        </w:rPr>
        <w:t>n ninh – Đại học Huế không chỉ là sự quan tâm của Đảng</w:t>
      </w:r>
      <w:r w:rsidR="001A6B4E" w:rsidRPr="00D145B8">
        <w:rPr>
          <w:rFonts w:ascii="Times New Roman" w:hAnsi="Times New Roman" w:cs="Times New Roman"/>
          <w:sz w:val="28"/>
          <w:szCs w:val="28"/>
        </w:rPr>
        <w:t xml:space="preserve"> u</w:t>
      </w:r>
      <w:r w:rsidRPr="00D145B8">
        <w:rPr>
          <w:rFonts w:ascii="Times New Roman" w:hAnsi="Times New Roman" w:cs="Times New Roman"/>
          <w:sz w:val="28"/>
          <w:szCs w:val="28"/>
        </w:rPr>
        <w:t>ỷ</w:t>
      </w:r>
      <w:r w:rsidR="005F2DAA">
        <w:rPr>
          <w:rFonts w:ascii="Times New Roman" w:hAnsi="Times New Roman" w:cs="Times New Roman"/>
          <w:sz w:val="28"/>
          <w:szCs w:val="28"/>
        </w:rPr>
        <w:t>, Ban Giá</w:t>
      </w:r>
      <w:r w:rsidRPr="00D145B8">
        <w:rPr>
          <w:rFonts w:ascii="Times New Roman" w:hAnsi="Times New Roman" w:cs="Times New Roman"/>
          <w:sz w:val="28"/>
          <w:szCs w:val="28"/>
        </w:rPr>
        <w:t>m đố</w:t>
      </w:r>
      <w:r w:rsidR="005F2DAA">
        <w:rPr>
          <w:rFonts w:ascii="Times New Roman" w:hAnsi="Times New Roman" w:cs="Times New Roman"/>
          <w:sz w:val="28"/>
          <w:szCs w:val="28"/>
        </w:rPr>
        <w:t>c trung tâm mà cò</w:t>
      </w:r>
      <w:r w:rsidRPr="00D145B8">
        <w:rPr>
          <w:rFonts w:ascii="Times New Roman" w:hAnsi="Times New Roman" w:cs="Times New Roman"/>
          <w:sz w:val="28"/>
          <w:szCs w:val="28"/>
        </w:rPr>
        <w:t>n là sự quan tâm của tất cả các giảng viên tham gia giảng dạy tạ</w:t>
      </w:r>
      <w:r w:rsidR="005F2DAA">
        <w:rPr>
          <w:rFonts w:ascii="Times New Roman" w:hAnsi="Times New Roman" w:cs="Times New Roman"/>
          <w:sz w:val="28"/>
          <w:szCs w:val="28"/>
        </w:rPr>
        <w:t>i T</w:t>
      </w:r>
      <w:r w:rsidRPr="00D145B8">
        <w:rPr>
          <w:rFonts w:ascii="Times New Roman" w:hAnsi="Times New Roman" w:cs="Times New Roman"/>
          <w:sz w:val="28"/>
          <w:szCs w:val="28"/>
        </w:rPr>
        <w:t>rung tâm. Nhằm đáp ứng nhu cầu và nhiệm vụ đặt ra đối với trung tâm. Để nâng cao chất lượ</w:t>
      </w:r>
      <w:r w:rsidR="00800791" w:rsidRPr="00D145B8">
        <w:rPr>
          <w:rFonts w:ascii="Times New Roman" w:hAnsi="Times New Roman" w:cs="Times New Roman"/>
          <w:sz w:val="28"/>
          <w:szCs w:val="28"/>
        </w:rPr>
        <w:t>ng đào tạ</w:t>
      </w:r>
      <w:r w:rsidRPr="00D145B8">
        <w:rPr>
          <w:rFonts w:ascii="Times New Roman" w:hAnsi="Times New Roman" w:cs="Times New Roman"/>
          <w:sz w:val="28"/>
          <w:szCs w:val="28"/>
        </w:rPr>
        <w:t>o đòi hỏi sinh viên khi về tham gia học tập phải nâng cao trách nhiệm của mình, phát huy hết năng lực, chăm chỉ nghe giảng nắm chắc nội dung</w:t>
      </w:r>
      <w:r w:rsidR="009C34C1" w:rsidRPr="00D145B8">
        <w:rPr>
          <w:rFonts w:ascii="Times New Roman" w:hAnsi="Times New Roman" w:cs="Times New Roman"/>
          <w:sz w:val="28"/>
          <w:szCs w:val="28"/>
        </w:rPr>
        <w:t xml:space="preserve"> từ đó </w:t>
      </w:r>
      <w:r w:rsidR="009C34C1" w:rsidRPr="00D145B8">
        <w:rPr>
          <w:rFonts w:ascii="Times New Roman" w:hAnsi="Times New Roman" w:cs="Times New Roman"/>
          <w:sz w:val="28"/>
          <w:szCs w:val="28"/>
          <w:shd w:val="clear" w:color="auto" w:fill="FFFFFF"/>
        </w:rPr>
        <w:t xml:space="preserve">phát huy tinh thần yêu nước, truyền thống dựng nước và giữ nước, lòng tự hào </w:t>
      </w:r>
      <w:r w:rsidR="001A6B4E" w:rsidRPr="00D145B8">
        <w:rPr>
          <w:rFonts w:ascii="Times New Roman" w:hAnsi="Times New Roman" w:cs="Times New Roman"/>
          <w:sz w:val="28"/>
          <w:szCs w:val="28"/>
          <w:shd w:val="clear" w:color="auto" w:fill="FFFFFF"/>
        </w:rPr>
        <w:t xml:space="preserve">tự tôn </w:t>
      </w:r>
      <w:r w:rsidR="009C34C1" w:rsidRPr="00D145B8">
        <w:rPr>
          <w:rFonts w:ascii="Times New Roman" w:hAnsi="Times New Roman" w:cs="Times New Roman"/>
          <w:sz w:val="28"/>
          <w:szCs w:val="28"/>
          <w:shd w:val="clear" w:color="auto" w:fill="FFFFFF"/>
        </w:rPr>
        <w:t xml:space="preserve">dân tộc. Bên cạnh đó để nâng cao được chất lượng đào tạo việc phát triển đội ngũ giảng viên là nội nội dung cấp thiết. </w:t>
      </w:r>
      <w:r w:rsidR="009C34C1" w:rsidRPr="00D145B8">
        <w:rPr>
          <w:rFonts w:ascii="Times New Roman" w:hAnsi="Times New Roman" w:cs="Times New Roman"/>
          <w:sz w:val="28"/>
          <w:szCs w:val="28"/>
        </w:rPr>
        <w:t>Đội ngũ giảng viên phải có chất lượng, để có chất lượng thì lực lượng này phải được đào tạo cơ bản, nâng cao trình độ của mình, đội ngũ giả</w:t>
      </w:r>
      <w:r w:rsidR="001A6B4E" w:rsidRPr="00D145B8">
        <w:rPr>
          <w:rFonts w:ascii="Times New Roman" w:hAnsi="Times New Roman" w:cs="Times New Roman"/>
          <w:sz w:val="28"/>
          <w:szCs w:val="28"/>
        </w:rPr>
        <w:t xml:space="preserve">ng viên </w:t>
      </w:r>
      <w:r w:rsidR="009C34C1" w:rsidRPr="00D145B8">
        <w:rPr>
          <w:rFonts w:ascii="Times New Roman" w:hAnsi="Times New Roman" w:cs="Times New Roman"/>
          <w:sz w:val="28"/>
          <w:szCs w:val="28"/>
        </w:rPr>
        <w:t>là nguồn nhân lực quyết định chất lượng giáo dụ</w:t>
      </w:r>
      <w:r w:rsidR="001A6B4E" w:rsidRPr="00D145B8">
        <w:rPr>
          <w:rFonts w:ascii="Times New Roman" w:hAnsi="Times New Roman" w:cs="Times New Roman"/>
          <w:sz w:val="28"/>
          <w:szCs w:val="28"/>
        </w:rPr>
        <w:t>c</w:t>
      </w:r>
      <w:r w:rsidR="009C34C1" w:rsidRPr="00D145B8">
        <w:rPr>
          <w:rFonts w:ascii="Times New Roman" w:hAnsi="Times New Roman" w:cs="Times New Roman"/>
          <w:sz w:val="28"/>
          <w:szCs w:val="28"/>
        </w:rPr>
        <w:t>, vì vậy phát triển đội ngũ</w:t>
      </w:r>
      <w:r w:rsidR="001A6B4E" w:rsidRPr="00D145B8">
        <w:rPr>
          <w:rFonts w:ascii="Times New Roman" w:hAnsi="Times New Roman" w:cs="Times New Roman"/>
          <w:sz w:val="28"/>
          <w:szCs w:val="28"/>
        </w:rPr>
        <w:t xml:space="preserve"> giảng viên</w:t>
      </w:r>
      <w:r w:rsidR="009C34C1" w:rsidRPr="00D145B8">
        <w:rPr>
          <w:rFonts w:ascii="Times New Roman" w:hAnsi="Times New Roman" w:cs="Times New Roman"/>
          <w:sz w:val="28"/>
          <w:szCs w:val="28"/>
        </w:rPr>
        <w:t xml:space="preserve"> là một yêu cầu tất yếu. Nhận thức rõ được vấn đề, thời gian qua Đảng ủy, Ban giám đốc trung tâm đã lên kế hoạch và tạo mọi điều kiện để cán bộ giảng viên đi học tập nâng cao trình độ đáp ứng yêu cầu và nhiệm vụ củ</w:t>
      </w:r>
      <w:r w:rsidR="00BB70F1" w:rsidRPr="00D145B8">
        <w:rPr>
          <w:rFonts w:ascii="Times New Roman" w:hAnsi="Times New Roman" w:cs="Times New Roman"/>
          <w:sz w:val="28"/>
          <w:szCs w:val="28"/>
        </w:rPr>
        <w:t>a trung tâm.</w:t>
      </w:r>
      <w:r w:rsidR="009A0103" w:rsidRPr="00D145B8">
        <w:rPr>
          <w:rFonts w:ascii="Times New Roman" w:hAnsi="Times New Roman" w:cs="Times New Roman"/>
          <w:sz w:val="28"/>
          <w:szCs w:val="28"/>
        </w:rPr>
        <w:t xml:space="preserve"> </w:t>
      </w:r>
      <w:r w:rsidR="005F2DAA">
        <w:rPr>
          <w:rFonts w:ascii="Times New Roman" w:hAnsi="Times New Roman" w:cs="Times New Roman"/>
          <w:sz w:val="28"/>
          <w:szCs w:val="28"/>
        </w:rPr>
        <w:t xml:space="preserve"> Đ</w:t>
      </w:r>
      <w:r w:rsidR="00BB70F1" w:rsidRPr="00D145B8">
        <w:rPr>
          <w:rFonts w:ascii="Times New Roman" w:hAnsi="Times New Roman" w:cs="Times New Roman"/>
          <w:sz w:val="28"/>
          <w:szCs w:val="28"/>
        </w:rPr>
        <w:t>ào tạo, bồi dưỡng, tự bồi dưỡng để nâng cao trình độ chuyên môn nghiệp vụ là yêu cầu mang tính tất yếu trong sự nghiệp phát triển giáo dục. Muốn nâng cao chất lượng đào tạo thì việc đầu tiên là phải nâng cao năng lực của đội ngũ cán bộ giảng dạy</w:t>
      </w:r>
      <w:r w:rsidR="00736A2E" w:rsidRPr="00D145B8">
        <w:rPr>
          <w:rFonts w:ascii="Times New Roman" w:hAnsi="Times New Roman" w:cs="Times New Roman"/>
          <w:sz w:val="28"/>
          <w:szCs w:val="28"/>
        </w:rPr>
        <w:t>,</w:t>
      </w:r>
      <w:r w:rsidR="00BB70F1" w:rsidRPr="00D145B8">
        <w:rPr>
          <w:rFonts w:ascii="Times New Roman" w:hAnsi="Times New Roman" w:cs="Times New Roman"/>
          <w:sz w:val="28"/>
          <w:szCs w:val="28"/>
        </w:rPr>
        <w:t xml:space="preserve"> </w:t>
      </w:r>
      <w:r w:rsidR="00F1343D" w:rsidRPr="00D145B8">
        <w:rPr>
          <w:rFonts w:ascii="Times New Roman" w:hAnsi="Times New Roman" w:cs="Times New Roman"/>
          <w:sz w:val="28"/>
          <w:szCs w:val="28"/>
        </w:rPr>
        <w:t xml:space="preserve">để làm được điều đó cần </w:t>
      </w:r>
      <w:r w:rsidR="00BB70F1" w:rsidRPr="00D145B8">
        <w:rPr>
          <w:rFonts w:ascii="Times New Roman" w:hAnsi="Times New Roman" w:cs="Times New Roman"/>
          <w:sz w:val="28"/>
          <w:szCs w:val="28"/>
        </w:rPr>
        <w:t>làm cho toàn thể cán bộ, giảng viên nhận biết rõ ý nghĩa, tầm quan trọng của việc học tập nâng cao trình độ; quán triệt sâu sắc các quan điểm, mục tiêu, nhiệm vụ và giải pháp của cấp trên nhằm không ngừng nâng cao chất lượng đội ngũ.</w:t>
      </w:r>
    </w:p>
    <w:p w:rsidR="00D32260" w:rsidRPr="00D145B8" w:rsidRDefault="009A0103" w:rsidP="001A6B4E">
      <w:pPr>
        <w:pStyle w:val="ListParagraph"/>
        <w:numPr>
          <w:ilvl w:val="0"/>
          <w:numId w:val="5"/>
        </w:numPr>
        <w:spacing w:after="0" w:line="312" w:lineRule="auto"/>
        <w:jc w:val="both"/>
        <w:rPr>
          <w:rFonts w:ascii="Times New Roman" w:hAnsi="Times New Roman" w:cs="Times New Roman"/>
          <w:b/>
          <w:sz w:val="28"/>
          <w:szCs w:val="28"/>
        </w:rPr>
      </w:pPr>
      <w:r w:rsidRPr="00D145B8">
        <w:rPr>
          <w:rFonts w:ascii="Times New Roman" w:hAnsi="Times New Roman" w:cs="Times New Roman"/>
          <w:b/>
          <w:sz w:val="28"/>
          <w:szCs w:val="28"/>
        </w:rPr>
        <w:t xml:space="preserve">Thực trạng </w:t>
      </w:r>
      <w:r w:rsidR="007F07C8" w:rsidRPr="00D145B8">
        <w:rPr>
          <w:rFonts w:ascii="Times New Roman" w:hAnsi="Times New Roman" w:cs="Times New Roman"/>
          <w:b/>
          <w:sz w:val="28"/>
          <w:szCs w:val="28"/>
        </w:rPr>
        <w:t>đội ngủ giảng viên tại trung tâm</w:t>
      </w:r>
      <w:r w:rsidRPr="00D145B8">
        <w:rPr>
          <w:rFonts w:ascii="Times New Roman" w:hAnsi="Times New Roman" w:cs="Times New Roman"/>
          <w:b/>
          <w:sz w:val="28"/>
          <w:szCs w:val="28"/>
        </w:rPr>
        <w:t xml:space="preserve"> GDQP&amp;AN</w:t>
      </w:r>
      <w:r w:rsidR="007F07C8" w:rsidRPr="00D145B8">
        <w:rPr>
          <w:rFonts w:ascii="Times New Roman" w:hAnsi="Times New Roman" w:cs="Times New Roman"/>
          <w:b/>
          <w:sz w:val="28"/>
          <w:szCs w:val="28"/>
          <w:shd w:val="clear" w:color="auto" w:fill="FFFFFF"/>
        </w:rPr>
        <w:t xml:space="preserve"> – Đại học Huế</w:t>
      </w:r>
      <w:r w:rsidRPr="00D145B8">
        <w:rPr>
          <w:rFonts w:ascii="Times New Roman" w:hAnsi="Times New Roman" w:cs="Times New Roman"/>
          <w:b/>
          <w:sz w:val="28"/>
          <w:szCs w:val="28"/>
          <w:shd w:val="clear" w:color="auto" w:fill="FFFFFF"/>
        </w:rPr>
        <w:t>.</w:t>
      </w:r>
    </w:p>
    <w:p w:rsidR="003A7B6D" w:rsidRPr="00D145B8" w:rsidRDefault="003A7B6D" w:rsidP="007261FD">
      <w:pPr>
        <w:spacing w:after="0" w:line="312" w:lineRule="auto"/>
        <w:ind w:firstLine="357"/>
        <w:jc w:val="both"/>
        <w:rPr>
          <w:rFonts w:ascii="Times New Roman" w:hAnsi="Times New Roman" w:cs="Times New Roman"/>
          <w:sz w:val="28"/>
          <w:szCs w:val="28"/>
        </w:rPr>
      </w:pPr>
      <w:r w:rsidRPr="00D145B8">
        <w:rPr>
          <w:rFonts w:ascii="Times New Roman" w:hAnsi="Times New Roman" w:cs="Times New Roman"/>
          <w:sz w:val="28"/>
          <w:szCs w:val="28"/>
        </w:rPr>
        <w:t xml:space="preserve">Là một trong những Trung tâm giáo dục Quốc phòng và an ninh (QPAN) lớn của cả nước, với nhiệm vụ QPAN cho sinh viên và đào tạo giáo viên </w:t>
      </w:r>
      <w:r w:rsidRPr="00D145B8">
        <w:rPr>
          <w:rFonts w:ascii="Times New Roman" w:hAnsi="Times New Roman" w:cs="Times New Roman"/>
          <w:sz w:val="28"/>
          <w:szCs w:val="28"/>
        </w:rPr>
        <w:t>QPAN</w:t>
      </w:r>
      <w:r w:rsidRPr="00D145B8">
        <w:rPr>
          <w:rFonts w:ascii="Times New Roman" w:hAnsi="Times New Roman" w:cs="Times New Roman"/>
          <w:sz w:val="28"/>
          <w:szCs w:val="28"/>
        </w:rPr>
        <w:t xml:space="preserve">. Những năm qua, Trung tâm Giáo dục </w:t>
      </w:r>
      <w:r w:rsidRPr="00D145B8">
        <w:rPr>
          <w:rFonts w:ascii="Times New Roman" w:hAnsi="Times New Roman" w:cs="Times New Roman"/>
          <w:sz w:val="28"/>
          <w:szCs w:val="28"/>
        </w:rPr>
        <w:t>QPAN</w:t>
      </w:r>
      <w:r w:rsidRPr="00D145B8">
        <w:rPr>
          <w:rFonts w:ascii="Times New Roman" w:hAnsi="Times New Roman" w:cs="Times New Roman"/>
          <w:sz w:val="28"/>
          <w:szCs w:val="28"/>
        </w:rPr>
        <w:t xml:space="preserve"> – Đại học Huế đã có nhiều biện pháp thiết thực, hiệu quả nhằm không ngừng nâng cao chất lượng cho đội ngũ giảng viên trong nhiệm vụ </w:t>
      </w:r>
      <w:r w:rsidRPr="00D145B8">
        <w:rPr>
          <w:rFonts w:ascii="Times New Roman" w:hAnsi="Times New Roman" w:cs="Times New Roman"/>
          <w:sz w:val="28"/>
          <w:szCs w:val="28"/>
        </w:rPr>
        <w:lastRenderedPageBreak/>
        <w:t xml:space="preserve">giáo dục và đào tạo. Trung tâm giáo dục </w:t>
      </w:r>
      <w:r w:rsidRPr="00D145B8">
        <w:rPr>
          <w:rFonts w:ascii="Times New Roman" w:hAnsi="Times New Roman" w:cs="Times New Roman"/>
          <w:sz w:val="28"/>
          <w:szCs w:val="28"/>
        </w:rPr>
        <w:t>QPAN</w:t>
      </w:r>
      <w:r w:rsidRPr="00D145B8">
        <w:rPr>
          <w:rFonts w:ascii="Times New Roman" w:hAnsi="Times New Roman" w:cs="Times New Roman"/>
          <w:sz w:val="28"/>
          <w:szCs w:val="28"/>
        </w:rPr>
        <w:t xml:space="preserve"> – Đại học Huế có 25 giảng viên, trong đó có 10 giảng viên là sĩ quan biệt phái</w:t>
      </w:r>
      <w:r w:rsidR="00DD0297" w:rsidRPr="00D145B8">
        <w:rPr>
          <w:rFonts w:ascii="Times New Roman" w:hAnsi="Times New Roman" w:cs="Times New Roman"/>
          <w:sz w:val="28"/>
          <w:szCs w:val="28"/>
        </w:rPr>
        <w:t>, 15 giảng viên là cán bộ</w:t>
      </w:r>
      <w:r w:rsidR="005F2DAA">
        <w:rPr>
          <w:rFonts w:ascii="Times New Roman" w:hAnsi="Times New Roman" w:cs="Times New Roman"/>
          <w:sz w:val="28"/>
          <w:szCs w:val="28"/>
        </w:rPr>
        <w:t xml:space="preserve"> dâ</w:t>
      </w:r>
      <w:r w:rsidR="00DD0297" w:rsidRPr="00D145B8">
        <w:rPr>
          <w:rFonts w:ascii="Times New Roman" w:hAnsi="Times New Roman" w:cs="Times New Roman"/>
          <w:sz w:val="28"/>
          <w:szCs w:val="28"/>
        </w:rPr>
        <w:t xml:space="preserve">n sự. Hằng năm thực hiện nhiệm vụ giảng dạy môn giáo dục </w:t>
      </w:r>
      <w:r w:rsidR="00DD0297" w:rsidRPr="00D145B8">
        <w:rPr>
          <w:rFonts w:ascii="Times New Roman" w:hAnsi="Times New Roman" w:cs="Times New Roman"/>
          <w:sz w:val="28"/>
          <w:szCs w:val="28"/>
        </w:rPr>
        <w:t>QPAN</w:t>
      </w:r>
      <w:r w:rsidR="00DD0297" w:rsidRPr="00D145B8">
        <w:rPr>
          <w:rFonts w:ascii="Times New Roman" w:hAnsi="Times New Roman" w:cs="Times New Roman"/>
          <w:sz w:val="28"/>
          <w:szCs w:val="28"/>
        </w:rPr>
        <w:t xml:space="preserve"> cho khoảng 8000 sinh viên đến 10.000 sinh viên. Những năm qua, đội ngũ giảng viên tại trung tâm đã không ngừng đổi mới về phương pháp, chủ động nghiên cứu khoa học, coi trọng thực hành, lấy chất lượng làm chính. Nhiều đề tài sáng kiến khoa học đã được đội ngũ giảng viên trung tâm ứng dụng vào thực tiễn công tác giáo dục </w:t>
      </w:r>
      <w:r w:rsidR="00DD0297" w:rsidRPr="00D145B8">
        <w:rPr>
          <w:rFonts w:ascii="Times New Roman" w:hAnsi="Times New Roman" w:cs="Times New Roman"/>
          <w:sz w:val="28"/>
          <w:szCs w:val="28"/>
        </w:rPr>
        <w:t>QPAN</w:t>
      </w:r>
      <w:r w:rsidR="00DD0297" w:rsidRPr="00D145B8">
        <w:rPr>
          <w:rFonts w:ascii="Times New Roman" w:hAnsi="Times New Roman" w:cs="Times New Roman"/>
          <w:sz w:val="28"/>
          <w:szCs w:val="28"/>
        </w:rPr>
        <w:t xml:space="preserve"> đạt hiệu quả thiết thực. Trình độ chuyên môn, nghiệp vụ, phẩm chất chính trị, đạo đức lối sống của đội ngũ giảng viên không ngừng được nâng cao, đáp ứng yêu cầu nhiệm vụ chung của các trường đại học.</w:t>
      </w:r>
    </w:p>
    <w:p w:rsidR="00DD0297" w:rsidRPr="00D145B8" w:rsidRDefault="00DD0297" w:rsidP="003A7B6D">
      <w:pPr>
        <w:spacing w:after="0" w:line="312" w:lineRule="auto"/>
        <w:jc w:val="both"/>
        <w:rPr>
          <w:rFonts w:ascii="Times New Roman" w:hAnsi="Times New Roman" w:cs="Times New Roman"/>
          <w:sz w:val="28"/>
          <w:szCs w:val="28"/>
        </w:rPr>
      </w:pPr>
      <w:r w:rsidRPr="00D145B8">
        <w:rPr>
          <w:rFonts w:ascii="Times New Roman" w:hAnsi="Times New Roman" w:cs="Times New Roman"/>
          <w:sz w:val="28"/>
          <w:szCs w:val="28"/>
        </w:rPr>
        <w:tab/>
        <w:t xml:space="preserve">Tuy nhiên, bên cạnh những cố gắng, nỗ lực và kết quả đạt được, chất lượng đội ngũ giảng viên của trung tâm còn bộc lộ những tồn tại, bất cập đó là: </w:t>
      </w:r>
      <w:r w:rsidR="007D6461" w:rsidRPr="00D145B8">
        <w:rPr>
          <w:rFonts w:ascii="Times New Roman" w:hAnsi="Times New Roman" w:cs="Times New Roman"/>
          <w:sz w:val="28"/>
          <w:szCs w:val="28"/>
        </w:rPr>
        <w:t xml:space="preserve">Một số giảng viên chưa nhận thức đầy đủ về vị trí, vai trò quan trọng của môn học giáo dục </w:t>
      </w:r>
      <w:r w:rsidR="007D6461" w:rsidRPr="00D145B8">
        <w:rPr>
          <w:rFonts w:ascii="Times New Roman" w:hAnsi="Times New Roman" w:cs="Times New Roman"/>
          <w:sz w:val="28"/>
          <w:szCs w:val="28"/>
        </w:rPr>
        <w:t>QPAN</w:t>
      </w:r>
      <w:r w:rsidR="007D6461" w:rsidRPr="00D145B8">
        <w:rPr>
          <w:rFonts w:ascii="Times New Roman" w:hAnsi="Times New Roman" w:cs="Times New Roman"/>
          <w:sz w:val="28"/>
          <w:szCs w:val="28"/>
        </w:rPr>
        <w:t xml:space="preserve"> cho sinh viên nên chưa phát huy hết tinh thần trách nhiệm trong quá trình giảng dạy. Một số ít nhất là giảng viên khối dân sự việc nắm những nội dung có liên quan đến quân sự, Quốc phòng để vận dụng nó trong quá trình giảng dạy còn nhiều hạn chế. Bên cạnh đó hệ thống cơ sở vật chất, phương tiện để phục vụ cho giảng dạy và học của Trung tâm còn nhiều thiếu thốn, một số phương tiện đã được sử dụng nhiều năm chưa được nâng cấp, sữa chữa kịp thờ</w:t>
      </w:r>
      <w:r w:rsidR="007261FD" w:rsidRPr="00D145B8">
        <w:rPr>
          <w:rFonts w:ascii="Times New Roman" w:hAnsi="Times New Roman" w:cs="Times New Roman"/>
          <w:sz w:val="28"/>
          <w:szCs w:val="28"/>
        </w:rPr>
        <w:t xml:space="preserve">i… Những hạn chế, bất cập trên đã ảnh hưởng không nhỏ đến chất lượng giảng dạy môn học giáo dục </w:t>
      </w:r>
      <w:r w:rsidR="007261FD" w:rsidRPr="00D145B8">
        <w:rPr>
          <w:rFonts w:ascii="Times New Roman" w:hAnsi="Times New Roman" w:cs="Times New Roman"/>
          <w:sz w:val="28"/>
          <w:szCs w:val="28"/>
        </w:rPr>
        <w:t>QPAN</w:t>
      </w:r>
      <w:r w:rsidR="007261FD" w:rsidRPr="00D145B8">
        <w:rPr>
          <w:rFonts w:ascii="Times New Roman" w:hAnsi="Times New Roman" w:cs="Times New Roman"/>
          <w:sz w:val="28"/>
          <w:szCs w:val="28"/>
        </w:rPr>
        <w:t xml:space="preserve"> của trung tâm. Để nâng cao chất lượng giảng dạy </w:t>
      </w:r>
      <w:r w:rsidR="007261FD" w:rsidRPr="00D145B8">
        <w:rPr>
          <w:rFonts w:ascii="Times New Roman" w:hAnsi="Times New Roman" w:cs="Times New Roman"/>
          <w:sz w:val="28"/>
          <w:szCs w:val="28"/>
        </w:rPr>
        <w:t>QPAN</w:t>
      </w:r>
      <w:r w:rsidR="007261FD" w:rsidRPr="00D145B8">
        <w:rPr>
          <w:rFonts w:ascii="Times New Roman" w:hAnsi="Times New Roman" w:cs="Times New Roman"/>
          <w:sz w:val="28"/>
          <w:szCs w:val="28"/>
        </w:rPr>
        <w:t xml:space="preserve"> đáp ứng yêu cầu, nhiệm vụ giáo dục, đào tạo trong giai đoạn mới, trung tâm giáo dục </w:t>
      </w:r>
      <w:r w:rsidR="007261FD" w:rsidRPr="00D145B8">
        <w:rPr>
          <w:rFonts w:ascii="Times New Roman" w:hAnsi="Times New Roman" w:cs="Times New Roman"/>
          <w:sz w:val="28"/>
          <w:szCs w:val="28"/>
        </w:rPr>
        <w:t>QPAN</w:t>
      </w:r>
      <w:r w:rsidR="007261FD" w:rsidRPr="00D145B8">
        <w:rPr>
          <w:rFonts w:ascii="Times New Roman" w:hAnsi="Times New Roman" w:cs="Times New Roman"/>
          <w:sz w:val="28"/>
          <w:szCs w:val="28"/>
        </w:rPr>
        <w:t xml:space="preserve"> – Đại học Huế xác định những chủ trương, giải pháp cụ thể.</w:t>
      </w:r>
    </w:p>
    <w:p w:rsidR="007261FD" w:rsidRPr="00D145B8" w:rsidRDefault="007261FD" w:rsidP="007261FD">
      <w:pPr>
        <w:pStyle w:val="ListParagraph"/>
        <w:numPr>
          <w:ilvl w:val="0"/>
          <w:numId w:val="5"/>
        </w:numPr>
        <w:spacing w:after="0" w:line="312" w:lineRule="auto"/>
        <w:jc w:val="both"/>
        <w:rPr>
          <w:rFonts w:ascii="Times New Roman" w:hAnsi="Times New Roman" w:cs="Times New Roman"/>
          <w:b/>
          <w:sz w:val="28"/>
          <w:szCs w:val="28"/>
        </w:rPr>
      </w:pPr>
      <w:r w:rsidRPr="00D145B8">
        <w:rPr>
          <w:rFonts w:ascii="Times New Roman" w:hAnsi="Times New Roman" w:cs="Times New Roman"/>
          <w:b/>
          <w:sz w:val="28"/>
          <w:szCs w:val="28"/>
        </w:rPr>
        <w:t>Một số giải pháp</w:t>
      </w:r>
    </w:p>
    <w:p w:rsidR="007261FD" w:rsidRPr="00D145B8" w:rsidRDefault="009A0103" w:rsidP="0002287C">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eastAsia="Times New Roman" w:hAnsi="Times New Roman" w:cs="Times New Roman"/>
          <w:i/>
          <w:sz w:val="28"/>
          <w:szCs w:val="28"/>
        </w:rPr>
        <w:t>Thứ nhất</w:t>
      </w:r>
      <w:r w:rsidRPr="00D145B8">
        <w:rPr>
          <w:rFonts w:ascii="Times New Roman" w:eastAsia="Times New Roman" w:hAnsi="Times New Roman" w:cs="Times New Roman"/>
          <w:sz w:val="28"/>
          <w:szCs w:val="28"/>
        </w:rPr>
        <w:t xml:space="preserve">, </w:t>
      </w:r>
      <w:r w:rsidR="005F2DAA">
        <w:rPr>
          <w:rFonts w:ascii="Times New Roman" w:hAnsi="Times New Roman" w:cs="Times New Roman"/>
          <w:sz w:val="28"/>
          <w:szCs w:val="28"/>
        </w:rPr>
        <w:t>T</w:t>
      </w:r>
      <w:r w:rsidR="00512079" w:rsidRPr="00D145B8">
        <w:rPr>
          <w:rFonts w:ascii="Times New Roman" w:hAnsi="Times New Roman" w:cs="Times New Roman"/>
          <w:sz w:val="28"/>
          <w:szCs w:val="28"/>
        </w:rPr>
        <w:t>rung tâm cần chú trọng và tạo mọi điều kiện cả vật chất, tinh thần lẫn thời gian cho cán bộ, giảng viên đi học cao học, nghiên cứu sinh để xây dựng đội ngũ giảng viên đủ về số lượng, mạnh về chất lượng và đồng bộ về cơ cấu; có cơ chế đặc thù động viên, khuyến khích giảng viên đi học cao học, nghiên cứu sinh ở</w:t>
      </w:r>
      <w:r w:rsidR="006A16B9" w:rsidRPr="00D145B8">
        <w:rPr>
          <w:rFonts w:ascii="Times New Roman" w:hAnsi="Times New Roman" w:cs="Times New Roman"/>
          <w:sz w:val="28"/>
          <w:szCs w:val="28"/>
        </w:rPr>
        <w:t xml:space="preserve"> các học viện</w:t>
      </w:r>
      <w:r w:rsidR="00512079" w:rsidRPr="00D145B8">
        <w:rPr>
          <w:rFonts w:ascii="Times New Roman" w:hAnsi="Times New Roman" w:cs="Times New Roman"/>
          <w:sz w:val="28"/>
          <w:szCs w:val="28"/>
        </w:rPr>
        <w:t xml:space="preserve"> </w:t>
      </w:r>
      <w:r w:rsidR="006A16B9" w:rsidRPr="00D145B8">
        <w:rPr>
          <w:rFonts w:ascii="Times New Roman" w:hAnsi="Times New Roman" w:cs="Times New Roman"/>
          <w:sz w:val="28"/>
          <w:szCs w:val="28"/>
        </w:rPr>
        <w:t xml:space="preserve">trong quân đội ( theo đúng chuyên ngành) </w:t>
      </w:r>
      <w:r w:rsidR="00512079" w:rsidRPr="00D145B8">
        <w:rPr>
          <w:rFonts w:ascii="Times New Roman" w:hAnsi="Times New Roman" w:cs="Times New Roman"/>
          <w:sz w:val="28"/>
          <w:szCs w:val="28"/>
        </w:rPr>
        <w:t xml:space="preserve">hay theo các chương trình của Bộ giáo dục và đào tạo. Về bồi dưỡng và tự bồi dưỡng: Trung tâm xây dựng được nội dung bồi dưỡng, tự bồi dưỡng có tính chất tổng hợp, kết hợp nhiều mặt với chuyên môn hóa và phân hóa cao đối tượng. Nội dung bồi dưỡng, tự bồi dưỡng về kiến thức </w:t>
      </w:r>
      <w:r w:rsidR="00512079" w:rsidRPr="00D145B8">
        <w:rPr>
          <w:rFonts w:ascii="Times New Roman" w:hAnsi="Times New Roman" w:cs="Times New Roman"/>
          <w:sz w:val="28"/>
          <w:szCs w:val="28"/>
        </w:rPr>
        <w:lastRenderedPageBreak/>
        <w:t>chuyên môn tập trung vào những nội dung giảng viên còn yếu, thiếu hoặc các chuyên đề bồi dưỡng nghiệp vụ, phương pháp sử dụng phương tiện dạy học hiện đại; bồi dưỡng kiến thức tin học, ngoại ngữ. Công tác bồi dưỡng, tự bồi dưỡng của đội ngũ giảng viên còn được thể hiện qua việc tự nghiên cứu khoa học, nghiên cứu thực tế, các hoạt động ngoại khóa, hoạt động ngoài giờ lên lớp, hoạt động tập thể, giáo dục kỹ năng sống, kỹ năng làm việc nhóm, kỹ năng tư duy, sáng tạo</w:t>
      </w:r>
    </w:p>
    <w:p w:rsidR="00D145B8" w:rsidRPr="00D145B8" w:rsidRDefault="007261FD" w:rsidP="0002287C">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hAnsi="Times New Roman" w:cs="Times New Roman"/>
          <w:i/>
          <w:sz w:val="28"/>
          <w:szCs w:val="28"/>
        </w:rPr>
        <w:t>Thứ hai</w:t>
      </w:r>
      <w:r w:rsidRPr="00D145B8">
        <w:rPr>
          <w:rFonts w:ascii="Times New Roman" w:hAnsi="Times New Roman" w:cs="Times New Roman"/>
          <w:sz w:val="28"/>
          <w:szCs w:val="28"/>
        </w:rPr>
        <w:t xml:space="preserve">, </w:t>
      </w:r>
      <w:r w:rsidR="00D145B8" w:rsidRPr="00D145B8">
        <w:rPr>
          <w:rFonts w:ascii="Times New Roman" w:hAnsi="Times New Roman" w:cs="Times New Roman"/>
          <w:sz w:val="28"/>
          <w:szCs w:val="28"/>
        </w:rPr>
        <w:t>x</w:t>
      </w:r>
      <w:r w:rsidR="00512079" w:rsidRPr="00D145B8">
        <w:rPr>
          <w:rFonts w:ascii="Times New Roman" w:hAnsi="Times New Roman" w:cs="Times New Roman"/>
          <w:sz w:val="28"/>
          <w:szCs w:val="28"/>
        </w:rPr>
        <w:t xml:space="preserve">ây dựng kế hoạch đào tạo, bồi dưỡng </w:t>
      </w:r>
      <w:r w:rsidR="00BB70F1" w:rsidRPr="00D145B8">
        <w:rPr>
          <w:rFonts w:ascii="Times New Roman" w:hAnsi="Times New Roman" w:cs="Times New Roman"/>
          <w:sz w:val="28"/>
          <w:szCs w:val="28"/>
        </w:rPr>
        <w:t>cho</w:t>
      </w:r>
      <w:r w:rsidR="00512079" w:rsidRPr="00D145B8">
        <w:rPr>
          <w:rFonts w:ascii="Times New Roman" w:hAnsi="Times New Roman" w:cs="Times New Roman"/>
          <w:sz w:val="28"/>
          <w:szCs w:val="28"/>
        </w:rPr>
        <w:t xml:space="preserve"> giảng viên</w:t>
      </w:r>
      <w:r w:rsidR="00D145B8" w:rsidRPr="00D145B8">
        <w:rPr>
          <w:rFonts w:ascii="Times New Roman" w:hAnsi="Times New Roman" w:cs="Times New Roman"/>
          <w:sz w:val="28"/>
          <w:szCs w:val="28"/>
        </w:rPr>
        <w:t>.</w:t>
      </w:r>
    </w:p>
    <w:p w:rsidR="0002287C" w:rsidRPr="00D145B8" w:rsidRDefault="00512079" w:rsidP="00D145B8">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hAnsi="Times New Roman" w:cs="Times New Roman"/>
          <w:sz w:val="28"/>
          <w:szCs w:val="28"/>
        </w:rPr>
        <w:t xml:space="preserve"> </w:t>
      </w:r>
      <w:r w:rsidR="00D145B8" w:rsidRPr="00D145B8">
        <w:rPr>
          <w:rFonts w:ascii="Times New Roman" w:hAnsi="Times New Roman" w:cs="Times New Roman"/>
          <w:sz w:val="28"/>
          <w:szCs w:val="28"/>
        </w:rPr>
        <w:t xml:space="preserve">Xây dựng kế hoạch </w:t>
      </w:r>
      <w:r w:rsidRPr="00D145B8">
        <w:rPr>
          <w:rFonts w:ascii="Times New Roman" w:hAnsi="Times New Roman" w:cs="Times New Roman"/>
          <w:sz w:val="28"/>
          <w:szCs w:val="28"/>
        </w:rPr>
        <w:t>phải được xây dựng một cách chi tiết, cụ thể phù hợp với ngành, chuyên ngành của từng giảng viên hiện tại. Vì vậy, khi xây dựng kế hoạch đào tạo phải có lộ trình cụ thể, tính đén các điều kiện thuận lợi cho giảng viên kết hợp vừa giảng dạy, vừa học tập đạt hiệu quả, không ảnh hưởng đến chất lượng giảng dạy. Việc bồi dưỡng cần tổ chức thường xuyên dưới nhiều hình thức khác nhau (ngắn hạn, dài hạn, tập trung, không tập trung …) tùy theo nội dung, chuyên đề cần bồi dưỡng và có thể lồng ghép dưới hình thức hội thảo, hội thi, tập huấn, đi nghiên cứu cơ sở. Tạo chuyển biến sâu sắc trong công tác đào tạo, bồi dưỡng cán bộ, giảng viên đảm bảo sự đồng bộ, kế thừa và phát triển. Nâng cao chất lượng công tác đào tạo, đào tạo lại và bồi dưỡng cán bộ, giảng viên theo quy hoạch, theo chức danh chuyên môn, đảm bảo đồng bộ về cơ cấu đội ngũ cán bộ, giảng viên, coi đây là phương pháp quan trọng hàng đầu trong thực hiện chiến lược phát triển đội ngũ trong giai đoạn mớ</w:t>
      </w:r>
      <w:r w:rsidR="00D145B8" w:rsidRPr="00D145B8">
        <w:rPr>
          <w:rFonts w:ascii="Times New Roman" w:hAnsi="Times New Roman" w:cs="Times New Roman"/>
          <w:sz w:val="28"/>
          <w:szCs w:val="28"/>
        </w:rPr>
        <w:t>i.</w:t>
      </w:r>
    </w:p>
    <w:p w:rsidR="00D145B8" w:rsidRPr="00D145B8" w:rsidRDefault="00D145B8" w:rsidP="0002287C">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hAnsi="Times New Roman" w:cs="Times New Roman"/>
          <w:i/>
          <w:sz w:val="28"/>
          <w:szCs w:val="28"/>
        </w:rPr>
        <w:t>Thứ ba,</w:t>
      </w:r>
      <w:r w:rsidRPr="00D145B8">
        <w:rPr>
          <w:rFonts w:ascii="Times New Roman" w:hAnsi="Times New Roman" w:cs="Times New Roman"/>
          <w:sz w:val="28"/>
          <w:szCs w:val="28"/>
        </w:rPr>
        <w:t xml:space="preserve"> </w:t>
      </w:r>
      <w:r w:rsidR="00D332CB">
        <w:rPr>
          <w:rFonts w:ascii="Times New Roman" w:hAnsi="Times New Roman" w:cs="Times New Roman"/>
          <w:sz w:val="28"/>
          <w:szCs w:val="28"/>
        </w:rPr>
        <w:t>thúc đẩy công tác</w:t>
      </w:r>
      <w:r w:rsidRPr="00D145B8">
        <w:rPr>
          <w:rFonts w:ascii="Times New Roman" w:hAnsi="Times New Roman" w:cs="Times New Roman"/>
          <w:sz w:val="28"/>
          <w:szCs w:val="28"/>
        </w:rPr>
        <w:t xml:space="preserve"> nghiên cứ</w:t>
      </w:r>
      <w:r w:rsidR="00D332CB">
        <w:rPr>
          <w:rFonts w:ascii="Times New Roman" w:hAnsi="Times New Roman" w:cs="Times New Roman"/>
          <w:sz w:val="28"/>
          <w:szCs w:val="28"/>
        </w:rPr>
        <w:t xml:space="preserve">u khoa </w:t>
      </w:r>
      <w:r w:rsidRPr="00D145B8">
        <w:rPr>
          <w:rFonts w:ascii="Times New Roman" w:hAnsi="Times New Roman" w:cs="Times New Roman"/>
          <w:sz w:val="28"/>
          <w:szCs w:val="28"/>
        </w:rPr>
        <w:t>họ</w:t>
      </w:r>
      <w:r w:rsidR="00D332CB">
        <w:rPr>
          <w:rFonts w:ascii="Times New Roman" w:hAnsi="Times New Roman" w:cs="Times New Roman"/>
          <w:sz w:val="28"/>
          <w:szCs w:val="28"/>
        </w:rPr>
        <w:t>c trong</w:t>
      </w:r>
      <w:bookmarkStart w:id="0" w:name="_GoBack"/>
      <w:bookmarkEnd w:id="0"/>
      <w:r w:rsidRPr="00D145B8">
        <w:rPr>
          <w:rFonts w:ascii="Times New Roman" w:hAnsi="Times New Roman" w:cs="Times New Roman"/>
          <w:sz w:val="28"/>
          <w:szCs w:val="28"/>
        </w:rPr>
        <w:t xml:space="preserve"> đội ngũ giảng viên.</w:t>
      </w:r>
    </w:p>
    <w:p w:rsidR="00512079" w:rsidRPr="00D145B8" w:rsidRDefault="00512079" w:rsidP="00D145B8">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hAnsi="Times New Roman" w:cs="Times New Roman"/>
          <w:sz w:val="28"/>
          <w:szCs w:val="28"/>
        </w:rPr>
        <w:t xml:space="preserve">Giảng dạy và nghiên cứu khoa học là hai nhiệm vụ không thể tách rời; nghiên cứu khoa học là một hoạt động mang tính tự nguyện, là niềm đam mê của mỗi cá nhân. Tuy nhiên, trên cơ sở chế độ công tác của giảng viên, trung tâm cần tăng cường lượng thời gian cho giảng viên nghiên cứu khoa học đạt hiệu quả. Hiện nay, đối với giảng viên tại trung tâm, ngoài công tác giảng dạy còn phải thực hiện công tác quản lí sinh viên, vì vậy thời gian dành cho nghiên cứu khoa học rất ít. Đi đôi với việc bồi dưỡng năng lực sư phạm cho giảng viên cần quan tâm bồi dưỡng các kỹ năng giao tiếp, kỹ năng tư vấn, kỹ năng đánh giá, khả năng tự học tập, tự nghiên cứu nhất là đối với các giảng viên trẻ. Mở rộng liên kết, hợp tác trong đào tạo. Ngày nay, trong xu thế toàn cầu hóa và hội nhập kinh tế quốc tế, quan hệ liên kết, hợp tác trong đào tạo là giải pháp quan trọng để nâng cao năng lực đào tạo và nghiên cứu khoa học cho các trung tâm. Vì thế, trung tâm cần chủ động hợp tác và liên kết, mở các hội thảo khoa </w:t>
      </w:r>
      <w:r w:rsidRPr="00D145B8">
        <w:rPr>
          <w:rFonts w:ascii="Times New Roman" w:hAnsi="Times New Roman" w:cs="Times New Roman"/>
          <w:sz w:val="28"/>
          <w:szCs w:val="28"/>
        </w:rPr>
        <w:lastRenderedPageBreak/>
        <w:t>học, cử cán bộ, giảng viên đi dự các hội thảo khoa học, tích cực tìm kiếm các lĩnh vực đào tạo phù hợp để hợp tác, liên kết. Tích cực tham mưu với Đại học Huế và tranh thủ sự ủng hộ từ các cơ quan để đẩy mạnh quan hệ hợp tác đào tạo. Tạo cơ hội cho cán bộ, giảng viên đi học tập, trao đổi với các trung tâm, thông qua đó giúp cán bộ, giảng viên tiếp cận những quan điểm giáo dục hiện đại, những thành tựu mới về khoa học, công nghệ cũng như các phương pháp giảng dạy tiên tiến để có thể áp dụng vào thực tiễn, từng bước nâng cao vị thế và uy tín của trung tâm, đáp ứng yêu cầu của công tác đào tạo GDQP&amp;AN trong giai đoạn hiện nay.</w:t>
      </w:r>
    </w:p>
    <w:p w:rsidR="009A0103" w:rsidRPr="00D145B8" w:rsidRDefault="00D145B8" w:rsidP="000567E1">
      <w:pPr>
        <w:shd w:val="clear" w:color="auto" w:fill="FFFFFF"/>
        <w:spacing w:after="0" w:line="312" w:lineRule="auto"/>
        <w:ind w:firstLine="720"/>
        <w:jc w:val="both"/>
        <w:rPr>
          <w:rFonts w:ascii="Times New Roman" w:hAnsi="Times New Roman" w:cs="Times New Roman"/>
          <w:sz w:val="28"/>
          <w:szCs w:val="28"/>
        </w:rPr>
      </w:pPr>
      <w:r w:rsidRPr="00D145B8">
        <w:rPr>
          <w:rFonts w:ascii="Times New Roman" w:eastAsia="Times New Roman" w:hAnsi="Times New Roman" w:cs="Times New Roman"/>
          <w:i/>
          <w:sz w:val="28"/>
          <w:szCs w:val="28"/>
        </w:rPr>
        <w:t>Thứ tư</w:t>
      </w:r>
      <w:r w:rsidR="009A0103" w:rsidRPr="00D145B8">
        <w:rPr>
          <w:rFonts w:ascii="Times New Roman" w:eastAsia="Times New Roman" w:hAnsi="Times New Roman" w:cs="Times New Roman"/>
          <w:sz w:val="28"/>
          <w:szCs w:val="28"/>
        </w:rPr>
        <w:t xml:space="preserve">, </w:t>
      </w:r>
      <w:r w:rsidR="0002287C" w:rsidRPr="00D145B8">
        <w:rPr>
          <w:rFonts w:ascii="Times New Roman" w:hAnsi="Times New Roman" w:cs="Times New Roman"/>
          <w:sz w:val="28"/>
          <w:szCs w:val="28"/>
        </w:rPr>
        <w:t>t</w:t>
      </w:r>
      <w:r w:rsidR="009A0103" w:rsidRPr="00D145B8">
        <w:rPr>
          <w:rFonts w:ascii="Times New Roman" w:hAnsi="Times New Roman" w:cs="Times New Roman"/>
          <w:sz w:val="28"/>
          <w:szCs w:val="28"/>
        </w:rPr>
        <w:t xml:space="preserve">ăng cường sự chỉ đạo </w:t>
      </w:r>
      <w:r w:rsidR="0024602A" w:rsidRPr="00D145B8">
        <w:rPr>
          <w:rFonts w:ascii="Times New Roman" w:hAnsi="Times New Roman" w:cs="Times New Roman"/>
          <w:sz w:val="28"/>
          <w:szCs w:val="28"/>
        </w:rPr>
        <w:t>Đại học Huế</w:t>
      </w:r>
      <w:r w:rsidR="009A0103" w:rsidRPr="00D145B8">
        <w:rPr>
          <w:rFonts w:ascii="Times New Roman" w:hAnsi="Times New Roman" w:cs="Times New Roman"/>
          <w:sz w:val="28"/>
          <w:szCs w:val="28"/>
        </w:rPr>
        <w:t>, Ban Giám đố</w:t>
      </w:r>
      <w:r w:rsidR="0024602A" w:rsidRPr="00D145B8">
        <w:rPr>
          <w:rFonts w:ascii="Times New Roman" w:hAnsi="Times New Roman" w:cs="Times New Roman"/>
          <w:sz w:val="28"/>
          <w:szCs w:val="28"/>
        </w:rPr>
        <w:t>c</w:t>
      </w:r>
      <w:r w:rsidR="009A0103" w:rsidRPr="00D145B8">
        <w:rPr>
          <w:rFonts w:ascii="Times New Roman" w:hAnsi="Times New Roman" w:cs="Times New Roman"/>
          <w:sz w:val="28"/>
          <w:szCs w:val="28"/>
        </w:rPr>
        <w:t xml:space="preserve"> trung tâm với </w:t>
      </w:r>
      <w:r w:rsidR="00512079" w:rsidRPr="00D145B8">
        <w:rPr>
          <w:rFonts w:ascii="Times New Roman" w:hAnsi="Times New Roman" w:cs="Times New Roman"/>
          <w:sz w:val="28"/>
          <w:szCs w:val="28"/>
        </w:rPr>
        <w:t>đội ngũ giảng viên</w:t>
      </w:r>
      <w:r w:rsidR="009A0103" w:rsidRPr="00D145B8">
        <w:rPr>
          <w:rFonts w:ascii="Times New Roman" w:hAnsi="Times New Roman" w:cs="Times New Roman"/>
          <w:sz w:val="28"/>
          <w:szCs w:val="28"/>
        </w:rPr>
        <w:t xml:space="preserve"> GDQP&amp;AN. Để nâng cao chất lượng đội ngũ giảng viên đạt hiệu quả thiết thực đòi hỏi các cấp ủy Đả</w:t>
      </w:r>
      <w:r w:rsidR="0024602A" w:rsidRPr="00D145B8">
        <w:rPr>
          <w:rFonts w:ascii="Times New Roman" w:hAnsi="Times New Roman" w:cs="Times New Roman"/>
          <w:sz w:val="28"/>
          <w:szCs w:val="28"/>
        </w:rPr>
        <w:t>ng, Ban giám đốc trung tâm</w:t>
      </w:r>
      <w:r w:rsidR="009A0103" w:rsidRPr="00D145B8">
        <w:rPr>
          <w:rFonts w:ascii="Times New Roman" w:hAnsi="Times New Roman" w:cs="Times New Roman"/>
          <w:sz w:val="28"/>
          <w:szCs w:val="28"/>
        </w:rPr>
        <w:t xml:space="preserve">, đội ngũ cán bộ quản lí phòng, khoa, bộ môn cần nhận thức đúng đắn nhiệm vụ chính trị của trung tâm và chức trách của đội ngũ giảng viên </w:t>
      </w:r>
      <w:r w:rsidR="009A0103" w:rsidRPr="00D145B8">
        <w:rPr>
          <w:rFonts w:ascii="Times New Roman" w:eastAsia="Times New Roman" w:hAnsi="Times New Roman" w:cs="Times New Roman"/>
          <w:sz w:val="28"/>
          <w:szCs w:val="28"/>
        </w:rPr>
        <w:t>GDQP&amp;AN</w:t>
      </w:r>
      <w:r w:rsidR="009A0103" w:rsidRPr="00D145B8">
        <w:rPr>
          <w:rFonts w:ascii="Times New Roman" w:hAnsi="Times New Roman" w:cs="Times New Roman"/>
          <w:sz w:val="28"/>
          <w:szCs w:val="28"/>
        </w:rPr>
        <w:t xml:space="preserve">. Tăng cường giáo dục phẩm chất đạo đức, lối sống đội ngũ giảng viên </w:t>
      </w:r>
      <w:r w:rsidR="009A0103" w:rsidRPr="00D145B8">
        <w:rPr>
          <w:rFonts w:ascii="Times New Roman" w:eastAsia="Times New Roman" w:hAnsi="Times New Roman" w:cs="Times New Roman"/>
          <w:sz w:val="28"/>
          <w:szCs w:val="28"/>
        </w:rPr>
        <w:t>GDQP&amp;AN</w:t>
      </w:r>
      <w:r w:rsidR="009A0103" w:rsidRPr="00D145B8">
        <w:rPr>
          <w:rFonts w:ascii="Times New Roman" w:hAnsi="Times New Roman" w:cs="Times New Roman"/>
          <w:sz w:val="28"/>
          <w:szCs w:val="28"/>
        </w:rPr>
        <w:t xml:space="preserve">. Bản thân mỗi cán bộ giảng viên phải nhận thức đúng đắn việc xây dựng phẩm chất, đạo đức lối sống, không ngừng tu dưỡng, rèn luyện đạo đức cách mạng, đề cao tinh thần đoàn kết, tương thân tương ái, tính kỉ luật, dân chủ trong tập thể. Trong công việc, cán bộ, đảng viên phải nêu gương, thể hiện rõ thái độ dám nghĩ, dám làm, dám chịu trách nhiệm trước tập thể. Đồng thời, tăng cường công tác quản lí, kiểm tra, giám sát các hoạt động của đội ngũ giảng viên thường xuyên sẽ đảm bảo cho đội ngũ giảng viên </w:t>
      </w:r>
      <w:r w:rsidR="009A0103" w:rsidRPr="00D145B8">
        <w:rPr>
          <w:rFonts w:ascii="Times New Roman" w:eastAsia="Times New Roman" w:hAnsi="Times New Roman" w:cs="Times New Roman"/>
          <w:sz w:val="28"/>
          <w:szCs w:val="28"/>
        </w:rPr>
        <w:t xml:space="preserve">GDQP&amp;AN </w:t>
      </w:r>
      <w:r w:rsidR="009A0103" w:rsidRPr="00D145B8">
        <w:rPr>
          <w:rFonts w:ascii="Times New Roman" w:hAnsi="Times New Roman" w:cs="Times New Roman"/>
          <w:sz w:val="28"/>
          <w:szCs w:val="28"/>
        </w:rPr>
        <w:t>thực hiện đúng nhiệm vụ giảng dạy.</w:t>
      </w:r>
    </w:p>
    <w:p w:rsidR="00D145B8" w:rsidRPr="00D145B8" w:rsidRDefault="00D145B8" w:rsidP="00D145B8">
      <w:pPr>
        <w:pStyle w:val="ListParagraph"/>
        <w:numPr>
          <w:ilvl w:val="0"/>
          <w:numId w:val="5"/>
        </w:numPr>
        <w:shd w:val="clear" w:color="auto" w:fill="FFFFFF"/>
        <w:spacing w:after="0" w:line="312" w:lineRule="auto"/>
        <w:jc w:val="both"/>
        <w:rPr>
          <w:rFonts w:ascii="Times New Roman" w:hAnsi="Times New Roman" w:cs="Times New Roman"/>
          <w:b/>
          <w:sz w:val="28"/>
          <w:szCs w:val="28"/>
        </w:rPr>
      </w:pPr>
      <w:r w:rsidRPr="00D145B8">
        <w:rPr>
          <w:rFonts w:ascii="Times New Roman" w:hAnsi="Times New Roman" w:cs="Times New Roman"/>
          <w:b/>
          <w:sz w:val="28"/>
          <w:szCs w:val="28"/>
        </w:rPr>
        <w:t>Kết luận</w:t>
      </w:r>
    </w:p>
    <w:p w:rsidR="0024602A" w:rsidRPr="00D145B8" w:rsidRDefault="009A0103" w:rsidP="00D145B8">
      <w:pPr>
        <w:shd w:val="clear" w:color="auto" w:fill="FFFFFF"/>
        <w:spacing w:after="0" w:line="312" w:lineRule="auto"/>
        <w:ind w:firstLine="357"/>
        <w:jc w:val="both"/>
        <w:rPr>
          <w:rFonts w:ascii="Times New Roman" w:hAnsi="Times New Roman" w:cs="Times New Roman"/>
          <w:sz w:val="28"/>
          <w:szCs w:val="28"/>
        </w:rPr>
      </w:pPr>
      <w:r w:rsidRPr="00D145B8">
        <w:rPr>
          <w:rFonts w:ascii="Times New Roman" w:hAnsi="Times New Roman" w:cs="Times New Roman"/>
          <w:sz w:val="28"/>
          <w:szCs w:val="28"/>
        </w:rPr>
        <w:t xml:space="preserve"> </w:t>
      </w:r>
      <w:r w:rsidR="0024602A" w:rsidRPr="00D145B8">
        <w:rPr>
          <w:rFonts w:ascii="Times New Roman" w:hAnsi="Times New Roman" w:cs="Times New Roman"/>
          <w:sz w:val="28"/>
          <w:szCs w:val="28"/>
        </w:rPr>
        <w:t>Nâng cao chất lượng đội ngũ giảng viên tại Trung tâm GDQP&amp;AN – Đại học Huế là đòi hỏi thiết thực vì năng lực, trình độ chuyên môn nghiệp vụ của đội ngũ giảng viên là yếu tố quyết định đến chất lượng đào tạo và khẳng định uy tín, vị thế, thương hiệu của trung tâm. Do vậy, mỗi cán bộ, giảng viên phải coi việc học tập, bồi dưỡng nâng cao trình độ là trách nhiệm, nghĩa vụ và quyền lợi của mọi cán bộ, giảng viên. Muốn thực hiện tốt nội dung nâng cao chất lượng đội ngũ giảng viên cần phải thực hiện tốt các yêu cầu về đào tạo, bồi dưỡng và tự bồi dưỡng, nhằm phục vụ chính cho công tác giảng dạy của giảng viên hoặc những công việc sẽ đảm nhiệm sau này và phải góp phần nâng cao trình độ chung của đội ngũ giảng viên, nâng cao năng lực chuyên môn.</w:t>
      </w:r>
    </w:p>
    <w:p w:rsidR="00581633" w:rsidRPr="00D145B8" w:rsidRDefault="00581633" w:rsidP="00581633">
      <w:pPr>
        <w:shd w:val="clear" w:color="auto" w:fill="FFFFFF"/>
        <w:spacing w:after="0" w:line="312" w:lineRule="auto"/>
        <w:jc w:val="center"/>
        <w:rPr>
          <w:rFonts w:ascii="Times New Roman" w:hAnsi="Times New Roman" w:cs="Times New Roman"/>
          <w:b/>
          <w:iCs/>
          <w:sz w:val="28"/>
          <w:szCs w:val="28"/>
          <w:bdr w:val="none" w:sz="0" w:space="0" w:color="auto" w:frame="1"/>
        </w:rPr>
      </w:pPr>
    </w:p>
    <w:p w:rsidR="009A0103" w:rsidRPr="00D145B8" w:rsidRDefault="009A0103" w:rsidP="00581633">
      <w:pPr>
        <w:shd w:val="clear" w:color="auto" w:fill="FFFFFF"/>
        <w:spacing w:after="0" w:line="312" w:lineRule="auto"/>
        <w:jc w:val="center"/>
        <w:rPr>
          <w:rFonts w:ascii="Times New Roman" w:hAnsi="Times New Roman" w:cs="Times New Roman"/>
          <w:b/>
          <w:i/>
          <w:sz w:val="28"/>
          <w:szCs w:val="28"/>
        </w:rPr>
      </w:pPr>
      <w:r w:rsidRPr="00D145B8">
        <w:rPr>
          <w:rFonts w:ascii="Times New Roman" w:hAnsi="Times New Roman" w:cs="Times New Roman"/>
          <w:b/>
          <w:i/>
          <w:sz w:val="28"/>
          <w:szCs w:val="28"/>
        </w:rPr>
        <w:t>Tài liệu tham khảo:</w:t>
      </w:r>
    </w:p>
    <w:p w:rsidR="009A0103" w:rsidRPr="00D145B8" w:rsidRDefault="009A0103" w:rsidP="000567E1">
      <w:pPr>
        <w:shd w:val="clear" w:color="auto" w:fill="FFFFFF"/>
        <w:spacing w:after="0" w:line="312" w:lineRule="auto"/>
        <w:jc w:val="both"/>
        <w:rPr>
          <w:rFonts w:ascii="Times New Roman" w:hAnsi="Times New Roman" w:cs="Times New Roman"/>
          <w:color w:val="2909E7"/>
          <w:sz w:val="28"/>
          <w:szCs w:val="28"/>
        </w:rPr>
      </w:pPr>
      <w:r w:rsidRPr="00D145B8">
        <w:rPr>
          <w:rFonts w:ascii="Times New Roman" w:hAnsi="Times New Roman" w:cs="Times New Roman"/>
          <w:b/>
          <w:sz w:val="28"/>
          <w:szCs w:val="28"/>
        </w:rPr>
        <w:t>1</w:t>
      </w:r>
      <w:r w:rsidRPr="00D145B8">
        <w:rPr>
          <w:rFonts w:ascii="Times New Roman" w:hAnsi="Times New Roman" w:cs="Times New Roman"/>
          <w:sz w:val="28"/>
          <w:szCs w:val="28"/>
        </w:rPr>
        <w:t xml:space="preserve">. </w:t>
      </w:r>
      <w:hyperlink r:id="rId6" w:history="1">
        <w:r w:rsidRPr="00D145B8">
          <w:rPr>
            <w:rStyle w:val="Hyperlink"/>
            <w:rFonts w:ascii="Times New Roman" w:hAnsi="Times New Roman" w:cs="Times New Roman"/>
            <w:color w:val="2909E7"/>
            <w:sz w:val="28"/>
            <w:szCs w:val="28"/>
          </w:rPr>
          <w:t>https://thuvienphapluat.vn/van-ban/Giao-duc/Luat-Giao-duc-quoc-phong-va-an-ninh-nam-2013-197258.aspx</w:t>
        </w:r>
      </w:hyperlink>
    </w:p>
    <w:p w:rsidR="00C310BB" w:rsidRPr="00D145B8" w:rsidRDefault="009A0103" w:rsidP="000567E1">
      <w:pPr>
        <w:shd w:val="clear" w:color="auto" w:fill="FFFFFF"/>
        <w:spacing w:after="0" w:line="312" w:lineRule="auto"/>
        <w:jc w:val="both"/>
        <w:rPr>
          <w:rFonts w:ascii="Times New Roman" w:hAnsi="Times New Roman" w:cs="Times New Roman"/>
          <w:color w:val="2909E7"/>
          <w:sz w:val="28"/>
          <w:szCs w:val="28"/>
          <w:u w:val="single"/>
        </w:rPr>
      </w:pPr>
      <w:r w:rsidRPr="00D145B8">
        <w:rPr>
          <w:rFonts w:ascii="Times New Roman" w:hAnsi="Times New Roman" w:cs="Times New Roman"/>
          <w:b/>
          <w:sz w:val="28"/>
          <w:szCs w:val="28"/>
        </w:rPr>
        <w:t>2.</w:t>
      </w:r>
      <w:r w:rsidRPr="00D145B8">
        <w:rPr>
          <w:rFonts w:ascii="Times New Roman" w:hAnsi="Times New Roman" w:cs="Times New Roman"/>
          <w:sz w:val="28"/>
          <w:szCs w:val="28"/>
        </w:rPr>
        <w:t xml:space="preserve"> </w:t>
      </w:r>
      <w:hyperlink r:id="rId7" w:history="1">
        <w:r w:rsidRPr="00D145B8">
          <w:rPr>
            <w:rStyle w:val="Hyperlink"/>
            <w:rFonts w:ascii="Times New Roman" w:hAnsi="Times New Roman" w:cs="Times New Roman"/>
            <w:color w:val="2909E7"/>
            <w:sz w:val="28"/>
            <w:szCs w:val="28"/>
          </w:rPr>
          <w:t>https://text.xemtailieu.com/tai-lieu/nang-cao-chat-luong-doi-ngu-giao-vien-giao-duc-quoc-phong-an-ninh-truong-dai-hoc-an-giang-trong-giai-doan-hien-nay-301142.html</w:t>
        </w:r>
      </w:hyperlink>
    </w:p>
    <w:sectPr w:rsidR="00C310BB" w:rsidRPr="00D145B8" w:rsidSect="00D145B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0911"/>
    <w:multiLevelType w:val="hybridMultilevel"/>
    <w:tmpl w:val="DE56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A39B4"/>
    <w:multiLevelType w:val="hybridMultilevel"/>
    <w:tmpl w:val="09F8E9C8"/>
    <w:lvl w:ilvl="0" w:tplc="B020367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0E41DBF"/>
    <w:multiLevelType w:val="hybridMultilevel"/>
    <w:tmpl w:val="EF7E68D2"/>
    <w:lvl w:ilvl="0" w:tplc="1BE44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C14CB"/>
    <w:multiLevelType w:val="hybridMultilevel"/>
    <w:tmpl w:val="3DCC2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50475"/>
    <w:multiLevelType w:val="hybridMultilevel"/>
    <w:tmpl w:val="F34C7382"/>
    <w:lvl w:ilvl="0" w:tplc="988009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03"/>
    <w:rsid w:val="0002287C"/>
    <w:rsid w:val="000567E1"/>
    <w:rsid w:val="000639C2"/>
    <w:rsid w:val="000F60EF"/>
    <w:rsid w:val="00167749"/>
    <w:rsid w:val="001A6B4E"/>
    <w:rsid w:val="0024602A"/>
    <w:rsid w:val="002B6EFE"/>
    <w:rsid w:val="003A7B6D"/>
    <w:rsid w:val="003D35B5"/>
    <w:rsid w:val="00427623"/>
    <w:rsid w:val="004F46D3"/>
    <w:rsid w:val="00512079"/>
    <w:rsid w:val="005120C7"/>
    <w:rsid w:val="00581633"/>
    <w:rsid w:val="005E1B16"/>
    <w:rsid w:val="005F2DAA"/>
    <w:rsid w:val="005F6F55"/>
    <w:rsid w:val="0066134D"/>
    <w:rsid w:val="006A16B9"/>
    <w:rsid w:val="006D1F99"/>
    <w:rsid w:val="0070791C"/>
    <w:rsid w:val="007261FD"/>
    <w:rsid w:val="00736A2E"/>
    <w:rsid w:val="007D6461"/>
    <w:rsid w:val="007F07C8"/>
    <w:rsid w:val="00800791"/>
    <w:rsid w:val="0082078F"/>
    <w:rsid w:val="0084252B"/>
    <w:rsid w:val="00851408"/>
    <w:rsid w:val="00936E9F"/>
    <w:rsid w:val="009A0103"/>
    <w:rsid w:val="009C34C1"/>
    <w:rsid w:val="00A83648"/>
    <w:rsid w:val="00BB70F1"/>
    <w:rsid w:val="00BD21B3"/>
    <w:rsid w:val="00C310BB"/>
    <w:rsid w:val="00CC48B8"/>
    <w:rsid w:val="00D145B8"/>
    <w:rsid w:val="00D22BDB"/>
    <w:rsid w:val="00D32260"/>
    <w:rsid w:val="00D332CB"/>
    <w:rsid w:val="00D604EC"/>
    <w:rsid w:val="00D97BB6"/>
    <w:rsid w:val="00DD0297"/>
    <w:rsid w:val="00F1343D"/>
    <w:rsid w:val="00F2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0103"/>
    <w:rPr>
      <w:i/>
      <w:iCs/>
    </w:rPr>
  </w:style>
  <w:style w:type="character" w:styleId="Hyperlink">
    <w:name w:val="Hyperlink"/>
    <w:basedOn w:val="DefaultParagraphFont"/>
    <w:uiPriority w:val="99"/>
    <w:unhideWhenUsed/>
    <w:rsid w:val="009A0103"/>
    <w:rPr>
      <w:color w:val="0000FF" w:themeColor="hyperlink"/>
      <w:u w:val="single"/>
    </w:rPr>
  </w:style>
  <w:style w:type="paragraph" w:styleId="ListParagraph">
    <w:name w:val="List Paragraph"/>
    <w:basedOn w:val="Normal"/>
    <w:uiPriority w:val="34"/>
    <w:qFormat/>
    <w:rsid w:val="009A0103"/>
    <w:pPr>
      <w:ind w:left="720"/>
      <w:contextualSpacing/>
    </w:pPr>
  </w:style>
  <w:style w:type="paragraph" w:styleId="NormalWeb">
    <w:name w:val="Normal (Web)"/>
    <w:basedOn w:val="Normal"/>
    <w:uiPriority w:val="99"/>
    <w:semiHidden/>
    <w:unhideWhenUsed/>
    <w:rsid w:val="00C310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0103"/>
    <w:rPr>
      <w:i/>
      <w:iCs/>
    </w:rPr>
  </w:style>
  <w:style w:type="character" w:styleId="Hyperlink">
    <w:name w:val="Hyperlink"/>
    <w:basedOn w:val="DefaultParagraphFont"/>
    <w:uiPriority w:val="99"/>
    <w:unhideWhenUsed/>
    <w:rsid w:val="009A0103"/>
    <w:rPr>
      <w:color w:val="0000FF" w:themeColor="hyperlink"/>
      <w:u w:val="single"/>
    </w:rPr>
  </w:style>
  <w:style w:type="paragraph" w:styleId="ListParagraph">
    <w:name w:val="List Paragraph"/>
    <w:basedOn w:val="Normal"/>
    <w:uiPriority w:val="34"/>
    <w:qFormat/>
    <w:rsid w:val="009A0103"/>
    <w:pPr>
      <w:ind w:left="720"/>
      <w:contextualSpacing/>
    </w:pPr>
  </w:style>
  <w:style w:type="paragraph" w:styleId="NormalWeb">
    <w:name w:val="Normal (Web)"/>
    <w:basedOn w:val="Normal"/>
    <w:uiPriority w:val="99"/>
    <w:semiHidden/>
    <w:unhideWhenUsed/>
    <w:rsid w:val="00C31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5030">
      <w:bodyDiv w:val="1"/>
      <w:marLeft w:val="0"/>
      <w:marRight w:val="0"/>
      <w:marTop w:val="0"/>
      <w:marBottom w:val="0"/>
      <w:divBdr>
        <w:top w:val="none" w:sz="0" w:space="0" w:color="auto"/>
        <w:left w:val="none" w:sz="0" w:space="0" w:color="auto"/>
        <w:bottom w:val="none" w:sz="0" w:space="0" w:color="auto"/>
        <w:right w:val="none" w:sz="0" w:space="0" w:color="auto"/>
      </w:divBdr>
    </w:div>
    <w:div w:id="1779567816">
      <w:bodyDiv w:val="1"/>
      <w:marLeft w:val="0"/>
      <w:marRight w:val="0"/>
      <w:marTop w:val="0"/>
      <w:marBottom w:val="0"/>
      <w:divBdr>
        <w:top w:val="none" w:sz="0" w:space="0" w:color="auto"/>
        <w:left w:val="none" w:sz="0" w:space="0" w:color="auto"/>
        <w:bottom w:val="none" w:sz="0" w:space="0" w:color="auto"/>
        <w:right w:val="none" w:sz="0" w:space="0" w:color="auto"/>
      </w:divBdr>
    </w:div>
    <w:div w:id="2112774934">
      <w:bodyDiv w:val="1"/>
      <w:marLeft w:val="0"/>
      <w:marRight w:val="0"/>
      <w:marTop w:val="0"/>
      <w:marBottom w:val="0"/>
      <w:divBdr>
        <w:top w:val="none" w:sz="0" w:space="0" w:color="auto"/>
        <w:left w:val="none" w:sz="0" w:space="0" w:color="auto"/>
        <w:bottom w:val="none" w:sz="0" w:space="0" w:color="auto"/>
        <w:right w:val="none" w:sz="0" w:space="0" w:color="auto"/>
      </w:divBdr>
    </w:div>
    <w:div w:id="21233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xt.xemtailieu.com/tai-lieu/nang-cao-chat-luong-doi-ngu-giao-vien-giao-duc-quoc-phong-an-ninh-truong-dai-hoc-an-giang-trong-giai-doan-hien-nay-30114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Luat-Giao-duc-quoc-phong-va-an-ninh-nam-2013-197258.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2020-11-28T13:41:00Z</dcterms:created>
  <dcterms:modified xsi:type="dcterms:W3CDTF">2020-12-11T14:52:00Z</dcterms:modified>
</cp:coreProperties>
</file>