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99C4A" w14:textId="77777777" w:rsidR="0095530B" w:rsidRPr="00C03BF9" w:rsidRDefault="002B67B7" w:rsidP="002B67B7">
      <w:pPr>
        <w:spacing w:line="240" w:lineRule="auto"/>
        <w:jc w:val="center"/>
        <w:rPr>
          <w:rFonts w:ascii="Arial" w:hAnsi="Arial"/>
          <w:b/>
          <w:sz w:val="32"/>
        </w:rPr>
      </w:pPr>
      <w:r w:rsidRPr="00C03BF9">
        <w:rPr>
          <w:noProof/>
          <w:lang w:val="vi-VN" w:eastAsia="vi-VN"/>
        </w:rPr>
        <w:drawing>
          <wp:anchor distT="0" distB="0" distL="114300" distR="114300" simplePos="0" relativeHeight="251664384" behindDoc="0" locked="0" layoutInCell="1" allowOverlap="1" wp14:anchorId="68020EC6" wp14:editId="31FDB7A5">
            <wp:simplePos x="0" y="0"/>
            <wp:positionH relativeFrom="margin">
              <wp:posOffset>5292090</wp:posOffset>
            </wp:positionH>
            <wp:positionV relativeFrom="paragraph">
              <wp:posOffset>47625</wp:posOffset>
            </wp:positionV>
            <wp:extent cx="641985" cy="843280"/>
            <wp:effectExtent l="0" t="0" r="5715" b="0"/>
            <wp:wrapNone/>
            <wp:docPr id="5" name="Picture 5" descr="E:\QUAN LY TAP CHI\FINAL\FINAL\Bia_Tong 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N LY TAP CHI\FINAL\FINAL\Bia_Tong h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944" w:rsidRPr="00C03BF9">
        <w:rPr>
          <w:rFonts w:ascii="Arial" w:hAnsi="Arial"/>
          <w:b/>
          <w:noProof/>
          <w:sz w:val="32"/>
          <w:lang w:val="vi-VN" w:eastAsia="vi-VN"/>
        </w:rPr>
        <mc:AlternateContent>
          <mc:Choice Requires="wps">
            <w:drawing>
              <wp:anchor distT="45720" distB="45720" distL="114300" distR="114300" simplePos="0" relativeHeight="251672576" behindDoc="0" locked="0" layoutInCell="1" allowOverlap="1" wp14:anchorId="6D7AF620" wp14:editId="21412AE1">
                <wp:simplePos x="0" y="0"/>
                <wp:positionH relativeFrom="column">
                  <wp:posOffset>1182370</wp:posOffset>
                </wp:positionH>
                <wp:positionV relativeFrom="paragraph">
                  <wp:posOffset>132715</wp:posOffset>
                </wp:positionV>
                <wp:extent cx="388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14:paraId="31598EDF" w14:textId="77777777" w:rsidR="00AA4B50" w:rsidRPr="001050DD" w:rsidRDefault="00AA4B50" w:rsidP="00AA4B50">
                            <w:pPr>
                              <w:spacing w:after="0" w:line="240" w:lineRule="auto"/>
                              <w:jc w:val="center"/>
                              <w:rPr>
                                <w:b/>
                                <w:sz w:val="24"/>
                                <w:szCs w:val="24"/>
                              </w:rPr>
                            </w:pPr>
                            <w:r w:rsidRPr="001050DD">
                              <w:rPr>
                                <w:b/>
                                <w:sz w:val="24"/>
                                <w:szCs w:val="24"/>
                              </w:rPr>
                              <w:t>TẠP CHÍ KHOA HỌC VÀ GIÁO DỤC</w:t>
                            </w:r>
                          </w:p>
                          <w:p w14:paraId="53CAE1AB" w14:textId="77777777" w:rsidR="00AA4B50" w:rsidRPr="001050DD" w:rsidRDefault="00AA4B50" w:rsidP="00AA4B50">
                            <w:pPr>
                              <w:spacing w:after="0" w:line="240" w:lineRule="auto"/>
                              <w:jc w:val="center"/>
                              <w:rPr>
                                <w:b/>
                                <w:sz w:val="24"/>
                                <w:szCs w:val="24"/>
                              </w:rPr>
                            </w:pPr>
                            <w:r w:rsidRPr="001050DD">
                              <w:rPr>
                                <w:b/>
                                <w:sz w:val="24"/>
                                <w:szCs w:val="24"/>
                              </w:rPr>
                              <w:t>JOURNAL OF SCIENCE AND EDUCATION</w:t>
                            </w:r>
                          </w:p>
                          <w:p w14:paraId="2940431A" w14:textId="77777777" w:rsidR="00AA4B50" w:rsidRDefault="00AA4B50" w:rsidP="00AA4B50">
                            <w:pPr>
                              <w:spacing w:after="0" w:line="240" w:lineRule="auto"/>
                            </w:pPr>
                          </w:p>
                          <w:p w14:paraId="215AF817" w14:textId="77777777" w:rsidR="00AA4B50" w:rsidRPr="00AA4B50" w:rsidRDefault="00AA4B50" w:rsidP="00AA4B50">
                            <w:pPr>
                              <w:spacing w:after="0" w:line="240" w:lineRule="auto"/>
                              <w:jc w:val="center"/>
                              <w:rPr>
                                <w:sz w:val="18"/>
                                <w:szCs w:val="18"/>
                              </w:rPr>
                            </w:pPr>
                            <w:r w:rsidRPr="00AA4B50">
                              <w:rPr>
                                <w:sz w:val="18"/>
                                <w:szCs w:val="18"/>
                              </w:rPr>
                              <w:t>Journal homepa</w:t>
                            </w:r>
                            <w:r w:rsidR="001555E3">
                              <w:rPr>
                                <w:sz w:val="18"/>
                                <w:szCs w:val="18"/>
                              </w:rPr>
                              <w:t>g</w:t>
                            </w:r>
                            <w:r w:rsidRPr="00AA4B50">
                              <w:rPr>
                                <w:sz w:val="18"/>
                                <w:szCs w:val="18"/>
                              </w:rPr>
                              <w:t>e: https://tckhgd.dhsphue.edu.vn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1pt;margin-top:10.45pt;width:30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" filled="f" stroked="f">
                <v:textbox style="mso-fit-shape-to-text:t">
                  <w:txbxContent>
                    <w:p w14:paraId="31598EDF" w14:textId="77777777" w:rsidR="00AA4B50" w:rsidRPr="001050DD" w:rsidRDefault="00AA4B50" w:rsidP="00AA4B50">
                      <w:pPr>
                        <w:spacing w:after="0" w:line="240" w:lineRule="auto"/>
                        <w:jc w:val="center"/>
                        <w:rPr>
                          <w:b/>
                          <w:sz w:val="24"/>
                          <w:szCs w:val="24"/>
                        </w:rPr>
                      </w:pPr>
                      <w:r w:rsidRPr="001050DD">
                        <w:rPr>
                          <w:b/>
                          <w:sz w:val="24"/>
                          <w:szCs w:val="24"/>
                        </w:rPr>
                        <w:t>TẠP CHÍ KHOA HỌC VÀ GIÁO DỤC</w:t>
                      </w:r>
                    </w:p>
                    <w:p w14:paraId="53CAE1AB" w14:textId="77777777" w:rsidR="00AA4B50" w:rsidRPr="001050DD" w:rsidRDefault="00AA4B50" w:rsidP="00AA4B50">
                      <w:pPr>
                        <w:spacing w:after="0" w:line="240" w:lineRule="auto"/>
                        <w:jc w:val="center"/>
                        <w:rPr>
                          <w:b/>
                          <w:sz w:val="24"/>
                          <w:szCs w:val="24"/>
                        </w:rPr>
                      </w:pPr>
                      <w:r w:rsidRPr="001050DD">
                        <w:rPr>
                          <w:b/>
                          <w:sz w:val="24"/>
                          <w:szCs w:val="24"/>
                        </w:rPr>
                        <w:t>JOURNAL OF SCIENCE AND EDUCATION</w:t>
                      </w:r>
                    </w:p>
                    <w:p w14:paraId="2940431A" w14:textId="77777777" w:rsidR="00AA4B50" w:rsidRDefault="00AA4B50" w:rsidP="00AA4B50">
                      <w:pPr>
                        <w:spacing w:after="0" w:line="240" w:lineRule="auto"/>
                      </w:pPr>
                    </w:p>
                    <w:p w14:paraId="215AF817" w14:textId="77777777" w:rsidR="00AA4B50" w:rsidRPr="00AA4B50" w:rsidRDefault="00AA4B50" w:rsidP="00AA4B50">
                      <w:pPr>
                        <w:spacing w:after="0" w:line="240" w:lineRule="auto"/>
                        <w:jc w:val="center"/>
                        <w:rPr>
                          <w:sz w:val="18"/>
                          <w:szCs w:val="18"/>
                        </w:rPr>
                      </w:pPr>
                      <w:r w:rsidRPr="00AA4B50">
                        <w:rPr>
                          <w:sz w:val="18"/>
                          <w:szCs w:val="18"/>
                        </w:rPr>
                        <w:t>Journal homepa</w:t>
                      </w:r>
                      <w:r w:rsidR="001555E3">
                        <w:rPr>
                          <w:sz w:val="18"/>
                          <w:szCs w:val="18"/>
                        </w:rPr>
                        <w:t>g</w:t>
                      </w:r>
                      <w:r w:rsidRPr="00AA4B50">
                        <w:rPr>
                          <w:sz w:val="18"/>
                          <w:szCs w:val="18"/>
                        </w:rPr>
                        <w:t>e: https://tckhgd.dhsphue.edu.vn</w:t>
                      </w:r>
                    </w:p>
                  </w:txbxContent>
                </v:textbox>
                <w10:wrap type="square"/>
              </v:shape>
            </w:pict>
          </mc:Fallback>
        </mc:AlternateContent>
      </w:r>
      <w:r w:rsidR="00162944" w:rsidRPr="00C03BF9">
        <w:rPr>
          <w:rFonts w:ascii="Arial" w:hAnsi="Arial"/>
          <w:b/>
          <w:noProof/>
          <w:sz w:val="32"/>
          <w:lang w:val="vi-VN" w:eastAsia="vi-VN"/>
        </w:rPr>
        <mc:AlternateContent>
          <mc:Choice Requires="wps">
            <w:drawing>
              <wp:anchor distT="0" distB="0" distL="114300" distR="114300" simplePos="0" relativeHeight="251662336" behindDoc="0" locked="0" layoutInCell="1" allowOverlap="1" wp14:anchorId="5C16B9F3" wp14:editId="787054AC">
                <wp:simplePos x="0" y="0"/>
                <wp:positionH relativeFrom="column">
                  <wp:posOffset>920750</wp:posOffset>
                </wp:positionH>
                <wp:positionV relativeFrom="paragraph">
                  <wp:posOffset>52705</wp:posOffset>
                </wp:positionV>
                <wp:extent cx="4302760" cy="844550"/>
                <wp:effectExtent l="0" t="0" r="2540" b="0"/>
                <wp:wrapNone/>
                <wp:docPr id="3" name="Rectangle 3"/>
                <wp:cNvGraphicFramePr/>
                <a:graphic xmlns:a="http://schemas.openxmlformats.org/drawingml/2006/main">
                  <a:graphicData uri="http://schemas.microsoft.com/office/word/2010/wordprocessingShape">
                    <wps:wsp>
                      <wps:cNvSpPr/>
                      <wps:spPr>
                        <a:xfrm>
                          <a:off x="0" y="0"/>
                          <a:ext cx="4302760" cy="844550"/>
                        </a:xfrm>
                        <a:prstGeom prst="rect">
                          <a:avLst/>
                        </a:prstGeom>
                        <a:gradFill>
                          <a:gsLst>
                            <a:gs pos="0">
                              <a:schemeClr val="accent4">
                                <a:lumMod val="20000"/>
                                <a:lumOff val="80000"/>
                              </a:schemeClr>
                            </a:gs>
                            <a:gs pos="100000">
                              <a:schemeClr val="accent1">
                                <a:tint val="50000"/>
                                <a:shade val="100000"/>
                                <a:satMod val="350000"/>
                              </a:schemeClr>
                            </a:gs>
                          </a:gsLs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CF8BEC" id="Rectangle 3" o:spid="_x0000_s1026" style="position:absolute;margin-left:72.5pt;margin-top:4.15pt;width:338.8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" fillcolor="#e5dfec [663]" stroked="f">
                <v:fill color2="#a7bfde [1620]" rotate="t" angle="180" focus="100%" type="gradient">
                  <o:fill v:ext="view" type="gradientUnscaled"/>
                </v:fill>
              </v:rect>
            </w:pict>
          </mc:Fallback>
        </mc:AlternateContent>
      </w:r>
      <w:r w:rsidR="00162944" w:rsidRPr="00C03BF9">
        <w:rPr>
          <w:noProof/>
          <w:lang w:val="vi-VN" w:eastAsia="vi-VN"/>
        </w:rPr>
        <w:drawing>
          <wp:anchor distT="0" distB="0" distL="114300" distR="114300" simplePos="0" relativeHeight="251663360" behindDoc="0" locked="0" layoutInCell="1" allowOverlap="1" wp14:anchorId="6B4F7978" wp14:editId="62F3D838">
            <wp:simplePos x="0" y="0"/>
            <wp:positionH relativeFrom="margin">
              <wp:posOffset>7620</wp:posOffset>
            </wp:positionH>
            <wp:positionV relativeFrom="paragraph">
              <wp:posOffset>46355</wp:posOffset>
            </wp:positionV>
            <wp:extent cx="863600" cy="863600"/>
            <wp:effectExtent l="0" t="0" r="0" b="0"/>
            <wp:wrapNone/>
            <wp:docPr id="4" name="Picture 4" descr="E:\LOGO\log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b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D8E1D" w14:textId="77777777" w:rsidR="001302A4" w:rsidRPr="00C03BF9" w:rsidRDefault="00AA4B50" w:rsidP="002B67B7">
      <w:pPr>
        <w:spacing w:line="240" w:lineRule="auto"/>
        <w:jc w:val="center"/>
        <w:rPr>
          <w:rFonts w:ascii="Arial" w:hAnsi="Arial"/>
          <w:b/>
          <w:sz w:val="32"/>
        </w:rPr>
      </w:pPr>
      <w:proofErr w:type="gramStart"/>
      <w:r w:rsidRPr="00C03BF9">
        <w:rPr>
          <w:rFonts w:ascii="Arial" w:hAnsi="Arial"/>
          <w:b/>
          <w:sz w:val="32"/>
        </w:rPr>
        <w:t>t</w:t>
      </w:r>
      <w:proofErr w:type="gramEnd"/>
    </w:p>
    <w:p w14:paraId="6901B018" w14:textId="77777777" w:rsidR="001302A4" w:rsidRPr="00C03BF9" w:rsidRDefault="00AA4B50" w:rsidP="002B67B7">
      <w:pPr>
        <w:spacing w:line="240" w:lineRule="auto"/>
        <w:jc w:val="center"/>
        <w:rPr>
          <w:rFonts w:ascii="Arial" w:hAnsi="Arial"/>
          <w:b/>
          <w:sz w:val="32"/>
        </w:rPr>
      </w:pPr>
      <w:r w:rsidRPr="00C03BF9">
        <w:rPr>
          <w:rFonts w:ascii="Arial" w:hAnsi="Arial"/>
          <w:b/>
          <w:noProof/>
          <w:sz w:val="32"/>
          <w:lang w:val="vi-VN" w:eastAsia="vi-VN"/>
        </w:rPr>
        <mc:AlternateContent>
          <mc:Choice Requires="wps">
            <w:drawing>
              <wp:anchor distT="0" distB="0" distL="114300" distR="114300" simplePos="0" relativeHeight="251666432" behindDoc="0" locked="0" layoutInCell="1" allowOverlap="1" wp14:anchorId="54C7F1B4" wp14:editId="1750FE67">
                <wp:simplePos x="0" y="0"/>
                <wp:positionH relativeFrom="column">
                  <wp:posOffset>1270</wp:posOffset>
                </wp:positionH>
                <wp:positionV relativeFrom="paragraph">
                  <wp:posOffset>224790</wp:posOffset>
                </wp:positionV>
                <wp:extent cx="5937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5937250" cy="0"/>
                        </a:xfrm>
                        <a:prstGeom prst="line">
                          <a:avLst/>
                        </a:prstGeom>
                        <a:ln w="2540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90BD4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7pt" to="46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" strokecolor="#4f81bd [3204]" strokeweight="2pt"/>
            </w:pict>
          </mc:Fallback>
        </mc:AlternateContent>
      </w:r>
    </w:p>
    <w:p w14:paraId="00CD8674" w14:textId="5E0E6FD4" w:rsidR="002E6A61" w:rsidRPr="00C03BF9" w:rsidRDefault="000D0346" w:rsidP="000D0346">
      <w:pPr>
        <w:spacing w:line="240" w:lineRule="auto"/>
        <w:jc w:val="center"/>
        <w:rPr>
          <w:rFonts w:ascii="Times New Roman" w:hAnsi="Times New Roman" w:cs="Times New Roman"/>
          <w:sz w:val="28"/>
          <w:szCs w:val="28"/>
        </w:rPr>
      </w:pPr>
      <w:r w:rsidRPr="00C03BF9">
        <w:rPr>
          <w:rStyle w:val="Strong"/>
          <w:rFonts w:ascii="Times New Roman" w:hAnsi="Times New Roman" w:cs="Times New Roman"/>
          <w:sz w:val="28"/>
          <w:szCs w:val="28"/>
        </w:rPr>
        <w:t>THÍCH ỨNG TÂM LÝ CỦA SINH VIÊN NĂM THỨ NHẤT TRƯỜNG ĐẠI HỌC SƯ PHẠM, ĐẠI HỌC HUẾ</w:t>
      </w:r>
    </w:p>
    <w:p w14:paraId="319BF009" w14:textId="77777777" w:rsidR="000D0346" w:rsidRPr="00C03BF9" w:rsidRDefault="000D0346" w:rsidP="000D0346">
      <w:pPr>
        <w:pStyle w:val="ListParagraph"/>
        <w:spacing w:line="240" w:lineRule="auto"/>
        <w:ind w:left="0" w:right="-23"/>
        <w:jc w:val="center"/>
        <w:rPr>
          <w:rFonts w:ascii="Times New Roman" w:hAnsi="Times New Roman" w:cs="Times New Roman"/>
          <w:b/>
          <w:sz w:val="24"/>
          <w:szCs w:val="24"/>
        </w:rPr>
      </w:pPr>
      <w:r w:rsidRPr="00C03BF9">
        <w:rPr>
          <w:rFonts w:ascii="Times New Roman" w:hAnsi="Times New Roman" w:cs="Times New Roman"/>
          <w:b/>
          <w:sz w:val="24"/>
          <w:szCs w:val="24"/>
          <w:shd w:val="clear" w:color="auto" w:fill="FFFFFF"/>
        </w:rPr>
        <w:t>Lê Văn Khuyến, Hồ Văn Dũng</w:t>
      </w:r>
    </w:p>
    <w:p w14:paraId="67ABBBAC" w14:textId="465453AD" w:rsidR="002E6A61" w:rsidRPr="00C03BF9" w:rsidRDefault="000D0346" w:rsidP="000D0346">
      <w:pPr>
        <w:pStyle w:val="ListParagraph"/>
        <w:spacing w:line="240" w:lineRule="auto"/>
        <w:ind w:left="0" w:right="-23"/>
        <w:jc w:val="center"/>
        <w:rPr>
          <w:rFonts w:ascii="Times New Roman" w:hAnsi="Times New Roman" w:cs="Times New Roman"/>
          <w:b/>
          <w:sz w:val="24"/>
          <w:szCs w:val="24"/>
          <w:shd w:val="clear" w:color="auto" w:fill="FFFFFF"/>
          <w:vertAlign w:val="superscript"/>
        </w:rPr>
      </w:pPr>
      <w:r w:rsidRPr="00C03BF9">
        <w:rPr>
          <w:rFonts w:ascii="Times New Roman" w:hAnsi="Times New Roman" w:cs="Times New Roman"/>
          <w:b/>
          <w:sz w:val="24"/>
          <w:szCs w:val="24"/>
          <w:shd w:val="clear" w:color="auto" w:fill="FFFFFF"/>
        </w:rPr>
        <w:t>Trường Đại học Sư phạm, Đại học Huế</w:t>
      </w:r>
    </w:p>
    <w:p w14:paraId="424BA3C8" w14:textId="56CE4BC3" w:rsidR="00EB3707" w:rsidRPr="00C03BF9" w:rsidRDefault="00521E68" w:rsidP="000D0346">
      <w:pPr>
        <w:spacing w:line="240" w:lineRule="auto"/>
        <w:jc w:val="center"/>
        <w:rPr>
          <w:rFonts w:ascii="Arial" w:hAnsi="Arial"/>
          <w:b/>
          <w:noProof/>
        </w:rPr>
      </w:pPr>
      <w:r w:rsidRPr="00C03BF9">
        <w:rPr>
          <w:rFonts w:ascii="Times New Roman" w:hAnsi="Times New Roman" w:cs="Times New Roman"/>
          <w:sz w:val="24"/>
          <w:szCs w:val="24"/>
        </w:rPr>
        <w:t>Tác giả liên hệ</w:t>
      </w:r>
      <w:r w:rsidR="000D0346" w:rsidRPr="00C03BF9">
        <w:rPr>
          <w:rFonts w:ascii="Times New Roman" w:hAnsi="Times New Roman" w:cs="Times New Roman"/>
          <w:sz w:val="24"/>
          <w:szCs w:val="24"/>
        </w:rPr>
        <w:t>: Địa chỉ e-</w:t>
      </w:r>
      <w:r w:rsidRPr="00C03BF9">
        <w:rPr>
          <w:rFonts w:ascii="Times New Roman" w:hAnsi="Times New Roman" w:cs="Times New Roman"/>
          <w:sz w:val="24"/>
          <w:szCs w:val="24"/>
        </w:rPr>
        <w:t xml:space="preserve">mail: </w:t>
      </w:r>
      <w:hyperlink r:id="rId11" w:history="1">
        <w:r w:rsidR="000D0346" w:rsidRPr="00C03BF9">
          <w:rPr>
            <w:rStyle w:val="Hyperlink"/>
            <w:rFonts w:ascii="Times New Roman" w:hAnsi="Times New Roman" w:cs="Times New Roman"/>
            <w:color w:val="auto"/>
            <w:sz w:val="24"/>
            <w:szCs w:val="24"/>
            <w:shd w:val="clear" w:color="auto" w:fill="FFFFFF"/>
          </w:rPr>
          <w:t>lvkhuyen@hueuni.edu.vn</w:t>
        </w:r>
      </w:hyperlink>
      <w:r w:rsidR="007755A2" w:rsidRPr="00C03BF9">
        <w:rPr>
          <w:rFonts w:ascii="Arial" w:hAnsi="Arial"/>
          <w:b/>
          <w:noProof/>
        </w:rPr>
        <w:t xml:space="preserve"> </w:t>
      </w:r>
      <w:r w:rsidR="007755A2" w:rsidRPr="00C03BF9">
        <w:rPr>
          <w:rFonts w:ascii="Arial" w:hAnsi="Arial"/>
          <w:b/>
          <w:noProof/>
          <w:lang w:val="vi-VN" w:eastAsia="vi-VN"/>
        </w:rPr>
        <mc:AlternateContent>
          <mc:Choice Requires="wps">
            <w:drawing>
              <wp:inline distT="0" distB="0" distL="0" distR="0" wp14:anchorId="231D350F" wp14:editId="1B67F945">
                <wp:extent cx="5937250" cy="0"/>
                <wp:effectExtent l="0" t="0" r="25400" b="19050"/>
                <wp:docPr id="1" name="Straight Connector 1"/>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3C69DFC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Oc4X9b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6AD6FCFB" w14:textId="7FDF8F02" w:rsidR="000D0346" w:rsidRPr="00C03BF9" w:rsidRDefault="00521E68" w:rsidP="000D0346">
      <w:pPr>
        <w:spacing w:line="240" w:lineRule="auto"/>
      </w:pPr>
      <w:r w:rsidRPr="00C03BF9">
        <w:rPr>
          <w:rFonts w:ascii="Times New Roman" w:hAnsi="Times New Roman" w:cs="Times New Roman"/>
          <w:b/>
        </w:rPr>
        <w:t>TÓM TẮT</w:t>
      </w:r>
      <w:r w:rsidR="00C100E0" w:rsidRPr="00C03BF9">
        <w:rPr>
          <w:rFonts w:ascii="Times New Roman" w:hAnsi="Times New Roman" w:cs="Times New Roman"/>
          <w:b/>
        </w:rPr>
        <w:t xml:space="preserve"> </w:t>
      </w:r>
    </w:p>
    <w:p w14:paraId="54B41468" w14:textId="27CA191F" w:rsidR="002E6A61" w:rsidRPr="00C03BF9" w:rsidRDefault="000D0346" w:rsidP="000D0346">
      <w:pPr>
        <w:pStyle w:val="ListParagraph"/>
        <w:spacing w:after="120" w:line="240" w:lineRule="auto"/>
        <w:ind w:left="0" w:right="-23" w:firstLine="709"/>
        <w:jc w:val="both"/>
        <w:rPr>
          <w:rFonts w:ascii="Times New Roman" w:hAnsi="Times New Roman" w:cs="Times New Roman"/>
        </w:rPr>
      </w:pPr>
      <w:proofErr w:type="gramStart"/>
      <w:r w:rsidRPr="00C03BF9">
        <w:rPr>
          <w:rFonts w:ascii="Times New Roman" w:hAnsi="Times New Roman" w:cs="Times New Roman"/>
          <w:iCs/>
        </w:rPr>
        <w:t>Sinh viên năm thứ nhất thường gặp khó khăn trong quá trình chuyển tiếp lên đại học, dễ dẫn đến bất ổn tâm lý.</w:t>
      </w:r>
      <w:proofErr w:type="gramEnd"/>
      <w:r w:rsidRPr="00C03BF9">
        <w:rPr>
          <w:rStyle w:val="apple-converted-space"/>
          <w:rFonts w:ascii="Times New Roman" w:hAnsi="Times New Roman" w:cs="Times New Roman"/>
          <w:iCs/>
        </w:rPr>
        <w:t> </w:t>
      </w:r>
      <w:r w:rsidRPr="00C03BF9">
        <w:rPr>
          <w:rFonts w:ascii="Times New Roman" w:hAnsi="Times New Roman" w:cs="Times New Roman"/>
          <w:iCs/>
        </w:rPr>
        <w:t xml:space="preserve"> </w:t>
      </w:r>
      <w:proofErr w:type="gramStart"/>
      <w:r w:rsidRPr="00C03BF9">
        <w:rPr>
          <w:rFonts w:ascii="Times New Roman" w:hAnsi="Times New Roman" w:cs="Times New Roman"/>
          <w:iCs/>
        </w:rPr>
        <w:t>Bài báo trình bày kết quả nghiên cứu thực trạng thích ứng tâm lý của sinh viên năm thứ nhất Trường Đại học Sư phạm, Đại học Huế.</w:t>
      </w:r>
      <w:proofErr w:type="gramEnd"/>
      <w:r w:rsidRPr="00C03BF9">
        <w:rPr>
          <w:rFonts w:ascii="Times New Roman" w:hAnsi="Times New Roman" w:cs="Times New Roman"/>
          <w:iCs/>
        </w:rPr>
        <w:t xml:space="preserve"> Nghiên cứu sử dụng phương pháp điều tra bằng bảng hỏi và phỏng vấn sâu, với 181 sinh viên và 82 giảng viên, cán bộ quản lý tham gia. Kết quả chỉ ra rằng mặc dù nhiều sinh viên đã hình thành những cảm xúc tích cực như "yêu đời", "khát vọng vươn lên", "yêu bản thân" và "tự tin", nhưng đồng thời vẫn tồn tại tỷ lệ đáng kể sinh viên có biểu hiện cảm xúc tiêu cực như "cô đơn", "bất an", "lo lắng khi giao tiếp" và đặc biệt là "chán ghét bản thân". </w:t>
      </w:r>
      <w:proofErr w:type="gramStart"/>
      <w:r w:rsidRPr="00C03BF9">
        <w:rPr>
          <w:rFonts w:ascii="Times New Roman" w:hAnsi="Times New Roman" w:cs="Times New Roman"/>
          <w:iCs/>
        </w:rPr>
        <w:t>Những cảm xúc tiêu cực này phản ánh sự bất ổn nội tâm và khó khăn trong quá trình thích ứng với môi trường đại học mới.</w:t>
      </w:r>
      <w:proofErr w:type="gramEnd"/>
      <w:r w:rsidRPr="00C03BF9">
        <w:rPr>
          <w:rFonts w:ascii="Times New Roman" w:hAnsi="Times New Roman" w:cs="Times New Roman"/>
          <w:iCs/>
        </w:rPr>
        <w:t xml:space="preserve"> Đánh giá của giảng viên và cán bộ quản lý cũng xác nhận sự</w:t>
      </w:r>
      <w:r w:rsidRPr="00C03BF9">
        <w:rPr>
          <w:rFonts w:ascii="Times New Roman" w:hAnsi="Times New Roman" w:cs="Times New Roman"/>
        </w:rPr>
        <w:t xml:space="preserve"> dao động về cảm xúc và mức năng lượng sống chưa ổn định của sinh viên. Từ kết quả nghiên cứu, bài báo khuyến nghị cần triển khai các chương trình hỗ trợ tâm lý học đường, phát triển kỹ năng cá nhân, mở rộng cơ hội giao lưu xã hội và tăng cường vai trò hỗ trợ của đội ngũ giảng viên nhằm nâng cao khả năng thích ứng tâm lý của sinh viên năm thứ nhất.</w:t>
      </w:r>
    </w:p>
    <w:p w14:paraId="745E886A" w14:textId="606B2F3C" w:rsidR="0016225C" w:rsidRPr="00C03BF9" w:rsidRDefault="00521E68" w:rsidP="002B67B7">
      <w:pPr>
        <w:spacing w:line="240" w:lineRule="auto"/>
        <w:rPr>
          <w:rFonts w:ascii="Arial" w:hAnsi="Arial"/>
          <w:b/>
          <w:noProof/>
        </w:rPr>
      </w:pPr>
      <w:r w:rsidRPr="00C03BF9">
        <w:rPr>
          <w:rFonts w:ascii="Times New Roman" w:hAnsi="Times New Roman" w:cs="Times New Roman"/>
          <w:i/>
        </w:rPr>
        <w:t>Từ khóa:</w:t>
      </w:r>
      <w:r w:rsidR="000D0346" w:rsidRPr="00C03BF9">
        <w:rPr>
          <w:rFonts w:ascii="Times New Roman" w:hAnsi="Times New Roman" w:cs="Times New Roman"/>
          <w:i/>
        </w:rPr>
        <w:t xml:space="preserve"> Thích ứng tâm lý, sinh viên đại học, cảm xúc tích cực, cảm xúc tiêu cực, tâm lý học đường.</w:t>
      </w:r>
      <w:r w:rsidR="00FB54A7" w:rsidRPr="00C03BF9">
        <w:rPr>
          <w:rFonts w:ascii="Times New Roman" w:hAnsi="Times New Roman"/>
          <w:i/>
        </w:rPr>
        <w:t xml:space="preserve"> </w:t>
      </w:r>
      <w:r w:rsidR="00AA4B50" w:rsidRPr="00C03BF9">
        <w:rPr>
          <w:rFonts w:ascii="Arial" w:hAnsi="Arial"/>
          <w:b/>
          <w:noProof/>
          <w:lang w:val="vi-VN" w:eastAsia="vi-VN"/>
        </w:rPr>
        <mc:AlternateContent>
          <mc:Choice Requires="wps">
            <w:drawing>
              <wp:inline distT="0" distB="0" distL="0" distR="0" wp14:anchorId="2C3A6427" wp14:editId="6E28B582">
                <wp:extent cx="5937250" cy="0"/>
                <wp:effectExtent l="0" t="0" r="25400" b="19050"/>
                <wp:docPr id="8" name="Straight Connector 8"/>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4185ADF8"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APFBZX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0CB33118" w14:textId="4FE4ECE0" w:rsidR="002E6A61" w:rsidRPr="00C03BF9" w:rsidRDefault="0016225C" w:rsidP="0016225C">
      <w:pPr>
        <w:pStyle w:val="ListParagraph"/>
        <w:spacing w:line="240" w:lineRule="auto"/>
        <w:ind w:left="0"/>
        <w:rPr>
          <w:rFonts w:ascii="Times New Roman" w:hAnsi="Times New Roman" w:cs="Times New Roman"/>
        </w:rPr>
      </w:pPr>
      <w:r w:rsidRPr="00C03BF9">
        <w:rPr>
          <w:rFonts w:ascii="Times New Roman" w:hAnsi="Times New Roman" w:cs="Times New Roman"/>
          <w:b/>
        </w:rPr>
        <w:t xml:space="preserve">1. </w:t>
      </w:r>
      <w:r w:rsidR="000D0346" w:rsidRPr="00C03BF9">
        <w:rPr>
          <w:rStyle w:val="Strong"/>
          <w:rFonts w:ascii="Times New Roman" w:hAnsi="Times New Roman" w:cs="Times New Roman"/>
        </w:rPr>
        <w:t>ĐẶT VẤN ĐỀ</w:t>
      </w:r>
    </w:p>
    <w:p w14:paraId="570ABC51"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xml:space="preserve">Thích ứng tâm lý là quá trình cá nhân điều chỉnh cảm xúc, hành </w:t>
      </w:r>
      <w:proofErr w:type="gramStart"/>
      <w:r w:rsidRPr="00C03BF9">
        <w:rPr>
          <w:rFonts w:ascii="Times New Roman" w:hAnsi="Times New Roman" w:cs="Times New Roman"/>
        </w:rPr>
        <w:t>vi</w:t>
      </w:r>
      <w:proofErr w:type="gramEnd"/>
      <w:r w:rsidRPr="00C03BF9">
        <w:rPr>
          <w:rFonts w:ascii="Times New Roman" w:hAnsi="Times New Roman" w:cs="Times New Roman"/>
        </w:rPr>
        <w:t xml:space="preserve"> và nhận thức để hòa nhập và đối phó hiệu quả với các thay đổi trong môi trường sống. Theo Đỗ Mạnh Tôn (1996), thích ứng tâm lý là quá trình cá thể thiết lập sự cân bằng với môi trường không ngừng biến động. </w:t>
      </w:r>
      <w:proofErr w:type="gramStart"/>
      <w:r w:rsidRPr="00C03BF9">
        <w:rPr>
          <w:rFonts w:ascii="Times New Roman" w:hAnsi="Times New Roman" w:cs="Times New Roman"/>
        </w:rPr>
        <w:t>Nguyễn Thị Minh Hằng (2001) nhấn mạnh thích ứng tâm lý là sự ổn định cảm xúc nội tại, mang lại trạng thái thoải mái và năng lượng tích cực cho cá nhân.</w:t>
      </w:r>
      <w:proofErr w:type="gramEnd"/>
    </w:p>
    <w:p w14:paraId="319CA339" w14:textId="5F4F0AB6" w:rsidR="002E6A61"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xml:space="preserve">Sinh viên năm thứ nhất là nhóm đối tượng đang trải qua giai đoạn chuyển tiếp quan trọng từ thời phổ thông sang môi trường đại học, nơi có những yêu cầu mới về phương pháp học tập, kỹ năng sống và giao tiếp xã hội. </w:t>
      </w:r>
      <w:proofErr w:type="gramStart"/>
      <w:r w:rsidRPr="00C03BF9">
        <w:rPr>
          <w:rFonts w:ascii="Times New Roman" w:hAnsi="Times New Roman" w:cs="Times New Roman"/>
        </w:rPr>
        <w:t>Đây cũng là giai đoạn mà cá nhân bắt đầu phải sống xa gia đình, tự lập trong sinh hoạt, quản lý thời gian và giải quyết các mối quan hệ mới.</w:t>
      </w:r>
      <w:proofErr w:type="gramEnd"/>
      <w:r w:rsidRPr="00C03BF9">
        <w:rPr>
          <w:rFonts w:ascii="Times New Roman" w:hAnsi="Times New Roman" w:cs="Times New Roman"/>
        </w:rPr>
        <w:t xml:space="preserve"> Sự thay đổi đột ngột này dễ dẫn đến những khủng hoảng tâm lý như lo âu, mất phương hướng, cô đơn, hoặc chán nản nếu sinh viên không có khả năng thích ứng tốt. </w:t>
      </w:r>
      <w:proofErr w:type="gramStart"/>
      <w:r w:rsidRPr="00C03BF9">
        <w:rPr>
          <w:rFonts w:ascii="Times New Roman" w:hAnsi="Times New Roman" w:cs="Times New Roman"/>
        </w:rPr>
        <w:t>Thích ứng tâm lý tốt giúp sinh viên duy trì sức khỏe tinh thần, phát triển mối quan hệ xã hội lành mạnh và đạt kết quả học tập tích cực.</w:t>
      </w:r>
      <w:proofErr w:type="gramEnd"/>
      <w:r w:rsidRPr="00C03BF9">
        <w:rPr>
          <w:rFonts w:ascii="Times New Roman" w:hAnsi="Times New Roman" w:cs="Times New Roman"/>
        </w:rPr>
        <w:t xml:space="preserve"> Ngược lại, nếu không được hỗ trợ kịp thời, tình trạng thích ứng tâm lý kém có thể dẫn đến các hệ quả tiêu cực như stress kéo dài, suy giảm động lực học tập, rối loạn cảm xúc, thậm chí là bỏ học. Theo Erikson (1963), sinh viên năm thứ nhất thường đối diện với khủng hoảng vai trò và bản sắc, và nếu không vượt qua, cá nhân dễ rơi vào trạng thái rối nhiễu tâm lý. Do đó, việc nghiên cứu thực trạng thích ứng tâm lý của sinh viên năm thứ nhất Trường Đại học Sư phạm, Đại học Huế là cần thiết và mang tính thực tiễn cao. </w:t>
      </w:r>
      <w:proofErr w:type="gramStart"/>
      <w:r w:rsidRPr="00C03BF9">
        <w:rPr>
          <w:rFonts w:ascii="Times New Roman" w:hAnsi="Times New Roman" w:cs="Times New Roman"/>
        </w:rPr>
        <w:t>Kết quả nghiên cứu là cơ sở khoa học để xây dựng các biện pháp hỗ trợ phù hợp, góp phần nâng cao chất lượng đào tạo toàn diện tại nhà trường.</w:t>
      </w:r>
      <w:proofErr w:type="gramEnd"/>
    </w:p>
    <w:p w14:paraId="612E9A92" w14:textId="223EF027" w:rsidR="002E6A61" w:rsidRPr="00C03BF9" w:rsidRDefault="0016225C" w:rsidP="0016225C">
      <w:pPr>
        <w:pStyle w:val="ListParagraph"/>
        <w:spacing w:line="240" w:lineRule="auto"/>
        <w:ind w:left="0"/>
        <w:rPr>
          <w:rFonts w:ascii="Times New Roman" w:hAnsi="Times New Roman" w:cs="Times New Roman"/>
        </w:rPr>
      </w:pPr>
      <w:r w:rsidRPr="00C03BF9">
        <w:rPr>
          <w:rFonts w:ascii="Times New Roman" w:hAnsi="Times New Roman" w:cs="Times New Roman"/>
          <w:b/>
        </w:rPr>
        <w:t xml:space="preserve">2. </w:t>
      </w:r>
      <w:r w:rsidR="000D0346" w:rsidRPr="00C03BF9">
        <w:rPr>
          <w:rStyle w:val="Strong"/>
          <w:rFonts w:ascii="Times New Roman" w:hAnsi="Times New Roman" w:cs="Times New Roman"/>
        </w:rPr>
        <w:t>KHÁCH THỂ VÀ PHƯƠNG PHÁP NGHIÊN CỨU</w:t>
      </w:r>
      <w:r w:rsidR="00FB54A7" w:rsidRPr="00C03BF9">
        <w:rPr>
          <w:rFonts w:ascii="Times New Roman" w:hAnsi="Times New Roman" w:cs="Times New Roman"/>
          <w:b/>
        </w:rPr>
        <w:t xml:space="preserve"> </w:t>
      </w:r>
    </w:p>
    <w:p w14:paraId="427A7F36"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proofErr w:type="gramStart"/>
      <w:r w:rsidRPr="00C03BF9">
        <w:rPr>
          <w:rFonts w:ascii="Times New Roman" w:hAnsi="Times New Roman" w:cs="Times New Roman"/>
        </w:rPr>
        <w:t>Nghiên cứu được tiến hành trên 181 sinh viên năm thứ nhất Trường Đại học Sư phạm, Đại học Huế.</w:t>
      </w:r>
      <w:proofErr w:type="gramEnd"/>
      <w:r w:rsidRPr="00C03BF9">
        <w:rPr>
          <w:rFonts w:ascii="Times New Roman" w:hAnsi="Times New Roman" w:cs="Times New Roman"/>
        </w:rPr>
        <w:t xml:space="preserve"> Phần lớn sinh viên đến từ nông thôn và miền núi (82</w:t>
      </w:r>
      <w:proofErr w:type="gramStart"/>
      <w:r w:rsidRPr="00C03BF9">
        <w:rPr>
          <w:rFonts w:ascii="Times New Roman" w:hAnsi="Times New Roman" w:cs="Times New Roman"/>
        </w:rPr>
        <w:t>,9</w:t>
      </w:r>
      <w:proofErr w:type="gramEnd"/>
      <w:r w:rsidRPr="00C03BF9">
        <w:rPr>
          <w:rFonts w:ascii="Times New Roman" w:hAnsi="Times New Roman" w:cs="Times New Roman"/>
        </w:rPr>
        <w:t xml:space="preserve">%), đa số là nữ (80,2%), sống xa gia đình và có sự đa dạng về quan hệ xã hội. Đồng thời, để đảm bảo tính toàn diện và khách quan, nghiên cứu còn </w:t>
      </w:r>
      <w:r w:rsidRPr="00C03BF9">
        <w:rPr>
          <w:rFonts w:ascii="Times New Roman" w:hAnsi="Times New Roman" w:cs="Times New Roman"/>
        </w:rPr>
        <w:lastRenderedPageBreak/>
        <w:t>khảo sát ý kiến của 82 cán bộ quản lý và giảng viên đang trực tiếp giảng dạy hoặc hỗ trợ sinh viên năm thứ nhất.</w:t>
      </w:r>
    </w:p>
    <w:p w14:paraId="706F0B76"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Tiêu chí xác định thích ứng tâm lý dựa trên khả năng tự điều chỉnh cảm xúc, biểu hiện qua xu hướng tăng cường các cảm xúc tích cực (lạc quan, tự tin, yêu đời) và hạn chế cảm xúc tiêu cực (như lo lắng, bất an, tức giận), dựa theo lý thuyết cảm xúc cơ bản của Carroll Izard  (1977).</w:t>
      </w:r>
    </w:p>
    <w:p w14:paraId="3F1F92B3" w14:textId="204D936F" w:rsidR="002E6A61"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xml:space="preserve">Về phương pháp, nghiên cứu kết hợp giữa nghiên cứu lý luận, khảo sát bằng bảng hỏi và phỏng vấn sâu. Bảng hỏi được xây dựng dựa trên cơ sở lý thuyết và được kiểm định sơ bộ thông qua khảo sát thử, sau đó triển khai khảo sát chính thức với thang đo Likert 4 mức. Khách thể khảo sát được yêu cầu lựa chọn theo quy ước sau: </w:t>
      </w:r>
      <w:r w:rsidRPr="00C03BF9">
        <w:rPr>
          <w:rFonts w:ascii="Times New Roman" w:hAnsi="Times New Roman" w:cs="Times New Roman"/>
          <w:i/>
        </w:rPr>
        <w:t>Đ</w:t>
      </w:r>
      <w:r w:rsidRPr="00C03BF9">
        <w:rPr>
          <w:rStyle w:val="Emphasis"/>
          <w:rFonts w:ascii="Times New Roman" w:hAnsi="Times New Roman" w:cs="Times New Roman"/>
        </w:rPr>
        <w:t>ối với các item tích cực</w:t>
      </w:r>
      <w:r w:rsidRPr="00C03BF9">
        <w:rPr>
          <w:rFonts w:ascii="Times New Roman" w:hAnsi="Times New Roman" w:cs="Times New Roman"/>
        </w:rPr>
        <w:t xml:space="preserve">: Thường xuyên (4 điểm), khá thường xuyên (3 điểm), thỉnh thoảng (2 điểm), không bao giờ (1 điểm); </w:t>
      </w:r>
      <w:r w:rsidRPr="00C03BF9">
        <w:rPr>
          <w:rStyle w:val="Emphasis"/>
          <w:rFonts w:ascii="Times New Roman" w:hAnsi="Times New Roman" w:cs="Times New Roman"/>
        </w:rPr>
        <w:t>Đối với các item tiêu cực</w:t>
      </w:r>
      <w:r w:rsidRPr="00C03BF9">
        <w:rPr>
          <w:rFonts w:ascii="Times New Roman" w:hAnsi="Times New Roman" w:cs="Times New Roman"/>
        </w:rPr>
        <w:t>: Thường xuyên (1 điểm), khá thường xuyên (2 điểm), thỉnh thoảng (3 điểm), không bao giờ (4 điểm). Dữ liệu được phân tích bằng SPSS 22.0 với các kỹ thuật thống kê mô tả. Các thông số thống kê cơ bản được sử dụng trong đánh giá thực trạng của vấn đề nghiên cứu là: Số lượng, tỷ lệ phần trăm, điểm trung bình và độ lệch chuẩn. Trong đó, việc phân loại mức độ thích ứng tâm lý của sinh viên theo điểm trung bình được quy ước như sau: Điểm trung bình chung (X) và độ lệch chuẩn (SD) của các thang đo được xem xét để xếp hạng mức độ như sau: Nếu X</w:t>
      </w:r>
      <w:r w:rsidRPr="00C03BF9">
        <w:rPr>
          <w:rFonts w:ascii="Times New Roman" w:hAnsi="Times New Roman" w:cs="Times New Roman"/>
          <w:vertAlign w:val="subscript"/>
        </w:rPr>
        <w:t>(toàn thang đo)</w:t>
      </w:r>
      <w:r w:rsidRPr="00C03BF9">
        <w:rPr>
          <w:rFonts w:ascii="Times New Roman" w:hAnsi="Times New Roman" w:cs="Times New Roman"/>
        </w:rPr>
        <w:t xml:space="preserve"> – 1SD ≤ điểm trung bình của item/ biến ≤ X </w:t>
      </w:r>
      <w:r w:rsidRPr="00C03BF9">
        <w:rPr>
          <w:rFonts w:ascii="Times New Roman" w:hAnsi="Times New Roman" w:cs="Times New Roman"/>
          <w:vertAlign w:val="subscript"/>
        </w:rPr>
        <w:t>(toàn thang</w:t>
      </w:r>
      <w:r w:rsidRPr="00C03BF9">
        <w:rPr>
          <w:rFonts w:ascii="Times New Roman" w:hAnsi="Times New Roman" w:cs="Times New Roman"/>
        </w:rPr>
        <w:t xml:space="preserve"> </w:t>
      </w:r>
      <w:r w:rsidRPr="00C03BF9">
        <w:rPr>
          <w:rFonts w:ascii="Times New Roman" w:hAnsi="Times New Roman" w:cs="Times New Roman"/>
          <w:vertAlign w:val="subscript"/>
        </w:rPr>
        <w:t xml:space="preserve">đo) </w:t>
      </w:r>
      <w:r w:rsidRPr="00C03BF9">
        <w:rPr>
          <w:rFonts w:ascii="Times New Roman" w:hAnsi="Times New Roman" w:cs="Times New Roman"/>
        </w:rPr>
        <w:t>+1SD: Điểm trung bình của item/ biến thuộc mức chuẩn;  Nếu 1 ≤ điểm trung bình của item/ biến &lt; X</w:t>
      </w:r>
      <w:r w:rsidRPr="00C03BF9">
        <w:rPr>
          <w:rFonts w:ascii="Times New Roman" w:hAnsi="Times New Roman" w:cs="Times New Roman"/>
          <w:vertAlign w:val="subscript"/>
        </w:rPr>
        <w:t>(toàn thang đo)</w:t>
      </w:r>
      <w:r w:rsidRPr="00C03BF9">
        <w:rPr>
          <w:rFonts w:ascii="Times New Roman" w:hAnsi="Times New Roman" w:cs="Times New Roman"/>
        </w:rPr>
        <w:t xml:space="preserve"> – 1SD: Điểm trung bình của item/ biến thuộc mức thấp</w:t>
      </w:r>
      <w:bookmarkStart w:id="0" w:name="page46"/>
      <w:bookmarkEnd w:id="0"/>
      <w:r w:rsidRPr="00C03BF9">
        <w:rPr>
          <w:rFonts w:ascii="Times New Roman" w:hAnsi="Times New Roman" w:cs="Times New Roman"/>
        </w:rPr>
        <w:t xml:space="preserve">; Nếu X </w:t>
      </w:r>
      <w:r w:rsidRPr="00C03BF9">
        <w:rPr>
          <w:rFonts w:ascii="Times New Roman" w:hAnsi="Times New Roman" w:cs="Times New Roman"/>
          <w:vertAlign w:val="subscript"/>
        </w:rPr>
        <w:t>(toàn thang đo)</w:t>
      </w:r>
      <w:r w:rsidRPr="00C03BF9">
        <w:rPr>
          <w:rFonts w:ascii="Times New Roman" w:hAnsi="Times New Roman" w:cs="Times New Roman"/>
        </w:rPr>
        <w:t xml:space="preserve"> + 1 SD &lt; điểm trung bình của item/ biến ≤ 4: Điểm trung bình của item/ biến thuộc mức cao. Theo đó, việc phân loại mức độ thích ứng tâm lý được xác định khoảng điểm trung bình (ĐTB) như sau: Mức thấp ĐTB từ 1 – 2,51; mức chuẩn ĐTB từ 2,52 – 3,43; mức cao ĐTB từ 3,44 – 4. Phương pháp phỏng vấn sâu được thực hiện với sinh viên và giảng viên để làm rõ hoàn cảnh sống, biểu hiện cảm xúc, khó khăn thích ứng, xác định các yếu tố ảnh hưởng (cá nhân, xã hội, môi trường), đề xuất giải pháp hỗ trợ từ góc nhìn thực tiễn.</w:t>
      </w:r>
    </w:p>
    <w:p w14:paraId="394BB033" w14:textId="5D8A62E5" w:rsidR="003D55AD" w:rsidRPr="00C03BF9" w:rsidRDefault="0016225C" w:rsidP="0016225C">
      <w:pPr>
        <w:pStyle w:val="ListParagraph"/>
        <w:spacing w:line="240" w:lineRule="auto"/>
        <w:ind w:left="0"/>
        <w:rPr>
          <w:rFonts w:ascii="Times New Roman" w:hAnsi="Times New Roman" w:cs="Times New Roman"/>
        </w:rPr>
      </w:pPr>
      <w:r w:rsidRPr="00C03BF9">
        <w:rPr>
          <w:rFonts w:ascii="Times New Roman" w:hAnsi="Times New Roman" w:cs="Times New Roman"/>
          <w:b/>
        </w:rPr>
        <w:t xml:space="preserve">3. </w:t>
      </w:r>
      <w:r w:rsidR="00521E68" w:rsidRPr="00C03BF9">
        <w:rPr>
          <w:rFonts w:ascii="Times New Roman" w:hAnsi="Times New Roman" w:cs="Times New Roman"/>
          <w:b/>
        </w:rPr>
        <w:t xml:space="preserve">KẾT QUẢ </w:t>
      </w:r>
      <w:r w:rsidR="000D0346" w:rsidRPr="00C03BF9">
        <w:rPr>
          <w:rFonts w:ascii="Times New Roman" w:hAnsi="Times New Roman" w:cs="Times New Roman"/>
          <w:b/>
        </w:rPr>
        <w:t>NGHIÊN CỨU</w:t>
      </w:r>
    </w:p>
    <w:p w14:paraId="2E4E97B3" w14:textId="77777777" w:rsidR="000D0346" w:rsidRPr="00C03BF9" w:rsidRDefault="000D0346" w:rsidP="000D0346">
      <w:pPr>
        <w:pStyle w:val="ListParagraph"/>
        <w:spacing w:after="120" w:line="240" w:lineRule="auto"/>
        <w:ind w:left="0" w:right="-23" w:firstLine="709"/>
        <w:jc w:val="both"/>
        <w:rPr>
          <w:rFonts w:ascii="Times New Roman" w:eastAsia="Times New Roman" w:hAnsi="Times New Roman" w:cs="Times New Roman"/>
          <w:b/>
        </w:rPr>
      </w:pPr>
      <w:r w:rsidRPr="00C03BF9">
        <w:rPr>
          <w:rFonts w:ascii="Times New Roman" w:eastAsia="Times New Roman" w:hAnsi="Times New Roman" w:cs="Times New Roman"/>
          <w:b/>
        </w:rPr>
        <w:t>3.1. Mức độ thích ứng tâm lý của sinh viên năm thứ nhất Trường Đại học Sư phạm, Đại học Huế</w:t>
      </w:r>
      <w:bookmarkStart w:id="1" w:name="_Toc202179356"/>
    </w:p>
    <w:p w14:paraId="181E7CDB" w14:textId="77777777" w:rsidR="000D0346" w:rsidRPr="00C03BF9" w:rsidRDefault="000D0346" w:rsidP="000D0346">
      <w:pPr>
        <w:pStyle w:val="ListParagraph"/>
        <w:spacing w:after="120" w:line="240" w:lineRule="auto"/>
        <w:ind w:left="0" w:right="-23" w:firstLine="709"/>
        <w:jc w:val="both"/>
        <w:rPr>
          <w:rFonts w:ascii="Times New Roman" w:eastAsia="Times New Roman" w:hAnsi="Times New Roman" w:cs="Times New Roman"/>
          <w:b/>
          <w:i/>
          <w:iCs/>
        </w:rPr>
      </w:pPr>
      <w:r w:rsidRPr="00C03BF9">
        <w:rPr>
          <w:rFonts w:ascii="Times New Roman" w:eastAsia="Times New Roman" w:hAnsi="Times New Roman" w:cs="Times New Roman"/>
          <w:b/>
          <w:i/>
          <w:iCs/>
        </w:rPr>
        <w:t>3.1.1. Tự đánh giá của sinh viên về mức độ thích ứng tâm lý</w:t>
      </w:r>
    </w:p>
    <w:p w14:paraId="64A89454" w14:textId="3B06E7F1" w:rsidR="000D0346" w:rsidRPr="00C03BF9" w:rsidRDefault="000D0346" w:rsidP="000D0346">
      <w:pPr>
        <w:pStyle w:val="ListParagraph"/>
        <w:spacing w:after="120" w:line="240" w:lineRule="auto"/>
        <w:ind w:left="0" w:right="-23"/>
        <w:jc w:val="center"/>
        <w:rPr>
          <w:rFonts w:ascii="Times New Roman" w:hAnsi="Times New Roman" w:cs="Times New Roman"/>
        </w:rPr>
      </w:pPr>
      <w:r w:rsidRPr="00C03BF9">
        <w:rPr>
          <w:rFonts w:ascii="Times New Roman" w:hAnsi="Times New Roman" w:cs="Times New Roman"/>
          <w:b/>
          <w:iCs/>
        </w:rPr>
        <w:t xml:space="preserve">Bảng 1. </w:t>
      </w:r>
      <w:r w:rsidRPr="00C03BF9">
        <w:rPr>
          <w:rFonts w:ascii="Times New Roman" w:hAnsi="Times New Roman" w:cs="Times New Roman"/>
          <w:iCs/>
        </w:rPr>
        <w:t>Kết quả tự đánh giá của sinh viên về mức độ thích ứng tâm lý của sinh viên</w:t>
      </w:r>
      <w:bookmarkEnd w:id="1"/>
      <w:r w:rsidRPr="00C03BF9">
        <w:rPr>
          <w:rFonts w:ascii="Times New Roman" w:hAnsi="Times New Roman" w:cs="Times New Roman"/>
          <w:iCs/>
        </w:rPr>
        <w:t>.</w:t>
      </w:r>
    </w:p>
    <w:tbl>
      <w:tblPr>
        <w:tblStyle w:val="TableGrid"/>
        <w:tblW w:w="4832" w:type="pct"/>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34"/>
        <w:gridCol w:w="5432"/>
        <w:gridCol w:w="1613"/>
        <w:gridCol w:w="1469"/>
      </w:tblGrid>
      <w:tr w:rsidR="00C03BF9" w:rsidRPr="00C03BF9" w14:paraId="269E5639" w14:textId="77777777" w:rsidTr="000D0346">
        <w:tc>
          <w:tcPr>
            <w:tcW w:w="397" w:type="pct"/>
          </w:tcPr>
          <w:p w14:paraId="324F5241" w14:textId="77777777" w:rsidR="000D0346" w:rsidRPr="00C03BF9" w:rsidRDefault="000D0346" w:rsidP="000D0346">
            <w:pPr>
              <w:spacing w:after="120"/>
              <w:jc w:val="center"/>
              <w:rPr>
                <w:rFonts w:ascii="Times New Roman" w:hAnsi="Times New Roman" w:cs="Times New Roman"/>
                <w:b/>
              </w:rPr>
            </w:pPr>
            <w:r w:rsidRPr="00C03BF9">
              <w:rPr>
                <w:rFonts w:ascii="Times New Roman" w:hAnsi="Times New Roman" w:cs="Times New Roman"/>
                <w:b/>
              </w:rPr>
              <w:t>TT</w:t>
            </w:r>
          </w:p>
        </w:tc>
        <w:tc>
          <w:tcPr>
            <w:tcW w:w="2937" w:type="pct"/>
          </w:tcPr>
          <w:p w14:paraId="28134522" w14:textId="77777777" w:rsidR="000D0346" w:rsidRPr="00C03BF9" w:rsidRDefault="000D0346" w:rsidP="000D0346">
            <w:pPr>
              <w:spacing w:after="120"/>
              <w:jc w:val="center"/>
              <w:rPr>
                <w:rFonts w:ascii="Times New Roman" w:hAnsi="Times New Roman" w:cs="Times New Roman"/>
                <w:b/>
              </w:rPr>
            </w:pPr>
            <w:r w:rsidRPr="00C03BF9">
              <w:rPr>
                <w:rFonts w:ascii="Times New Roman" w:hAnsi="Times New Roman" w:cs="Times New Roman"/>
                <w:b/>
              </w:rPr>
              <w:t>Mức độ thích ứng tâm lý</w:t>
            </w:r>
          </w:p>
        </w:tc>
        <w:tc>
          <w:tcPr>
            <w:tcW w:w="872" w:type="pct"/>
          </w:tcPr>
          <w:p w14:paraId="064FE1B4" w14:textId="77777777" w:rsidR="000D0346" w:rsidRPr="00C03BF9" w:rsidRDefault="000D0346" w:rsidP="000D0346">
            <w:pPr>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Số lượng</w:t>
            </w:r>
          </w:p>
        </w:tc>
        <w:tc>
          <w:tcPr>
            <w:tcW w:w="794" w:type="pct"/>
          </w:tcPr>
          <w:p w14:paraId="41925A48" w14:textId="77777777" w:rsidR="000D0346" w:rsidRPr="00C03BF9" w:rsidRDefault="000D0346" w:rsidP="000D0346">
            <w:pPr>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Tỷ lệ (%)</w:t>
            </w:r>
          </w:p>
        </w:tc>
      </w:tr>
      <w:tr w:rsidR="00C03BF9" w:rsidRPr="00C03BF9" w14:paraId="70A07EAB" w14:textId="77777777" w:rsidTr="000D0346">
        <w:tc>
          <w:tcPr>
            <w:tcW w:w="397" w:type="pct"/>
          </w:tcPr>
          <w:p w14:paraId="235E88EC"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w:t>
            </w:r>
          </w:p>
        </w:tc>
        <w:tc>
          <w:tcPr>
            <w:tcW w:w="2937" w:type="pct"/>
          </w:tcPr>
          <w:p w14:paraId="7CB792C2" w14:textId="77777777" w:rsidR="000D0346" w:rsidRPr="00C03BF9" w:rsidRDefault="000D0346" w:rsidP="000D0346">
            <w:pPr>
              <w:pStyle w:val="ListParagraph"/>
              <w:spacing w:after="120"/>
              <w:ind w:left="0" w:firstLine="36"/>
              <w:jc w:val="both"/>
              <w:rPr>
                <w:rFonts w:ascii="Times New Roman" w:hAnsi="Times New Roman" w:cs="Times New Roman"/>
              </w:rPr>
            </w:pPr>
            <w:r w:rsidRPr="00C03BF9">
              <w:rPr>
                <w:rFonts w:ascii="Times New Roman" w:hAnsi="Times New Roman" w:cs="Times New Roman"/>
              </w:rPr>
              <w:t>Thích ứng thấp</w:t>
            </w:r>
          </w:p>
        </w:tc>
        <w:tc>
          <w:tcPr>
            <w:tcW w:w="872" w:type="pct"/>
          </w:tcPr>
          <w:p w14:paraId="29861231"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25</w:t>
            </w:r>
          </w:p>
        </w:tc>
        <w:tc>
          <w:tcPr>
            <w:tcW w:w="794" w:type="pct"/>
          </w:tcPr>
          <w:p w14:paraId="1774A311"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13,8</w:t>
            </w:r>
          </w:p>
        </w:tc>
      </w:tr>
      <w:tr w:rsidR="00C03BF9" w:rsidRPr="00C03BF9" w14:paraId="4B98B8CD" w14:textId="77777777" w:rsidTr="000D0346">
        <w:tc>
          <w:tcPr>
            <w:tcW w:w="397" w:type="pct"/>
          </w:tcPr>
          <w:p w14:paraId="5828488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w:t>
            </w:r>
          </w:p>
        </w:tc>
        <w:tc>
          <w:tcPr>
            <w:tcW w:w="2937" w:type="pct"/>
          </w:tcPr>
          <w:p w14:paraId="1C724360" w14:textId="77777777" w:rsidR="000D0346" w:rsidRPr="00C03BF9" w:rsidRDefault="000D0346" w:rsidP="000D0346">
            <w:pPr>
              <w:spacing w:after="120"/>
              <w:rPr>
                <w:rFonts w:ascii="Times New Roman" w:hAnsi="Times New Roman" w:cs="Times New Roman"/>
              </w:rPr>
            </w:pPr>
            <w:r w:rsidRPr="00C03BF9">
              <w:rPr>
                <w:rFonts w:ascii="Times New Roman" w:hAnsi="Times New Roman" w:cs="Times New Roman"/>
              </w:rPr>
              <w:t>Thích ứng trung bình (Chuẩn)</w:t>
            </w:r>
          </w:p>
        </w:tc>
        <w:tc>
          <w:tcPr>
            <w:tcW w:w="872" w:type="pct"/>
          </w:tcPr>
          <w:p w14:paraId="668F6A6D"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132</w:t>
            </w:r>
          </w:p>
        </w:tc>
        <w:tc>
          <w:tcPr>
            <w:tcW w:w="794" w:type="pct"/>
          </w:tcPr>
          <w:p w14:paraId="26F2CC6A"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72,9</w:t>
            </w:r>
          </w:p>
        </w:tc>
      </w:tr>
      <w:tr w:rsidR="00C03BF9" w:rsidRPr="00C03BF9" w14:paraId="2E0F93CA" w14:textId="77777777" w:rsidTr="000D0346">
        <w:tc>
          <w:tcPr>
            <w:tcW w:w="397" w:type="pct"/>
          </w:tcPr>
          <w:p w14:paraId="3CF6767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w:t>
            </w:r>
          </w:p>
        </w:tc>
        <w:tc>
          <w:tcPr>
            <w:tcW w:w="2937" w:type="pct"/>
          </w:tcPr>
          <w:p w14:paraId="562AFBC8" w14:textId="77777777" w:rsidR="000D0346" w:rsidRPr="00C03BF9" w:rsidRDefault="000D0346" w:rsidP="000D0346">
            <w:pPr>
              <w:spacing w:after="120"/>
              <w:rPr>
                <w:rFonts w:ascii="Times New Roman" w:hAnsi="Times New Roman" w:cs="Times New Roman"/>
              </w:rPr>
            </w:pPr>
            <w:r w:rsidRPr="00C03BF9">
              <w:rPr>
                <w:rFonts w:ascii="Times New Roman" w:hAnsi="Times New Roman" w:cs="Times New Roman"/>
              </w:rPr>
              <w:t>Thích ứng cao</w:t>
            </w:r>
          </w:p>
        </w:tc>
        <w:tc>
          <w:tcPr>
            <w:tcW w:w="872" w:type="pct"/>
          </w:tcPr>
          <w:p w14:paraId="4A0A17F9"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23</w:t>
            </w:r>
          </w:p>
        </w:tc>
        <w:tc>
          <w:tcPr>
            <w:tcW w:w="794" w:type="pct"/>
          </w:tcPr>
          <w:p w14:paraId="00469004"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12,7</w:t>
            </w:r>
          </w:p>
        </w:tc>
      </w:tr>
      <w:tr w:rsidR="00C03BF9" w:rsidRPr="00C03BF9" w14:paraId="095349B1" w14:textId="77777777" w:rsidTr="000D0346">
        <w:tc>
          <w:tcPr>
            <w:tcW w:w="397" w:type="pct"/>
          </w:tcPr>
          <w:p w14:paraId="26A577EA" w14:textId="77777777" w:rsidR="000D0346" w:rsidRPr="00C03BF9" w:rsidRDefault="000D0346" w:rsidP="000D0346">
            <w:pPr>
              <w:spacing w:after="120"/>
              <w:jc w:val="center"/>
              <w:rPr>
                <w:rFonts w:ascii="Times New Roman" w:hAnsi="Times New Roman" w:cs="Times New Roman"/>
              </w:rPr>
            </w:pPr>
          </w:p>
        </w:tc>
        <w:tc>
          <w:tcPr>
            <w:tcW w:w="2937" w:type="pct"/>
          </w:tcPr>
          <w:p w14:paraId="34F61178"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b/>
                <w:i/>
              </w:rPr>
              <w:t>Tổng</w:t>
            </w:r>
          </w:p>
        </w:tc>
        <w:tc>
          <w:tcPr>
            <w:tcW w:w="872" w:type="pct"/>
          </w:tcPr>
          <w:p w14:paraId="5F08EAAE"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181</w:t>
            </w:r>
          </w:p>
        </w:tc>
        <w:tc>
          <w:tcPr>
            <w:tcW w:w="794" w:type="pct"/>
          </w:tcPr>
          <w:p w14:paraId="741FF6FD"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100</w:t>
            </w:r>
          </w:p>
        </w:tc>
      </w:tr>
    </w:tbl>
    <w:p w14:paraId="5B3EAF7D" w14:textId="77777777" w:rsidR="000D0346" w:rsidRPr="00C03BF9" w:rsidRDefault="000D0346" w:rsidP="000D0346">
      <w:pPr>
        <w:pStyle w:val="ListParagraph"/>
        <w:spacing w:after="120" w:line="240" w:lineRule="auto"/>
        <w:ind w:left="0" w:firstLine="709"/>
        <w:jc w:val="both"/>
        <w:rPr>
          <w:rFonts w:ascii="Times New Roman" w:hAnsi="Times New Roman" w:cs="Times New Roman"/>
        </w:rPr>
      </w:pPr>
    </w:p>
    <w:p w14:paraId="0EDF445A"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Style w:val="Strong"/>
          <w:rFonts w:ascii="Times New Roman" w:hAnsi="Times New Roman" w:cs="Times New Roman"/>
          <w:b w:val="0"/>
        </w:rPr>
        <w:t xml:space="preserve">Kết quả thống kê tại Bảng 1 cho thấy, nhóm sinh viên có mức thích ứng trung bình </w:t>
      </w:r>
      <w:r w:rsidRPr="00C03BF9">
        <w:rPr>
          <w:rFonts w:ascii="Times New Roman" w:hAnsi="Times New Roman" w:cs="Times New Roman"/>
        </w:rPr>
        <w:t xml:space="preserve">chiếm tỷ lệ áp đảo </w:t>
      </w:r>
      <w:r w:rsidRPr="00C03BF9">
        <w:rPr>
          <w:rStyle w:val="Strong"/>
          <w:rFonts w:ascii="Times New Roman" w:hAnsi="Times New Roman" w:cs="Times New Roman"/>
          <w:b w:val="0"/>
        </w:rPr>
        <w:t>(72,9%)</w:t>
      </w:r>
      <w:r w:rsidRPr="00C03BF9">
        <w:rPr>
          <w:rFonts w:ascii="Times New Roman" w:hAnsi="Times New Roman" w:cs="Times New Roman"/>
        </w:rPr>
        <w:t>. Nhóm này biểu hiện sự</w:t>
      </w:r>
      <w:r w:rsidRPr="00C03BF9">
        <w:rPr>
          <w:rFonts w:ascii="Times New Roman" w:hAnsi="Times New Roman" w:cs="Times New Roman"/>
          <w:b/>
        </w:rPr>
        <w:t xml:space="preserve"> </w:t>
      </w:r>
      <w:r w:rsidRPr="00C03BF9">
        <w:rPr>
          <w:rStyle w:val="Strong"/>
          <w:rFonts w:ascii="Times New Roman" w:hAnsi="Times New Roman" w:cs="Times New Roman"/>
          <w:b w:val="0"/>
        </w:rPr>
        <w:t>ổn định tâm lý ở mức cơ bản</w:t>
      </w:r>
      <w:r w:rsidRPr="00C03BF9">
        <w:rPr>
          <w:rFonts w:ascii="Times New Roman" w:hAnsi="Times New Roman" w:cs="Times New Roman"/>
          <w:b/>
        </w:rPr>
        <w:t xml:space="preserve">. </w:t>
      </w:r>
      <w:r w:rsidRPr="00C03BF9">
        <w:rPr>
          <w:rFonts w:ascii="Times New Roman" w:hAnsi="Times New Roman" w:cs="Times New Roman"/>
        </w:rPr>
        <w:t>Theo chúng tôi, nhóm sinh viên này đang ở khoảng trung gian giữa trạng thái cảm xúc tích cực và tiêu cực, nhưng</w:t>
      </w:r>
      <w:r w:rsidRPr="00C03BF9">
        <w:rPr>
          <w:rFonts w:ascii="Times New Roman" w:hAnsi="Times New Roman" w:cs="Times New Roman"/>
          <w:b/>
        </w:rPr>
        <w:t xml:space="preserve"> </w:t>
      </w:r>
      <w:r w:rsidRPr="00C03BF9">
        <w:rPr>
          <w:rStyle w:val="Strong"/>
          <w:rFonts w:ascii="Times New Roman" w:hAnsi="Times New Roman" w:cs="Times New Roman"/>
          <w:b w:val="0"/>
        </w:rPr>
        <w:t>vẫn kiểm soát được. Họ b</w:t>
      </w:r>
      <w:r w:rsidRPr="00C03BF9">
        <w:rPr>
          <w:rFonts w:ascii="Times New Roman" w:hAnsi="Times New Roman" w:cs="Times New Roman"/>
          <w:b/>
        </w:rPr>
        <w:t xml:space="preserve">ắt </w:t>
      </w:r>
      <w:r w:rsidRPr="00C03BF9">
        <w:rPr>
          <w:rFonts w:ascii="Times New Roman" w:hAnsi="Times New Roman" w:cs="Times New Roman"/>
        </w:rPr>
        <w:t>đầu hình thành</w:t>
      </w:r>
      <w:r w:rsidRPr="00C03BF9">
        <w:rPr>
          <w:rFonts w:ascii="Times New Roman" w:hAnsi="Times New Roman" w:cs="Times New Roman"/>
          <w:b/>
        </w:rPr>
        <w:t xml:space="preserve"> </w:t>
      </w:r>
      <w:r w:rsidRPr="00C03BF9">
        <w:rPr>
          <w:rStyle w:val="Strong"/>
          <w:rFonts w:ascii="Times New Roman" w:hAnsi="Times New Roman" w:cs="Times New Roman"/>
          <w:b w:val="0"/>
        </w:rPr>
        <w:t>các kỹ năng tự điều chỉnh cảm xúc</w:t>
      </w:r>
      <w:r w:rsidRPr="00C03BF9">
        <w:rPr>
          <w:rFonts w:ascii="Times New Roman" w:hAnsi="Times New Roman" w:cs="Times New Roman"/>
        </w:rPr>
        <w:t>, nhưng chưa thực sự vững vàng; chưa xây dựng được hệ thống hỗ trợ tinh thần hoặc</w:t>
      </w:r>
      <w:r w:rsidRPr="00C03BF9">
        <w:rPr>
          <w:rFonts w:ascii="Times New Roman" w:hAnsi="Times New Roman" w:cs="Times New Roman"/>
          <w:b/>
        </w:rPr>
        <w:t xml:space="preserve"> </w:t>
      </w:r>
      <w:r w:rsidRPr="00C03BF9">
        <w:rPr>
          <w:rStyle w:val="Strong"/>
          <w:rFonts w:ascii="Times New Roman" w:hAnsi="Times New Roman" w:cs="Times New Roman"/>
          <w:b w:val="0"/>
        </w:rPr>
        <w:t>nguồn lực cá nhân nội tại mạnh mẽ</w:t>
      </w:r>
      <w:r w:rsidRPr="00C03BF9">
        <w:rPr>
          <w:rFonts w:ascii="Times New Roman" w:hAnsi="Times New Roman" w:cs="Times New Roman"/>
        </w:rPr>
        <w:t>. Đây có thể được coi là  giai đoạn đặc trưng của</w:t>
      </w:r>
      <w:r w:rsidRPr="00C03BF9">
        <w:rPr>
          <w:rFonts w:ascii="Times New Roman" w:hAnsi="Times New Roman" w:cs="Times New Roman"/>
          <w:b/>
        </w:rPr>
        <w:t xml:space="preserve"> </w:t>
      </w:r>
      <w:r w:rsidRPr="00C03BF9">
        <w:rPr>
          <w:rStyle w:val="Strong"/>
          <w:rFonts w:ascii="Times New Roman" w:hAnsi="Times New Roman" w:cs="Times New Roman"/>
          <w:b w:val="0"/>
        </w:rPr>
        <w:t>quá trình thích nghi dần với vai trò mới</w:t>
      </w:r>
      <w:r w:rsidRPr="00C03BF9">
        <w:rPr>
          <w:rFonts w:ascii="Times New Roman" w:hAnsi="Times New Roman" w:cs="Times New Roman"/>
        </w:rPr>
        <w:t>, nên họ cần</w:t>
      </w:r>
      <w:r w:rsidRPr="00C03BF9">
        <w:rPr>
          <w:rFonts w:ascii="Times New Roman" w:hAnsi="Times New Roman" w:cs="Times New Roman"/>
          <w:b/>
        </w:rPr>
        <w:t xml:space="preserve"> </w:t>
      </w:r>
      <w:r w:rsidRPr="00C03BF9">
        <w:rPr>
          <w:rStyle w:val="Strong"/>
          <w:rFonts w:ascii="Times New Roman" w:hAnsi="Times New Roman" w:cs="Times New Roman"/>
          <w:b w:val="0"/>
        </w:rPr>
        <w:t>được củng cố và hướng dẫn kỹ năng ứng phó lành mạnh</w:t>
      </w:r>
      <w:r w:rsidRPr="00C03BF9">
        <w:rPr>
          <w:rFonts w:ascii="Times New Roman" w:hAnsi="Times New Roman" w:cs="Times New Roman"/>
          <w:b/>
        </w:rPr>
        <w:t xml:space="preserve"> </w:t>
      </w:r>
      <w:r w:rsidRPr="00C03BF9">
        <w:rPr>
          <w:rFonts w:ascii="Times New Roman" w:hAnsi="Times New Roman" w:cs="Times New Roman"/>
        </w:rPr>
        <w:t>với căng thẳng, thay vì chỉ để họ "tự điều chỉnh theo bản năng".</w:t>
      </w:r>
    </w:p>
    <w:p w14:paraId="264DE06D"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Style w:val="Strong"/>
          <w:rFonts w:ascii="Times New Roman" w:hAnsi="Times New Roman" w:cs="Times New Roman"/>
          <w:b w:val="0"/>
        </w:rPr>
        <w:t>Đáng chú ý là nhóm sinh viên có mức thích ứng tâm lý thấp (13,8%).</w:t>
      </w:r>
      <w:r w:rsidRPr="00C03BF9">
        <w:rPr>
          <w:rStyle w:val="Strong"/>
          <w:rFonts w:ascii="Times New Roman" w:hAnsi="Times New Roman" w:cs="Times New Roman"/>
        </w:rPr>
        <w:t xml:space="preserve"> </w:t>
      </w:r>
      <w:r w:rsidRPr="00C03BF9">
        <w:rPr>
          <w:rFonts w:ascii="Times New Roman" w:hAnsi="Times New Roman" w:cs="Times New Roman"/>
        </w:rPr>
        <w:t xml:space="preserve">Tỷ lệ này tuy không lớn nhưng cũng phản ánh rằng một nhóm sinh viên đang gặp khó khăn về mặt nội tâm. Những sinh viên này có thể đang trải qua các cảm xúc tiêu cực như: </w:t>
      </w:r>
      <w:r w:rsidRPr="00C03BF9">
        <w:rPr>
          <w:rStyle w:val="Strong"/>
          <w:rFonts w:ascii="Times New Roman" w:hAnsi="Times New Roman" w:cs="Times New Roman"/>
          <w:b w:val="0"/>
        </w:rPr>
        <w:t>căng thẳng, cô đơn, lo lắng, bất an</w:t>
      </w:r>
      <w:r w:rsidRPr="00C03BF9">
        <w:rPr>
          <w:rFonts w:ascii="Times New Roman" w:hAnsi="Times New Roman" w:cs="Times New Roman"/>
        </w:rPr>
        <w:t xml:space="preserve">; thiếu các </w:t>
      </w:r>
      <w:r w:rsidRPr="00C03BF9">
        <w:rPr>
          <w:rStyle w:val="Strong"/>
          <w:rFonts w:ascii="Times New Roman" w:hAnsi="Times New Roman" w:cs="Times New Roman"/>
          <w:b w:val="0"/>
        </w:rPr>
        <w:t>chiến lược điều chỉnh cảm xúc</w:t>
      </w:r>
      <w:r w:rsidRPr="00C03BF9">
        <w:rPr>
          <w:rFonts w:ascii="Times New Roman" w:hAnsi="Times New Roman" w:cs="Times New Roman"/>
        </w:rPr>
        <w:t xml:space="preserve"> hiệu quả; có thể bị </w:t>
      </w:r>
      <w:r w:rsidRPr="00C03BF9">
        <w:rPr>
          <w:rStyle w:val="Strong"/>
          <w:rFonts w:ascii="Times New Roman" w:hAnsi="Times New Roman" w:cs="Times New Roman"/>
          <w:b w:val="0"/>
        </w:rPr>
        <w:t>ảnh hưởng bởi cú sốc chuyển tiếp</w:t>
      </w:r>
      <w:r w:rsidRPr="00C03BF9">
        <w:rPr>
          <w:rFonts w:ascii="Times New Roman" w:hAnsi="Times New Roman" w:cs="Times New Roman"/>
          <w:b/>
        </w:rPr>
        <w:t xml:space="preserve"> </w:t>
      </w:r>
      <w:r w:rsidRPr="00C03BF9">
        <w:rPr>
          <w:rFonts w:ascii="Times New Roman" w:hAnsi="Times New Roman" w:cs="Times New Roman"/>
        </w:rPr>
        <w:t xml:space="preserve">từ bậc phổ thông sang môi trường đại học (độc lập hơn, cạnh tranh hơn, ít giám sát hơn từ gia đình và thầy cô). Nếu không được phát hiện và hỗ trợ kịp thời, đây là nhóm có </w:t>
      </w:r>
      <w:r w:rsidRPr="00C03BF9">
        <w:rPr>
          <w:rStyle w:val="Strong"/>
          <w:rFonts w:ascii="Times New Roman" w:hAnsi="Times New Roman" w:cs="Times New Roman"/>
          <w:b w:val="0"/>
        </w:rPr>
        <w:t>nguy cơ cao gặp các vấn đề sức khỏe tâm thần</w:t>
      </w:r>
      <w:r w:rsidRPr="00C03BF9">
        <w:rPr>
          <w:rFonts w:ascii="Times New Roman" w:hAnsi="Times New Roman" w:cs="Times New Roman"/>
          <w:b/>
        </w:rPr>
        <w:t xml:space="preserve"> </w:t>
      </w:r>
      <w:r w:rsidRPr="00C03BF9">
        <w:rPr>
          <w:rFonts w:ascii="Times New Roman" w:hAnsi="Times New Roman" w:cs="Times New Roman"/>
        </w:rPr>
        <w:t>như:</w:t>
      </w:r>
      <w:r w:rsidRPr="00C03BF9">
        <w:rPr>
          <w:rFonts w:ascii="Times New Roman" w:hAnsi="Times New Roman" w:cs="Times New Roman"/>
          <w:b/>
        </w:rPr>
        <w:t xml:space="preserve"> </w:t>
      </w:r>
      <w:r w:rsidRPr="00C03BF9">
        <w:rPr>
          <w:rStyle w:val="Strong"/>
          <w:rFonts w:ascii="Times New Roman" w:hAnsi="Times New Roman" w:cs="Times New Roman"/>
          <w:b w:val="0"/>
        </w:rPr>
        <w:t>trầm cảm nhẹ, lo âu xã hội, suy giảm động lực học tập</w:t>
      </w:r>
      <w:r w:rsidRPr="00C03BF9">
        <w:rPr>
          <w:rFonts w:ascii="Times New Roman" w:hAnsi="Times New Roman" w:cs="Times New Roman"/>
          <w:b/>
        </w:rPr>
        <w:t xml:space="preserve">. </w:t>
      </w:r>
      <w:r w:rsidRPr="00C03BF9">
        <w:rPr>
          <w:rFonts w:ascii="Times New Roman" w:hAnsi="Times New Roman" w:cs="Times New Roman"/>
        </w:rPr>
        <w:t>Vì vậy, việc quan tâm xây dựng các chương trình hỗ trợ để phát hiện sớm, giúp sinh viên vượt qua những</w:t>
      </w:r>
      <w:r w:rsidRPr="00C03BF9">
        <w:rPr>
          <w:rStyle w:val="Strong"/>
          <w:rFonts w:ascii="Times New Roman" w:hAnsi="Times New Roman" w:cs="Times New Roman"/>
        </w:rPr>
        <w:t xml:space="preserve"> </w:t>
      </w:r>
      <w:r w:rsidRPr="00C03BF9">
        <w:rPr>
          <w:rStyle w:val="Strong"/>
          <w:rFonts w:ascii="Times New Roman" w:hAnsi="Times New Roman" w:cs="Times New Roman"/>
          <w:b w:val="0"/>
        </w:rPr>
        <w:t>vấn đề sức khỏe tâm thần</w:t>
      </w:r>
      <w:r w:rsidRPr="00C03BF9">
        <w:rPr>
          <w:rFonts w:ascii="Times New Roman" w:hAnsi="Times New Roman" w:cs="Times New Roman"/>
          <w:b/>
        </w:rPr>
        <w:t xml:space="preserve"> </w:t>
      </w:r>
      <w:r w:rsidRPr="00C03BF9">
        <w:rPr>
          <w:rFonts w:ascii="Times New Roman" w:hAnsi="Times New Roman" w:cs="Times New Roman"/>
        </w:rPr>
        <w:t>là việc làm cần thiết.</w:t>
      </w:r>
    </w:p>
    <w:p w14:paraId="14A78420"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Style w:val="Strong"/>
          <w:rFonts w:ascii="Times New Roman" w:hAnsi="Times New Roman" w:cs="Times New Roman"/>
          <w:b w:val="0"/>
        </w:rPr>
        <w:t>Nhóm sinh viên có mức thích ứng tâm lý cao (12,7%).</w:t>
      </w:r>
      <w:r w:rsidRPr="00C03BF9">
        <w:rPr>
          <w:rStyle w:val="Strong"/>
          <w:rFonts w:ascii="Times New Roman" w:hAnsi="Times New Roman" w:cs="Times New Roman"/>
        </w:rPr>
        <w:t xml:space="preserve"> </w:t>
      </w:r>
      <w:r w:rsidRPr="00C03BF9">
        <w:rPr>
          <w:rFonts w:ascii="Times New Roman" w:hAnsi="Times New Roman" w:cs="Times New Roman"/>
        </w:rPr>
        <w:t xml:space="preserve">Đây là nhóm có </w:t>
      </w:r>
      <w:r w:rsidRPr="00C03BF9">
        <w:rPr>
          <w:rStyle w:val="Strong"/>
          <w:rFonts w:ascii="Times New Roman" w:hAnsi="Times New Roman" w:cs="Times New Roman"/>
          <w:b w:val="0"/>
        </w:rPr>
        <w:t>nền tảng tâm lý vững</w:t>
      </w:r>
      <w:r w:rsidRPr="00C03BF9">
        <w:rPr>
          <w:rFonts w:ascii="Times New Roman" w:hAnsi="Times New Roman" w:cs="Times New Roman"/>
          <w:b/>
        </w:rPr>
        <w:t>,</w:t>
      </w:r>
      <w:r w:rsidRPr="00C03BF9">
        <w:rPr>
          <w:rFonts w:ascii="Times New Roman" w:hAnsi="Times New Roman" w:cs="Times New Roman"/>
        </w:rPr>
        <w:t xml:space="preserve"> sở hữu khả năng </w:t>
      </w:r>
      <w:r w:rsidRPr="00C03BF9">
        <w:rPr>
          <w:rStyle w:val="Strong"/>
          <w:rFonts w:ascii="Times New Roman" w:hAnsi="Times New Roman" w:cs="Times New Roman"/>
          <w:b w:val="0"/>
        </w:rPr>
        <w:t>kiểm soát cảm xúc tích cực</w:t>
      </w:r>
      <w:r w:rsidRPr="00C03BF9">
        <w:rPr>
          <w:rFonts w:ascii="Times New Roman" w:hAnsi="Times New Roman" w:cs="Times New Roman"/>
        </w:rPr>
        <w:t xml:space="preserve"> (lạc quan, tự tin, cân bằng nội tâm); đã hình thành được các kỹ năng đối phó hiệu quả với áp lực; có thể có sự hỗ trợ mạnh mẽ từ gia đình, bạn bè hoặc đã trải qua quá trình rèn luyện năng lực thích ứng từ trước.</w:t>
      </w:r>
    </w:p>
    <w:p w14:paraId="798480E2" w14:textId="77777777" w:rsidR="000D0346" w:rsidRPr="00C03BF9" w:rsidRDefault="000D0346" w:rsidP="000D0346">
      <w:pPr>
        <w:pStyle w:val="ListParagraph"/>
        <w:spacing w:after="120" w:line="240" w:lineRule="auto"/>
        <w:ind w:left="0" w:right="-23" w:firstLine="709"/>
        <w:jc w:val="both"/>
        <w:rPr>
          <w:rStyle w:val="Strong"/>
          <w:rFonts w:ascii="Times New Roman" w:hAnsi="Times New Roman" w:cs="Times New Roman"/>
          <w:i/>
          <w:iCs/>
        </w:rPr>
      </w:pPr>
      <w:r w:rsidRPr="00C03BF9">
        <w:rPr>
          <w:rStyle w:val="Strong"/>
          <w:rFonts w:ascii="Times New Roman" w:hAnsi="Times New Roman" w:cs="Times New Roman"/>
          <w:i/>
          <w:iCs/>
        </w:rPr>
        <w:lastRenderedPageBreak/>
        <w:t xml:space="preserve">3.1.2. Đánh giá của cán bộ quản lý, giảng viên Trường Đại học Sư phạm, Đại học Huế về thích ứng tâm lý của sinh viên năm thứ nhất </w:t>
      </w:r>
    </w:p>
    <w:p w14:paraId="6B516652"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Để đảm bảo tính khách quan trong đánh giá mức độ thích ứng tâm lý của sinh viên năm thứ nhất, việc kết hợp nguồn dữ liệu từ cán bộ quản lý và giảng viên – những người trực tiếp giảng dạy, quản lý, hỗ trợ sinh viên năm thứ nhất trong môi trường học thuật và xã hội – là một phương pháp nghiên cứu có độ tin cậy cao. Bảng 3 phản ánh góc nhìn tổng quan của 82 cán bộ, giảng viên về các biểu hiện của thích ứng tâm lý của sinh viên năm thứ nhất Trường ĐH Sư phạm, ĐH Huế thông qua các chỉ báo cảm xúc.</w:t>
      </w:r>
    </w:p>
    <w:p w14:paraId="2CCF3A52" w14:textId="337A89F9" w:rsidR="000D0346" w:rsidRPr="00C03BF9" w:rsidRDefault="000D0346" w:rsidP="000D0346">
      <w:pPr>
        <w:pStyle w:val="ListParagraph"/>
        <w:spacing w:after="120" w:line="240" w:lineRule="auto"/>
        <w:ind w:left="0" w:right="-23"/>
        <w:jc w:val="center"/>
        <w:rPr>
          <w:rFonts w:ascii="Times New Roman" w:eastAsia="Times New Roman" w:hAnsi="Times New Roman" w:cs="Times New Roman"/>
        </w:rPr>
      </w:pPr>
      <w:r w:rsidRPr="00C03BF9">
        <w:rPr>
          <w:rFonts w:ascii="Times New Roman" w:eastAsia="Times New Roman" w:hAnsi="Times New Roman" w:cs="Times New Roman"/>
          <w:b/>
        </w:rPr>
        <w:t xml:space="preserve">Bảng 2. </w:t>
      </w:r>
      <w:r w:rsidRPr="00C03BF9">
        <w:rPr>
          <w:rFonts w:ascii="Times New Roman" w:eastAsia="Times New Roman" w:hAnsi="Times New Roman" w:cs="Times New Roman"/>
        </w:rPr>
        <w:t xml:space="preserve">Kết quả đánh giá của cán bộ quản lý, giảng viên về mức độ thích ứng tâm lý của sinh viên. </w:t>
      </w:r>
    </w:p>
    <w:tbl>
      <w:tblPr>
        <w:tblStyle w:val="TableGrid"/>
        <w:tblW w:w="907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694"/>
        <w:gridCol w:w="1417"/>
        <w:gridCol w:w="1418"/>
        <w:gridCol w:w="1559"/>
        <w:gridCol w:w="1417"/>
      </w:tblGrid>
      <w:tr w:rsidR="00C03BF9" w:rsidRPr="00C03BF9" w14:paraId="06D405CC" w14:textId="77777777" w:rsidTr="000D0346">
        <w:tc>
          <w:tcPr>
            <w:tcW w:w="567" w:type="dxa"/>
            <w:vMerge w:val="restart"/>
          </w:tcPr>
          <w:p w14:paraId="24FD303C" w14:textId="77777777" w:rsidR="000D0346" w:rsidRPr="00C03BF9" w:rsidRDefault="000D0346" w:rsidP="000D0346">
            <w:pPr>
              <w:spacing w:after="120"/>
              <w:ind w:right="-23"/>
              <w:jc w:val="center"/>
              <w:rPr>
                <w:rFonts w:ascii="Times New Roman" w:eastAsia="Times New Roman" w:hAnsi="Times New Roman" w:cs="Times New Roman"/>
                <w:b/>
              </w:rPr>
            </w:pPr>
          </w:p>
          <w:p w14:paraId="20303C79" w14:textId="77777777" w:rsidR="000D0346" w:rsidRPr="00C03BF9" w:rsidRDefault="000D0346" w:rsidP="000D0346">
            <w:pPr>
              <w:spacing w:after="120"/>
              <w:ind w:right="-23"/>
              <w:jc w:val="center"/>
              <w:rPr>
                <w:rFonts w:ascii="Times New Roman" w:eastAsia="Times New Roman" w:hAnsi="Times New Roman" w:cs="Times New Roman"/>
                <w:b/>
              </w:rPr>
            </w:pPr>
            <w:r w:rsidRPr="00C03BF9">
              <w:rPr>
                <w:rFonts w:ascii="Times New Roman" w:eastAsia="Times New Roman" w:hAnsi="Times New Roman" w:cs="Times New Roman"/>
                <w:b/>
              </w:rPr>
              <w:t>TT</w:t>
            </w:r>
          </w:p>
        </w:tc>
        <w:tc>
          <w:tcPr>
            <w:tcW w:w="2694" w:type="dxa"/>
            <w:vMerge w:val="restart"/>
          </w:tcPr>
          <w:p w14:paraId="758CBD27" w14:textId="77777777" w:rsidR="000D0346" w:rsidRPr="00C03BF9" w:rsidRDefault="000D0346" w:rsidP="000D0346">
            <w:pPr>
              <w:spacing w:after="120"/>
              <w:ind w:right="-23"/>
              <w:jc w:val="center"/>
              <w:rPr>
                <w:rFonts w:ascii="Times New Roman" w:eastAsia="Times New Roman" w:hAnsi="Times New Roman" w:cs="Times New Roman"/>
                <w:b/>
              </w:rPr>
            </w:pPr>
          </w:p>
          <w:p w14:paraId="33418126" w14:textId="77777777" w:rsidR="000D0346" w:rsidRPr="00C03BF9" w:rsidRDefault="000D0346" w:rsidP="000D0346">
            <w:pPr>
              <w:spacing w:after="120"/>
              <w:ind w:right="-23"/>
              <w:jc w:val="center"/>
              <w:rPr>
                <w:rFonts w:ascii="Times New Roman" w:eastAsia="Times New Roman" w:hAnsi="Times New Roman" w:cs="Times New Roman"/>
                <w:b/>
              </w:rPr>
            </w:pPr>
            <w:r w:rsidRPr="00C03BF9">
              <w:rPr>
                <w:rFonts w:ascii="Times New Roman" w:eastAsia="Times New Roman" w:hAnsi="Times New Roman" w:cs="Times New Roman"/>
                <w:b/>
              </w:rPr>
              <w:t>Nội dung đánh giá</w:t>
            </w:r>
          </w:p>
        </w:tc>
        <w:tc>
          <w:tcPr>
            <w:tcW w:w="5811" w:type="dxa"/>
            <w:gridSpan w:val="4"/>
          </w:tcPr>
          <w:p w14:paraId="73044B92" w14:textId="77777777" w:rsidR="000D0346" w:rsidRPr="00C03BF9" w:rsidRDefault="000D0346" w:rsidP="000D0346">
            <w:pPr>
              <w:spacing w:after="120"/>
              <w:ind w:right="-23"/>
              <w:jc w:val="center"/>
              <w:rPr>
                <w:rFonts w:ascii="Times New Roman" w:eastAsia="Times New Roman" w:hAnsi="Times New Roman" w:cs="Times New Roman"/>
                <w:b/>
              </w:rPr>
            </w:pPr>
            <w:r w:rsidRPr="00C03BF9">
              <w:rPr>
                <w:rFonts w:ascii="Times New Roman" w:eastAsia="Times New Roman" w:hAnsi="Times New Roman" w:cs="Times New Roman"/>
                <w:b/>
              </w:rPr>
              <w:t>Mức độ đánh giá (%)</w:t>
            </w:r>
          </w:p>
        </w:tc>
      </w:tr>
      <w:tr w:rsidR="00C03BF9" w:rsidRPr="00C03BF9" w14:paraId="61D602F2" w14:textId="77777777" w:rsidTr="000D0346">
        <w:tc>
          <w:tcPr>
            <w:tcW w:w="567" w:type="dxa"/>
            <w:vMerge/>
          </w:tcPr>
          <w:p w14:paraId="0EEF0A00" w14:textId="77777777" w:rsidR="000D0346" w:rsidRPr="00C03BF9" w:rsidRDefault="000D0346" w:rsidP="000D0346">
            <w:pPr>
              <w:spacing w:after="120"/>
              <w:ind w:right="-23"/>
              <w:jc w:val="center"/>
              <w:rPr>
                <w:rFonts w:ascii="Times New Roman" w:hAnsi="Times New Roman" w:cs="Times New Roman"/>
              </w:rPr>
            </w:pPr>
          </w:p>
        </w:tc>
        <w:tc>
          <w:tcPr>
            <w:tcW w:w="2694" w:type="dxa"/>
            <w:vMerge/>
          </w:tcPr>
          <w:p w14:paraId="035F5FE5" w14:textId="77777777" w:rsidR="000D0346" w:rsidRPr="00C03BF9" w:rsidRDefault="000D0346" w:rsidP="000D0346">
            <w:pPr>
              <w:spacing w:after="120"/>
              <w:ind w:right="-23"/>
              <w:rPr>
                <w:rFonts w:ascii="Times New Roman" w:eastAsia="Times New Roman" w:hAnsi="Times New Roman" w:cs="Times New Roman"/>
              </w:rPr>
            </w:pPr>
          </w:p>
        </w:tc>
        <w:tc>
          <w:tcPr>
            <w:tcW w:w="1417" w:type="dxa"/>
          </w:tcPr>
          <w:p w14:paraId="7CEE8903"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Toàn bộ SV năm 1</w:t>
            </w:r>
          </w:p>
        </w:tc>
        <w:tc>
          <w:tcPr>
            <w:tcW w:w="1418" w:type="dxa"/>
          </w:tcPr>
          <w:p w14:paraId="660B3A77"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Phần lớn SV năm 1</w:t>
            </w:r>
          </w:p>
        </w:tc>
        <w:tc>
          <w:tcPr>
            <w:tcW w:w="1559" w:type="dxa"/>
          </w:tcPr>
          <w:p w14:paraId="57CEC32B"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Một bộ phận SV năm 1</w:t>
            </w:r>
          </w:p>
        </w:tc>
        <w:tc>
          <w:tcPr>
            <w:tcW w:w="1417" w:type="dxa"/>
          </w:tcPr>
          <w:p w14:paraId="32221D97"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Rất ít SV năm 1</w:t>
            </w:r>
          </w:p>
        </w:tc>
      </w:tr>
      <w:tr w:rsidR="00C03BF9" w:rsidRPr="00C03BF9" w14:paraId="5805A7DA" w14:textId="77777777" w:rsidTr="000D0346">
        <w:tc>
          <w:tcPr>
            <w:tcW w:w="567" w:type="dxa"/>
          </w:tcPr>
          <w:p w14:paraId="6A3BD6A0"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1</w:t>
            </w:r>
          </w:p>
        </w:tc>
        <w:tc>
          <w:tcPr>
            <w:tcW w:w="2694" w:type="dxa"/>
          </w:tcPr>
          <w:p w14:paraId="14A5BABA" w14:textId="77777777" w:rsidR="000D0346" w:rsidRPr="00C03BF9" w:rsidRDefault="000D0346" w:rsidP="000D0346">
            <w:pPr>
              <w:spacing w:after="120"/>
              <w:ind w:left="34" w:right="-23"/>
              <w:rPr>
                <w:rFonts w:ascii="Times New Roman" w:hAnsi="Times New Roman" w:cs="Times New Roman"/>
              </w:rPr>
            </w:pPr>
            <w:r w:rsidRPr="00C03BF9">
              <w:rPr>
                <w:rFonts w:ascii="Times New Roman" w:eastAsia="Times New Roman" w:hAnsi="Times New Roman" w:cs="Times New Roman"/>
              </w:rPr>
              <w:t>Có cảm xúc tích cực</w:t>
            </w:r>
          </w:p>
        </w:tc>
        <w:tc>
          <w:tcPr>
            <w:tcW w:w="1417" w:type="dxa"/>
            <w:vAlign w:val="bottom"/>
          </w:tcPr>
          <w:p w14:paraId="34F93C0D"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6,1</w:t>
            </w:r>
          </w:p>
        </w:tc>
        <w:tc>
          <w:tcPr>
            <w:tcW w:w="1418" w:type="dxa"/>
            <w:vAlign w:val="bottom"/>
          </w:tcPr>
          <w:p w14:paraId="58818754"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69,5</w:t>
            </w:r>
          </w:p>
        </w:tc>
        <w:tc>
          <w:tcPr>
            <w:tcW w:w="1559" w:type="dxa"/>
            <w:vAlign w:val="bottom"/>
          </w:tcPr>
          <w:p w14:paraId="7C317BBA" w14:textId="77777777" w:rsidR="000D0346" w:rsidRPr="00C03BF9" w:rsidRDefault="000D0346" w:rsidP="000D0346">
            <w:pPr>
              <w:spacing w:after="120"/>
              <w:ind w:right="-23"/>
              <w:jc w:val="center"/>
              <w:rPr>
                <w:rFonts w:ascii="Times New Roman" w:eastAsia="Times New Roman" w:hAnsi="Times New Roman" w:cs="Times New Roman"/>
              </w:rPr>
            </w:pPr>
            <w:r w:rsidRPr="00C03BF9">
              <w:rPr>
                <w:rFonts w:ascii="Times New Roman" w:eastAsia="Times New Roman" w:hAnsi="Times New Roman" w:cs="Times New Roman"/>
              </w:rPr>
              <w:t>24,4</w:t>
            </w:r>
          </w:p>
        </w:tc>
        <w:tc>
          <w:tcPr>
            <w:tcW w:w="1417" w:type="dxa"/>
            <w:vAlign w:val="bottom"/>
          </w:tcPr>
          <w:p w14:paraId="11648316"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0</w:t>
            </w:r>
          </w:p>
        </w:tc>
      </w:tr>
      <w:tr w:rsidR="00C03BF9" w:rsidRPr="00C03BF9" w14:paraId="4CAA1AC7" w14:textId="77777777" w:rsidTr="000D0346">
        <w:tc>
          <w:tcPr>
            <w:tcW w:w="567" w:type="dxa"/>
          </w:tcPr>
          <w:p w14:paraId="6C052D42"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2</w:t>
            </w:r>
          </w:p>
        </w:tc>
        <w:tc>
          <w:tcPr>
            <w:tcW w:w="2694" w:type="dxa"/>
          </w:tcPr>
          <w:p w14:paraId="1DA63FBB" w14:textId="77777777" w:rsidR="000D0346" w:rsidRPr="00C03BF9" w:rsidRDefault="000D0346" w:rsidP="000D0346">
            <w:pPr>
              <w:spacing w:after="120"/>
              <w:ind w:left="34" w:right="-23"/>
              <w:rPr>
                <w:rFonts w:ascii="Times New Roman" w:hAnsi="Times New Roman" w:cs="Times New Roman"/>
              </w:rPr>
            </w:pPr>
            <w:r w:rsidRPr="00C03BF9">
              <w:rPr>
                <w:rFonts w:ascii="Times New Roman" w:eastAsia="Times New Roman" w:hAnsi="Times New Roman" w:cs="Times New Roman"/>
              </w:rPr>
              <w:t>Ít các cảm xúc tiêu cực</w:t>
            </w:r>
          </w:p>
        </w:tc>
        <w:tc>
          <w:tcPr>
            <w:tcW w:w="1417" w:type="dxa"/>
            <w:vAlign w:val="bottom"/>
          </w:tcPr>
          <w:p w14:paraId="0DE79B10"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4,9</w:t>
            </w:r>
          </w:p>
        </w:tc>
        <w:tc>
          <w:tcPr>
            <w:tcW w:w="1418" w:type="dxa"/>
            <w:vAlign w:val="bottom"/>
          </w:tcPr>
          <w:p w14:paraId="09347C26"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29,3</w:t>
            </w:r>
          </w:p>
        </w:tc>
        <w:tc>
          <w:tcPr>
            <w:tcW w:w="1559" w:type="dxa"/>
            <w:vAlign w:val="bottom"/>
          </w:tcPr>
          <w:p w14:paraId="3D8B6E49" w14:textId="77777777" w:rsidR="000D0346" w:rsidRPr="00C03BF9" w:rsidRDefault="000D0346" w:rsidP="000D0346">
            <w:pPr>
              <w:spacing w:after="120"/>
              <w:ind w:right="-23"/>
              <w:jc w:val="center"/>
              <w:rPr>
                <w:rFonts w:ascii="Times New Roman" w:eastAsia="Times New Roman" w:hAnsi="Times New Roman" w:cs="Times New Roman"/>
              </w:rPr>
            </w:pPr>
            <w:r w:rsidRPr="00C03BF9">
              <w:rPr>
                <w:rFonts w:ascii="Times New Roman" w:eastAsia="Times New Roman" w:hAnsi="Times New Roman" w:cs="Times New Roman"/>
              </w:rPr>
              <w:t>42,7</w:t>
            </w:r>
          </w:p>
        </w:tc>
        <w:tc>
          <w:tcPr>
            <w:tcW w:w="1417" w:type="dxa"/>
            <w:vAlign w:val="bottom"/>
          </w:tcPr>
          <w:p w14:paraId="2912AE01"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23,1</w:t>
            </w:r>
          </w:p>
        </w:tc>
      </w:tr>
      <w:tr w:rsidR="00C03BF9" w:rsidRPr="00C03BF9" w14:paraId="4ED5D1F6" w14:textId="77777777" w:rsidTr="000D0346">
        <w:tc>
          <w:tcPr>
            <w:tcW w:w="567" w:type="dxa"/>
          </w:tcPr>
          <w:p w14:paraId="34D229E6"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3</w:t>
            </w:r>
          </w:p>
        </w:tc>
        <w:tc>
          <w:tcPr>
            <w:tcW w:w="2694" w:type="dxa"/>
          </w:tcPr>
          <w:p w14:paraId="7D9E1BB7" w14:textId="77777777" w:rsidR="000D0346" w:rsidRPr="00C03BF9" w:rsidRDefault="000D0346" w:rsidP="000D0346">
            <w:pPr>
              <w:spacing w:after="120"/>
              <w:ind w:left="34" w:right="-23"/>
              <w:rPr>
                <w:rFonts w:ascii="Times New Roman" w:hAnsi="Times New Roman" w:cs="Times New Roman"/>
              </w:rPr>
            </w:pPr>
            <w:r w:rsidRPr="00C03BF9">
              <w:rPr>
                <w:rFonts w:ascii="Times New Roman" w:eastAsia="Times New Roman" w:hAnsi="Times New Roman" w:cs="Times New Roman"/>
              </w:rPr>
              <w:t>Yêu đời</w:t>
            </w:r>
          </w:p>
        </w:tc>
        <w:tc>
          <w:tcPr>
            <w:tcW w:w="1417" w:type="dxa"/>
            <w:vAlign w:val="bottom"/>
          </w:tcPr>
          <w:p w14:paraId="359A4067"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13,4</w:t>
            </w:r>
          </w:p>
        </w:tc>
        <w:tc>
          <w:tcPr>
            <w:tcW w:w="1418" w:type="dxa"/>
            <w:vAlign w:val="bottom"/>
          </w:tcPr>
          <w:p w14:paraId="79A5923F"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61,0</w:t>
            </w:r>
          </w:p>
        </w:tc>
        <w:tc>
          <w:tcPr>
            <w:tcW w:w="1559" w:type="dxa"/>
            <w:vAlign w:val="bottom"/>
          </w:tcPr>
          <w:p w14:paraId="5FE86B21" w14:textId="77777777" w:rsidR="000D0346" w:rsidRPr="00C03BF9" w:rsidRDefault="000D0346" w:rsidP="000D0346">
            <w:pPr>
              <w:spacing w:after="120"/>
              <w:ind w:right="-23"/>
              <w:jc w:val="center"/>
              <w:rPr>
                <w:rFonts w:ascii="Times New Roman" w:eastAsia="Times New Roman" w:hAnsi="Times New Roman" w:cs="Times New Roman"/>
              </w:rPr>
            </w:pPr>
            <w:r w:rsidRPr="00C03BF9">
              <w:rPr>
                <w:rFonts w:ascii="Times New Roman" w:eastAsia="Times New Roman" w:hAnsi="Times New Roman" w:cs="Times New Roman"/>
              </w:rPr>
              <w:t>20,7</w:t>
            </w:r>
          </w:p>
        </w:tc>
        <w:tc>
          <w:tcPr>
            <w:tcW w:w="1417" w:type="dxa"/>
            <w:vAlign w:val="bottom"/>
          </w:tcPr>
          <w:p w14:paraId="7262AEB9"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4,9</w:t>
            </w:r>
          </w:p>
        </w:tc>
      </w:tr>
      <w:tr w:rsidR="00C03BF9" w:rsidRPr="00C03BF9" w14:paraId="2438F04A" w14:textId="77777777" w:rsidTr="000D0346">
        <w:tc>
          <w:tcPr>
            <w:tcW w:w="567" w:type="dxa"/>
          </w:tcPr>
          <w:p w14:paraId="7BE4B3CA" w14:textId="77777777" w:rsidR="000D0346" w:rsidRPr="00C03BF9" w:rsidRDefault="000D0346" w:rsidP="000D0346">
            <w:pPr>
              <w:spacing w:after="120"/>
              <w:ind w:right="-23"/>
              <w:jc w:val="center"/>
              <w:rPr>
                <w:rFonts w:ascii="Times New Roman" w:hAnsi="Times New Roman" w:cs="Times New Roman"/>
              </w:rPr>
            </w:pPr>
            <w:r w:rsidRPr="00C03BF9">
              <w:rPr>
                <w:rFonts w:ascii="Times New Roman" w:hAnsi="Times New Roman" w:cs="Times New Roman"/>
              </w:rPr>
              <w:t>4</w:t>
            </w:r>
          </w:p>
        </w:tc>
        <w:tc>
          <w:tcPr>
            <w:tcW w:w="2694" w:type="dxa"/>
          </w:tcPr>
          <w:p w14:paraId="0FD23C07" w14:textId="77777777" w:rsidR="000D0346" w:rsidRPr="00C03BF9" w:rsidRDefault="000D0346" w:rsidP="000D0346">
            <w:pPr>
              <w:spacing w:after="120"/>
              <w:ind w:left="34" w:right="-23"/>
              <w:rPr>
                <w:rFonts w:ascii="Times New Roman" w:hAnsi="Times New Roman" w:cs="Times New Roman"/>
              </w:rPr>
            </w:pPr>
            <w:r w:rsidRPr="00C03BF9">
              <w:rPr>
                <w:rFonts w:ascii="Times New Roman" w:eastAsia="Times New Roman" w:hAnsi="Times New Roman" w:cs="Times New Roman"/>
              </w:rPr>
              <w:t>Tràn đầy năng lượng trong cuộc sống</w:t>
            </w:r>
          </w:p>
        </w:tc>
        <w:tc>
          <w:tcPr>
            <w:tcW w:w="1417" w:type="dxa"/>
            <w:vAlign w:val="bottom"/>
          </w:tcPr>
          <w:p w14:paraId="0F55A4E6"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7,3</w:t>
            </w:r>
          </w:p>
        </w:tc>
        <w:tc>
          <w:tcPr>
            <w:tcW w:w="1418" w:type="dxa"/>
            <w:vAlign w:val="bottom"/>
          </w:tcPr>
          <w:p w14:paraId="63A3C28D"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48,8</w:t>
            </w:r>
          </w:p>
        </w:tc>
        <w:tc>
          <w:tcPr>
            <w:tcW w:w="1559" w:type="dxa"/>
            <w:vAlign w:val="bottom"/>
          </w:tcPr>
          <w:p w14:paraId="1C6B8181" w14:textId="77777777" w:rsidR="000D0346" w:rsidRPr="00C03BF9" w:rsidRDefault="000D0346" w:rsidP="000D0346">
            <w:pPr>
              <w:spacing w:after="120"/>
              <w:ind w:right="-23"/>
              <w:jc w:val="center"/>
              <w:rPr>
                <w:rFonts w:ascii="Times New Roman" w:eastAsia="Times New Roman" w:hAnsi="Times New Roman" w:cs="Times New Roman"/>
              </w:rPr>
            </w:pPr>
            <w:r w:rsidRPr="00C03BF9">
              <w:rPr>
                <w:rFonts w:ascii="Times New Roman" w:eastAsia="Times New Roman" w:hAnsi="Times New Roman" w:cs="Times New Roman"/>
              </w:rPr>
              <w:t>39,0</w:t>
            </w:r>
          </w:p>
        </w:tc>
        <w:tc>
          <w:tcPr>
            <w:tcW w:w="1417" w:type="dxa"/>
            <w:vAlign w:val="bottom"/>
          </w:tcPr>
          <w:p w14:paraId="6353E304" w14:textId="77777777" w:rsidR="000D0346" w:rsidRPr="00C03BF9" w:rsidRDefault="000D0346" w:rsidP="000D0346">
            <w:pPr>
              <w:spacing w:after="120"/>
              <w:ind w:left="100" w:right="-23"/>
              <w:jc w:val="center"/>
              <w:rPr>
                <w:rFonts w:ascii="Times New Roman" w:eastAsia="Times New Roman" w:hAnsi="Times New Roman" w:cs="Times New Roman"/>
              </w:rPr>
            </w:pPr>
            <w:r w:rsidRPr="00C03BF9">
              <w:rPr>
                <w:rFonts w:ascii="Times New Roman" w:eastAsia="Times New Roman" w:hAnsi="Times New Roman" w:cs="Times New Roman"/>
              </w:rPr>
              <w:t>4,9</w:t>
            </w:r>
          </w:p>
        </w:tc>
      </w:tr>
    </w:tbl>
    <w:p w14:paraId="37670693"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p>
    <w:p w14:paraId="0673F804"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Bảng 2 thống kê kết quả đánh giá của cán bộ quản lý, giảng viên Trường Đại học Sư phạm, Đại học Huế về mức độ thích ứng tâm lý của sinh viên năm thứ nhất của nhà trường cho thấy:</w:t>
      </w:r>
    </w:p>
    <w:p w14:paraId="29FE774A"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Biểu hiện cảm xúc tích cực được nhìn nhận ở mức khá phổ biến: 75,6% cán bộ, giảng viên cho rằng toàn bộ hoặc phần lớn sinh viên năm thứ nhất có cảm xúc tích cực, trong đó 69,5% lựa chọn "phần lớn", và 6,1% đánh giá toàn bộ sinh viên có cảm xúc tích cực. Đây là một chỉ số khả quan, thể hiện rằng từ góc nhìn của người quan sát bên ngoài, đa số sinh viên năm thứ nhất đã bước đầu thể hiện được trạng thái tâm lý tích cực, vốn là nền tảng cho sự ổn định và phát triển cá nhân trong môi trường mới.</w:t>
      </w:r>
    </w:p>
    <w:p w14:paraId="22331073"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Tỷ lệ sinh viên ít trải nghiệm cảm xúc tiêu cực còn thấp: Chỉ 34,2% cán bộ quản lý, giảng viên cho rằng phần lớn hoặc toàn bộ sinh viên có ít cảm xúc tiêu cực. Ngược lại, 42,7% đánh giá rằng chỉ một bộ phận sinh viên ít cảm xúc tiêu cực và 23,1% cho rằng rất ít sinh viên có biểu hiện này. Điều này gợi ý rằng biểu hiện cảm xúc tiêu cực vẫn còn phổ biến ở một bộ phận không nhỏ sinh viên, phù hợp với dữ liệu định lượng đã được trình bày ở Bảng 3.2. Việc thích ứng tâm lý còn chưa vững chắc ở nhiều sinh viên có thể do các yếu tố như thiếu kỹ năng tự điều chỉnh cảm xúc, áp lực từ môi trường học tập mới, hoặc thiếu hệ thống hỗ trợ xã hội ban đầu.</w:t>
      </w:r>
    </w:p>
    <w:p w14:paraId="1C0AD8F5"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Biểu hiện "yêu đời" – chỉ báo của trạng thái tâm lý tích cực bền vững: Có tới 74,4% cán bộ quản lý, giảng viên cho rằng toàn bộ hoặc phần lớn sinh viên có biểu hiện "yêu đời", trong đó 13,4% đánh giá mức độ cao nhất. Biểu hiện này không chỉ phản ánh cảm xúc nhất thời mà còn gợi ý về một thái độ tích cực đối với cuộc sống, có liên hệ chặt với khái niệm sức khỏe tinh thần. Đây là tín hiệu tích cực và cho thấy rằng, dù còn tồn tại những cảm xúc tiêu cực, thì về tổng thể, nhiều sinh viên vẫn giữ được niềm vui sống và định hướng tích cực, là yếu tố bảo vệ tâm lý quan trọng trong giai đoạn chuyển tiếp.</w:t>
      </w:r>
    </w:p>
    <w:p w14:paraId="6731E5ED"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Biểu hiện sự thiếu ổn định trong cảm giác "tràn đầy năng lượng": Chỉ 56,1% cán bộ, giảng viên đánh giá toàn bộ hoặc phần lớn sinh viên là "tràn đầy năng lượng trong cuộc sống", trong khi 39,0% cho rằng chỉ "một bộ phận" thể hiện điều này. Sự dao động này phản ánh rằng năng lượng sống – động lực cá nhân của sinh viên còn chưa ổn định, và có thể bị ảnh hưởng bởi các yếu tố như lịch học dày đặc, thiếu kỹ năng quản lý thời gian, hoặc khó khăn tài chính, xa gia đình. Điều này cho thấy nhu cầu cần thiết của các chương trình hỗ trợ tâm lý và phát triển kỹ năng cá nhân cho sinh viên năm thứ nhất.</w:t>
      </w:r>
    </w:p>
    <w:p w14:paraId="004E9469"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Trao đổi với một số giảng viên bộ môn và giảng viên cố vấn học tập đang trực tiếp giảng dạy, quản lý và hỗ trợ sinh viên năm thứ nhất Trường Đại học Sư phạm, Đại học Huế, các thầy cô cho biết: Nhìn chung, phần lớn sinh viên năm thứ nhất đã thể hiện được những cảm xúc tích cực như thái độ học tập nghiêm túc, sự hứng thú khi tham gia các hoạt động học thuật và ngoại khóa, tinh thần cởi mở trong giao tiếp với thầy cô và bạn bè. Tuy nhiên, bên cạnh đó, vẫn còn một bộ phận không nhỏ sinh viên gặp khó khăn trong quá trình thích ứng với phương pháp học tập mới, môi trường sống tự lập và các mối quan hệ xã hội rộng hơn.</w:t>
      </w:r>
    </w:p>
    <w:p w14:paraId="61A0356B"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xml:space="preserve">Một giảng viên Khoa Tâm lý và Giáo dục chia sẻ: "Không ít sinh viên năm thứ nhất vẫn chưa biết cách lập kế hoạch học tập, dẫn đến việc không đủ thời gian hoàn thành các nhiệm vụ đúng hạn. Một số </w:t>
      </w:r>
      <w:r w:rsidRPr="00C03BF9">
        <w:rPr>
          <w:rFonts w:ascii="Times New Roman" w:hAnsi="Times New Roman" w:cs="Times New Roman"/>
        </w:rPr>
        <w:lastRenderedPageBreak/>
        <w:t>em còn loay hoay trong việc tìm kiếm phương pháp học phù hợp. Phương pháp học thụ động như đọc – chép ở trường phổ thông đã trở thành thói quen khó thay đổi, khiến các em gặp khó khăn khi phải tự học, tự nghiên cứu ở bậc đại học". Một giảng viên khác phụ trách cố vấn học tập cho biết thêm: "Có sinh viên tâm sự rằng các em thường cảm thấy mệt mỏi, dễ cáu gắt, và ít khi thấy bản thân thực sự tràn đầy năng lượng. Có thể là do các em chưa cân bằng được giữa học tập, sinh hoạt và nghỉ ngơi; cũng có thể do áp lực từ việc sống xa nhà, tự lo mọi thứ khiến các em dễ cảm thấy đơn độc, mất phương hướng".</w:t>
      </w:r>
    </w:p>
    <w:p w14:paraId="5A2E2954"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Như vậy, các đánh giá từ cán bộ quản lý và giảng viên cho thấy sự thích ứng tâm lý của sinh viên năm thứ nhất nhìn chung đang ở mức trung bình khá, với biểu hiện cảm xúc tích cực được công nhận, tuy nhiên cảm xúc tiêu cực và năng lượng sống vẫn là các điểm cần được chú trọng hỗ trợ.</w:t>
      </w:r>
    </w:p>
    <w:p w14:paraId="37FEE1BE" w14:textId="0300F679" w:rsidR="000D0346" w:rsidRPr="00C03BF9" w:rsidRDefault="000D0346" w:rsidP="000D0346">
      <w:pPr>
        <w:pStyle w:val="ListParagraph"/>
        <w:spacing w:after="120" w:line="240" w:lineRule="auto"/>
        <w:ind w:left="0" w:right="-23" w:firstLine="709"/>
        <w:jc w:val="both"/>
        <w:rPr>
          <w:rFonts w:ascii="Times New Roman" w:eastAsia="Times New Roman" w:hAnsi="Times New Roman" w:cs="Times New Roman"/>
          <w:b/>
        </w:rPr>
      </w:pPr>
      <w:r w:rsidRPr="00C03BF9">
        <w:rPr>
          <w:rFonts w:ascii="Times New Roman" w:eastAsia="Times New Roman" w:hAnsi="Times New Roman" w:cs="Times New Roman"/>
          <w:b/>
        </w:rPr>
        <w:t>3.2. Biểu hiện thích ứng tâm lý của sinh viên năm thứ nhất Trường Đại học Sư phạm, Đại học Huế</w:t>
      </w:r>
    </w:p>
    <w:p w14:paraId="4827085F" w14:textId="77777777" w:rsidR="000D0346" w:rsidRPr="00C03BF9" w:rsidRDefault="000D0346" w:rsidP="000D0346">
      <w:pPr>
        <w:pStyle w:val="ListParagraph"/>
        <w:spacing w:after="120" w:line="240" w:lineRule="auto"/>
        <w:ind w:left="0" w:right="-23" w:firstLine="709"/>
        <w:rPr>
          <w:rFonts w:ascii="Times New Roman" w:eastAsia="Times New Roman" w:hAnsi="Times New Roman" w:cs="Times New Roman"/>
          <w:i/>
          <w:iCs/>
        </w:rPr>
      </w:pPr>
      <w:r w:rsidRPr="00C03BF9">
        <w:rPr>
          <w:rFonts w:ascii="Times New Roman" w:eastAsia="Times New Roman" w:hAnsi="Times New Roman" w:cs="Times New Roman"/>
          <w:b/>
          <w:i/>
          <w:iCs/>
        </w:rPr>
        <w:t xml:space="preserve">3.2.1. Thích ứng tâm lý biểu hiện qua các cảm xúc tích cực của sinh viên </w:t>
      </w:r>
    </w:p>
    <w:p w14:paraId="1C78EFE4"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xml:space="preserve">Thích ứng tâm lý là một quá trình phức tạp, phản ánh khả năng điều chỉnh cảm xúc, hành vi và nhận thức để phù hợp với những thay đổi trong môi trường sống và học tập mới. Đối với sinh viên năm thứ nhất, thích ứng tâm lý đóng vai trò cốt lõi, ảnh hưởng trực tiếp đến khả năng học tập, hòa nhập xã hội và sức khỏe tinh thần. Trong đó, </w:t>
      </w:r>
      <w:r w:rsidRPr="00C03BF9">
        <w:rPr>
          <w:rStyle w:val="Strong"/>
          <w:rFonts w:ascii="Times New Roman" w:hAnsi="Times New Roman" w:cs="Times New Roman"/>
          <w:b w:val="0"/>
        </w:rPr>
        <w:t>cảm xúc tích cực được xem là biểu hiện rõ ràng nhất</w:t>
      </w:r>
      <w:r w:rsidRPr="00C03BF9">
        <w:rPr>
          <w:rFonts w:ascii="Times New Roman" w:hAnsi="Times New Roman" w:cs="Times New Roman"/>
          <w:b/>
        </w:rPr>
        <w:t xml:space="preserve"> </w:t>
      </w:r>
      <w:r w:rsidRPr="00C03BF9">
        <w:rPr>
          <w:rFonts w:ascii="Times New Roman" w:hAnsi="Times New Roman" w:cs="Times New Roman"/>
        </w:rPr>
        <w:t xml:space="preserve">của sự thích ứng hiệu quả. </w:t>
      </w:r>
    </w:p>
    <w:p w14:paraId="6697CD53" w14:textId="5AF44E02" w:rsidR="000D0346" w:rsidRPr="00C03BF9" w:rsidRDefault="000D0346" w:rsidP="000D0346">
      <w:pPr>
        <w:pStyle w:val="ListParagraph"/>
        <w:spacing w:after="120" w:line="240" w:lineRule="auto"/>
        <w:ind w:left="0" w:right="-23"/>
        <w:jc w:val="center"/>
        <w:rPr>
          <w:rFonts w:ascii="Times New Roman" w:hAnsi="Times New Roman" w:cs="Times New Roman"/>
        </w:rPr>
      </w:pPr>
      <w:r w:rsidRPr="00C03BF9">
        <w:rPr>
          <w:rFonts w:ascii="Times New Roman" w:eastAsia="Times New Roman" w:hAnsi="Times New Roman" w:cs="Times New Roman"/>
          <w:b/>
        </w:rPr>
        <w:t xml:space="preserve">Bảng 3. </w:t>
      </w:r>
      <w:r w:rsidRPr="00C03BF9">
        <w:rPr>
          <w:rFonts w:ascii="Times New Roman" w:eastAsia="Times New Roman" w:hAnsi="Times New Roman" w:cs="Times New Roman"/>
        </w:rPr>
        <w:t>Kết quả đánh giá thích ứng tâm lý biểu hiện qua các cảm xúc tích cực của sinh viên.</w:t>
      </w:r>
    </w:p>
    <w:tbl>
      <w:tblPr>
        <w:tblStyle w:val="TableGrid"/>
        <w:tblW w:w="5000" w:type="pct"/>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417"/>
        <w:gridCol w:w="5229"/>
        <w:gridCol w:w="582"/>
        <w:gridCol w:w="672"/>
        <w:gridCol w:w="582"/>
        <w:gridCol w:w="689"/>
        <w:gridCol w:w="612"/>
        <w:gridCol w:w="627"/>
      </w:tblGrid>
      <w:tr w:rsidR="00C03BF9" w:rsidRPr="00C03BF9" w14:paraId="03E25909" w14:textId="77777777" w:rsidTr="000D0346">
        <w:trPr>
          <w:tblHeader/>
        </w:trPr>
        <w:tc>
          <w:tcPr>
            <w:tcW w:w="222" w:type="pct"/>
            <w:vMerge w:val="restart"/>
            <w:vAlign w:val="center"/>
          </w:tcPr>
          <w:p w14:paraId="68ACDEA3" w14:textId="77777777" w:rsidR="000D0346" w:rsidRPr="00C03BF9" w:rsidRDefault="000D0346" w:rsidP="000D0346">
            <w:pPr>
              <w:keepNext/>
              <w:spacing w:after="120"/>
              <w:jc w:val="center"/>
              <w:rPr>
                <w:rFonts w:ascii="Times New Roman" w:eastAsia="Times New Roman" w:hAnsi="Times New Roman" w:cs="Times New Roman"/>
                <w:b/>
              </w:rPr>
            </w:pPr>
          </w:p>
          <w:p w14:paraId="4AE60C39"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TT</w:t>
            </w:r>
          </w:p>
        </w:tc>
        <w:tc>
          <w:tcPr>
            <w:tcW w:w="2779" w:type="pct"/>
            <w:vMerge w:val="restart"/>
          </w:tcPr>
          <w:p w14:paraId="766FCDF5" w14:textId="77777777" w:rsidR="000D0346" w:rsidRPr="00C03BF9" w:rsidRDefault="000D0346" w:rsidP="000D0346">
            <w:pPr>
              <w:keepNext/>
              <w:spacing w:after="120"/>
              <w:jc w:val="center"/>
              <w:rPr>
                <w:rFonts w:ascii="Times New Roman" w:eastAsia="Times New Roman" w:hAnsi="Times New Roman" w:cs="Times New Roman"/>
                <w:b/>
              </w:rPr>
            </w:pPr>
          </w:p>
          <w:p w14:paraId="3A3D1562"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Nội dung biểu hiện</w:t>
            </w:r>
          </w:p>
        </w:tc>
        <w:tc>
          <w:tcPr>
            <w:tcW w:w="1341" w:type="pct"/>
            <w:gridSpan w:val="4"/>
          </w:tcPr>
          <w:p w14:paraId="546A214C"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Mức độ biểu hiện (%)</w:t>
            </w:r>
          </w:p>
        </w:tc>
        <w:tc>
          <w:tcPr>
            <w:tcW w:w="325" w:type="pct"/>
            <w:vMerge w:val="restart"/>
          </w:tcPr>
          <w:p w14:paraId="068C5281" w14:textId="77777777" w:rsidR="000D0346" w:rsidRPr="00C03BF9" w:rsidRDefault="000D0346" w:rsidP="000D0346">
            <w:pPr>
              <w:keepNext/>
              <w:spacing w:after="120"/>
              <w:jc w:val="center"/>
              <w:rPr>
                <w:rFonts w:ascii="Times New Roman" w:eastAsia="Times New Roman" w:hAnsi="Times New Roman" w:cs="Times New Roman"/>
                <w:b/>
              </w:rPr>
            </w:pPr>
          </w:p>
          <w:p w14:paraId="5045D5EF"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ĐTB</w:t>
            </w:r>
          </w:p>
        </w:tc>
        <w:tc>
          <w:tcPr>
            <w:tcW w:w="333" w:type="pct"/>
            <w:vMerge w:val="restart"/>
          </w:tcPr>
          <w:p w14:paraId="222D1F12" w14:textId="77777777" w:rsidR="000D0346" w:rsidRPr="00C03BF9" w:rsidRDefault="000D0346" w:rsidP="000D0346">
            <w:pPr>
              <w:keepNext/>
              <w:spacing w:after="120"/>
              <w:jc w:val="center"/>
              <w:rPr>
                <w:rFonts w:ascii="Times New Roman" w:eastAsia="Times New Roman" w:hAnsi="Times New Roman" w:cs="Times New Roman"/>
                <w:b/>
              </w:rPr>
            </w:pPr>
          </w:p>
          <w:p w14:paraId="380DC8EF"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ĐLC</w:t>
            </w:r>
          </w:p>
        </w:tc>
      </w:tr>
      <w:tr w:rsidR="00C03BF9" w:rsidRPr="00C03BF9" w14:paraId="437E8618" w14:textId="77777777" w:rsidTr="000D0346">
        <w:trPr>
          <w:tblHeader/>
        </w:trPr>
        <w:tc>
          <w:tcPr>
            <w:tcW w:w="222" w:type="pct"/>
            <w:vMerge/>
            <w:vAlign w:val="center"/>
          </w:tcPr>
          <w:p w14:paraId="1D7E6A70" w14:textId="77777777" w:rsidR="000D0346" w:rsidRPr="00C03BF9" w:rsidRDefault="000D0346" w:rsidP="000D0346">
            <w:pPr>
              <w:keepNext/>
              <w:spacing w:after="120"/>
              <w:jc w:val="center"/>
              <w:rPr>
                <w:rFonts w:ascii="Times New Roman" w:hAnsi="Times New Roman" w:cs="Times New Roman"/>
              </w:rPr>
            </w:pPr>
          </w:p>
        </w:tc>
        <w:tc>
          <w:tcPr>
            <w:tcW w:w="2779" w:type="pct"/>
            <w:vMerge/>
          </w:tcPr>
          <w:p w14:paraId="15C61F0F" w14:textId="77777777" w:rsidR="000D0346" w:rsidRPr="00C03BF9" w:rsidRDefault="000D0346" w:rsidP="000D0346">
            <w:pPr>
              <w:keepNext/>
              <w:spacing w:after="120"/>
              <w:rPr>
                <w:rFonts w:ascii="Times New Roman" w:eastAsia="Times New Roman" w:hAnsi="Times New Roman" w:cs="Times New Roman"/>
              </w:rPr>
            </w:pPr>
          </w:p>
        </w:tc>
        <w:tc>
          <w:tcPr>
            <w:tcW w:w="309" w:type="pct"/>
            <w:vAlign w:val="center"/>
          </w:tcPr>
          <w:p w14:paraId="6CA24A27"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TX</w:t>
            </w:r>
          </w:p>
        </w:tc>
        <w:tc>
          <w:tcPr>
            <w:tcW w:w="357" w:type="pct"/>
            <w:vAlign w:val="center"/>
          </w:tcPr>
          <w:p w14:paraId="2903B3DA"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KTX</w:t>
            </w:r>
          </w:p>
        </w:tc>
        <w:tc>
          <w:tcPr>
            <w:tcW w:w="309" w:type="pct"/>
            <w:vAlign w:val="center"/>
          </w:tcPr>
          <w:p w14:paraId="0E178B70"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TT</w:t>
            </w:r>
          </w:p>
        </w:tc>
        <w:tc>
          <w:tcPr>
            <w:tcW w:w="366" w:type="pct"/>
            <w:vAlign w:val="center"/>
          </w:tcPr>
          <w:p w14:paraId="384D07FA"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KBG</w:t>
            </w:r>
          </w:p>
        </w:tc>
        <w:tc>
          <w:tcPr>
            <w:tcW w:w="325" w:type="pct"/>
            <w:vMerge/>
            <w:vAlign w:val="center"/>
          </w:tcPr>
          <w:p w14:paraId="7E37D5D0" w14:textId="77777777" w:rsidR="000D0346" w:rsidRPr="00C03BF9" w:rsidRDefault="000D0346" w:rsidP="000D0346">
            <w:pPr>
              <w:keepNext/>
              <w:spacing w:after="120"/>
              <w:jc w:val="center"/>
              <w:rPr>
                <w:rFonts w:ascii="Times New Roman" w:eastAsia="Times New Roman" w:hAnsi="Times New Roman" w:cs="Times New Roman"/>
              </w:rPr>
            </w:pPr>
          </w:p>
        </w:tc>
        <w:tc>
          <w:tcPr>
            <w:tcW w:w="333" w:type="pct"/>
            <w:vMerge/>
            <w:vAlign w:val="center"/>
          </w:tcPr>
          <w:p w14:paraId="3F127E27" w14:textId="77777777" w:rsidR="000D0346" w:rsidRPr="00C03BF9" w:rsidRDefault="000D0346" w:rsidP="000D0346">
            <w:pPr>
              <w:keepNext/>
              <w:spacing w:after="120"/>
              <w:jc w:val="center"/>
              <w:rPr>
                <w:rFonts w:ascii="Times New Roman" w:eastAsia="Times New Roman" w:hAnsi="Times New Roman" w:cs="Times New Roman"/>
              </w:rPr>
            </w:pPr>
          </w:p>
        </w:tc>
      </w:tr>
      <w:tr w:rsidR="00C03BF9" w:rsidRPr="00C03BF9" w14:paraId="1966B0EC" w14:textId="77777777" w:rsidTr="000D0346">
        <w:tc>
          <w:tcPr>
            <w:tcW w:w="222" w:type="pct"/>
            <w:vAlign w:val="center"/>
          </w:tcPr>
          <w:p w14:paraId="67EB1E15"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w:t>
            </w:r>
          </w:p>
        </w:tc>
        <w:tc>
          <w:tcPr>
            <w:tcW w:w="2779" w:type="pct"/>
          </w:tcPr>
          <w:p w14:paraId="41EE03E4"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có cảm giác an toàn</w:t>
            </w:r>
          </w:p>
        </w:tc>
        <w:tc>
          <w:tcPr>
            <w:tcW w:w="309" w:type="pct"/>
            <w:vAlign w:val="center"/>
          </w:tcPr>
          <w:p w14:paraId="631809C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43,1</w:t>
            </w:r>
          </w:p>
        </w:tc>
        <w:tc>
          <w:tcPr>
            <w:tcW w:w="357" w:type="pct"/>
            <w:vAlign w:val="center"/>
          </w:tcPr>
          <w:p w14:paraId="2C3B3FB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34,8</w:t>
            </w:r>
          </w:p>
        </w:tc>
        <w:tc>
          <w:tcPr>
            <w:tcW w:w="309" w:type="pct"/>
            <w:vAlign w:val="center"/>
          </w:tcPr>
          <w:p w14:paraId="7807A94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19,3</w:t>
            </w:r>
          </w:p>
        </w:tc>
        <w:tc>
          <w:tcPr>
            <w:tcW w:w="366" w:type="pct"/>
            <w:vAlign w:val="center"/>
          </w:tcPr>
          <w:p w14:paraId="58F57D7A"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2,8</w:t>
            </w:r>
          </w:p>
        </w:tc>
        <w:tc>
          <w:tcPr>
            <w:tcW w:w="325" w:type="pct"/>
            <w:vAlign w:val="center"/>
          </w:tcPr>
          <w:p w14:paraId="5CDBA13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3,2</w:t>
            </w:r>
          </w:p>
        </w:tc>
        <w:tc>
          <w:tcPr>
            <w:tcW w:w="333" w:type="pct"/>
            <w:vAlign w:val="center"/>
          </w:tcPr>
          <w:p w14:paraId="70C38F8B"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5877848E" w14:textId="77777777" w:rsidTr="000D0346">
        <w:tc>
          <w:tcPr>
            <w:tcW w:w="222" w:type="pct"/>
            <w:vAlign w:val="center"/>
          </w:tcPr>
          <w:p w14:paraId="139E1718"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w:t>
            </w:r>
          </w:p>
        </w:tc>
        <w:tc>
          <w:tcPr>
            <w:tcW w:w="2779" w:type="pct"/>
          </w:tcPr>
          <w:p w14:paraId="32E8A087" w14:textId="77777777" w:rsidR="000D0346" w:rsidRPr="00C03BF9" w:rsidRDefault="000D0346" w:rsidP="000D0346">
            <w:pPr>
              <w:tabs>
                <w:tab w:val="left" w:pos="1080"/>
              </w:tabs>
              <w:spacing w:after="120"/>
              <w:ind w:left="1080" w:hanging="1046"/>
              <w:jc w:val="both"/>
              <w:rPr>
                <w:rFonts w:ascii="Times New Roman" w:hAnsi="Times New Roman" w:cs="Times New Roman"/>
              </w:rPr>
            </w:pPr>
            <w:r w:rsidRPr="00C03BF9">
              <w:rPr>
                <w:rFonts w:ascii="Times New Roman" w:eastAsia="Times New Roman" w:hAnsi="Times New Roman" w:cs="Times New Roman"/>
              </w:rPr>
              <w:t>Tôi cảm thấy vui vẻ</w:t>
            </w:r>
          </w:p>
        </w:tc>
        <w:tc>
          <w:tcPr>
            <w:tcW w:w="309" w:type="pct"/>
            <w:vAlign w:val="center"/>
          </w:tcPr>
          <w:p w14:paraId="21632659"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34,3</w:t>
            </w:r>
          </w:p>
        </w:tc>
        <w:tc>
          <w:tcPr>
            <w:tcW w:w="357" w:type="pct"/>
            <w:vAlign w:val="center"/>
          </w:tcPr>
          <w:p w14:paraId="73C2ECDC"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42,5</w:t>
            </w:r>
          </w:p>
        </w:tc>
        <w:tc>
          <w:tcPr>
            <w:tcW w:w="309" w:type="pct"/>
            <w:vAlign w:val="center"/>
          </w:tcPr>
          <w:p w14:paraId="1805AD89"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22,1</w:t>
            </w:r>
          </w:p>
        </w:tc>
        <w:tc>
          <w:tcPr>
            <w:tcW w:w="366" w:type="pct"/>
            <w:vAlign w:val="center"/>
          </w:tcPr>
          <w:p w14:paraId="2CDF0CC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1,1</w:t>
            </w:r>
          </w:p>
        </w:tc>
        <w:tc>
          <w:tcPr>
            <w:tcW w:w="325" w:type="pct"/>
            <w:vAlign w:val="center"/>
          </w:tcPr>
          <w:p w14:paraId="03F9137F"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3,1</w:t>
            </w:r>
          </w:p>
        </w:tc>
        <w:tc>
          <w:tcPr>
            <w:tcW w:w="333" w:type="pct"/>
            <w:vAlign w:val="center"/>
          </w:tcPr>
          <w:p w14:paraId="056D9847"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51EB386E" w14:textId="77777777" w:rsidTr="000D0346">
        <w:tc>
          <w:tcPr>
            <w:tcW w:w="222" w:type="pct"/>
            <w:vAlign w:val="center"/>
          </w:tcPr>
          <w:p w14:paraId="7C250E3A"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w:t>
            </w:r>
          </w:p>
        </w:tc>
        <w:tc>
          <w:tcPr>
            <w:tcW w:w="2779" w:type="pct"/>
          </w:tcPr>
          <w:p w14:paraId="349FD4B0"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cảm thấy hạnh phúc</w:t>
            </w:r>
          </w:p>
        </w:tc>
        <w:tc>
          <w:tcPr>
            <w:tcW w:w="309" w:type="pct"/>
            <w:vAlign w:val="center"/>
          </w:tcPr>
          <w:p w14:paraId="72AF2319"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35,4</w:t>
            </w:r>
          </w:p>
        </w:tc>
        <w:tc>
          <w:tcPr>
            <w:tcW w:w="357" w:type="pct"/>
            <w:vAlign w:val="center"/>
          </w:tcPr>
          <w:p w14:paraId="43E27B0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32,0</w:t>
            </w:r>
          </w:p>
        </w:tc>
        <w:tc>
          <w:tcPr>
            <w:tcW w:w="309" w:type="pct"/>
            <w:vAlign w:val="center"/>
          </w:tcPr>
          <w:p w14:paraId="6295B83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30,9</w:t>
            </w:r>
          </w:p>
        </w:tc>
        <w:tc>
          <w:tcPr>
            <w:tcW w:w="366" w:type="pct"/>
            <w:vAlign w:val="center"/>
          </w:tcPr>
          <w:p w14:paraId="24C8200C"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1,7</w:t>
            </w:r>
          </w:p>
        </w:tc>
        <w:tc>
          <w:tcPr>
            <w:tcW w:w="325" w:type="pct"/>
            <w:vAlign w:val="center"/>
          </w:tcPr>
          <w:p w14:paraId="2C822395"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3,0</w:t>
            </w:r>
          </w:p>
        </w:tc>
        <w:tc>
          <w:tcPr>
            <w:tcW w:w="333" w:type="pct"/>
            <w:vAlign w:val="center"/>
          </w:tcPr>
          <w:p w14:paraId="179BDFF3"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0,9</w:t>
            </w:r>
          </w:p>
        </w:tc>
      </w:tr>
      <w:tr w:rsidR="00C03BF9" w:rsidRPr="00C03BF9" w14:paraId="0230A951" w14:textId="77777777" w:rsidTr="000D0346">
        <w:tc>
          <w:tcPr>
            <w:tcW w:w="222" w:type="pct"/>
            <w:vAlign w:val="center"/>
          </w:tcPr>
          <w:p w14:paraId="47E0B4EB"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4</w:t>
            </w:r>
          </w:p>
        </w:tc>
        <w:tc>
          <w:tcPr>
            <w:tcW w:w="2779" w:type="pct"/>
          </w:tcPr>
          <w:p w14:paraId="128976DD" w14:textId="77777777" w:rsidR="000D0346" w:rsidRPr="00C03BF9" w:rsidRDefault="000D0346" w:rsidP="000D0346">
            <w:pPr>
              <w:keepNext/>
              <w:spacing w:after="120"/>
              <w:jc w:val="both"/>
              <w:rPr>
                <w:rFonts w:ascii="Times New Roman" w:hAnsi="Times New Roman" w:cs="Times New Roman"/>
              </w:rPr>
            </w:pPr>
            <w:r w:rsidRPr="00C03BF9">
              <w:rPr>
                <w:rFonts w:ascii="Times New Roman" w:eastAsia="Times New Roman" w:hAnsi="Times New Roman" w:cs="Times New Roman"/>
              </w:rPr>
              <w:t>Tôi tin tưởng mọi người xung quanh</w:t>
            </w:r>
          </w:p>
        </w:tc>
        <w:tc>
          <w:tcPr>
            <w:tcW w:w="309" w:type="pct"/>
            <w:vAlign w:val="center"/>
          </w:tcPr>
          <w:p w14:paraId="3EA1A772"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16,6</w:t>
            </w:r>
          </w:p>
        </w:tc>
        <w:tc>
          <w:tcPr>
            <w:tcW w:w="357" w:type="pct"/>
            <w:vAlign w:val="center"/>
          </w:tcPr>
          <w:p w14:paraId="5AA18BDE"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38,1</w:t>
            </w:r>
          </w:p>
        </w:tc>
        <w:tc>
          <w:tcPr>
            <w:tcW w:w="309" w:type="pct"/>
            <w:vAlign w:val="center"/>
          </w:tcPr>
          <w:p w14:paraId="027F9A1F"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36.5</w:t>
            </w:r>
          </w:p>
        </w:tc>
        <w:tc>
          <w:tcPr>
            <w:tcW w:w="366" w:type="pct"/>
            <w:vAlign w:val="center"/>
          </w:tcPr>
          <w:p w14:paraId="74483BE6"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8,8</w:t>
            </w:r>
          </w:p>
        </w:tc>
        <w:tc>
          <w:tcPr>
            <w:tcW w:w="325" w:type="pct"/>
            <w:vAlign w:val="center"/>
          </w:tcPr>
          <w:p w14:paraId="122EDFF2"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2,6</w:t>
            </w:r>
          </w:p>
        </w:tc>
        <w:tc>
          <w:tcPr>
            <w:tcW w:w="333" w:type="pct"/>
            <w:vAlign w:val="center"/>
          </w:tcPr>
          <w:p w14:paraId="2B51F4FF"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0,9</w:t>
            </w:r>
          </w:p>
        </w:tc>
      </w:tr>
      <w:tr w:rsidR="00C03BF9" w:rsidRPr="00C03BF9" w14:paraId="33622833" w14:textId="77777777" w:rsidTr="000D0346">
        <w:tc>
          <w:tcPr>
            <w:tcW w:w="222" w:type="pct"/>
            <w:vAlign w:val="center"/>
          </w:tcPr>
          <w:p w14:paraId="1FDC314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5</w:t>
            </w:r>
          </w:p>
        </w:tc>
        <w:tc>
          <w:tcPr>
            <w:tcW w:w="2779" w:type="pct"/>
          </w:tcPr>
          <w:p w14:paraId="5D5AB0F4"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cảm thấy cân bằng trong tâm lý</w:t>
            </w:r>
          </w:p>
        </w:tc>
        <w:tc>
          <w:tcPr>
            <w:tcW w:w="309" w:type="pct"/>
            <w:vAlign w:val="center"/>
          </w:tcPr>
          <w:p w14:paraId="7B437AC5"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18,8</w:t>
            </w:r>
          </w:p>
        </w:tc>
        <w:tc>
          <w:tcPr>
            <w:tcW w:w="357" w:type="pct"/>
            <w:vAlign w:val="center"/>
          </w:tcPr>
          <w:p w14:paraId="66C9DA9D"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40.9</w:t>
            </w:r>
          </w:p>
        </w:tc>
        <w:tc>
          <w:tcPr>
            <w:tcW w:w="309" w:type="pct"/>
            <w:vAlign w:val="center"/>
          </w:tcPr>
          <w:p w14:paraId="68D4AD66"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34,3</w:t>
            </w:r>
          </w:p>
        </w:tc>
        <w:tc>
          <w:tcPr>
            <w:tcW w:w="366" w:type="pct"/>
            <w:vAlign w:val="center"/>
          </w:tcPr>
          <w:p w14:paraId="420CFF4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6,1</w:t>
            </w:r>
          </w:p>
        </w:tc>
        <w:tc>
          <w:tcPr>
            <w:tcW w:w="325" w:type="pct"/>
            <w:vAlign w:val="center"/>
          </w:tcPr>
          <w:p w14:paraId="07A9AC0C"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2,7</w:t>
            </w:r>
          </w:p>
        </w:tc>
        <w:tc>
          <w:tcPr>
            <w:tcW w:w="333" w:type="pct"/>
            <w:vAlign w:val="center"/>
          </w:tcPr>
          <w:p w14:paraId="133A01C2"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66D2A764" w14:textId="77777777" w:rsidTr="000D0346">
        <w:tc>
          <w:tcPr>
            <w:tcW w:w="222" w:type="pct"/>
            <w:vAlign w:val="center"/>
          </w:tcPr>
          <w:p w14:paraId="57ACF34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6</w:t>
            </w:r>
          </w:p>
        </w:tc>
        <w:tc>
          <w:tcPr>
            <w:tcW w:w="2779" w:type="pct"/>
          </w:tcPr>
          <w:p w14:paraId="20FD16CD"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luôn có khát vọng vươn lên</w:t>
            </w:r>
          </w:p>
        </w:tc>
        <w:tc>
          <w:tcPr>
            <w:tcW w:w="309" w:type="pct"/>
            <w:vAlign w:val="center"/>
          </w:tcPr>
          <w:p w14:paraId="2860789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48,1</w:t>
            </w:r>
          </w:p>
        </w:tc>
        <w:tc>
          <w:tcPr>
            <w:tcW w:w="357" w:type="pct"/>
            <w:vAlign w:val="center"/>
          </w:tcPr>
          <w:p w14:paraId="17FDE7BC"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34,3</w:t>
            </w:r>
          </w:p>
        </w:tc>
        <w:tc>
          <w:tcPr>
            <w:tcW w:w="309" w:type="pct"/>
            <w:vAlign w:val="center"/>
          </w:tcPr>
          <w:p w14:paraId="02AFCC5A"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16,6</w:t>
            </w:r>
          </w:p>
        </w:tc>
        <w:tc>
          <w:tcPr>
            <w:tcW w:w="366" w:type="pct"/>
            <w:vAlign w:val="center"/>
          </w:tcPr>
          <w:p w14:paraId="2D3F3CE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1,1</w:t>
            </w:r>
          </w:p>
        </w:tc>
        <w:tc>
          <w:tcPr>
            <w:tcW w:w="325" w:type="pct"/>
            <w:vAlign w:val="center"/>
          </w:tcPr>
          <w:p w14:paraId="6E0FA00A"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3,3</w:t>
            </w:r>
          </w:p>
        </w:tc>
        <w:tc>
          <w:tcPr>
            <w:tcW w:w="333" w:type="pct"/>
            <w:vAlign w:val="center"/>
          </w:tcPr>
          <w:p w14:paraId="687B8CBA"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64FA530B" w14:textId="77777777" w:rsidTr="000D0346">
        <w:tc>
          <w:tcPr>
            <w:tcW w:w="222" w:type="pct"/>
            <w:vAlign w:val="center"/>
          </w:tcPr>
          <w:p w14:paraId="3A6C8FC7"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7</w:t>
            </w:r>
          </w:p>
        </w:tc>
        <w:tc>
          <w:tcPr>
            <w:tcW w:w="2779" w:type="pct"/>
          </w:tcPr>
          <w:p w14:paraId="71D4A712" w14:textId="77777777" w:rsidR="000D0346" w:rsidRPr="00C03BF9" w:rsidRDefault="000D0346" w:rsidP="000D0346">
            <w:pPr>
              <w:tabs>
                <w:tab w:val="left" w:pos="1080"/>
              </w:tabs>
              <w:spacing w:after="120"/>
              <w:jc w:val="both"/>
              <w:rPr>
                <w:rFonts w:ascii="Times New Roman" w:hAnsi="Times New Roman" w:cs="Times New Roman"/>
              </w:rPr>
            </w:pPr>
            <w:r w:rsidRPr="00C03BF9">
              <w:rPr>
                <w:rFonts w:ascii="Times New Roman" w:eastAsia="Times New Roman" w:hAnsi="Times New Roman" w:cs="Times New Roman"/>
              </w:rPr>
              <w:t>Tôi luôn yêu thích hoạt động học tập, hoạt động xã hội, vui chơi, ...</w:t>
            </w:r>
          </w:p>
        </w:tc>
        <w:tc>
          <w:tcPr>
            <w:tcW w:w="309" w:type="pct"/>
            <w:vAlign w:val="center"/>
          </w:tcPr>
          <w:p w14:paraId="061A5F5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39,2</w:t>
            </w:r>
          </w:p>
        </w:tc>
        <w:tc>
          <w:tcPr>
            <w:tcW w:w="357" w:type="pct"/>
            <w:vAlign w:val="center"/>
          </w:tcPr>
          <w:p w14:paraId="3CC770FB"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40,9</w:t>
            </w:r>
          </w:p>
        </w:tc>
        <w:tc>
          <w:tcPr>
            <w:tcW w:w="309" w:type="pct"/>
            <w:vAlign w:val="center"/>
          </w:tcPr>
          <w:p w14:paraId="4A461CC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17,1</w:t>
            </w:r>
          </w:p>
        </w:tc>
        <w:tc>
          <w:tcPr>
            <w:tcW w:w="366" w:type="pct"/>
            <w:vAlign w:val="center"/>
          </w:tcPr>
          <w:p w14:paraId="7ECA149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2,8</w:t>
            </w:r>
          </w:p>
        </w:tc>
        <w:tc>
          <w:tcPr>
            <w:tcW w:w="325" w:type="pct"/>
            <w:vAlign w:val="center"/>
          </w:tcPr>
          <w:p w14:paraId="2983F391"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3,2</w:t>
            </w:r>
          </w:p>
        </w:tc>
        <w:tc>
          <w:tcPr>
            <w:tcW w:w="333" w:type="pct"/>
            <w:vAlign w:val="center"/>
          </w:tcPr>
          <w:p w14:paraId="4623C2F0"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0,9</w:t>
            </w:r>
          </w:p>
        </w:tc>
      </w:tr>
      <w:tr w:rsidR="00C03BF9" w:rsidRPr="00C03BF9" w14:paraId="234C95F7" w14:textId="77777777" w:rsidTr="000D0346">
        <w:tc>
          <w:tcPr>
            <w:tcW w:w="222" w:type="pct"/>
            <w:vAlign w:val="center"/>
          </w:tcPr>
          <w:p w14:paraId="7250AF6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8</w:t>
            </w:r>
          </w:p>
        </w:tc>
        <w:tc>
          <w:tcPr>
            <w:tcW w:w="2779" w:type="pct"/>
          </w:tcPr>
          <w:p w14:paraId="1C64E2AC" w14:textId="77777777" w:rsidR="000D0346" w:rsidRPr="00C03BF9" w:rsidRDefault="000D0346" w:rsidP="000D0346">
            <w:pPr>
              <w:tabs>
                <w:tab w:val="left" w:pos="1080"/>
              </w:tabs>
              <w:spacing w:after="120"/>
              <w:jc w:val="both"/>
              <w:rPr>
                <w:rFonts w:ascii="Times New Roman" w:hAnsi="Times New Roman" w:cs="Times New Roman"/>
              </w:rPr>
            </w:pPr>
            <w:r w:rsidRPr="00C03BF9">
              <w:rPr>
                <w:rFonts w:ascii="Times New Roman" w:eastAsia="Times New Roman" w:hAnsi="Times New Roman" w:cs="Times New Roman"/>
              </w:rPr>
              <w:t>Tôi cảm thấy yêu bản thân mình</w:t>
            </w:r>
          </w:p>
        </w:tc>
        <w:tc>
          <w:tcPr>
            <w:tcW w:w="309" w:type="pct"/>
            <w:vAlign w:val="center"/>
          </w:tcPr>
          <w:p w14:paraId="6558B06E"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46,4</w:t>
            </w:r>
          </w:p>
        </w:tc>
        <w:tc>
          <w:tcPr>
            <w:tcW w:w="357" w:type="pct"/>
            <w:vAlign w:val="center"/>
          </w:tcPr>
          <w:p w14:paraId="167564E6"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16,0</w:t>
            </w:r>
          </w:p>
        </w:tc>
        <w:tc>
          <w:tcPr>
            <w:tcW w:w="309" w:type="pct"/>
            <w:vAlign w:val="center"/>
          </w:tcPr>
          <w:p w14:paraId="30AC857A"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61,9</w:t>
            </w:r>
          </w:p>
        </w:tc>
        <w:tc>
          <w:tcPr>
            <w:tcW w:w="366" w:type="pct"/>
            <w:vAlign w:val="center"/>
          </w:tcPr>
          <w:p w14:paraId="65895C7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13,3</w:t>
            </w:r>
          </w:p>
        </w:tc>
        <w:tc>
          <w:tcPr>
            <w:tcW w:w="325" w:type="pct"/>
            <w:vAlign w:val="center"/>
          </w:tcPr>
          <w:p w14:paraId="61ACC4C0"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3,2</w:t>
            </w:r>
          </w:p>
        </w:tc>
        <w:tc>
          <w:tcPr>
            <w:tcW w:w="333" w:type="pct"/>
            <w:vAlign w:val="center"/>
          </w:tcPr>
          <w:p w14:paraId="3C04E832"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0,9</w:t>
            </w:r>
          </w:p>
        </w:tc>
      </w:tr>
      <w:tr w:rsidR="00C03BF9" w:rsidRPr="00C03BF9" w14:paraId="2C8D6F5A" w14:textId="77777777" w:rsidTr="000D0346">
        <w:tc>
          <w:tcPr>
            <w:tcW w:w="222" w:type="pct"/>
            <w:vAlign w:val="center"/>
          </w:tcPr>
          <w:p w14:paraId="4C21E95D"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9</w:t>
            </w:r>
          </w:p>
        </w:tc>
        <w:tc>
          <w:tcPr>
            <w:tcW w:w="2779" w:type="pct"/>
          </w:tcPr>
          <w:p w14:paraId="4C027D4F"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yêu cuộc sống</w:t>
            </w:r>
          </w:p>
        </w:tc>
        <w:tc>
          <w:tcPr>
            <w:tcW w:w="309" w:type="pct"/>
            <w:vAlign w:val="center"/>
          </w:tcPr>
          <w:p w14:paraId="168E287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49,2</w:t>
            </w:r>
          </w:p>
        </w:tc>
        <w:tc>
          <w:tcPr>
            <w:tcW w:w="357" w:type="pct"/>
            <w:vAlign w:val="center"/>
          </w:tcPr>
          <w:p w14:paraId="66B29B1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15,5</w:t>
            </w:r>
          </w:p>
        </w:tc>
        <w:tc>
          <w:tcPr>
            <w:tcW w:w="309" w:type="pct"/>
            <w:vAlign w:val="center"/>
          </w:tcPr>
          <w:p w14:paraId="6CF3CC77"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58,0</w:t>
            </w:r>
          </w:p>
        </w:tc>
        <w:tc>
          <w:tcPr>
            <w:tcW w:w="366" w:type="pct"/>
            <w:vAlign w:val="center"/>
          </w:tcPr>
          <w:p w14:paraId="5FF7E3A5"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18,2</w:t>
            </w:r>
          </w:p>
        </w:tc>
        <w:tc>
          <w:tcPr>
            <w:tcW w:w="325" w:type="pct"/>
            <w:vAlign w:val="center"/>
          </w:tcPr>
          <w:p w14:paraId="43E518DE"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3,3</w:t>
            </w:r>
          </w:p>
        </w:tc>
        <w:tc>
          <w:tcPr>
            <w:tcW w:w="333" w:type="pct"/>
            <w:vAlign w:val="center"/>
          </w:tcPr>
          <w:p w14:paraId="46F7D404"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607C71E7" w14:textId="77777777" w:rsidTr="000D0346">
        <w:tc>
          <w:tcPr>
            <w:tcW w:w="222" w:type="pct"/>
            <w:vAlign w:val="center"/>
          </w:tcPr>
          <w:p w14:paraId="48F597A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10</w:t>
            </w:r>
          </w:p>
        </w:tc>
        <w:tc>
          <w:tcPr>
            <w:tcW w:w="2779" w:type="pct"/>
          </w:tcPr>
          <w:p w14:paraId="10C6BD5A" w14:textId="77777777" w:rsidR="000D0346" w:rsidRPr="00C03BF9" w:rsidRDefault="000D0346" w:rsidP="000D0346">
            <w:pPr>
              <w:spacing w:after="120"/>
              <w:jc w:val="both"/>
              <w:rPr>
                <w:rFonts w:ascii="Times New Roman" w:eastAsia="Times New Roman" w:hAnsi="Times New Roman" w:cs="Times New Roman"/>
              </w:rPr>
            </w:pPr>
            <w:r w:rsidRPr="00C03BF9">
              <w:rPr>
                <w:rFonts w:ascii="Times New Roman" w:eastAsia="Times New Roman" w:hAnsi="Times New Roman" w:cs="Times New Roman"/>
              </w:rPr>
              <w:t>Tôi cảm thấy tự tin và tràn đầy năng lượng</w:t>
            </w:r>
          </w:p>
        </w:tc>
        <w:tc>
          <w:tcPr>
            <w:tcW w:w="309" w:type="pct"/>
            <w:vAlign w:val="center"/>
          </w:tcPr>
          <w:p w14:paraId="335AF29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28,2</w:t>
            </w:r>
          </w:p>
        </w:tc>
        <w:tc>
          <w:tcPr>
            <w:tcW w:w="357" w:type="pct"/>
            <w:vAlign w:val="center"/>
          </w:tcPr>
          <w:p w14:paraId="4318B2D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37,6</w:t>
            </w:r>
          </w:p>
        </w:tc>
        <w:tc>
          <w:tcPr>
            <w:tcW w:w="309" w:type="pct"/>
            <w:vAlign w:val="center"/>
          </w:tcPr>
          <w:p w14:paraId="2590C55C"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11,0</w:t>
            </w:r>
          </w:p>
        </w:tc>
        <w:tc>
          <w:tcPr>
            <w:tcW w:w="366" w:type="pct"/>
            <w:vAlign w:val="center"/>
          </w:tcPr>
          <w:p w14:paraId="3DF00E3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2,2</w:t>
            </w:r>
          </w:p>
        </w:tc>
        <w:tc>
          <w:tcPr>
            <w:tcW w:w="325" w:type="pct"/>
            <w:vAlign w:val="center"/>
          </w:tcPr>
          <w:p w14:paraId="3D5D81B6"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3,0</w:t>
            </w:r>
          </w:p>
        </w:tc>
        <w:tc>
          <w:tcPr>
            <w:tcW w:w="333" w:type="pct"/>
            <w:vAlign w:val="center"/>
          </w:tcPr>
          <w:p w14:paraId="4745EC06"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0B5C841B" w14:textId="77777777" w:rsidTr="000D0346">
        <w:tc>
          <w:tcPr>
            <w:tcW w:w="3001" w:type="pct"/>
            <w:gridSpan w:val="2"/>
            <w:vAlign w:val="center"/>
          </w:tcPr>
          <w:p w14:paraId="212A8EF3" w14:textId="77777777" w:rsidR="000D0346" w:rsidRPr="00C03BF9" w:rsidRDefault="000D0346" w:rsidP="000D0346">
            <w:pPr>
              <w:spacing w:after="120"/>
              <w:jc w:val="center"/>
              <w:rPr>
                <w:rFonts w:ascii="Times New Roman" w:eastAsia="Times New Roman" w:hAnsi="Times New Roman" w:cs="Times New Roman"/>
                <w:b/>
                <w:i/>
              </w:rPr>
            </w:pPr>
            <w:r w:rsidRPr="00C03BF9">
              <w:rPr>
                <w:rFonts w:ascii="Times New Roman" w:eastAsia="Times New Roman" w:hAnsi="Times New Roman" w:cs="Times New Roman"/>
                <w:b/>
                <w:i/>
              </w:rPr>
              <w:t>ĐTB chung</w:t>
            </w:r>
          </w:p>
        </w:tc>
        <w:tc>
          <w:tcPr>
            <w:tcW w:w="309" w:type="pct"/>
          </w:tcPr>
          <w:p w14:paraId="78BAC68F" w14:textId="77777777" w:rsidR="000D0346" w:rsidRPr="00C03BF9" w:rsidRDefault="000D0346" w:rsidP="000D0346">
            <w:pPr>
              <w:spacing w:after="120"/>
              <w:jc w:val="center"/>
              <w:rPr>
                <w:rFonts w:ascii="Times New Roman" w:eastAsia="Times New Roman" w:hAnsi="Times New Roman" w:cs="Times New Roman"/>
                <w:b/>
                <w:i/>
              </w:rPr>
            </w:pPr>
          </w:p>
        </w:tc>
        <w:tc>
          <w:tcPr>
            <w:tcW w:w="357" w:type="pct"/>
          </w:tcPr>
          <w:p w14:paraId="30604453" w14:textId="77777777" w:rsidR="000D0346" w:rsidRPr="00C03BF9" w:rsidRDefault="000D0346" w:rsidP="000D0346">
            <w:pPr>
              <w:spacing w:after="120"/>
              <w:rPr>
                <w:rFonts w:ascii="Times New Roman" w:hAnsi="Times New Roman" w:cs="Times New Roman"/>
              </w:rPr>
            </w:pPr>
          </w:p>
        </w:tc>
        <w:tc>
          <w:tcPr>
            <w:tcW w:w="309" w:type="pct"/>
          </w:tcPr>
          <w:p w14:paraId="7829FF0A" w14:textId="77777777" w:rsidR="000D0346" w:rsidRPr="00C03BF9" w:rsidRDefault="000D0346" w:rsidP="000D0346">
            <w:pPr>
              <w:spacing w:after="120"/>
              <w:rPr>
                <w:rFonts w:ascii="Times New Roman" w:hAnsi="Times New Roman" w:cs="Times New Roman"/>
              </w:rPr>
            </w:pPr>
          </w:p>
        </w:tc>
        <w:tc>
          <w:tcPr>
            <w:tcW w:w="366" w:type="pct"/>
          </w:tcPr>
          <w:p w14:paraId="7E2A0922" w14:textId="77777777" w:rsidR="000D0346" w:rsidRPr="00C03BF9" w:rsidRDefault="000D0346" w:rsidP="000D0346">
            <w:pPr>
              <w:spacing w:after="120"/>
              <w:jc w:val="both"/>
              <w:rPr>
                <w:rFonts w:ascii="Times New Roman" w:eastAsia="Times New Roman" w:hAnsi="Times New Roman" w:cs="Times New Roman"/>
              </w:rPr>
            </w:pPr>
          </w:p>
        </w:tc>
        <w:tc>
          <w:tcPr>
            <w:tcW w:w="325" w:type="pct"/>
          </w:tcPr>
          <w:p w14:paraId="2DAD49C6" w14:textId="77777777" w:rsidR="000D0346" w:rsidRPr="00C03BF9" w:rsidRDefault="000D0346" w:rsidP="000D0346">
            <w:pPr>
              <w:spacing w:after="120"/>
              <w:jc w:val="center"/>
              <w:rPr>
                <w:rFonts w:ascii="Times New Roman" w:eastAsia="Times New Roman" w:hAnsi="Times New Roman" w:cs="Times New Roman"/>
                <w:b/>
                <w:i/>
              </w:rPr>
            </w:pPr>
            <w:r w:rsidRPr="00C03BF9">
              <w:rPr>
                <w:rFonts w:ascii="Times New Roman" w:eastAsia="Times New Roman" w:hAnsi="Times New Roman" w:cs="Times New Roman"/>
                <w:b/>
                <w:i/>
              </w:rPr>
              <w:t>2,87</w:t>
            </w:r>
          </w:p>
        </w:tc>
        <w:tc>
          <w:tcPr>
            <w:tcW w:w="333" w:type="pct"/>
          </w:tcPr>
          <w:p w14:paraId="6BF40479" w14:textId="77777777" w:rsidR="000D0346" w:rsidRPr="00C03BF9" w:rsidRDefault="000D0346" w:rsidP="000D0346">
            <w:pPr>
              <w:spacing w:after="120"/>
              <w:jc w:val="center"/>
              <w:rPr>
                <w:rFonts w:ascii="Times New Roman" w:eastAsia="Times New Roman" w:hAnsi="Times New Roman" w:cs="Times New Roman"/>
                <w:b/>
                <w:i/>
              </w:rPr>
            </w:pPr>
            <w:r w:rsidRPr="00C03BF9">
              <w:rPr>
                <w:rFonts w:ascii="Times New Roman" w:eastAsia="Times New Roman" w:hAnsi="Times New Roman" w:cs="Times New Roman"/>
                <w:b/>
                <w:i/>
              </w:rPr>
              <w:t>0,41</w:t>
            </w:r>
          </w:p>
        </w:tc>
      </w:tr>
    </w:tbl>
    <w:p w14:paraId="21B5C829" w14:textId="36BF74BE" w:rsidR="000D0346" w:rsidRPr="00C03BF9" w:rsidRDefault="000D0346" w:rsidP="000D0346">
      <w:pPr>
        <w:pStyle w:val="ListParagraph"/>
        <w:spacing w:after="120" w:line="240" w:lineRule="auto"/>
        <w:ind w:left="0" w:right="-23"/>
        <w:jc w:val="center"/>
        <w:rPr>
          <w:rFonts w:ascii="Times New Roman" w:hAnsi="Times New Roman" w:cs="Times New Roman"/>
          <w:i/>
        </w:rPr>
      </w:pPr>
      <w:r w:rsidRPr="00C03BF9">
        <w:rPr>
          <w:rFonts w:ascii="Times New Roman" w:hAnsi="Times New Roman" w:cs="Times New Roman"/>
          <w:i/>
          <w:u w:val="single"/>
        </w:rPr>
        <w:t>Chú thích:</w:t>
      </w:r>
      <w:r w:rsidRPr="00C03BF9">
        <w:rPr>
          <w:rFonts w:ascii="Times New Roman" w:hAnsi="Times New Roman" w:cs="Times New Roman"/>
          <w:i/>
        </w:rPr>
        <w:t xml:space="preserve"> TX: Thường xuyên; KTX: Khá thường xuyên; TT: Thỉnh thoảng; KBG: Không bao giờ; ĐTB: Điểm trung bình (1≤ ĐTB ≤ 4); ĐLC: Độ lệch chuẩn.</w:t>
      </w:r>
    </w:p>
    <w:p w14:paraId="55CC8577"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Kết quả khảo sát tại Bảng 3 về thực trạng mức độ thích ứng tâm lý biểu hiện qua các cảm xúc tích cực của sinh viên năm thứ nhất Trường ĐH Sư phạm, ĐH Huế cho thấy: nhìn tổng thể mức độ cảm xúc tích cực, giá trị điểm trung bình chung (ĐTB) là 2,87/4, cho thấy sinh viên năm thứ nhất đang thể hiện mức độ cảm xúc tích cực ở mức khá, chưa thực sự nổi trội. Điều này phần nào phản ánh quá trình thích ứng tâm lý của các em đang diễn ra nhưng vẫn còn dao động, chưa đạt tới trạng thái cân bằng hoặc ổn định vững chắc. Mức độ lệch chuẩn thấp (0,41) phản ánh sự tương đối đồng đều trong cảm xúc giữa các cá nhân trong mẫu khảo sát.</w:t>
      </w:r>
    </w:p>
    <w:p w14:paraId="22290564"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 xml:space="preserve">Các biểu hiện đạt điểm trung bình cao nhất bao gồm: “tôi luôn có khát vọng vươn lên” (ĐTB = 3,3), “tôi yêu cuộc sống” (ĐTB = 3,3), “tôi cảm thấy yêu bản thân mình”, “tôi có cảm giác an toàn”, “tôi yêu thích hoạt động học tập, xã hội…” (ĐTB = 3,2). Các kết quả này cho thấy phần lớn sinh viên năm nhất vẫn duy trì được tinh thần lạc quan, năng lượng hướng tới tương lai, và động cơ phát triển cá nhân. Đây là các thành tố quan trọng trong quá trình xây dựng bản sắc cá nhân theo mô hình phát triển tâm lý xã hội của Erikson (1963), ở giai đoạn “tìm kiếm bản sắc – mơ hồ vai trò”. Đặc biệt, chỉ báo "tôi có khát vọng vươn lên" và "tôi yêu cuộc sống" đạt ĐTB cao nhất phản ánh mức độ cao của tự động viên nội tại </w:t>
      </w:r>
      <w:r w:rsidRPr="00C03BF9">
        <w:rPr>
          <w:rFonts w:ascii="Times New Roman" w:hAnsi="Times New Roman" w:cs="Times New Roman"/>
        </w:rPr>
        <w:lastRenderedPageBreak/>
        <w:t>(intrinsic motivation) – một yếu tố quan trọng giúp sinh viên duy trì tinh thần vượt khó và ổn định tâm lý trong bối cảnh học tập đại học còn nhiều thách thức (Ryan &amp; Deci, 2000).</w:t>
      </w:r>
    </w:p>
    <w:p w14:paraId="1AC09B08"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Nhóm các biểu hiện có mức điểm khá (ĐTB từ 3.0–3.1), bao gồm: “tôi cảm thấy vui vẻ” (ĐTB = 3,1), “tôi cảm thấy hạnh phúc” (ĐTB = 3,0) và “tôi cảm thấy tự tin và tràn đầy năng lượng” (ĐTB = 3,0). Đây là nhóm cảm xúc tích cực cơ bản nhưng thể hiện ở mức trung bình khá, cho thấy quá trình thích ứng đang diễn ra song chưa vững chắc. Điều này có thể phản ánh ảnh hưởng từ các yếu tố chuyển tiếp như: thay đổi môi trường sống và học tập; khác biệt trong phương pháp giảng dạy; áp lực học tập và sự chưa ổn định trong các mối quan hệ xã hội mới. Theo Schlossberg (1981), các giai đoạn chuyển tiếp như vào đại học thường khiến cá nhân trải qua trạng thái “bất ổn” tâm lý và cần các cơ chế hỗ trợ để đạt tới trạng thái ổn định.</w:t>
      </w:r>
    </w:p>
    <w:p w14:paraId="6A08433E"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Nhóm biểu hiện cảm xúc tích cực thấp (ĐTB &lt; 2.8), bao gồm hai biểu hiện có ĐTB thấp nhất là “tôi cảm thấy cân bằng trong tâm lý” (ĐTB = 2,7) và “tôi tin tưởng mọi người xung quanh” (ĐTB = 2,6). Đây là chỉ báo của rào cản tâm lý xã hội – thể hiện sự thiếu ổn định về cảm xúc nội tại và thiếu niềm tin xã hội. Sự thiếu tin tưởng có thể bắt nguồn từ việc các em chưa thiết lập được các mối quan hệ xã hội ổn định, còn lo lắng, dè dặt hoặc chịu ảnh hưởng từ những trải nghiệm cá nhân trước đó. Điều này có thể cản trở việc mở rộng giao tiếp xã hội và làm suy yếu khả năng thích ứng tổng thể. Để lý giải rõ hơn về mức độ cảm xúc tích cực còn ở mức trung bình của một bộ phận sinh viên năm thứ nhất, chúng tôi tiến hành trao đổi trực tiếp với một số em. Qua phỏng vấn sâu, nhiều sinh viên chia sẻ rằng các em chưa thực sự cảm thấy tự tin trong môi trường đại học mới. Nguyên nhân được đưa ra chủ yếu là do môi trường đại học còn xa lạ, quy mô trường lớn, các em không quen biết nhiều người, đồng thời cảm thấy lo lắng về cách ăn mặc, giao tiếp và ứng xử của bản thân có thể khiến mình trở nên “khác biệt” trong mắt người khác.</w:t>
      </w:r>
    </w:p>
    <w:p w14:paraId="5A088A59"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Như vậy, kết quả khảo sát cho thấy sự hiện diện đồng thời của cả những cảm xúc tích cực mạnh (khát vọng, yêu đời, yêu bản thân) và một số cảm xúc tích cực yếu (cân bằng nội tâm, niềm tin xã hội) cho thấy sinh viên năm thứ nhất Trường ĐH Sư phạm, ĐH Huế đang ở giai đoạn đầu của quá trình thích ứng tâm lý – có nền tảng động lực tốt, nhưng chưa thật sự ổn định về mặt cảm xúc xã hội. Để thúc đẩy quá trình thích ứng toàn diện, nhà trường cần tăng cường các hoạt động hỗ trợ tâm lý – xã hội (tư vấn học đường, nhóm bạn đồng hành); phát triển các chương trình giúp sinh viên củng cố lòng tin xã hội, học cách tự điều chỉnh cảm xúc; tạo điều kiện cho sinh viên tham gia vào môi trường học tập tích cực, hỗ trợ sự phát triển bản thân.</w:t>
      </w:r>
    </w:p>
    <w:p w14:paraId="14B05698" w14:textId="77777777" w:rsidR="000D0346" w:rsidRPr="00C03BF9" w:rsidRDefault="000D0346" w:rsidP="000D0346">
      <w:pPr>
        <w:pStyle w:val="ListParagraph"/>
        <w:spacing w:after="120" w:line="240" w:lineRule="auto"/>
        <w:ind w:left="0" w:right="-23" w:firstLine="709"/>
        <w:jc w:val="both"/>
        <w:rPr>
          <w:rFonts w:ascii="Times New Roman" w:eastAsia="Times New Roman" w:hAnsi="Times New Roman" w:cs="Times New Roman"/>
          <w:b/>
          <w:i/>
          <w:iCs/>
        </w:rPr>
      </w:pPr>
      <w:r w:rsidRPr="00C03BF9">
        <w:rPr>
          <w:rFonts w:ascii="Times New Roman" w:eastAsia="Times New Roman" w:hAnsi="Times New Roman" w:cs="Times New Roman"/>
          <w:b/>
          <w:i/>
          <w:iCs/>
        </w:rPr>
        <w:t>3.2.2. Thích ứng tâm lý biểu hiện qua cảm xúc tiêu cực của sinh viên năm thứ nhất Trường Đại học Sư phạm, Đại Huế</w:t>
      </w:r>
    </w:p>
    <w:p w14:paraId="4BF6CC07"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b/>
        </w:rPr>
      </w:pPr>
      <w:r w:rsidRPr="00C03BF9">
        <w:rPr>
          <w:rFonts w:ascii="Times New Roman" w:hAnsi="Times New Roman" w:cs="Times New Roman"/>
        </w:rPr>
        <w:t xml:space="preserve">Mức độ xuất hiện của các cảm xúc tiêu cực ở sinh viên năm thứ nhất là một chỉ báo quan trọng phản ánh sự </w:t>
      </w:r>
      <w:r w:rsidRPr="00C03BF9">
        <w:rPr>
          <w:rStyle w:val="Strong"/>
          <w:rFonts w:ascii="Times New Roman" w:hAnsi="Times New Roman" w:cs="Times New Roman"/>
          <w:b w:val="0"/>
        </w:rPr>
        <w:t>khó khăn trong quá trình thích ứng tâm lý</w:t>
      </w:r>
      <w:r w:rsidRPr="00C03BF9">
        <w:rPr>
          <w:rFonts w:ascii="Times New Roman" w:hAnsi="Times New Roman" w:cs="Times New Roman"/>
        </w:rPr>
        <w:t>.</w:t>
      </w:r>
    </w:p>
    <w:p w14:paraId="55FDF4F8" w14:textId="69EE5B96" w:rsidR="000D0346" w:rsidRPr="00C03BF9" w:rsidRDefault="000D0346" w:rsidP="000D0346">
      <w:pPr>
        <w:pStyle w:val="ListParagraph"/>
        <w:spacing w:after="120" w:line="240" w:lineRule="auto"/>
        <w:ind w:left="0" w:right="-23"/>
        <w:jc w:val="center"/>
        <w:rPr>
          <w:rFonts w:ascii="Times New Roman" w:eastAsia="Times New Roman" w:hAnsi="Times New Roman" w:cs="Times New Roman"/>
        </w:rPr>
      </w:pPr>
      <w:r w:rsidRPr="00C03BF9">
        <w:rPr>
          <w:rFonts w:ascii="Times New Roman" w:eastAsia="Times New Roman" w:hAnsi="Times New Roman" w:cs="Times New Roman"/>
          <w:b/>
        </w:rPr>
        <w:t xml:space="preserve">Bảng 4. </w:t>
      </w:r>
      <w:r w:rsidRPr="00C03BF9">
        <w:rPr>
          <w:rFonts w:ascii="Times New Roman" w:eastAsia="Times New Roman" w:hAnsi="Times New Roman" w:cs="Times New Roman"/>
        </w:rPr>
        <w:t xml:space="preserve">Kết quả đánh giá thích ứng tâm lý biểu hiện qua các cảm xúc tiêu cực của sinh viên. </w:t>
      </w:r>
    </w:p>
    <w:tbl>
      <w:tblPr>
        <w:tblStyle w:val="TableGrid"/>
        <w:tblW w:w="5000" w:type="pct"/>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620"/>
        <w:gridCol w:w="3819"/>
        <w:gridCol w:w="877"/>
        <w:gridCol w:w="881"/>
        <w:gridCol w:w="883"/>
        <w:gridCol w:w="885"/>
        <w:gridCol w:w="734"/>
        <w:gridCol w:w="711"/>
      </w:tblGrid>
      <w:tr w:rsidR="00C03BF9" w:rsidRPr="00C03BF9" w14:paraId="4872CF16" w14:textId="77777777" w:rsidTr="000D0346">
        <w:trPr>
          <w:tblHeader/>
        </w:trPr>
        <w:tc>
          <w:tcPr>
            <w:tcW w:w="330" w:type="pct"/>
            <w:vMerge w:val="restart"/>
            <w:vAlign w:val="center"/>
          </w:tcPr>
          <w:p w14:paraId="0AABB26D" w14:textId="77777777" w:rsidR="000D0346" w:rsidRPr="00C03BF9" w:rsidRDefault="000D0346" w:rsidP="000D0346">
            <w:pPr>
              <w:keepNext/>
              <w:spacing w:after="120"/>
              <w:jc w:val="center"/>
              <w:rPr>
                <w:rFonts w:ascii="Times New Roman" w:eastAsia="Times New Roman" w:hAnsi="Times New Roman" w:cs="Times New Roman"/>
                <w:b/>
              </w:rPr>
            </w:pPr>
          </w:p>
          <w:p w14:paraId="77E8BB63"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TT</w:t>
            </w:r>
          </w:p>
        </w:tc>
        <w:tc>
          <w:tcPr>
            <w:tcW w:w="2029" w:type="pct"/>
            <w:vMerge w:val="restart"/>
          </w:tcPr>
          <w:p w14:paraId="3669C338" w14:textId="77777777" w:rsidR="000D0346" w:rsidRPr="00C03BF9" w:rsidRDefault="000D0346" w:rsidP="000D0346">
            <w:pPr>
              <w:keepNext/>
              <w:spacing w:after="120"/>
              <w:jc w:val="center"/>
              <w:rPr>
                <w:rFonts w:ascii="Times New Roman" w:eastAsia="Times New Roman" w:hAnsi="Times New Roman" w:cs="Times New Roman"/>
                <w:b/>
              </w:rPr>
            </w:pPr>
          </w:p>
          <w:p w14:paraId="127317BC"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Nội dung biểu hiện</w:t>
            </w:r>
          </w:p>
        </w:tc>
        <w:tc>
          <w:tcPr>
            <w:tcW w:w="1873" w:type="pct"/>
            <w:gridSpan w:val="4"/>
          </w:tcPr>
          <w:p w14:paraId="64623959"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Mức độ biểu hiện (%)</w:t>
            </w:r>
          </w:p>
        </w:tc>
        <w:tc>
          <w:tcPr>
            <w:tcW w:w="390" w:type="pct"/>
            <w:vMerge w:val="restart"/>
          </w:tcPr>
          <w:p w14:paraId="273EF210" w14:textId="77777777" w:rsidR="000D0346" w:rsidRPr="00C03BF9" w:rsidRDefault="000D0346" w:rsidP="000D0346">
            <w:pPr>
              <w:keepNext/>
              <w:spacing w:after="120"/>
              <w:jc w:val="center"/>
              <w:rPr>
                <w:rFonts w:ascii="Times New Roman" w:eastAsia="Times New Roman" w:hAnsi="Times New Roman" w:cs="Times New Roman"/>
                <w:b/>
              </w:rPr>
            </w:pPr>
          </w:p>
          <w:p w14:paraId="34D9046A"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ĐTB</w:t>
            </w:r>
          </w:p>
        </w:tc>
        <w:tc>
          <w:tcPr>
            <w:tcW w:w="378" w:type="pct"/>
            <w:vMerge w:val="restart"/>
          </w:tcPr>
          <w:p w14:paraId="048B1D9E" w14:textId="77777777" w:rsidR="000D0346" w:rsidRPr="00C03BF9" w:rsidRDefault="000D0346" w:rsidP="000D0346">
            <w:pPr>
              <w:keepNext/>
              <w:spacing w:after="120"/>
              <w:jc w:val="center"/>
              <w:rPr>
                <w:rFonts w:ascii="Times New Roman" w:eastAsia="Times New Roman" w:hAnsi="Times New Roman" w:cs="Times New Roman"/>
                <w:b/>
              </w:rPr>
            </w:pPr>
          </w:p>
          <w:p w14:paraId="67FBF855" w14:textId="77777777" w:rsidR="000D0346" w:rsidRPr="00C03BF9" w:rsidRDefault="000D0346" w:rsidP="000D0346">
            <w:pPr>
              <w:keepNext/>
              <w:spacing w:after="120"/>
              <w:jc w:val="center"/>
              <w:rPr>
                <w:rFonts w:ascii="Times New Roman" w:eastAsia="Times New Roman" w:hAnsi="Times New Roman" w:cs="Times New Roman"/>
                <w:b/>
              </w:rPr>
            </w:pPr>
            <w:r w:rsidRPr="00C03BF9">
              <w:rPr>
                <w:rFonts w:ascii="Times New Roman" w:eastAsia="Times New Roman" w:hAnsi="Times New Roman" w:cs="Times New Roman"/>
                <w:b/>
              </w:rPr>
              <w:t>ĐLC</w:t>
            </w:r>
          </w:p>
        </w:tc>
      </w:tr>
      <w:tr w:rsidR="00C03BF9" w:rsidRPr="00C03BF9" w14:paraId="702CB4B2" w14:textId="77777777" w:rsidTr="000D0346">
        <w:trPr>
          <w:tblHeader/>
        </w:trPr>
        <w:tc>
          <w:tcPr>
            <w:tcW w:w="330" w:type="pct"/>
            <w:vMerge/>
            <w:vAlign w:val="center"/>
          </w:tcPr>
          <w:p w14:paraId="777F62A5" w14:textId="77777777" w:rsidR="000D0346" w:rsidRPr="00C03BF9" w:rsidRDefault="000D0346" w:rsidP="000D0346">
            <w:pPr>
              <w:keepNext/>
              <w:spacing w:after="120"/>
              <w:jc w:val="center"/>
              <w:rPr>
                <w:rFonts w:ascii="Times New Roman" w:hAnsi="Times New Roman" w:cs="Times New Roman"/>
              </w:rPr>
            </w:pPr>
          </w:p>
        </w:tc>
        <w:tc>
          <w:tcPr>
            <w:tcW w:w="2029" w:type="pct"/>
            <w:vMerge/>
          </w:tcPr>
          <w:p w14:paraId="6CF8441B" w14:textId="77777777" w:rsidR="000D0346" w:rsidRPr="00C03BF9" w:rsidRDefault="000D0346" w:rsidP="000D0346">
            <w:pPr>
              <w:keepNext/>
              <w:spacing w:after="120"/>
              <w:rPr>
                <w:rFonts w:ascii="Times New Roman" w:eastAsia="Times New Roman" w:hAnsi="Times New Roman" w:cs="Times New Roman"/>
              </w:rPr>
            </w:pPr>
          </w:p>
        </w:tc>
        <w:tc>
          <w:tcPr>
            <w:tcW w:w="466" w:type="pct"/>
            <w:vAlign w:val="center"/>
          </w:tcPr>
          <w:p w14:paraId="0B59BCDE"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TX</w:t>
            </w:r>
          </w:p>
        </w:tc>
        <w:tc>
          <w:tcPr>
            <w:tcW w:w="468" w:type="pct"/>
            <w:vAlign w:val="center"/>
          </w:tcPr>
          <w:p w14:paraId="0CAF4A46"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KTX</w:t>
            </w:r>
          </w:p>
        </w:tc>
        <w:tc>
          <w:tcPr>
            <w:tcW w:w="469" w:type="pct"/>
            <w:vAlign w:val="center"/>
          </w:tcPr>
          <w:p w14:paraId="3BC106B1"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TT</w:t>
            </w:r>
          </w:p>
        </w:tc>
        <w:tc>
          <w:tcPr>
            <w:tcW w:w="470" w:type="pct"/>
            <w:vAlign w:val="center"/>
          </w:tcPr>
          <w:p w14:paraId="772A9508"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KBG</w:t>
            </w:r>
          </w:p>
        </w:tc>
        <w:tc>
          <w:tcPr>
            <w:tcW w:w="390" w:type="pct"/>
            <w:vMerge/>
            <w:vAlign w:val="center"/>
          </w:tcPr>
          <w:p w14:paraId="37A440DA" w14:textId="77777777" w:rsidR="000D0346" w:rsidRPr="00C03BF9" w:rsidRDefault="000D0346" w:rsidP="000D0346">
            <w:pPr>
              <w:keepNext/>
              <w:spacing w:after="120"/>
              <w:jc w:val="center"/>
              <w:rPr>
                <w:rFonts w:ascii="Times New Roman" w:eastAsia="Times New Roman" w:hAnsi="Times New Roman" w:cs="Times New Roman"/>
              </w:rPr>
            </w:pPr>
          </w:p>
        </w:tc>
        <w:tc>
          <w:tcPr>
            <w:tcW w:w="378" w:type="pct"/>
            <w:vMerge/>
            <w:vAlign w:val="center"/>
          </w:tcPr>
          <w:p w14:paraId="3358C93B" w14:textId="77777777" w:rsidR="000D0346" w:rsidRPr="00C03BF9" w:rsidRDefault="000D0346" w:rsidP="000D0346">
            <w:pPr>
              <w:keepNext/>
              <w:spacing w:after="120"/>
              <w:jc w:val="center"/>
              <w:rPr>
                <w:rFonts w:ascii="Times New Roman" w:eastAsia="Times New Roman" w:hAnsi="Times New Roman" w:cs="Times New Roman"/>
              </w:rPr>
            </w:pPr>
          </w:p>
        </w:tc>
      </w:tr>
      <w:tr w:rsidR="00C03BF9" w:rsidRPr="00C03BF9" w14:paraId="74CB8BF2" w14:textId="77777777" w:rsidTr="000D0346">
        <w:tc>
          <w:tcPr>
            <w:tcW w:w="330" w:type="pct"/>
            <w:vAlign w:val="center"/>
          </w:tcPr>
          <w:p w14:paraId="7E1D0FD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w:t>
            </w:r>
          </w:p>
        </w:tc>
        <w:tc>
          <w:tcPr>
            <w:tcW w:w="2029" w:type="pct"/>
          </w:tcPr>
          <w:p w14:paraId="3BF4A835"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cảm thấy cô đơn</w:t>
            </w:r>
          </w:p>
        </w:tc>
        <w:tc>
          <w:tcPr>
            <w:tcW w:w="466" w:type="pct"/>
            <w:vAlign w:val="center"/>
          </w:tcPr>
          <w:p w14:paraId="33E5C6A8"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10,5</w:t>
            </w:r>
          </w:p>
        </w:tc>
        <w:tc>
          <w:tcPr>
            <w:tcW w:w="468" w:type="pct"/>
            <w:vAlign w:val="center"/>
          </w:tcPr>
          <w:p w14:paraId="1102E6DD"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16,6</w:t>
            </w:r>
          </w:p>
        </w:tc>
        <w:tc>
          <w:tcPr>
            <w:tcW w:w="469" w:type="pct"/>
            <w:vAlign w:val="center"/>
          </w:tcPr>
          <w:p w14:paraId="375F58DE"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58,6</w:t>
            </w:r>
          </w:p>
        </w:tc>
        <w:tc>
          <w:tcPr>
            <w:tcW w:w="470" w:type="pct"/>
            <w:vAlign w:val="center"/>
          </w:tcPr>
          <w:p w14:paraId="5FE11968"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14,4</w:t>
            </w:r>
          </w:p>
        </w:tc>
        <w:tc>
          <w:tcPr>
            <w:tcW w:w="390" w:type="pct"/>
            <w:vAlign w:val="center"/>
          </w:tcPr>
          <w:p w14:paraId="5998A609" w14:textId="1D70346F" w:rsidR="000D0346" w:rsidRPr="00C03BF9" w:rsidRDefault="000D0346" w:rsidP="000D0346">
            <w:pPr>
              <w:spacing w:after="120"/>
              <w:jc w:val="center"/>
              <w:rPr>
                <w:rFonts w:ascii="Times New Roman" w:eastAsia="Times New Roman" w:hAnsi="Times New Roman" w:cs="Times New Roman"/>
                <w:lang w:val="vi-VN"/>
              </w:rPr>
            </w:pPr>
            <w:r w:rsidRPr="00C03BF9">
              <w:rPr>
                <w:rFonts w:ascii="Times New Roman" w:eastAsia="Times New Roman" w:hAnsi="Times New Roman" w:cs="Times New Roman"/>
              </w:rPr>
              <w:t>2,8</w:t>
            </w:r>
            <w:r w:rsidR="00860796" w:rsidRPr="00C03BF9">
              <w:rPr>
                <w:rFonts w:ascii="Times New Roman" w:eastAsia="Times New Roman" w:hAnsi="Times New Roman" w:cs="Times New Roman"/>
                <w:lang w:val="vi-VN"/>
              </w:rPr>
              <w:t xml:space="preserve">  </w:t>
            </w:r>
          </w:p>
        </w:tc>
        <w:tc>
          <w:tcPr>
            <w:tcW w:w="378" w:type="pct"/>
          </w:tcPr>
          <w:p w14:paraId="50269FC1" w14:textId="3AC496E6" w:rsidR="000D0346" w:rsidRPr="00C03BF9" w:rsidRDefault="000D0346" w:rsidP="00860796">
            <w:pPr>
              <w:spacing w:after="120"/>
              <w:jc w:val="center"/>
              <w:rPr>
                <w:rFonts w:ascii="Times New Roman" w:hAnsi="Times New Roman" w:cs="Times New Roman"/>
              </w:rPr>
            </w:pPr>
            <w:r w:rsidRPr="00C03BF9">
              <w:rPr>
                <w:rFonts w:ascii="Times New Roman" w:eastAsia="Times New Roman" w:hAnsi="Times New Roman" w:cs="Times New Roman"/>
              </w:rPr>
              <w:t>0,8</w:t>
            </w:r>
          </w:p>
        </w:tc>
      </w:tr>
      <w:tr w:rsidR="00C03BF9" w:rsidRPr="00C03BF9" w14:paraId="4431BDDC" w14:textId="77777777" w:rsidTr="000D0346">
        <w:tc>
          <w:tcPr>
            <w:tcW w:w="330" w:type="pct"/>
            <w:vAlign w:val="center"/>
          </w:tcPr>
          <w:p w14:paraId="3FC4C52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2</w:t>
            </w:r>
          </w:p>
        </w:tc>
        <w:tc>
          <w:tcPr>
            <w:tcW w:w="2029" w:type="pct"/>
          </w:tcPr>
          <w:p w14:paraId="7ACBC43A" w14:textId="77777777" w:rsidR="000D0346" w:rsidRPr="00C03BF9" w:rsidRDefault="000D0346" w:rsidP="000D0346">
            <w:pPr>
              <w:tabs>
                <w:tab w:val="left" w:pos="1080"/>
              </w:tabs>
              <w:spacing w:after="120"/>
              <w:ind w:left="1080" w:hanging="1046"/>
              <w:jc w:val="both"/>
              <w:rPr>
                <w:rFonts w:ascii="Times New Roman" w:hAnsi="Times New Roman" w:cs="Times New Roman"/>
              </w:rPr>
            </w:pPr>
            <w:r w:rsidRPr="00C03BF9">
              <w:rPr>
                <w:rFonts w:ascii="Times New Roman" w:eastAsia="Times New Roman" w:hAnsi="Times New Roman" w:cs="Times New Roman"/>
              </w:rPr>
              <w:t>Tôi có cảm giác thất vọng</w:t>
            </w:r>
          </w:p>
        </w:tc>
        <w:tc>
          <w:tcPr>
            <w:tcW w:w="466" w:type="pct"/>
            <w:vAlign w:val="center"/>
          </w:tcPr>
          <w:p w14:paraId="7633D037"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9,4</w:t>
            </w:r>
          </w:p>
        </w:tc>
        <w:tc>
          <w:tcPr>
            <w:tcW w:w="468" w:type="pct"/>
            <w:vAlign w:val="center"/>
          </w:tcPr>
          <w:p w14:paraId="3CC7C498"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17,7</w:t>
            </w:r>
          </w:p>
        </w:tc>
        <w:tc>
          <w:tcPr>
            <w:tcW w:w="469" w:type="pct"/>
            <w:vAlign w:val="center"/>
          </w:tcPr>
          <w:p w14:paraId="56CDC36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62,4</w:t>
            </w:r>
          </w:p>
        </w:tc>
        <w:tc>
          <w:tcPr>
            <w:tcW w:w="470" w:type="pct"/>
            <w:vAlign w:val="center"/>
          </w:tcPr>
          <w:p w14:paraId="2ECD10A5"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10,5</w:t>
            </w:r>
          </w:p>
        </w:tc>
        <w:tc>
          <w:tcPr>
            <w:tcW w:w="390" w:type="pct"/>
            <w:vAlign w:val="center"/>
          </w:tcPr>
          <w:p w14:paraId="0C044A75" w14:textId="4D94B4AD" w:rsidR="000D0346" w:rsidRPr="00C03BF9" w:rsidRDefault="000D0346" w:rsidP="000D0346">
            <w:pPr>
              <w:spacing w:after="120"/>
              <w:jc w:val="center"/>
              <w:rPr>
                <w:rFonts w:ascii="Times New Roman" w:eastAsia="Times New Roman" w:hAnsi="Times New Roman" w:cs="Times New Roman"/>
                <w:lang w:val="vi-VN"/>
              </w:rPr>
            </w:pPr>
            <w:r w:rsidRPr="00C03BF9">
              <w:rPr>
                <w:rFonts w:ascii="Times New Roman" w:eastAsia="Times New Roman" w:hAnsi="Times New Roman" w:cs="Times New Roman"/>
              </w:rPr>
              <w:t>2,7</w:t>
            </w:r>
            <w:r w:rsidR="00860796" w:rsidRPr="00C03BF9">
              <w:rPr>
                <w:rFonts w:ascii="Times New Roman" w:eastAsia="Times New Roman" w:hAnsi="Times New Roman" w:cs="Times New Roman"/>
                <w:lang w:val="vi-VN"/>
              </w:rPr>
              <w:t xml:space="preserve">  </w:t>
            </w:r>
          </w:p>
        </w:tc>
        <w:tc>
          <w:tcPr>
            <w:tcW w:w="378" w:type="pct"/>
          </w:tcPr>
          <w:p w14:paraId="1BA92D0B" w14:textId="22DDD4CA" w:rsidR="000D0346" w:rsidRPr="00C03BF9" w:rsidRDefault="000D0346" w:rsidP="00860796">
            <w:pPr>
              <w:spacing w:after="120"/>
              <w:jc w:val="center"/>
              <w:rPr>
                <w:rFonts w:ascii="Times New Roman" w:hAnsi="Times New Roman" w:cs="Times New Roman"/>
              </w:rPr>
            </w:pPr>
            <w:r w:rsidRPr="00C03BF9">
              <w:rPr>
                <w:rFonts w:ascii="Times New Roman" w:eastAsia="Times New Roman" w:hAnsi="Times New Roman" w:cs="Times New Roman"/>
              </w:rPr>
              <w:t>0,8</w:t>
            </w:r>
          </w:p>
        </w:tc>
      </w:tr>
      <w:tr w:rsidR="00C03BF9" w:rsidRPr="00C03BF9" w14:paraId="41441243" w14:textId="77777777" w:rsidTr="000D0346">
        <w:tc>
          <w:tcPr>
            <w:tcW w:w="330" w:type="pct"/>
            <w:vAlign w:val="center"/>
          </w:tcPr>
          <w:p w14:paraId="434D89F9"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w:t>
            </w:r>
          </w:p>
        </w:tc>
        <w:tc>
          <w:tcPr>
            <w:tcW w:w="2029" w:type="pct"/>
          </w:tcPr>
          <w:p w14:paraId="10B2E243"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cảm thấy bất an</w:t>
            </w:r>
          </w:p>
        </w:tc>
        <w:tc>
          <w:tcPr>
            <w:tcW w:w="466" w:type="pct"/>
            <w:vAlign w:val="center"/>
          </w:tcPr>
          <w:p w14:paraId="399EDEC9"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8,3</w:t>
            </w:r>
          </w:p>
        </w:tc>
        <w:tc>
          <w:tcPr>
            <w:tcW w:w="468" w:type="pct"/>
            <w:vAlign w:val="center"/>
          </w:tcPr>
          <w:p w14:paraId="1ED5929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16,6</w:t>
            </w:r>
          </w:p>
        </w:tc>
        <w:tc>
          <w:tcPr>
            <w:tcW w:w="469" w:type="pct"/>
            <w:vAlign w:val="center"/>
          </w:tcPr>
          <w:p w14:paraId="0264C4CF"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56,4</w:t>
            </w:r>
          </w:p>
        </w:tc>
        <w:tc>
          <w:tcPr>
            <w:tcW w:w="470" w:type="pct"/>
            <w:vAlign w:val="center"/>
          </w:tcPr>
          <w:p w14:paraId="6EDEDD89"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18,8</w:t>
            </w:r>
          </w:p>
        </w:tc>
        <w:tc>
          <w:tcPr>
            <w:tcW w:w="390" w:type="pct"/>
            <w:vAlign w:val="center"/>
          </w:tcPr>
          <w:p w14:paraId="76E5D4A5"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2,9</w:t>
            </w:r>
          </w:p>
        </w:tc>
        <w:tc>
          <w:tcPr>
            <w:tcW w:w="378" w:type="pct"/>
          </w:tcPr>
          <w:p w14:paraId="6A1BA2DE" w14:textId="77777777" w:rsidR="000D0346" w:rsidRPr="00C03BF9" w:rsidRDefault="000D0346" w:rsidP="00860796">
            <w:pPr>
              <w:spacing w:after="120"/>
              <w:jc w:val="center"/>
              <w:rPr>
                <w:rFonts w:ascii="Times New Roman" w:hAnsi="Times New Roman" w:cs="Times New Roman"/>
              </w:rPr>
            </w:pPr>
            <w:r w:rsidRPr="00C03BF9">
              <w:rPr>
                <w:rFonts w:ascii="Times New Roman" w:eastAsia="Times New Roman" w:hAnsi="Times New Roman" w:cs="Times New Roman"/>
              </w:rPr>
              <w:t>0,8</w:t>
            </w:r>
          </w:p>
        </w:tc>
      </w:tr>
      <w:tr w:rsidR="00C03BF9" w:rsidRPr="00C03BF9" w14:paraId="72676567" w14:textId="77777777" w:rsidTr="000D0346">
        <w:tc>
          <w:tcPr>
            <w:tcW w:w="330" w:type="pct"/>
            <w:vAlign w:val="center"/>
          </w:tcPr>
          <w:p w14:paraId="6B7D7897"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4</w:t>
            </w:r>
          </w:p>
        </w:tc>
        <w:tc>
          <w:tcPr>
            <w:tcW w:w="2029" w:type="pct"/>
          </w:tcPr>
          <w:p w14:paraId="47883A68" w14:textId="77777777" w:rsidR="000D0346" w:rsidRPr="00C03BF9" w:rsidRDefault="000D0346" w:rsidP="000D0346">
            <w:pPr>
              <w:keepNext/>
              <w:spacing w:after="120"/>
              <w:jc w:val="both"/>
              <w:rPr>
                <w:rFonts w:ascii="Times New Roman" w:hAnsi="Times New Roman" w:cs="Times New Roman"/>
              </w:rPr>
            </w:pPr>
            <w:r w:rsidRPr="00C03BF9">
              <w:rPr>
                <w:rFonts w:ascii="Times New Roman" w:eastAsia="Times New Roman" w:hAnsi="Times New Roman" w:cs="Times New Roman"/>
              </w:rPr>
              <w:t>Tôi có cảm giác lo lắng khi tiếp xúc với mọi người</w:t>
            </w:r>
          </w:p>
        </w:tc>
        <w:tc>
          <w:tcPr>
            <w:tcW w:w="466" w:type="pct"/>
            <w:vAlign w:val="center"/>
          </w:tcPr>
          <w:p w14:paraId="503583DE"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13,8</w:t>
            </w:r>
          </w:p>
        </w:tc>
        <w:tc>
          <w:tcPr>
            <w:tcW w:w="468" w:type="pct"/>
            <w:vAlign w:val="center"/>
          </w:tcPr>
          <w:p w14:paraId="3010BE8E"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23,8</w:t>
            </w:r>
          </w:p>
        </w:tc>
        <w:tc>
          <w:tcPr>
            <w:tcW w:w="469" w:type="pct"/>
            <w:vAlign w:val="center"/>
          </w:tcPr>
          <w:p w14:paraId="0D6B1E70"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44,8</w:t>
            </w:r>
          </w:p>
        </w:tc>
        <w:tc>
          <w:tcPr>
            <w:tcW w:w="470" w:type="pct"/>
            <w:vAlign w:val="center"/>
          </w:tcPr>
          <w:p w14:paraId="617B61C9" w14:textId="77777777" w:rsidR="000D0346" w:rsidRPr="00C03BF9" w:rsidRDefault="000D0346" w:rsidP="000D0346">
            <w:pPr>
              <w:keepNext/>
              <w:spacing w:after="120"/>
              <w:jc w:val="center"/>
              <w:rPr>
                <w:rFonts w:ascii="Times New Roman" w:hAnsi="Times New Roman" w:cs="Times New Roman"/>
              </w:rPr>
            </w:pPr>
            <w:r w:rsidRPr="00C03BF9">
              <w:rPr>
                <w:rFonts w:ascii="Times New Roman" w:hAnsi="Times New Roman" w:cs="Times New Roman"/>
              </w:rPr>
              <w:t>17,7</w:t>
            </w:r>
          </w:p>
        </w:tc>
        <w:tc>
          <w:tcPr>
            <w:tcW w:w="390" w:type="pct"/>
            <w:vAlign w:val="center"/>
          </w:tcPr>
          <w:p w14:paraId="55635793" w14:textId="77777777" w:rsidR="000D0346" w:rsidRPr="00C03BF9" w:rsidRDefault="000D0346" w:rsidP="000D034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2,7</w:t>
            </w:r>
          </w:p>
        </w:tc>
        <w:tc>
          <w:tcPr>
            <w:tcW w:w="378" w:type="pct"/>
            <w:vAlign w:val="center"/>
          </w:tcPr>
          <w:p w14:paraId="5F239065" w14:textId="77777777" w:rsidR="000D0346" w:rsidRPr="00C03BF9" w:rsidRDefault="000D0346" w:rsidP="00860796">
            <w:pPr>
              <w:keepNext/>
              <w:spacing w:after="120"/>
              <w:jc w:val="center"/>
              <w:rPr>
                <w:rFonts w:ascii="Times New Roman" w:eastAsia="Times New Roman" w:hAnsi="Times New Roman" w:cs="Times New Roman"/>
              </w:rPr>
            </w:pPr>
            <w:r w:rsidRPr="00C03BF9">
              <w:rPr>
                <w:rFonts w:ascii="Times New Roman" w:eastAsia="Times New Roman" w:hAnsi="Times New Roman" w:cs="Times New Roman"/>
              </w:rPr>
              <w:t>0,9</w:t>
            </w:r>
          </w:p>
        </w:tc>
      </w:tr>
      <w:tr w:rsidR="00C03BF9" w:rsidRPr="00C03BF9" w14:paraId="294611E4" w14:textId="77777777" w:rsidTr="000D0346">
        <w:tc>
          <w:tcPr>
            <w:tcW w:w="330" w:type="pct"/>
            <w:vAlign w:val="center"/>
          </w:tcPr>
          <w:p w14:paraId="03AA2425"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5</w:t>
            </w:r>
          </w:p>
        </w:tc>
        <w:tc>
          <w:tcPr>
            <w:tcW w:w="2029" w:type="pct"/>
          </w:tcPr>
          <w:p w14:paraId="31395F82" w14:textId="45EB2921"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 xml:space="preserve">Tôi cảm thấy chán ghét bản </w:t>
            </w:r>
            <w:r w:rsidR="000077D7" w:rsidRPr="00C03BF9">
              <w:rPr>
                <w:rFonts w:ascii="Times New Roman" w:eastAsia="Times New Roman" w:hAnsi="Times New Roman" w:cs="Times New Roman"/>
              </w:rPr>
              <w:t>than</w:t>
            </w:r>
          </w:p>
        </w:tc>
        <w:tc>
          <w:tcPr>
            <w:tcW w:w="466" w:type="pct"/>
            <w:vAlign w:val="center"/>
          </w:tcPr>
          <w:p w14:paraId="0111BD5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9,4</w:t>
            </w:r>
          </w:p>
        </w:tc>
        <w:tc>
          <w:tcPr>
            <w:tcW w:w="468" w:type="pct"/>
            <w:vAlign w:val="center"/>
          </w:tcPr>
          <w:p w14:paraId="2098A405"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9,9</w:t>
            </w:r>
          </w:p>
        </w:tc>
        <w:tc>
          <w:tcPr>
            <w:tcW w:w="469" w:type="pct"/>
            <w:vAlign w:val="center"/>
          </w:tcPr>
          <w:p w14:paraId="1AD9144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39,2</w:t>
            </w:r>
          </w:p>
        </w:tc>
        <w:tc>
          <w:tcPr>
            <w:tcW w:w="470" w:type="pct"/>
            <w:vAlign w:val="center"/>
          </w:tcPr>
          <w:p w14:paraId="14EAEF0D"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41,4</w:t>
            </w:r>
          </w:p>
        </w:tc>
        <w:tc>
          <w:tcPr>
            <w:tcW w:w="390" w:type="pct"/>
            <w:vAlign w:val="center"/>
          </w:tcPr>
          <w:p w14:paraId="13E170FF"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3,1</w:t>
            </w:r>
          </w:p>
        </w:tc>
        <w:tc>
          <w:tcPr>
            <w:tcW w:w="378" w:type="pct"/>
          </w:tcPr>
          <w:p w14:paraId="4AB8A95C" w14:textId="77777777" w:rsidR="000D0346" w:rsidRPr="00C03BF9" w:rsidRDefault="000D0346" w:rsidP="00860796">
            <w:pPr>
              <w:spacing w:after="120"/>
              <w:jc w:val="center"/>
              <w:rPr>
                <w:rFonts w:ascii="Times New Roman" w:hAnsi="Times New Roman" w:cs="Times New Roman"/>
              </w:rPr>
            </w:pPr>
            <w:r w:rsidRPr="00C03BF9">
              <w:rPr>
                <w:rFonts w:ascii="Times New Roman" w:eastAsia="Times New Roman" w:hAnsi="Times New Roman" w:cs="Times New Roman"/>
              </w:rPr>
              <w:t>0,8</w:t>
            </w:r>
          </w:p>
        </w:tc>
      </w:tr>
      <w:tr w:rsidR="00C03BF9" w:rsidRPr="00C03BF9" w14:paraId="6951DAFC" w14:textId="77777777" w:rsidTr="000D0346">
        <w:tc>
          <w:tcPr>
            <w:tcW w:w="330" w:type="pct"/>
            <w:vAlign w:val="center"/>
          </w:tcPr>
          <w:p w14:paraId="0029235C"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6</w:t>
            </w:r>
          </w:p>
        </w:tc>
        <w:tc>
          <w:tcPr>
            <w:tcW w:w="2029" w:type="pct"/>
          </w:tcPr>
          <w:p w14:paraId="453E377F" w14:textId="77777777" w:rsidR="000D0346" w:rsidRPr="00C03BF9" w:rsidRDefault="000D0346" w:rsidP="000D0346">
            <w:pPr>
              <w:spacing w:after="120"/>
              <w:jc w:val="both"/>
              <w:rPr>
                <w:rFonts w:ascii="Times New Roman" w:hAnsi="Times New Roman" w:cs="Times New Roman"/>
              </w:rPr>
            </w:pPr>
            <w:r w:rsidRPr="00C03BF9">
              <w:rPr>
                <w:rFonts w:ascii="Times New Roman" w:eastAsia="Times New Roman" w:hAnsi="Times New Roman" w:cs="Times New Roman"/>
              </w:rPr>
              <w:t>Tôi cảm thấy khó chịu</w:t>
            </w:r>
          </w:p>
        </w:tc>
        <w:tc>
          <w:tcPr>
            <w:tcW w:w="466" w:type="pct"/>
            <w:vAlign w:val="center"/>
          </w:tcPr>
          <w:p w14:paraId="7EE3CA04"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8,8</w:t>
            </w:r>
          </w:p>
        </w:tc>
        <w:tc>
          <w:tcPr>
            <w:tcW w:w="468" w:type="pct"/>
            <w:vAlign w:val="center"/>
          </w:tcPr>
          <w:p w14:paraId="03CA039A"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16,0</w:t>
            </w:r>
          </w:p>
        </w:tc>
        <w:tc>
          <w:tcPr>
            <w:tcW w:w="469" w:type="pct"/>
            <w:vAlign w:val="center"/>
          </w:tcPr>
          <w:p w14:paraId="77F8E011"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61,9</w:t>
            </w:r>
          </w:p>
        </w:tc>
        <w:tc>
          <w:tcPr>
            <w:tcW w:w="470" w:type="pct"/>
            <w:vAlign w:val="center"/>
          </w:tcPr>
          <w:p w14:paraId="21B8E410"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13,3</w:t>
            </w:r>
          </w:p>
        </w:tc>
        <w:tc>
          <w:tcPr>
            <w:tcW w:w="390" w:type="pct"/>
            <w:vAlign w:val="center"/>
          </w:tcPr>
          <w:p w14:paraId="4D120544"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2,8</w:t>
            </w:r>
          </w:p>
        </w:tc>
        <w:tc>
          <w:tcPr>
            <w:tcW w:w="378" w:type="pct"/>
          </w:tcPr>
          <w:p w14:paraId="4760D82C" w14:textId="77777777" w:rsidR="000D0346" w:rsidRPr="00C03BF9" w:rsidRDefault="000D0346" w:rsidP="00860796">
            <w:pPr>
              <w:spacing w:after="120"/>
              <w:jc w:val="center"/>
              <w:rPr>
                <w:rFonts w:ascii="Times New Roman" w:hAnsi="Times New Roman" w:cs="Times New Roman"/>
              </w:rPr>
            </w:pPr>
            <w:r w:rsidRPr="00C03BF9">
              <w:rPr>
                <w:rFonts w:ascii="Times New Roman" w:eastAsia="Times New Roman" w:hAnsi="Times New Roman" w:cs="Times New Roman"/>
              </w:rPr>
              <w:t>0,8</w:t>
            </w:r>
          </w:p>
        </w:tc>
      </w:tr>
      <w:tr w:rsidR="00C03BF9" w:rsidRPr="00C03BF9" w14:paraId="6DE759CF" w14:textId="77777777" w:rsidTr="000D0346">
        <w:tc>
          <w:tcPr>
            <w:tcW w:w="330" w:type="pct"/>
            <w:vAlign w:val="center"/>
          </w:tcPr>
          <w:p w14:paraId="044AEEEF"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7</w:t>
            </w:r>
          </w:p>
        </w:tc>
        <w:tc>
          <w:tcPr>
            <w:tcW w:w="2029" w:type="pct"/>
          </w:tcPr>
          <w:p w14:paraId="49BD0431" w14:textId="77777777" w:rsidR="000D0346" w:rsidRPr="00C03BF9" w:rsidRDefault="000D0346" w:rsidP="000D0346">
            <w:pPr>
              <w:tabs>
                <w:tab w:val="left" w:pos="1080"/>
              </w:tabs>
              <w:spacing w:after="120"/>
              <w:jc w:val="both"/>
              <w:rPr>
                <w:rFonts w:ascii="Times New Roman" w:hAnsi="Times New Roman" w:cs="Times New Roman"/>
              </w:rPr>
            </w:pPr>
            <w:r w:rsidRPr="00C03BF9">
              <w:rPr>
                <w:rFonts w:ascii="Times New Roman" w:eastAsia="Times New Roman" w:hAnsi="Times New Roman" w:cs="Times New Roman"/>
              </w:rPr>
              <w:t>Tôi tức giận vô cớ</w:t>
            </w:r>
          </w:p>
        </w:tc>
        <w:tc>
          <w:tcPr>
            <w:tcW w:w="466" w:type="pct"/>
            <w:vAlign w:val="center"/>
          </w:tcPr>
          <w:p w14:paraId="73569C92"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8,3</w:t>
            </w:r>
          </w:p>
        </w:tc>
        <w:tc>
          <w:tcPr>
            <w:tcW w:w="468" w:type="pct"/>
            <w:vAlign w:val="center"/>
          </w:tcPr>
          <w:p w14:paraId="5CC185E6"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32,0</w:t>
            </w:r>
          </w:p>
        </w:tc>
        <w:tc>
          <w:tcPr>
            <w:tcW w:w="469" w:type="pct"/>
            <w:vAlign w:val="center"/>
          </w:tcPr>
          <w:p w14:paraId="073AA1F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18,2</w:t>
            </w:r>
          </w:p>
        </w:tc>
        <w:tc>
          <w:tcPr>
            <w:tcW w:w="470" w:type="pct"/>
            <w:vAlign w:val="center"/>
          </w:tcPr>
          <w:p w14:paraId="6F638F23" w14:textId="77777777" w:rsidR="000D0346" w:rsidRPr="00C03BF9" w:rsidRDefault="000D0346" w:rsidP="000D0346">
            <w:pPr>
              <w:spacing w:after="120"/>
              <w:jc w:val="center"/>
              <w:rPr>
                <w:rFonts w:ascii="Times New Roman" w:hAnsi="Times New Roman" w:cs="Times New Roman"/>
              </w:rPr>
            </w:pPr>
            <w:r w:rsidRPr="00C03BF9">
              <w:rPr>
                <w:rFonts w:ascii="Times New Roman" w:hAnsi="Times New Roman" w:cs="Times New Roman"/>
              </w:rPr>
              <w:t>3,3</w:t>
            </w:r>
          </w:p>
        </w:tc>
        <w:tc>
          <w:tcPr>
            <w:tcW w:w="390" w:type="pct"/>
            <w:vAlign w:val="center"/>
          </w:tcPr>
          <w:p w14:paraId="597723D4" w14:textId="77777777" w:rsidR="000D0346" w:rsidRPr="00C03BF9" w:rsidRDefault="000D0346" w:rsidP="000D034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2,9</w:t>
            </w:r>
          </w:p>
        </w:tc>
        <w:tc>
          <w:tcPr>
            <w:tcW w:w="378" w:type="pct"/>
            <w:vAlign w:val="center"/>
          </w:tcPr>
          <w:p w14:paraId="4AA66E6E" w14:textId="77777777" w:rsidR="000D0346" w:rsidRPr="00C03BF9" w:rsidRDefault="000D0346" w:rsidP="00860796">
            <w:pPr>
              <w:spacing w:after="120"/>
              <w:jc w:val="center"/>
              <w:rPr>
                <w:rFonts w:ascii="Times New Roman" w:eastAsia="Times New Roman" w:hAnsi="Times New Roman" w:cs="Times New Roman"/>
              </w:rPr>
            </w:pPr>
            <w:r w:rsidRPr="00C03BF9">
              <w:rPr>
                <w:rFonts w:ascii="Times New Roman" w:eastAsia="Times New Roman" w:hAnsi="Times New Roman" w:cs="Times New Roman"/>
              </w:rPr>
              <w:t>0,8</w:t>
            </w:r>
          </w:p>
        </w:tc>
      </w:tr>
      <w:tr w:rsidR="00C03BF9" w:rsidRPr="00C03BF9" w14:paraId="28AEE492" w14:textId="77777777" w:rsidTr="000D0346">
        <w:tc>
          <w:tcPr>
            <w:tcW w:w="2359" w:type="pct"/>
            <w:gridSpan w:val="2"/>
            <w:vAlign w:val="center"/>
          </w:tcPr>
          <w:p w14:paraId="5F6D50F5" w14:textId="77777777" w:rsidR="000D0346" w:rsidRPr="00C03BF9" w:rsidRDefault="000D0346" w:rsidP="000D0346">
            <w:pPr>
              <w:spacing w:after="120"/>
              <w:jc w:val="center"/>
              <w:rPr>
                <w:rFonts w:ascii="Times New Roman" w:eastAsia="Times New Roman" w:hAnsi="Times New Roman" w:cs="Times New Roman"/>
                <w:b/>
                <w:i/>
              </w:rPr>
            </w:pPr>
            <w:r w:rsidRPr="00C03BF9">
              <w:rPr>
                <w:rFonts w:ascii="Times New Roman" w:eastAsia="Times New Roman" w:hAnsi="Times New Roman" w:cs="Times New Roman"/>
                <w:b/>
                <w:i/>
              </w:rPr>
              <w:t>ĐTB chung</w:t>
            </w:r>
          </w:p>
        </w:tc>
        <w:tc>
          <w:tcPr>
            <w:tcW w:w="466" w:type="pct"/>
          </w:tcPr>
          <w:p w14:paraId="7FC7C375" w14:textId="77777777" w:rsidR="000D0346" w:rsidRPr="00C03BF9" w:rsidRDefault="000D0346" w:rsidP="000D0346">
            <w:pPr>
              <w:spacing w:after="120"/>
              <w:jc w:val="center"/>
              <w:rPr>
                <w:rFonts w:ascii="Times New Roman" w:eastAsia="Times New Roman" w:hAnsi="Times New Roman" w:cs="Times New Roman"/>
                <w:b/>
                <w:i/>
              </w:rPr>
            </w:pPr>
          </w:p>
        </w:tc>
        <w:tc>
          <w:tcPr>
            <w:tcW w:w="468" w:type="pct"/>
          </w:tcPr>
          <w:p w14:paraId="2DA25465" w14:textId="77777777" w:rsidR="000D0346" w:rsidRPr="00C03BF9" w:rsidRDefault="000D0346" w:rsidP="000D0346">
            <w:pPr>
              <w:spacing w:after="120"/>
              <w:rPr>
                <w:rFonts w:ascii="Times New Roman" w:hAnsi="Times New Roman" w:cs="Times New Roman"/>
              </w:rPr>
            </w:pPr>
          </w:p>
        </w:tc>
        <w:tc>
          <w:tcPr>
            <w:tcW w:w="469" w:type="pct"/>
          </w:tcPr>
          <w:p w14:paraId="478C67F4" w14:textId="77777777" w:rsidR="000D0346" w:rsidRPr="00C03BF9" w:rsidRDefault="000D0346" w:rsidP="000D0346">
            <w:pPr>
              <w:spacing w:after="120"/>
              <w:rPr>
                <w:rFonts w:ascii="Times New Roman" w:hAnsi="Times New Roman" w:cs="Times New Roman"/>
              </w:rPr>
            </w:pPr>
          </w:p>
        </w:tc>
        <w:tc>
          <w:tcPr>
            <w:tcW w:w="470" w:type="pct"/>
          </w:tcPr>
          <w:p w14:paraId="707CDD7F" w14:textId="77777777" w:rsidR="000D0346" w:rsidRPr="00C03BF9" w:rsidRDefault="000D0346" w:rsidP="000D0346">
            <w:pPr>
              <w:spacing w:after="120"/>
              <w:jc w:val="both"/>
              <w:rPr>
                <w:rFonts w:ascii="Times New Roman" w:eastAsia="Times New Roman" w:hAnsi="Times New Roman" w:cs="Times New Roman"/>
              </w:rPr>
            </w:pPr>
          </w:p>
        </w:tc>
        <w:tc>
          <w:tcPr>
            <w:tcW w:w="390" w:type="pct"/>
          </w:tcPr>
          <w:p w14:paraId="014A3386" w14:textId="77777777" w:rsidR="000D0346" w:rsidRPr="00C03BF9" w:rsidRDefault="000D0346" w:rsidP="000D0346">
            <w:pPr>
              <w:spacing w:after="120"/>
              <w:jc w:val="center"/>
              <w:rPr>
                <w:rFonts w:ascii="Times New Roman" w:eastAsia="Times New Roman" w:hAnsi="Times New Roman" w:cs="Times New Roman"/>
                <w:b/>
                <w:i/>
              </w:rPr>
            </w:pPr>
            <w:r w:rsidRPr="00C03BF9">
              <w:rPr>
                <w:rFonts w:ascii="Times New Roman" w:eastAsia="Times New Roman" w:hAnsi="Times New Roman" w:cs="Times New Roman"/>
                <w:b/>
                <w:i/>
              </w:rPr>
              <w:t>3,07</w:t>
            </w:r>
          </w:p>
        </w:tc>
        <w:tc>
          <w:tcPr>
            <w:tcW w:w="378" w:type="pct"/>
          </w:tcPr>
          <w:p w14:paraId="16A73BD4" w14:textId="77777777" w:rsidR="000D0346" w:rsidRPr="00C03BF9" w:rsidRDefault="000D0346" w:rsidP="000D0346">
            <w:pPr>
              <w:spacing w:after="120"/>
              <w:jc w:val="center"/>
              <w:rPr>
                <w:rFonts w:ascii="Times New Roman" w:eastAsia="Times New Roman" w:hAnsi="Times New Roman" w:cs="Times New Roman"/>
                <w:b/>
                <w:i/>
              </w:rPr>
            </w:pPr>
            <w:r w:rsidRPr="00C03BF9">
              <w:rPr>
                <w:rFonts w:ascii="Times New Roman" w:eastAsia="Times New Roman" w:hAnsi="Times New Roman" w:cs="Times New Roman"/>
                <w:b/>
                <w:i/>
              </w:rPr>
              <w:t>0,48</w:t>
            </w:r>
          </w:p>
        </w:tc>
      </w:tr>
    </w:tbl>
    <w:p w14:paraId="4A116F37" w14:textId="4D2391A6" w:rsidR="000D0346" w:rsidRPr="00C03BF9" w:rsidRDefault="000D0346" w:rsidP="000D0346">
      <w:pPr>
        <w:pStyle w:val="ListParagraph"/>
        <w:spacing w:after="120" w:line="240" w:lineRule="auto"/>
        <w:ind w:left="0" w:right="-23"/>
        <w:jc w:val="center"/>
        <w:rPr>
          <w:rFonts w:ascii="Times New Roman" w:hAnsi="Times New Roman" w:cs="Times New Roman"/>
          <w:i/>
        </w:rPr>
      </w:pPr>
      <w:r w:rsidRPr="00C03BF9">
        <w:rPr>
          <w:rFonts w:ascii="Times New Roman" w:hAnsi="Times New Roman" w:cs="Times New Roman"/>
          <w:i/>
          <w:u w:val="single"/>
        </w:rPr>
        <w:t>Chú thích:</w:t>
      </w:r>
      <w:r w:rsidRPr="00C03BF9">
        <w:rPr>
          <w:rFonts w:ascii="Times New Roman" w:hAnsi="Times New Roman" w:cs="Times New Roman"/>
          <w:i/>
        </w:rPr>
        <w:t xml:space="preserve"> TX: Thường xuyên; KTX: Khá thường xuyên; TT: Thỉnh thoảng; KBG: Không bao giờ; ĐTB: Điểm trung bình (1≤ ĐTB ≤ 4); ĐLC: Độ lệch chuẩn.</w:t>
      </w:r>
    </w:p>
    <w:p w14:paraId="19E47756"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Kết quả khảo sát tại Bảng 4 cho thấy ĐTB các biểu hiện cảm xúc tiêu cực đạt 3,07/4 với ĐLC là 0,48, chứng tỏ mức trải nghiệm cảm xúc tiêu cực của sinh viên năm thứ nhất Trường ĐH Sư phạm, ĐH Huế khá cao và có sự dao động tương đối giữa các cá nhân.</w:t>
      </w:r>
    </w:p>
    <w:p w14:paraId="6CC2D65C"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lastRenderedPageBreak/>
        <w:t>Các biểu hiện cảm xúc tiêu cực nổi bật: “cảm thấy chán ghét bản thân” là biểu hiện tiêu cực có ĐTB cao nhất (ĐTB = 3,1) với hơn 80,6% sinh viên thể hiện mức từ trung bình trở lên (trong đó có đến 41,4% ở mức "không bao giờ" yêu bản thân). Đây là một chỉ báo nghiêm trọng, thể hiện vấn đề về lòng tự trọng và hình ảnh bản thân tiêu cực, một yếu tố dễ dẫn tới lo âu, trầm cảm hoặc hành vi rút lui xã hội. “cảm thấy bất an” và “tức giận vô cớ” đều có ĐTB là 2,9, phản ánh trạng thái nội tâm không ổn định và dễ bị kích thích. Tỷ lệ sinh viên thường xuyên và rất thường xuyên trải nghiệm bất an và tức giận lần lượt chiếm 75,2% và 50,2%. Điều này cho thấy có một bộ phận sinh viên gặp khó khăn trong điều chỉnh cảm xúc, có thể liên quan đến áp lực học tập, thay đổi môi trường sống, hoặc thiếu kỹ năng quản lý cảm xúc. “cảm thấy cô đơn” (ĐTB = 2,8) cũng là một biểu hiện đáng lưu ý, với 73% sinh viên có mức từ trung bình trở lên. Điều này khẳng định rằng việc tách rời khỏi gia đình, bạn bè cũ, cũng như thiếu mạng lưới xã hội mới, khiến nhiều sinh viên rơi vào trạng thái cô lập cảm xúc.</w:t>
      </w:r>
    </w:p>
    <w:p w14:paraId="09A68980"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Một số biểu hiện phổ biến khác: “thất vọng” (62,4% trung bình, 10,5% rất thường xuyên) và “khó chịu” (61,9% trung bình) đều có ĐTB ở mức 2,7–2,8, thể hiện trạng thái thiếu hài lòng, thất vọng với môi trường, bản thân hoặc kỳ vọng không được đáp ứng, điều thường gặp ở sinh viên năm thứ nhất khi bước đầu va chạm thực tế học tập và xã hội đại học. “lo lắng khi tiếp xúc với người khác” có tỷ lệ đáng chú ý: 44,8% mức trung bình và 17,7% mức rất thường xuyên, cho thấy nhiều sinh viên còn thiếu tự tin trong giao tiếp xã hội – một biểu hiện thường gặp trong giai đoạn đầu chuyển đổi môi trường.</w:t>
      </w:r>
    </w:p>
    <w:p w14:paraId="54F5B390" w14:textId="77777777" w:rsidR="000D0346" w:rsidRPr="00C03BF9" w:rsidRDefault="000D0346" w:rsidP="000D0346">
      <w:pPr>
        <w:pStyle w:val="ListParagraph"/>
        <w:spacing w:after="120" w:line="240" w:lineRule="auto"/>
        <w:ind w:left="0" w:right="-23" w:firstLine="709"/>
        <w:jc w:val="both"/>
        <w:rPr>
          <w:rFonts w:ascii="Times New Roman" w:hAnsi="Times New Roman" w:cs="Times New Roman"/>
        </w:rPr>
      </w:pPr>
      <w:r w:rsidRPr="00C03BF9">
        <w:rPr>
          <w:rFonts w:ascii="Times New Roman" w:hAnsi="Times New Roman" w:cs="Times New Roman"/>
        </w:rPr>
        <w:t>Như vậy, kết quả bảng 3.2 phản ánh một thực trạng đáng quan ngại: các biểu hiện cảm xúc tiêu cực ở sinh viên năm thứ nhất chiếm tỷ lệ cao, với ĐTB chung vượt ngưỡng 3 điểm (3,07/4). Điều này chỉ ra rằng, mức độ thích ứng tâm lý còn nhiều hạn chế, sinh viên gặp khó khăn trong điều hòa cảm xúc, hình thành sự ổn định tâm lý, và thiết lập các mối quan hệ xã hội tích cực.</w:t>
      </w:r>
    </w:p>
    <w:p w14:paraId="6643A65E" w14:textId="68976D36" w:rsidR="002E6A61" w:rsidRPr="00C03BF9" w:rsidRDefault="000D0346" w:rsidP="000D0346">
      <w:pPr>
        <w:pStyle w:val="ListParagraph"/>
        <w:spacing w:after="120" w:line="240" w:lineRule="auto"/>
        <w:ind w:left="0" w:right="-23" w:firstLine="709"/>
        <w:jc w:val="both"/>
        <w:rPr>
          <w:rFonts w:ascii="Times New Roman" w:hAnsi="Times New Roman" w:cs="Times New Roman"/>
          <w:lang w:val="vi-VN"/>
        </w:rPr>
      </w:pPr>
      <w:r w:rsidRPr="00C03BF9">
        <w:rPr>
          <w:rFonts w:ascii="Times New Roman" w:hAnsi="Times New Roman" w:cs="Times New Roman"/>
        </w:rPr>
        <w:t>Theo lý thuyết của Erik Erikson, sinh viên năm thứ nhất đang ở giai đoạn phát triển bản sắc cá nhân, khi cá nhân cần xác lập được bản sắc bản thân và vai trò xã hội. Những cảm xúc tiêu cực kéo dài có thể cản trở quá trình hình thành bản sắc, dẫn đến sự mơ hồ về bản thân và giảm động lực học tập – xã hội  [3]. Vì vậy, cần có các chương trình hỗ trợ tâm lý – xã hội kịp thời, có thể bao gồm: tổ chức các buổi tư vấn tâm lý cá nhân và nhóm; phát triển kỹ năng sống, kỹ năng quản lý cảm xúc cho sinh viên năm thứ nhất; xây dựng mạng lưới hỗ trợ đồng đẳng, tăng cường cơ hội tương tác và kết nối xã hội cho sinh viên.</w:t>
      </w:r>
    </w:p>
    <w:p w14:paraId="04B8C4C7" w14:textId="3F61B4E6" w:rsidR="000077D7" w:rsidRPr="00C03BF9" w:rsidRDefault="000077D7" w:rsidP="000077D7">
      <w:pPr>
        <w:pStyle w:val="ListParagraph"/>
        <w:spacing w:after="120" w:line="240" w:lineRule="auto"/>
        <w:ind w:left="0" w:right="-23" w:firstLine="709"/>
        <w:jc w:val="both"/>
        <w:rPr>
          <w:rFonts w:ascii="Times New Roman" w:eastAsia="Times New Roman" w:hAnsi="Times New Roman" w:cs="Times New Roman"/>
          <w:b/>
          <w:lang w:val="vi-VN"/>
        </w:rPr>
      </w:pPr>
      <w:r w:rsidRPr="00C03BF9">
        <w:rPr>
          <w:rFonts w:ascii="Times New Roman" w:hAnsi="Times New Roman" w:cs="Times New Roman"/>
          <w:b/>
          <w:lang w:val="vi-VN"/>
        </w:rPr>
        <w:t>3.3. Đề xuất biện pháp nâng cao khả năng thích ứng tâm lý cho sinh viên</w:t>
      </w:r>
      <w:r w:rsidRPr="00C03BF9">
        <w:rPr>
          <w:rFonts w:ascii="Times New Roman" w:eastAsia="Times New Roman" w:hAnsi="Times New Roman" w:cs="Times New Roman"/>
          <w:b/>
          <w:lang w:val="vi-VN"/>
        </w:rPr>
        <w:t xml:space="preserve"> năm thứ nhất Trường Đại học Sư phạm, Đại học Huế</w:t>
      </w:r>
    </w:p>
    <w:p w14:paraId="3F681863" w14:textId="405D8694" w:rsidR="007C14C7" w:rsidRPr="00C03BF9" w:rsidRDefault="000077D7" w:rsidP="000D0346">
      <w:pPr>
        <w:pStyle w:val="ListParagraph"/>
        <w:spacing w:after="120" w:line="240" w:lineRule="auto"/>
        <w:ind w:left="0" w:right="-23" w:firstLine="709"/>
        <w:jc w:val="both"/>
        <w:rPr>
          <w:rFonts w:ascii="Times New Roman" w:hAnsi="Times New Roman" w:cs="Times New Roman"/>
          <w:spacing w:val="3"/>
          <w:shd w:val="clear" w:color="auto" w:fill="FFFFFF"/>
          <w:lang w:val="vi-VN"/>
        </w:rPr>
      </w:pPr>
      <w:r w:rsidRPr="00C03BF9">
        <w:rPr>
          <w:rFonts w:ascii="Times New Roman" w:hAnsi="Times New Roman" w:cs="Times New Roman"/>
          <w:spacing w:val="3"/>
          <w:shd w:val="clear" w:color="auto" w:fill="FFFFFF"/>
          <w:lang w:val="vi-VN"/>
        </w:rPr>
        <w:t xml:space="preserve">Từ những kết quả </w:t>
      </w:r>
      <w:r w:rsidR="00BC3A28" w:rsidRPr="00C03BF9">
        <w:rPr>
          <w:rFonts w:ascii="Times New Roman" w:hAnsi="Times New Roman" w:cs="Times New Roman"/>
          <w:spacing w:val="3"/>
          <w:shd w:val="clear" w:color="auto" w:fill="FFFFFF"/>
          <w:lang w:val="vi-VN"/>
        </w:rPr>
        <w:t xml:space="preserve">khảo sát </w:t>
      </w:r>
      <w:r w:rsidRPr="00C03BF9">
        <w:rPr>
          <w:rFonts w:ascii="Times New Roman" w:hAnsi="Times New Roman" w:cs="Times New Roman"/>
          <w:spacing w:val="3"/>
          <w:shd w:val="clear" w:color="auto" w:fill="FFFFFF"/>
          <w:lang w:val="vi-VN"/>
        </w:rPr>
        <w:t xml:space="preserve">trên, nhóm nghiên cứu đề xuất một số </w:t>
      </w:r>
      <w:r w:rsidR="00BC3A28" w:rsidRPr="00C03BF9">
        <w:rPr>
          <w:rFonts w:ascii="Times New Roman" w:hAnsi="Times New Roman" w:cs="Times New Roman"/>
          <w:spacing w:val="3"/>
          <w:shd w:val="clear" w:color="auto" w:fill="FFFFFF"/>
          <w:lang w:val="vi-VN"/>
        </w:rPr>
        <w:t>biện pháp</w:t>
      </w:r>
      <w:r w:rsidRPr="00C03BF9">
        <w:rPr>
          <w:rFonts w:ascii="Times New Roman" w:hAnsi="Times New Roman" w:cs="Times New Roman"/>
          <w:spacing w:val="3"/>
          <w:shd w:val="clear" w:color="auto" w:fill="FFFFFF"/>
          <w:lang w:val="vi-VN"/>
        </w:rPr>
        <w:t xml:space="preserve"> nhằm hỗ trợ quá trình thích ứng tâm lý của sinh viên năm thứ nhất như sau: </w:t>
      </w:r>
    </w:p>
    <w:p w14:paraId="191D4D3A" w14:textId="77777777" w:rsidR="007C14C7" w:rsidRPr="00C03BF9" w:rsidRDefault="000077D7" w:rsidP="000D0346">
      <w:pPr>
        <w:pStyle w:val="ListParagraph"/>
        <w:spacing w:after="120" w:line="240" w:lineRule="auto"/>
        <w:ind w:left="0" w:right="-23" w:firstLine="709"/>
        <w:jc w:val="both"/>
        <w:rPr>
          <w:rFonts w:ascii="Times New Roman" w:hAnsi="Times New Roman" w:cs="Times New Roman"/>
          <w:spacing w:val="3"/>
          <w:shd w:val="clear" w:color="auto" w:fill="FFFFFF"/>
          <w:lang w:val="vi-VN"/>
        </w:rPr>
      </w:pPr>
      <w:r w:rsidRPr="00C03BF9">
        <w:rPr>
          <w:rFonts w:ascii="Times New Roman" w:hAnsi="Times New Roman" w:cs="Times New Roman"/>
          <w:spacing w:val="3"/>
          <w:shd w:val="clear" w:color="auto" w:fill="FFFFFF"/>
          <w:lang w:val="vi-VN"/>
        </w:rPr>
        <w:t xml:space="preserve">- Tăng cường hoạt động tư vấn và hỗ trợ tâm lý học đường: Tái thành lập và nâng cao hiệu quả của Phòng tư vấn tâm lý học đường để kịp thời hỗ trợ những sinh viên có biểu hiện rối nhiễu cảm xúc, giúp các em giải tỏa áp lực và định hướng điều chỉnh hành vi tích cực. </w:t>
      </w:r>
    </w:p>
    <w:p w14:paraId="6FA746D8" w14:textId="77777777" w:rsidR="007C14C7" w:rsidRPr="00C03BF9" w:rsidRDefault="000077D7" w:rsidP="000D0346">
      <w:pPr>
        <w:pStyle w:val="ListParagraph"/>
        <w:spacing w:after="120" w:line="240" w:lineRule="auto"/>
        <w:ind w:left="0" w:right="-23" w:firstLine="709"/>
        <w:jc w:val="both"/>
        <w:rPr>
          <w:rFonts w:ascii="Times New Roman" w:hAnsi="Times New Roman" w:cs="Times New Roman"/>
          <w:spacing w:val="3"/>
          <w:shd w:val="clear" w:color="auto" w:fill="FFFFFF"/>
          <w:lang w:val="vi-VN"/>
        </w:rPr>
      </w:pPr>
      <w:r w:rsidRPr="00C03BF9">
        <w:rPr>
          <w:rFonts w:ascii="Times New Roman" w:hAnsi="Times New Roman" w:cs="Times New Roman"/>
          <w:spacing w:val="3"/>
          <w:shd w:val="clear" w:color="auto" w:fill="FFFFFF"/>
          <w:lang w:val="vi-VN"/>
        </w:rPr>
        <w:t xml:space="preserve">- Tổ chức các chương trình rèn luyện kỹ năng cá nhân: Tăng cường các khóa học và hội thảo về kỹ năng sống, kỹ năng quản lý cảm xúc, kỹ năng giao tiếp xã hội dành riêng cho sinh viên năm thứ nhất. Đây là các năng lực thiết yếu giúp sinh viên thích ứng tốt hơn với môi trường đại học. </w:t>
      </w:r>
    </w:p>
    <w:p w14:paraId="150D8889" w14:textId="7FB42DFD" w:rsidR="007C14C7" w:rsidRPr="00C03BF9" w:rsidRDefault="000077D7" w:rsidP="000D0346">
      <w:pPr>
        <w:pStyle w:val="ListParagraph"/>
        <w:spacing w:after="120" w:line="240" w:lineRule="auto"/>
        <w:ind w:left="0" w:right="-23" w:firstLine="709"/>
        <w:jc w:val="both"/>
        <w:rPr>
          <w:rFonts w:ascii="Times New Roman" w:hAnsi="Times New Roman" w:cs="Times New Roman"/>
          <w:spacing w:val="3"/>
          <w:shd w:val="clear" w:color="auto" w:fill="FFFFFF"/>
          <w:lang w:val="vi-VN"/>
        </w:rPr>
      </w:pPr>
      <w:r w:rsidRPr="00C03BF9">
        <w:rPr>
          <w:rFonts w:ascii="Times New Roman" w:hAnsi="Times New Roman" w:cs="Times New Roman"/>
          <w:spacing w:val="3"/>
          <w:shd w:val="clear" w:color="auto" w:fill="FFFFFF"/>
          <w:lang w:val="vi-VN"/>
        </w:rPr>
        <w:t xml:space="preserve">- Phát triển mô hình hỗ trợ đồng đẳng: Xây dựng các nhóm bạn đồng hành hoặc các nhóm “Sinh viên hỗ trợ sinh viên”, giúp tân sinh viên có cơ hội chia sẻ, kết nối và thích </w:t>
      </w:r>
      <w:r w:rsidR="007C14C7" w:rsidRPr="00C03BF9">
        <w:rPr>
          <w:rFonts w:ascii="Times New Roman" w:hAnsi="Times New Roman" w:cs="Times New Roman"/>
          <w:spacing w:val="3"/>
          <w:shd w:val="clear" w:color="auto" w:fill="FFFFFF"/>
          <w:lang w:val="vi-VN"/>
        </w:rPr>
        <w:t>ứng</w:t>
      </w:r>
      <w:r w:rsidRPr="00C03BF9">
        <w:rPr>
          <w:rFonts w:ascii="Times New Roman" w:hAnsi="Times New Roman" w:cs="Times New Roman"/>
          <w:spacing w:val="3"/>
          <w:shd w:val="clear" w:color="auto" w:fill="FFFFFF"/>
          <w:lang w:val="vi-VN"/>
        </w:rPr>
        <w:t xml:space="preserve"> dễ dàng hơn trong giai đoạn đầu nhập học. </w:t>
      </w:r>
    </w:p>
    <w:p w14:paraId="64CC98B5" w14:textId="77777777" w:rsidR="007C14C7" w:rsidRPr="00C03BF9" w:rsidRDefault="000077D7" w:rsidP="000D0346">
      <w:pPr>
        <w:pStyle w:val="ListParagraph"/>
        <w:spacing w:after="120" w:line="240" w:lineRule="auto"/>
        <w:ind w:left="0" w:right="-23" w:firstLine="709"/>
        <w:jc w:val="both"/>
        <w:rPr>
          <w:rFonts w:ascii="Times New Roman" w:hAnsi="Times New Roman" w:cs="Times New Roman"/>
          <w:spacing w:val="3"/>
          <w:shd w:val="clear" w:color="auto" w:fill="FFFFFF"/>
          <w:lang w:val="vi-VN"/>
        </w:rPr>
      </w:pPr>
      <w:r w:rsidRPr="00C03BF9">
        <w:rPr>
          <w:rFonts w:ascii="Times New Roman" w:hAnsi="Times New Roman" w:cs="Times New Roman"/>
          <w:spacing w:val="3"/>
          <w:shd w:val="clear" w:color="auto" w:fill="FFFFFF"/>
          <w:lang w:val="vi-VN"/>
        </w:rPr>
        <w:t xml:space="preserve">- Đa dạng hóa hoạt động ngoại khóa: Tạo điều kiện để sinh viên tham gia vào các câu lạc bộ, hoạt động cộng đồng, văn hóa – nghệ thuật – thể thao nhằm tăng cường sự gắn kết, mở rộng mạng lưới xã hội và phát triển cảm xúc tích cực. </w:t>
      </w:r>
    </w:p>
    <w:p w14:paraId="51722D91" w14:textId="619B93F8" w:rsidR="000077D7" w:rsidRPr="00C03BF9" w:rsidRDefault="000077D7" w:rsidP="000D0346">
      <w:pPr>
        <w:pStyle w:val="ListParagraph"/>
        <w:spacing w:after="120" w:line="240" w:lineRule="auto"/>
        <w:ind w:left="0" w:right="-23" w:firstLine="709"/>
        <w:jc w:val="both"/>
        <w:rPr>
          <w:rFonts w:ascii="Times New Roman" w:hAnsi="Times New Roman" w:cs="Times New Roman"/>
          <w:b/>
          <w:lang w:val="vi-VN"/>
        </w:rPr>
      </w:pPr>
      <w:r w:rsidRPr="00C03BF9">
        <w:rPr>
          <w:rFonts w:ascii="Times New Roman" w:hAnsi="Times New Roman" w:cs="Times New Roman"/>
          <w:spacing w:val="3"/>
          <w:shd w:val="clear" w:color="auto" w:fill="FFFFFF"/>
          <w:lang w:val="vi-VN"/>
        </w:rPr>
        <w:t xml:space="preserve">- Nâng cao năng lực đội ngũ giảng viên cố vấn học tập: Bồi dưỡng </w:t>
      </w:r>
      <w:r w:rsidR="003807C9" w:rsidRPr="00C03BF9">
        <w:rPr>
          <w:rFonts w:ascii="Times New Roman" w:hAnsi="Times New Roman" w:cs="Times New Roman"/>
          <w:spacing w:val="3"/>
          <w:shd w:val="clear" w:color="auto" w:fill="FFFFFF"/>
          <w:lang w:val="vi-VN"/>
        </w:rPr>
        <w:t xml:space="preserve">kiến thức tâm lý, </w:t>
      </w:r>
      <w:r w:rsidRPr="00C03BF9">
        <w:rPr>
          <w:rFonts w:ascii="Times New Roman" w:hAnsi="Times New Roman" w:cs="Times New Roman"/>
          <w:spacing w:val="3"/>
          <w:shd w:val="clear" w:color="auto" w:fill="FFFFFF"/>
          <w:lang w:val="vi-VN"/>
        </w:rPr>
        <w:t xml:space="preserve">kỹ năng </w:t>
      </w:r>
      <w:r w:rsidR="003807C9" w:rsidRPr="00C03BF9">
        <w:rPr>
          <w:rFonts w:ascii="Times New Roman" w:hAnsi="Times New Roman" w:cs="Times New Roman"/>
          <w:spacing w:val="3"/>
          <w:shd w:val="clear" w:color="auto" w:fill="FFFFFF"/>
          <w:lang w:val="vi-VN"/>
        </w:rPr>
        <w:t>tư vấn</w:t>
      </w:r>
      <w:r w:rsidRPr="00C03BF9">
        <w:rPr>
          <w:rFonts w:ascii="Times New Roman" w:hAnsi="Times New Roman" w:cs="Times New Roman"/>
          <w:spacing w:val="3"/>
          <w:shd w:val="clear" w:color="auto" w:fill="FFFFFF"/>
          <w:lang w:val="vi-VN"/>
        </w:rPr>
        <w:t xml:space="preserve">, </w:t>
      </w:r>
      <w:r w:rsidR="007C14C7" w:rsidRPr="00C03BF9">
        <w:rPr>
          <w:rFonts w:ascii="Times New Roman" w:hAnsi="Times New Roman" w:cs="Times New Roman"/>
          <w:spacing w:val="3"/>
          <w:shd w:val="clear" w:color="auto" w:fill="FFFFFF"/>
          <w:lang w:val="vi-VN"/>
        </w:rPr>
        <w:t xml:space="preserve">kỹ năng </w:t>
      </w:r>
      <w:r w:rsidRPr="00C03BF9">
        <w:rPr>
          <w:rFonts w:ascii="Times New Roman" w:hAnsi="Times New Roman" w:cs="Times New Roman"/>
          <w:spacing w:val="3"/>
          <w:shd w:val="clear" w:color="auto" w:fill="FFFFFF"/>
          <w:lang w:val="vi-VN"/>
        </w:rPr>
        <w:t xml:space="preserve">giao tiếp sư phạm cho giảng viên </w:t>
      </w:r>
      <w:r w:rsidR="007C14C7" w:rsidRPr="00C03BF9">
        <w:rPr>
          <w:rFonts w:ascii="Times New Roman" w:hAnsi="Times New Roman" w:cs="Times New Roman"/>
          <w:spacing w:val="3"/>
          <w:shd w:val="clear" w:color="auto" w:fill="FFFFFF"/>
          <w:lang w:val="vi-VN"/>
        </w:rPr>
        <w:t xml:space="preserve">cố vấn học tập </w:t>
      </w:r>
      <w:r w:rsidR="003807C9" w:rsidRPr="00C03BF9">
        <w:rPr>
          <w:rFonts w:ascii="Times New Roman" w:hAnsi="Times New Roman" w:cs="Times New Roman"/>
          <w:spacing w:val="3"/>
          <w:shd w:val="clear" w:color="auto" w:fill="FFFFFF"/>
          <w:lang w:val="vi-VN"/>
        </w:rPr>
        <w:t>n</w:t>
      </w:r>
      <w:r w:rsidR="003807C9" w:rsidRPr="00C03BF9">
        <w:rPr>
          <w:lang w:val="vi-VN"/>
        </w:rPr>
        <w:t>hằm giúp họ nhận diện sớm các vấn đề tâm lý của sinh viên năm thứ nhất, hỗ trợ sinh viên học tập hiệu quả và thích ứng với môi trường đại học.</w:t>
      </w:r>
    </w:p>
    <w:p w14:paraId="4C524149" w14:textId="14459DA4" w:rsidR="002E6A61" w:rsidRPr="00C03BF9" w:rsidRDefault="0016225C" w:rsidP="0016225C">
      <w:pPr>
        <w:pStyle w:val="ListParagraph"/>
        <w:spacing w:line="240" w:lineRule="auto"/>
        <w:ind w:left="0"/>
        <w:rPr>
          <w:lang w:val="vi-VN"/>
        </w:rPr>
      </w:pPr>
      <w:r w:rsidRPr="00C03BF9">
        <w:rPr>
          <w:rFonts w:ascii="Times New Roman" w:hAnsi="Times New Roman"/>
          <w:b/>
          <w:lang w:val="vi-VN"/>
        </w:rPr>
        <w:t xml:space="preserve">4. </w:t>
      </w:r>
      <w:r w:rsidR="00521E68" w:rsidRPr="00C03BF9">
        <w:rPr>
          <w:rFonts w:ascii="Times New Roman" w:hAnsi="Times New Roman"/>
          <w:b/>
          <w:lang w:val="vi-VN"/>
        </w:rPr>
        <w:t>KẾT LUẬN</w:t>
      </w:r>
      <w:r w:rsidR="00CF7BE2" w:rsidRPr="00C03BF9">
        <w:rPr>
          <w:rFonts w:ascii="Times New Roman" w:hAnsi="Times New Roman"/>
          <w:b/>
          <w:lang w:val="vi-VN"/>
        </w:rPr>
        <w:t xml:space="preserve"> </w:t>
      </w:r>
    </w:p>
    <w:p w14:paraId="3F9F64B9" w14:textId="77777777" w:rsidR="00440B04" w:rsidRPr="00C03BF9" w:rsidRDefault="00440B04" w:rsidP="00440B04">
      <w:pPr>
        <w:pStyle w:val="ListParagraph"/>
        <w:ind w:left="0" w:right="-23" w:firstLine="709"/>
        <w:jc w:val="both"/>
        <w:rPr>
          <w:rFonts w:ascii="Times New Roman" w:hAnsi="Times New Roman" w:cs="Times New Roman"/>
          <w:lang w:val="vi-VN"/>
        </w:rPr>
      </w:pPr>
      <w:r w:rsidRPr="00C03BF9">
        <w:rPr>
          <w:rFonts w:ascii="Times New Roman" w:hAnsi="Times New Roman" w:cs="Times New Roman"/>
          <w:lang w:val="vi-VN"/>
        </w:rPr>
        <w:t xml:space="preserve">Kết quả nghiên cứu cho thấy mức độ thích ứng tâm lý của sinh viên năm thứ nhất Trường Đại học Sư phạm, Đại học Huế nhìn chung đạt mức trung bình khá. Sinh viên thể hiện đồng thời cả những cảm xúc tích cực như lạc quan, yêu cuộc sống, khát vọng vươn lên và yêu bản thân – những yếu tố quan trọng giúp củng cố động lực cá nhân và hỗ trợ quá trình thích ứng với môi trường đại học mới. Tuy nhiên, một tỷ lệ không nhỏ sinh viên vẫn gặp khó khăn trong điều chỉnh cảm xúc, thể hiện qua các trạng thái tâm lý tiêu cực như bất an, cô đơn, lo lắng khi giao tiếp và đặc biệt là cảm xúc không hài lòng, thậm chí chán ghét bản thân. Những biểu hiện này phản ánh sự thiếu ổn định nội tâm và nguy cơ rối nhiễu tâm lý trong </w:t>
      </w:r>
      <w:r w:rsidRPr="00C03BF9">
        <w:rPr>
          <w:rFonts w:ascii="Times New Roman" w:hAnsi="Times New Roman" w:cs="Times New Roman"/>
          <w:lang w:val="vi-VN"/>
        </w:rPr>
        <w:lastRenderedPageBreak/>
        <w:t>giai đoạn chuyển tiếp quan trọng. Đánh giá của giảng viên và cán bộ quản lý cũng xác nhận thực trạng này, cho thấy sinh viên năm nhất tuy đã có nền tảng động lực cá nhân tốt nhưng khả năng điều hòa cảm xúc còn dao động. Từ phân tích thực trạng, nghiên cứu khẳng định tính cấp thiết của việc triển khai các chương trình hỗ trợ toàn diện – bao gồm tư vấn tâm lý học đường, rèn luyện kỹ năng cá nhân, phát triển các nhóm hỗ trợ đồng đẳng và mở rộng hoạt động ngoại khóa – nhằm tăng cường năng lực tự điều chỉnh cảm xúc, mở rộng mạng lưới xã hội và ổn định tâm lý cho sinh viên.</w:t>
      </w:r>
    </w:p>
    <w:p w14:paraId="1F0834B6" w14:textId="1DE63D8D" w:rsidR="00A765D9" w:rsidRPr="00C03BF9" w:rsidRDefault="00521E68" w:rsidP="005904C8">
      <w:pPr>
        <w:spacing w:after="120" w:line="240" w:lineRule="auto"/>
        <w:ind w:firstLine="720"/>
        <w:jc w:val="both"/>
        <w:rPr>
          <w:rFonts w:ascii="Times New Roman" w:eastAsia="Times New Roman" w:hAnsi="Times New Roman" w:cs="Times New Roman"/>
          <w:lang w:val="vi-VN"/>
        </w:rPr>
      </w:pPr>
      <w:r w:rsidRPr="00C03BF9">
        <w:rPr>
          <w:rFonts w:ascii="Times New Roman" w:hAnsi="Times New Roman" w:cs="Times New Roman"/>
          <w:b/>
          <w:lang w:val="vi-VN"/>
        </w:rPr>
        <w:t>Lời cám ơn</w:t>
      </w:r>
      <w:r w:rsidR="000D0346" w:rsidRPr="00C03BF9">
        <w:rPr>
          <w:rFonts w:ascii="Times New Roman" w:hAnsi="Times New Roman" w:cs="Times New Roman"/>
          <w:b/>
          <w:lang w:val="vi-VN"/>
        </w:rPr>
        <w:t xml:space="preserve">: </w:t>
      </w:r>
      <w:r w:rsidR="000D0346" w:rsidRPr="00C03BF9">
        <w:rPr>
          <w:rFonts w:ascii="Times New Roman" w:eastAsia="Times New Roman" w:hAnsi="Times New Roman" w:cs="Times New Roman"/>
          <w:lang w:val="vi-VN"/>
        </w:rPr>
        <w:t>Nghiên cứu này được tài trợ bởi Trường Đại học Sư phạm, Đại học Huế trong đề tài nghiên cứu khoa học cấp Trường, mã số</w:t>
      </w:r>
      <w:r w:rsidR="00E8033C" w:rsidRPr="00C03BF9">
        <w:rPr>
          <w:b/>
          <w:sz w:val="30"/>
          <w:szCs w:val="30"/>
          <w:lang w:val="vi-VN"/>
        </w:rPr>
        <w:t xml:space="preserve"> </w:t>
      </w:r>
      <w:r w:rsidR="00E8033C" w:rsidRPr="00C03BF9">
        <w:rPr>
          <w:rFonts w:ascii="Times New Roman" w:hAnsi="Times New Roman" w:cs="Times New Roman"/>
          <w:lang w:val="vi-VN"/>
        </w:rPr>
        <w:t>T.24.XH.501.10.</w:t>
      </w:r>
    </w:p>
    <w:p w14:paraId="18DAE277" w14:textId="6740D972" w:rsidR="002E6A61" w:rsidRPr="00C03BF9" w:rsidRDefault="00521E68" w:rsidP="002B67B7">
      <w:pPr>
        <w:spacing w:line="240" w:lineRule="auto"/>
        <w:rPr>
          <w:lang w:val="vi-VN"/>
        </w:rPr>
      </w:pPr>
      <w:r w:rsidRPr="00C03BF9">
        <w:rPr>
          <w:rFonts w:ascii="Times New Roman" w:hAnsi="Times New Roman"/>
          <w:b/>
          <w:lang w:val="vi-VN"/>
        </w:rPr>
        <w:t>TÀI LIỆU THAM KHẢO</w:t>
      </w:r>
      <w:r w:rsidR="0016225C" w:rsidRPr="00C03BF9">
        <w:rPr>
          <w:rFonts w:ascii="Times New Roman" w:hAnsi="Times New Roman"/>
          <w:b/>
          <w:lang w:val="vi-VN"/>
        </w:rPr>
        <w:t xml:space="preserve"> </w:t>
      </w:r>
    </w:p>
    <w:p w14:paraId="5677A124" w14:textId="77777777" w:rsidR="000D0346" w:rsidRPr="00C03BF9" w:rsidRDefault="000D0346" w:rsidP="000D0346">
      <w:pPr>
        <w:pStyle w:val="ListParagraph"/>
        <w:spacing w:after="120" w:line="240" w:lineRule="auto"/>
        <w:ind w:left="0" w:right="-23"/>
        <w:jc w:val="both"/>
        <w:rPr>
          <w:rFonts w:ascii="Times New Roman" w:hAnsi="Times New Roman" w:cs="Times New Roman"/>
          <w:sz w:val="20"/>
          <w:szCs w:val="20"/>
          <w:lang w:val="vi-VN"/>
        </w:rPr>
      </w:pPr>
      <w:r w:rsidRPr="00C03BF9">
        <w:rPr>
          <w:rFonts w:ascii="Times New Roman" w:hAnsi="Times New Roman" w:cs="Times New Roman"/>
          <w:sz w:val="20"/>
          <w:szCs w:val="20"/>
          <w:lang w:val="vi-VN"/>
        </w:rPr>
        <w:t xml:space="preserve">1. Nguyễn Thị Minh Hằng (2001), </w:t>
      </w:r>
      <w:r w:rsidRPr="00C03BF9">
        <w:rPr>
          <w:rStyle w:val="Emphasis"/>
          <w:rFonts w:ascii="Times New Roman" w:hAnsi="Times New Roman" w:cs="Times New Roman"/>
          <w:sz w:val="20"/>
          <w:szCs w:val="20"/>
          <w:lang w:val="vi-VN"/>
        </w:rPr>
        <w:t>Nghiên cứu sự thích nghi tâm lý - xã hội của trẻ em trong các gia đình ly hôn</w:t>
      </w:r>
      <w:r w:rsidRPr="00C03BF9">
        <w:rPr>
          <w:rFonts w:ascii="Times New Roman" w:hAnsi="Times New Roman" w:cs="Times New Roman"/>
          <w:sz w:val="20"/>
          <w:szCs w:val="20"/>
          <w:lang w:val="vi-VN"/>
        </w:rPr>
        <w:t xml:space="preserve">, Luận văn thạc sĩ Tâm lý học, Viện Khoa học xã hội, </w:t>
      </w:r>
      <w:r w:rsidRPr="00C03BF9">
        <w:rPr>
          <w:rStyle w:val="Strong"/>
          <w:rFonts w:ascii="Times New Roman" w:hAnsi="Times New Roman" w:cs="Times New Roman"/>
          <w:b w:val="0"/>
          <w:sz w:val="20"/>
          <w:szCs w:val="20"/>
          <w:lang w:val="vi-VN"/>
        </w:rPr>
        <w:t>Hà Nội</w:t>
      </w:r>
      <w:r w:rsidRPr="00C03BF9">
        <w:rPr>
          <w:rFonts w:ascii="Times New Roman" w:hAnsi="Times New Roman" w:cs="Times New Roman"/>
          <w:sz w:val="20"/>
          <w:szCs w:val="20"/>
          <w:lang w:val="vi-VN"/>
        </w:rPr>
        <w:t xml:space="preserve">. </w:t>
      </w:r>
    </w:p>
    <w:p w14:paraId="466DD312" w14:textId="77777777" w:rsidR="000D0346" w:rsidRPr="00C03BF9" w:rsidRDefault="000D0346" w:rsidP="000D0346">
      <w:pPr>
        <w:pStyle w:val="ListParagraph"/>
        <w:spacing w:after="120" w:line="240" w:lineRule="auto"/>
        <w:ind w:left="0" w:right="-23"/>
        <w:jc w:val="both"/>
        <w:rPr>
          <w:rStyle w:val="Strong"/>
          <w:rFonts w:ascii="Times New Roman" w:hAnsi="Times New Roman" w:cs="Times New Roman"/>
          <w:b w:val="0"/>
          <w:sz w:val="20"/>
          <w:szCs w:val="20"/>
          <w:lang w:val="vi-VN"/>
        </w:rPr>
      </w:pPr>
      <w:r w:rsidRPr="00C03BF9">
        <w:rPr>
          <w:rFonts w:ascii="Times New Roman" w:hAnsi="Times New Roman" w:cs="Times New Roman"/>
          <w:sz w:val="20"/>
          <w:szCs w:val="20"/>
          <w:lang w:val="vi-VN"/>
        </w:rPr>
        <w:t xml:space="preserve">2. Đỗ Mạnh Tôn (1996), </w:t>
      </w:r>
      <w:r w:rsidRPr="00C03BF9">
        <w:rPr>
          <w:rStyle w:val="Emphasis"/>
          <w:rFonts w:ascii="Times New Roman" w:hAnsi="Times New Roman" w:cs="Times New Roman"/>
          <w:sz w:val="20"/>
          <w:szCs w:val="20"/>
          <w:lang w:val="vi-VN"/>
        </w:rPr>
        <w:t>Nghiên cứu sự thích ứng đối với học tập và rèn luyện của học viên các trường sĩ quan quân đội</w:t>
      </w:r>
      <w:r w:rsidRPr="00C03BF9">
        <w:rPr>
          <w:rFonts w:ascii="Times New Roman" w:hAnsi="Times New Roman" w:cs="Times New Roman"/>
          <w:sz w:val="20"/>
          <w:szCs w:val="20"/>
          <w:lang w:val="vi-VN"/>
        </w:rPr>
        <w:t xml:space="preserve">, Luận án Tiến sĩ </w:t>
      </w:r>
      <w:r w:rsidRPr="00C03BF9">
        <w:rPr>
          <w:rStyle w:val="Strong"/>
          <w:rFonts w:ascii="Times New Roman" w:hAnsi="Times New Roman" w:cs="Times New Roman"/>
          <w:b w:val="0"/>
          <w:sz w:val="20"/>
          <w:szCs w:val="20"/>
          <w:lang w:val="vi-VN"/>
        </w:rPr>
        <w:t>Tâm lý học, Học viện Chính trị Quân sự, Hà Nội.</w:t>
      </w:r>
    </w:p>
    <w:p w14:paraId="7E473014" w14:textId="77777777" w:rsidR="000D0346" w:rsidRPr="00C03BF9" w:rsidRDefault="000D0346" w:rsidP="000D0346">
      <w:pPr>
        <w:pStyle w:val="ListParagraph"/>
        <w:spacing w:after="120" w:line="240" w:lineRule="auto"/>
        <w:ind w:left="0" w:right="-23"/>
        <w:jc w:val="both"/>
        <w:rPr>
          <w:rFonts w:ascii="Times New Roman" w:hAnsi="Times New Roman" w:cs="Times New Roman"/>
          <w:sz w:val="20"/>
          <w:szCs w:val="20"/>
        </w:rPr>
      </w:pPr>
      <w:r w:rsidRPr="00C03BF9">
        <w:rPr>
          <w:rFonts w:ascii="Times New Roman" w:hAnsi="Times New Roman" w:cs="Times New Roman"/>
          <w:sz w:val="20"/>
          <w:szCs w:val="20"/>
        </w:rPr>
        <w:t xml:space="preserve">3. Erikson, E. H. (1963). </w:t>
      </w:r>
      <w:proofErr w:type="gramStart"/>
      <w:r w:rsidRPr="00C03BF9">
        <w:rPr>
          <w:rStyle w:val="Emphasis"/>
          <w:rFonts w:ascii="Times New Roman" w:hAnsi="Times New Roman" w:cs="Times New Roman"/>
          <w:sz w:val="20"/>
          <w:szCs w:val="20"/>
        </w:rPr>
        <w:t>Childhood and society</w:t>
      </w:r>
      <w:r w:rsidRPr="00C03BF9">
        <w:rPr>
          <w:rFonts w:ascii="Times New Roman" w:hAnsi="Times New Roman" w:cs="Times New Roman"/>
          <w:sz w:val="20"/>
          <w:szCs w:val="20"/>
        </w:rPr>
        <w:t>.</w:t>
      </w:r>
      <w:proofErr w:type="gramEnd"/>
      <w:r w:rsidRPr="00C03BF9">
        <w:rPr>
          <w:rFonts w:ascii="Times New Roman" w:hAnsi="Times New Roman" w:cs="Times New Roman"/>
          <w:sz w:val="20"/>
          <w:szCs w:val="20"/>
        </w:rPr>
        <w:t xml:space="preserve"> New York: Norton.</w:t>
      </w:r>
    </w:p>
    <w:p w14:paraId="0C0C679B" w14:textId="77777777" w:rsidR="000D0346" w:rsidRPr="00C03BF9" w:rsidRDefault="000D0346" w:rsidP="000D0346">
      <w:pPr>
        <w:pStyle w:val="ListParagraph"/>
        <w:spacing w:after="120" w:line="240" w:lineRule="auto"/>
        <w:ind w:left="0" w:right="-23"/>
        <w:jc w:val="both"/>
        <w:rPr>
          <w:rFonts w:ascii="Times New Roman" w:hAnsi="Times New Roman" w:cs="Times New Roman"/>
          <w:sz w:val="20"/>
          <w:szCs w:val="20"/>
        </w:rPr>
      </w:pPr>
      <w:r w:rsidRPr="00C03BF9">
        <w:rPr>
          <w:rFonts w:ascii="Times New Roman" w:hAnsi="Times New Roman" w:cs="Times New Roman"/>
          <w:sz w:val="20"/>
          <w:szCs w:val="20"/>
        </w:rPr>
        <w:t xml:space="preserve">4. Izard, C. E. (1977). </w:t>
      </w:r>
      <w:proofErr w:type="gramStart"/>
      <w:r w:rsidRPr="00C03BF9">
        <w:rPr>
          <w:rStyle w:val="Emphasis"/>
          <w:rFonts w:ascii="Times New Roman" w:hAnsi="Times New Roman" w:cs="Times New Roman"/>
          <w:sz w:val="20"/>
          <w:szCs w:val="20"/>
        </w:rPr>
        <w:t>Human Emotions</w:t>
      </w:r>
      <w:r w:rsidRPr="00C03BF9">
        <w:rPr>
          <w:rFonts w:ascii="Times New Roman" w:hAnsi="Times New Roman" w:cs="Times New Roman"/>
          <w:sz w:val="20"/>
          <w:szCs w:val="20"/>
        </w:rPr>
        <w:t>.</w:t>
      </w:r>
      <w:proofErr w:type="gramEnd"/>
      <w:r w:rsidRPr="00C03BF9">
        <w:rPr>
          <w:rFonts w:ascii="Times New Roman" w:hAnsi="Times New Roman" w:cs="Times New Roman"/>
          <w:sz w:val="20"/>
          <w:szCs w:val="20"/>
        </w:rPr>
        <w:t xml:space="preserve"> New York: Plenum Press.</w:t>
      </w:r>
    </w:p>
    <w:p w14:paraId="52EF4DFE" w14:textId="77777777" w:rsidR="000D0346" w:rsidRPr="00C03BF9" w:rsidRDefault="000D0346" w:rsidP="000D0346">
      <w:pPr>
        <w:pStyle w:val="ListParagraph"/>
        <w:spacing w:after="120" w:line="240" w:lineRule="auto"/>
        <w:ind w:left="0" w:right="-23"/>
        <w:jc w:val="both"/>
        <w:rPr>
          <w:rFonts w:ascii="Times New Roman" w:hAnsi="Times New Roman" w:cs="Times New Roman"/>
          <w:sz w:val="20"/>
          <w:szCs w:val="20"/>
        </w:rPr>
      </w:pPr>
      <w:r w:rsidRPr="00C03BF9">
        <w:rPr>
          <w:rFonts w:ascii="Times New Roman" w:hAnsi="Times New Roman" w:cs="Times New Roman"/>
          <w:sz w:val="20"/>
          <w:szCs w:val="20"/>
        </w:rPr>
        <w:t xml:space="preserve">5. Petersen, A. C., Compas, B. E., Brooks-Gunn, J., Stemmler, M., Ey, S., &amp; Grant, K. E. (1993). </w:t>
      </w:r>
      <w:proofErr w:type="gramStart"/>
      <w:r w:rsidRPr="00C03BF9">
        <w:rPr>
          <w:rFonts w:ascii="Times New Roman" w:hAnsi="Times New Roman" w:cs="Times New Roman"/>
          <w:i/>
          <w:sz w:val="20"/>
          <w:szCs w:val="20"/>
        </w:rPr>
        <w:t>Depression in adolescence</w:t>
      </w:r>
      <w:r w:rsidRPr="00C03BF9">
        <w:rPr>
          <w:rFonts w:ascii="Times New Roman" w:hAnsi="Times New Roman" w:cs="Times New Roman"/>
          <w:sz w:val="20"/>
          <w:szCs w:val="20"/>
        </w:rPr>
        <w:t>.</w:t>
      </w:r>
      <w:proofErr w:type="gramEnd"/>
      <w:r w:rsidRPr="00C03BF9">
        <w:rPr>
          <w:rFonts w:ascii="Times New Roman" w:hAnsi="Times New Roman" w:cs="Times New Roman"/>
          <w:sz w:val="20"/>
          <w:szCs w:val="20"/>
        </w:rPr>
        <w:t xml:space="preserve"> </w:t>
      </w:r>
      <w:proofErr w:type="gramStart"/>
      <w:r w:rsidRPr="00C03BF9">
        <w:rPr>
          <w:rStyle w:val="Emphasis"/>
          <w:rFonts w:ascii="Times New Roman" w:hAnsi="Times New Roman" w:cs="Times New Roman"/>
          <w:i w:val="0"/>
          <w:sz w:val="20"/>
          <w:szCs w:val="20"/>
        </w:rPr>
        <w:t>American Psychologist</w:t>
      </w:r>
      <w:r w:rsidRPr="00C03BF9">
        <w:rPr>
          <w:rFonts w:ascii="Times New Roman" w:hAnsi="Times New Roman" w:cs="Times New Roman"/>
          <w:sz w:val="20"/>
          <w:szCs w:val="20"/>
        </w:rPr>
        <w:t>, 48(2).</w:t>
      </w:r>
      <w:proofErr w:type="gramEnd"/>
    </w:p>
    <w:p w14:paraId="418FFB51" w14:textId="77777777" w:rsidR="000D0346" w:rsidRPr="00C03BF9" w:rsidRDefault="000D0346" w:rsidP="000D0346">
      <w:pPr>
        <w:pStyle w:val="ListParagraph"/>
        <w:spacing w:after="120" w:line="240" w:lineRule="auto"/>
        <w:ind w:left="0" w:right="-23"/>
        <w:jc w:val="both"/>
        <w:rPr>
          <w:rFonts w:ascii="Times New Roman" w:hAnsi="Times New Roman" w:cs="Times New Roman"/>
          <w:sz w:val="20"/>
          <w:szCs w:val="20"/>
        </w:rPr>
      </w:pPr>
      <w:r w:rsidRPr="00C03BF9">
        <w:rPr>
          <w:rFonts w:ascii="Times New Roman" w:hAnsi="Times New Roman" w:cs="Times New Roman"/>
          <w:sz w:val="20"/>
          <w:szCs w:val="20"/>
        </w:rPr>
        <w:t xml:space="preserve">6. Ryan, R. M., &amp; Deci, E. L. (2000). </w:t>
      </w:r>
      <w:r w:rsidRPr="00C03BF9">
        <w:rPr>
          <w:rFonts w:ascii="Times New Roman" w:hAnsi="Times New Roman" w:cs="Times New Roman"/>
          <w:i/>
          <w:sz w:val="20"/>
          <w:szCs w:val="20"/>
        </w:rPr>
        <w:t>Intrinsic and extrinsic motivations: Classic definitions and new directions.</w:t>
      </w:r>
      <w:r w:rsidRPr="00C03BF9">
        <w:rPr>
          <w:rFonts w:ascii="Times New Roman" w:hAnsi="Times New Roman" w:cs="Times New Roman"/>
          <w:sz w:val="20"/>
          <w:szCs w:val="20"/>
        </w:rPr>
        <w:t xml:space="preserve"> </w:t>
      </w:r>
      <w:proofErr w:type="gramStart"/>
      <w:r w:rsidRPr="00C03BF9">
        <w:rPr>
          <w:rStyle w:val="Emphasis"/>
          <w:rFonts w:ascii="Times New Roman" w:hAnsi="Times New Roman" w:cs="Times New Roman"/>
          <w:i w:val="0"/>
          <w:sz w:val="20"/>
          <w:szCs w:val="20"/>
        </w:rPr>
        <w:t>Contemporary Educational Psychology</w:t>
      </w:r>
      <w:r w:rsidRPr="00C03BF9">
        <w:rPr>
          <w:rFonts w:ascii="Times New Roman" w:hAnsi="Times New Roman" w:cs="Times New Roman"/>
          <w:i/>
          <w:sz w:val="20"/>
          <w:szCs w:val="20"/>
        </w:rPr>
        <w:t>,</w:t>
      </w:r>
      <w:r w:rsidRPr="00C03BF9">
        <w:rPr>
          <w:rFonts w:ascii="Times New Roman" w:hAnsi="Times New Roman" w:cs="Times New Roman"/>
          <w:sz w:val="20"/>
          <w:szCs w:val="20"/>
        </w:rPr>
        <w:t xml:space="preserve"> 25(1).</w:t>
      </w:r>
      <w:proofErr w:type="gramEnd"/>
    </w:p>
    <w:p w14:paraId="25F81A33" w14:textId="10990CB8" w:rsidR="00EF2925" w:rsidRPr="00C03BF9" w:rsidRDefault="000D0346" w:rsidP="005904C8">
      <w:pPr>
        <w:pStyle w:val="ListParagraph"/>
        <w:spacing w:after="120" w:line="240" w:lineRule="auto"/>
        <w:ind w:left="0" w:right="-23"/>
        <w:jc w:val="both"/>
        <w:rPr>
          <w:rFonts w:ascii="Times New Roman" w:hAnsi="Times New Roman" w:cs="Times New Roman"/>
          <w:i/>
          <w:sz w:val="20"/>
          <w:szCs w:val="20"/>
        </w:rPr>
      </w:pPr>
      <w:r w:rsidRPr="00C03BF9">
        <w:rPr>
          <w:rFonts w:ascii="Times New Roman" w:hAnsi="Times New Roman" w:cs="Times New Roman"/>
          <w:sz w:val="20"/>
          <w:szCs w:val="20"/>
        </w:rPr>
        <w:t xml:space="preserve">7. Schlossberg, N. K. (1981). </w:t>
      </w:r>
      <w:proofErr w:type="gramStart"/>
      <w:r w:rsidRPr="00C03BF9">
        <w:rPr>
          <w:rFonts w:ascii="Times New Roman" w:hAnsi="Times New Roman" w:cs="Times New Roman"/>
          <w:i/>
          <w:sz w:val="20"/>
          <w:szCs w:val="20"/>
        </w:rPr>
        <w:t>A model for analyzing human adaptation to transition</w:t>
      </w:r>
      <w:r w:rsidRPr="00C03BF9">
        <w:rPr>
          <w:rFonts w:ascii="Times New Roman" w:hAnsi="Times New Roman" w:cs="Times New Roman"/>
          <w:sz w:val="20"/>
          <w:szCs w:val="20"/>
        </w:rPr>
        <w:t>.</w:t>
      </w:r>
      <w:proofErr w:type="gramEnd"/>
      <w:r w:rsidRPr="00C03BF9">
        <w:rPr>
          <w:rFonts w:ascii="Times New Roman" w:hAnsi="Times New Roman" w:cs="Times New Roman"/>
          <w:sz w:val="20"/>
          <w:szCs w:val="20"/>
        </w:rPr>
        <w:t xml:space="preserve"> </w:t>
      </w:r>
      <w:proofErr w:type="gramStart"/>
      <w:r w:rsidRPr="00C03BF9">
        <w:rPr>
          <w:rStyle w:val="Emphasis"/>
          <w:rFonts w:ascii="Times New Roman" w:hAnsi="Times New Roman" w:cs="Times New Roman"/>
          <w:i w:val="0"/>
          <w:sz w:val="20"/>
          <w:szCs w:val="20"/>
        </w:rPr>
        <w:t>The Counseling Psychologist</w:t>
      </w:r>
      <w:r w:rsidRPr="00C03BF9">
        <w:rPr>
          <w:rFonts w:ascii="Times New Roman" w:hAnsi="Times New Roman" w:cs="Times New Roman"/>
          <w:i/>
          <w:sz w:val="20"/>
          <w:szCs w:val="20"/>
        </w:rPr>
        <w:t>,</w:t>
      </w:r>
      <w:r w:rsidRPr="00C03BF9">
        <w:rPr>
          <w:rFonts w:ascii="Times New Roman" w:hAnsi="Times New Roman" w:cs="Times New Roman"/>
          <w:sz w:val="20"/>
          <w:szCs w:val="20"/>
        </w:rPr>
        <w:t xml:space="preserve"> 9(2).</w:t>
      </w:r>
      <w:proofErr w:type="gramEnd"/>
    </w:p>
    <w:p w14:paraId="2602249A" w14:textId="46A9CE30" w:rsidR="00EF2925" w:rsidRPr="00C03BF9" w:rsidRDefault="00EF2925" w:rsidP="00EF2925">
      <w:pPr>
        <w:spacing w:line="240" w:lineRule="auto"/>
        <w:rPr>
          <w:rFonts w:ascii="Times New Roman" w:hAnsi="Times New Roman" w:cs="Times New Roman"/>
          <w:b/>
        </w:rPr>
      </w:pPr>
      <w:r w:rsidRPr="00C03BF9">
        <w:rPr>
          <w:rFonts w:ascii="Arial" w:hAnsi="Arial"/>
          <w:b/>
          <w:noProof/>
          <w:lang w:val="vi-VN" w:eastAsia="vi-VN"/>
        </w:rPr>
        <mc:AlternateContent>
          <mc:Choice Requires="wps">
            <w:drawing>
              <wp:inline distT="0" distB="0" distL="0" distR="0" wp14:anchorId="7B57F128" wp14:editId="7CD8D88A">
                <wp:extent cx="5937250" cy="0"/>
                <wp:effectExtent l="0" t="0" r="25400" b="19050"/>
                <wp:docPr id="2" name="Straight Connector 2"/>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30251D9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J2oukf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0C95C7C0" w14:textId="558CFEB1" w:rsidR="00EF2925" w:rsidRPr="00C03BF9" w:rsidRDefault="000D0346" w:rsidP="002D53C5">
      <w:pPr>
        <w:spacing w:line="240" w:lineRule="auto"/>
        <w:jc w:val="center"/>
        <w:rPr>
          <w:rFonts w:ascii="Times New Roman" w:hAnsi="Times New Roman" w:cs="Times New Roman"/>
          <w:sz w:val="28"/>
          <w:szCs w:val="28"/>
        </w:rPr>
      </w:pPr>
      <w:r w:rsidRPr="00C03BF9">
        <w:rPr>
          <w:rFonts w:ascii="Times New Roman" w:hAnsi="Times New Roman" w:cs="Times New Roman"/>
          <w:b/>
          <w:sz w:val="28"/>
          <w:szCs w:val="28"/>
        </w:rPr>
        <w:t>PSYCHOLOGICAL ADAPTATION OF FIRST-YEAR STUDENTS AT THE UNIVERSITY OF EDUCATION, HUE UNIVERSITY</w:t>
      </w:r>
    </w:p>
    <w:p w14:paraId="5E114A73" w14:textId="77777777" w:rsidR="000D0346" w:rsidRPr="00C03BF9" w:rsidRDefault="000D0346" w:rsidP="000D0346">
      <w:pPr>
        <w:pStyle w:val="ListParagraph"/>
        <w:spacing w:line="240" w:lineRule="auto"/>
        <w:ind w:left="0" w:right="-23"/>
        <w:jc w:val="center"/>
        <w:rPr>
          <w:rFonts w:ascii="Times New Roman" w:hAnsi="Times New Roman" w:cs="Times New Roman"/>
          <w:b/>
          <w:sz w:val="24"/>
          <w:szCs w:val="24"/>
        </w:rPr>
      </w:pPr>
      <w:r w:rsidRPr="00C03BF9">
        <w:rPr>
          <w:rFonts w:ascii="Times New Roman" w:hAnsi="Times New Roman" w:cs="Times New Roman"/>
          <w:b/>
          <w:sz w:val="24"/>
          <w:szCs w:val="24"/>
          <w:shd w:val="clear" w:color="auto" w:fill="FFFFFF"/>
        </w:rPr>
        <w:t>Lê Văn Khuyến, Hồ Văn Dũng</w:t>
      </w:r>
    </w:p>
    <w:p w14:paraId="586209BF" w14:textId="77777777" w:rsidR="000D0346" w:rsidRPr="00C03BF9" w:rsidRDefault="000D0346" w:rsidP="000D0346">
      <w:pPr>
        <w:pStyle w:val="ListParagraph"/>
        <w:spacing w:line="240" w:lineRule="auto"/>
        <w:ind w:left="0" w:right="-23"/>
        <w:jc w:val="center"/>
        <w:rPr>
          <w:rFonts w:ascii="Times New Roman" w:hAnsi="Times New Roman" w:cs="Times New Roman"/>
          <w:b/>
          <w:sz w:val="24"/>
          <w:szCs w:val="24"/>
          <w:shd w:val="clear" w:color="auto" w:fill="FFFFFF"/>
          <w:vertAlign w:val="superscript"/>
        </w:rPr>
      </w:pPr>
      <w:r w:rsidRPr="00C03BF9">
        <w:rPr>
          <w:rFonts w:ascii="Times New Roman" w:hAnsi="Times New Roman" w:cs="Times New Roman"/>
          <w:b/>
          <w:sz w:val="24"/>
          <w:szCs w:val="24"/>
          <w:shd w:val="clear" w:color="auto" w:fill="FFFFFF"/>
        </w:rPr>
        <w:t>Trường Đại học Sư phạm, Đại học Huế</w:t>
      </w:r>
    </w:p>
    <w:p w14:paraId="46036DBD" w14:textId="441CDAC6" w:rsidR="00EF2925" w:rsidRPr="00C03BF9" w:rsidRDefault="000D0346" w:rsidP="000D0346">
      <w:pPr>
        <w:spacing w:line="240" w:lineRule="auto"/>
        <w:jc w:val="center"/>
        <w:rPr>
          <w:rFonts w:ascii="Times New Roman" w:hAnsi="Times New Roman" w:cs="Times New Roman"/>
          <w:b/>
        </w:rPr>
      </w:pPr>
      <w:r w:rsidRPr="00C03BF9">
        <w:rPr>
          <w:rFonts w:ascii="Times New Roman" w:hAnsi="Times New Roman" w:cs="Times New Roman"/>
          <w:sz w:val="24"/>
          <w:szCs w:val="24"/>
        </w:rPr>
        <w:t xml:space="preserve">Tác giả liên hệ: Địa chỉ e-mail: </w:t>
      </w:r>
      <w:hyperlink r:id="rId12" w:history="1">
        <w:r w:rsidRPr="00C03BF9">
          <w:rPr>
            <w:rStyle w:val="Hyperlink"/>
            <w:rFonts w:ascii="Times New Roman" w:hAnsi="Times New Roman" w:cs="Times New Roman"/>
            <w:color w:val="auto"/>
            <w:sz w:val="24"/>
            <w:szCs w:val="24"/>
            <w:shd w:val="clear" w:color="auto" w:fill="FFFFFF"/>
          </w:rPr>
          <w:t>lvkhuyen@hueuni.edu.vn</w:t>
        </w:r>
      </w:hyperlink>
    </w:p>
    <w:p w14:paraId="29DB5D18" w14:textId="7DF579A2" w:rsidR="0016225C" w:rsidRPr="00C03BF9" w:rsidRDefault="000D0346" w:rsidP="00FD07A5">
      <w:pPr>
        <w:spacing w:line="240" w:lineRule="auto"/>
        <w:jc w:val="both"/>
        <w:rPr>
          <w:rFonts w:ascii="Times New Roman" w:hAnsi="Times New Roman" w:cs="Times New Roman"/>
          <w:b/>
        </w:rPr>
      </w:pPr>
      <w:r w:rsidRPr="00C03BF9">
        <w:rPr>
          <w:rFonts w:ascii="Times New Roman" w:hAnsi="Times New Roman" w:cs="Times New Roman"/>
          <w:b/>
        </w:rPr>
        <w:t>ABSTRACT</w:t>
      </w:r>
      <w:r w:rsidR="0016225C" w:rsidRPr="00C03BF9">
        <w:rPr>
          <w:rFonts w:ascii="Times New Roman" w:hAnsi="Times New Roman" w:cs="Times New Roman"/>
          <w:b/>
        </w:rPr>
        <w:t xml:space="preserve"> </w:t>
      </w:r>
    </w:p>
    <w:p w14:paraId="4825100E" w14:textId="3BAD36E9" w:rsidR="0016225C" w:rsidRPr="00C03BF9" w:rsidRDefault="005904C8" w:rsidP="005904C8">
      <w:pPr>
        <w:spacing w:after="120" w:line="240" w:lineRule="auto"/>
        <w:jc w:val="both"/>
        <w:rPr>
          <w:rFonts w:ascii="Times New Roman" w:hAnsi="Times New Roman" w:cs="Times New Roman"/>
        </w:rPr>
      </w:pPr>
      <w:r w:rsidRPr="00C03BF9">
        <w:rPr>
          <w:rFonts w:ascii="Times New Roman" w:hAnsi="Times New Roman" w:cs="Times New Roman"/>
        </w:rPr>
        <w:t>First-year university students often face difficulties during their transition to higher education, which can easily lead to psychological instability. This article presents the findings of a study on the current state of psychological adaptation among first-year students at the University of Education, Hue University. The research employed questionnaire surveys and in-depth interviews, involving 181 students and 82 lecturers and administrators. The results indicate that although many students have developed positive emotions such as "love of life", "aspiration for growth", "self-love" and "confidence" a considerable proportion still exhibit negative emotional expressions such as "loneliness", "insecurity", "communication anxiety" and notably "self-loathing". These negative emotions reflect internal instability and difficulties in adapting to the new university environment. Evaluations from lecturers and administrators also confirmed the emotional fluctuations and unstable energy levels among students. Based on the research findings, the article recommends the implementation of school-based psychological support programs, personal skill development initiatives, expanded opportunities for social engagement, and a strengthened supportive role of lecturers to enhance the psychological adaptation capacity of first-year students.</w:t>
      </w:r>
    </w:p>
    <w:p w14:paraId="53BF442D" w14:textId="110BE912" w:rsidR="007C35E3" w:rsidRPr="00C03BF9" w:rsidRDefault="005904C8" w:rsidP="00FD07A5">
      <w:pPr>
        <w:spacing w:line="240" w:lineRule="auto"/>
        <w:jc w:val="both"/>
        <w:rPr>
          <w:rFonts w:ascii="Times New Roman" w:hAnsi="Times New Roman" w:cs="Times New Roman"/>
          <w:i/>
        </w:rPr>
      </w:pPr>
      <w:r w:rsidRPr="00C03BF9">
        <w:rPr>
          <w:rFonts w:ascii="Times New Roman" w:hAnsi="Times New Roman"/>
          <w:i/>
        </w:rPr>
        <w:t>Keywords</w:t>
      </w:r>
      <w:r w:rsidR="007C35E3" w:rsidRPr="00C03BF9">
        <w:rPr>
          <w:rFonts w:ascii="Times New Roman" w:hAnsi="Times New Roman"/>
          <w:i/>
        </w:rPr>
        <w:t xml:space="preserve">: </w:t>
      </w:r>
      <w:r w:rsidR="0030636E" w:rsidRPr="00C03BF9">
        <w:rPr>
          <w:rFonts w:ascii="Times New Roman" w:hAnsi="Times New Roman" w:cs="Times New Roman"/>
          <w:i/>
          <w:lang w:val="vi-VN"/>
        </w:rPr>
        <w:t>P</w:t>
      </w:r>
      <w:r w:rsidRPr="00C03BF9">
        <w:rPr>
          <w:rFonts w:ascii="Times New Roman" w:hAnsi="Times New Roman" w:cs="Times New Roman"/>
          <w:i/>
        </w:rPr>
        <w:t>sychological adaptation, university students, positive emotions, negative emotions, school psychology.</w:t>
      </w:r>
    </w:p>
    <w:p w14:paraId="69ADB5D1" w14:textId="77777777" w:rsidR="0016225C" w:rsidRPr="00C03BF9" w:rsidRDefault="0016225C" w:rsidP="0016225C">
      <w:pPr>
        <w:spacing w:line="240" w:lineRule="auto"/>
        <w:rPr>
          <w:rFonts w:ascii="Times New Roman" w:hAnsi="Times New Roman" w:cs="Times New Roman"/>
          <w:b/>
        </w:rPr>
      </w:pPr>
    </w:p>
    <w:p w14:paraId="6FF88F2A" w14:textId="77777777" w:rsidR="0016225C" w:rsidRPr="00C03BF9" w:rsidRDefault="0016225C" w:rsidP="0016225C">
      <w:pPr>
        <w:spacing w:line="240" w:lineRule="auto"/>
        <w:rPr>
          <w:rFonts w:ascii="Times New Roman" w:hAnsi="Times New Roman" w:cs="Times New Roman"/>
        </w:rPr>
      </w:pPr>
    </w:p>
    <w:p w14:paraId="5BF32B5B" w14:textId="77777777" w:rsidR="00955B77" w:rsidRPr="00C03BF9" w:rsidRDefault="00955B77" w:rsidP="002B67B7">
      <w:pPr>
        <w:spacing w:before="120" w:line="240" w:lineRule="auto"/>
      </w:pPr>
      <w:bookmarkStart w:id="2" w:name="_GoBack"/>
      <w:bookmarkEnd w:id="2"/>
    </w:p>
    <w:sectPr w:rsidR="00955B77" w:rsidRPr="00C03BF9" w:rsidSect="00DF4362">
      <w:headerReference w:type="default" r:id="rId13"/>
      <w:footerReference w:type="default" r:id="rId14"/>
      <w:pgSz w:w="11906" w:h="16838" w:code="9"/>
      <w:pgMar w:top="1134" w:right="1134" w:bottom="1134"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30E12" w14:textId="77777777" w:rsidR="000F7454" w:rsidRDefault="000F7454" w:rsidP="0095530B">
      <w:pPr>
        <w:spacing w:after="0" w:line="240" w:lineRule="auto"/>
      </w:pPr>
      <w:r>
        <w:separator/>
      </w:r>
    </w:p>
  </w:endnote>
  <w:endnote w:type="continuationSeparator" w:id="0">
    <w:p w14:paraId="3D59455A" w14:textId="77777777" w:rsidR="000F7454" w:rsidRDefault="000F7454" w:rsidP="0095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B23D" w14:textId="045384DE" w:rsidR="003D5231" w:rsidRPr="00032901" w:rsidRDefault="003D5231">
    <w:pPr>
      <w:pStyle w:val="Footer"/>
      <w:rPr>
        <w:rFonts w:ascii="Times New Roman" w:hAnsi="Times New Roman" w:cs="Times New Roman"/>
      </w:rPr>
    </w:pPr>
    <w:r w:rsidRPr="00032901">
      <w:rPr>
        <w:rFonts w:ascii="Times New Roman" w:hAnsi="Times New Roman" w:cs="Times New Roman"/>
        <w:b/>
        <w:noProof/>
        <w:sz w:val="32"/>
        <w:lang w:val="vi-VN" w:eastAsia="vi-VN"/>
      </w:rPr>
      <mc:AlternateContent>
        <mc:Choice Requires="wps">
          <w:drawing>
            <wp:anchor distT="0" distB="0" distL="114300" distR="114300" simplePos="0" relativeHeight="251659264" behindDoc="0" locked="0" layoutInCell="1" allowOverlap="1" wp14:anchorId="3C44F525" wp14:editId="7DD76D04">
              <wp:simplePos x="0" y="0"/>
              <wp:positionH relativeFrom="column">
                <wp:posOffset>0</wp:posOffset>
              </wp:positionH>
              <wp:positionV relativeFrom="paragraph">
                <wp:posOffset>0</wp:posOffset>
              </wp:positionV>
              <wp:extent cx="59372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E4FB4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OpIdlPHAQAA4QMAAA4AAAAAAAAAAAAAAAAA&#10;LgIAAGRycy9lMm9Eb2MueG1sUEsBAi0AFAAGAAgAAAAhADHRMSXYAAAAAgEAAA8AAAAAAAAAAAAA&#10;AAAAIQQAAGRycy9kb3ducmV2LnhtbFBLBQYAAAAABAAEAPMAAAAmBQAAAAA=&#10;" strokecolor="#4f81bd [3204]" strokeweight=".5pt"/>
          </w:pict>
        </mc:Fallback>
      </mc:AlternateContent>
    </w:r>
    <w:r w:rsidR="00162944" w:rsidRPr="00032901">
      <w:rPr>
        <w:rFonts w:ascii="Times New Roman" w:hAnsi="Times New Roman" w:cs="Times New Roman"/>
      </w:rPr>
      <w:t>Ngày nhận</w:t>
    </w:r>
    <w:r w:rsidR="00032901" w:rsidRPr="00032901">
      <w:rPr>
        <w:rFonts w:ascii="Times New Roman" w:hAnsi="Times New Roman" w:cs="Times New Roman"/>
      </w:rPr>
      <w:t xml:space="preserve"> bài</w:t>
    </w:r>
    <w:r w:rsidR="00162944" w:rsidRPr="00032901">
      <w:rPr>
        <w:rFonts w:ascii="Times New Roman" w:hAnsi="Times New Roman" w:cs="Times New Roman"/>
      </w:rPr>
      <w:t>:                                  Ngày sửa</w:t>
    </w:r>
    <w:r w:rsidR="00032901" w:rsidRPr="00032901">
      <w:rPr>
        <w:rFonts w:ascii="Times New Roman" w:hAnsi="Times New Roman" w:cs="Times New Roman"/>
      </w:rPr>
      <w:t xml:space="preserve"> bài</w:t>
    </w:r>
    <w:r w:rsidR="00162944" w:rsidRPr="00032901">
      <w:rPr>
        <w:rFonts w:ascii="Times New Roman" w:hAnsi="Times New Roman" w:cs="Times New Roman"/>
      </w:rPr>
      <w:t>:                                Ngày nhận đăng:</w:t>
    </w:r>
  </w:p>
  <w:p w14:paraId="15BEBFD4" w14:textId="77777777" w:rsidR="003D7699" w:rsidRPr="00032901" w:rsidRDefault="003D7699">
    <w:pPr>
      <w:pStyle w:val="Footer"/>
      <w:rPr>
        <w:rFonts w:ascii="Times New Roman" w:hAnsi="Times New Roman" w:cs="Times New Roman"/>
      </w:rPr>
    </w:pPr>
    <w:r w:rsidRPr="00032901">
      <w:rPr>
        <w:rFonts w:ascii="Times New Roman" w:hAnsi="Times New Roman" w:cs="Times New Roman"/>
      </w:rPr>
      <w:t>DOI</w:t>
    </w:r>
    <w:proofErr w:type="gramStart"/>
    <w:r w:rsidRPr="00032901">
      <w:rPr>
        <w:rFonts w:ascii="Times New Roman" w:hAnsi="Times New Roman" w:cs="Times New Roman"/>
      </w:rPr>
      <w:t>:………………</w:t>
    </w:r>
    <w:proofErr w:type="gramEnd"/>
  </w:p>
  <w:p w14:paraId="51D1F08C" w14:textId="77777777" w:rsidR="003D5231" w:rsidRDefault="003D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F5B63" w14:textId="77777777" w:rsidR="000F7454" w:rsidRDefault="000F7454" w:rsidP="0095530B">
      <w:pPr>
        <w:spacing w:after="0" w:line="240" w:lineRule="auto"/>
      </w:pPr>
      <w:r>
        <w:separator/>
      </w:r>
    </w:p>
  </w:footnote>
  <w:footnote w:type="continuationSeparator" w:id="0">
    <w:p w14:paraId="319E19F2" w14:textId="77777777" w:rsidR="000F7454" w:rsidRDefault="000F7454" w:rsidP="00955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C46B" w14:textId="545E81C9" w:rsidR="0095530B" w:rsidRDefault="000D0346" w:rsidP="00A6568A">
    <w:pPr>
      <w:pStyle w:val="Header"/>
      <w:rPr>
        <w:rFonts w:ascii="Times New Roman" w:hAnsi="Times New Roman" w:cs="Times New Roman"/>
      </w:rPr>
    </w:pPr>
    <w:r>
      <w:rPr>
        <w:rFonts w:ascii="Times New Roman" w:hAnsi="Times New Roman" w:cs="Times New Roman"/>
      </w:rPr>
      <w:t xml:space="preserve">Lê Văn Khuyến và </w:t>
    </w:r>
    <w:r w:rsidR="00162944" w:rsidRPr="00032901">
      <w:rPr>
        <w:rFonts w:ascii="Times New Roman" w:hAnsi="Times New Roman" w:cs="Times New Roman"/>
      </w:rPr>
      <w:t>cộng sự</w:t>
    </w:r>
    <w:r w:rsidR="0016225C" w:rsidRPr="00032901">
      <w:rPr>
        <w:rFonts w:ascii="Times New Roman" w:hAnsi="Times New Roman" w:cs="Times New Roman"/>
      </w:rPr>
      <w:t xml:space="preserve">      </w:t>
    </w:r>
    <w:r w:rsidR="00162944" w:rsidRPr="00032901">
      <w:rPr>
        <w:rFonts w:ascii="Times New Roman" w:hAnsi="Times New Roman" w:cs="Times New Roman"/>
      </w:rPr>
      <w:t xml:space="preserve">                    </w:t>
    </w:r>
    <w:r w:rsidR="00032901" w:rsidRPr="00032901">
      <w:rPr>
        <w:rFonts w:ascii="Times New Roman" w:hAnsi="Times New Roman" w:cs="Times New Roman"/>
      </w:rPr>
      <w:t xml:space="preserve"> </w:t>
    </w:r>
    <w:r w:rsidR="00955B77" w:rsidRPr="00032901">
      <w:rPr>
        <w:rFonts w:ascii="Times New Roman" w:hAnsi="Times New Roman" w:cs="Times New Roman"/>
      </w:rPr>
      <w:t xml:space="preserve">                                                                                 </w:t>
    </w:r>
    <w:r w:rsidR="003B16F7" w:rsidRPr="00032901">
      <w:rPr>
        <w:rFonts w:ascii="Times New Roman" w:hAnsi="Times New Roman" w:cs="Times New Roman"/>
      </w:rPr>
      <w:t xml:space="preserve">   </w:t>
    </w:r>
    <w:r w:rsidR="00162944" w:rsidRPr="00032901">
      <w:rPr>
        <w:rFonts w:ascii="Times New Roman" w:hAnsi="Times New Roman" w:cs="Times New Roman"/>
      </w:rPr>
      <w:t>số trang</w:t>
    </w:r>
  </w:p>
  <w:p w14:paraId="3FDE20D1" w14:textId="09248B88" w:rsidR="005B147F" w:rsidRPr="00032901" w:rsidRDefault="005B147F" w:rsidP="00955B77">
    <w:pPr>
      <w:pStyle w:val="Header"/>
      <w:rPr>
        <w:rFonts w:ascii="Times New Roman" w:hAnsi="Times New Roman" w:cs="Times New Roman"/>
      </w:rPr>
    </w:pPr>
    <w:r w:rsidRPr="00EB3707">
      <w:rPr>
        <w:rFonts w:ascii="Arial" w:hAnsi="Arial"/>
        <w:b/>
        <w:noProof/>
        <w:lang w:val="vi-VN" w:eastAsia="vi-VN"/>
      </w:rPr>
      <mc:AlternateContent>
        <mc:Choice Requires="wps">
          <w:drawing>
            <wp:inline distT="0" distB="0" distL="0" distR="0" wp14:anchorId="0378DD80" wp14:editId="4ED62A60">
              <wp:extent cx="5937250" cy="0"/>
              <wp:effectExtent l="0" t="0" r="25400" b="19050"/>
              <wp:docPr id="7" name="Straight Connector 7"/>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473B0DBD"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FIe5S7HAQAA4QMAAA4AAAAAAAAAAAAAAAAA&#10;LgIAAGRycy9lMm9Eb2MueG1sUEsBAi0AFAAGAAgAAAAhADHRMSXYAAAAAgEAAA8AAAAAAAAAAAAA&#10;AAAAIQQAAGRycy9kb3ducmV2LnhtbFBLBQYAAAAABAAEAPMAAAAmBQAAAAA=&#10;" strokecolor="#4f81bd [3204]" strokeweight=".5pt">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AEC39D6"/>
    <w:multiLevelType w:val="hybridMultilevel"/>
    <w:tmpl w:val="06AE96F8"/>
    <w:lvl w:ilvl="0" w:tplc="A6A6AC14">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D29FD"/>
    <w:multiLevelType w:val="hybridMultilevel"/>
    <w:tmpl w:val="A52C208C"/>
    <w:lvl w:ilvl="0" w:tplc="C20483B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77D7"/>
    <w:rsid w:val="00032901"/>
    <w:rsid w:val="00034616"/>
    <w:rsid w:val="0006063C"/>
    <w:rsid w:val="000919B2"/>
    <w:rsid w:val="000D0346"/>
    <w:rsid w:val="000F7454"/>
    <w:rsid w:val="001050DD"/>
    <w:rsid w:val="001302A4"/>
    <w:rsid w:val="0015074B"/>
    <w:rsid w:val="001555E3"/>
    <w:rsid w:val="0016225C"/>
    <w:rsid w:val="00162944"/>
    <w:rsid w:val="00196905"/>
    <w:rsid w:val="001D20CF"/>
    <w:rsid w:val="001E62EF"/>
    <w:rsid w:val="00295B44"/>
    <w:rsid w:val="0029639D"/>
    <w:rsid w:val="002B67B7"/>
    <w:rsid w:val="002D53C5"/>
    <w:rsid w:val="002E6A61"/>
    <w:rsid w:val="0030636E"/>
    <w:rsid w:val="00326F90"/>
    <w:rsid w:val="00343661"/>
    <w:rsid w:val="00344CF9"/>
    <w:rsid w:val="003807C9"/>
    <w:rsid w:val="003B16F7"/>
    <w:rsid w:val="003D5231"/>
    <w:rsid w:val="003D55AD"/>
    <w:rsid w:val="003D7699"/>
    <w:rsid w:val="00440B04"/>
    <w:rsid w:val="004A403A"/>
    <w:rsid w:val="00521E68"/>
    <w:rsid w:val="00554C62"/>
    <w:rsid w:val="005904C8"/>
    <w:rsid w:val="005B147F"/>
    <w:rsid w:val="0061734F"/>
    <w:rsid w:val="006662D0"/>
    <w:rsid w:val="0068468D"/>
    <w:rsid w:val="006B254D"/>
    <w:rsid w:val="006D3BBC"/>
    <w:rsid w:val="007755A2"/>
    <w:rsid w:val="007C14C7"/>
    <w:rsid w:val="007C35E3"/>
    <w:rsid w:val="00832953"/>
    <w:rsid w:val="0084296D"/>
    <w:rsid w:val="00860796"/>
    <w:rsid w:val="0095530B"/>
    <w:rsid w:val="0095560F"/>
    <w:rsid w:val="00955B77"/>
    <w:rsid w:val="00984660"/>
    <w:rsid w:val="00A6568A"/>
    <w:rsid w:val="00A765D9"/>
    <w:rsid w:val="00A81633"/>
    <w:rsid w:val="00AA1D8D"/>
    <w:rsid w:val="00AA4B50"/>
    <w:rsid w:val="00AC3B7F"/>
    <w:rsid w:val="00B47730"/>
    <w:rsid w:val="00B623EF"/>
    <w:rsid w:val="00BC3A28"/>
    <w:rsid w:val="00BF6F2E"/>
    <w:rsid w:val="00C03BF9"/>
    <w:rsid w:val="00C100E0"/>
    <w:rsid w:val="00C3124D"/>
    <w:rsid w:val="00C47AAA"/>
    <w:rsid w:val="00CB0664"/>
    <w:rsid w:val="00CD54A5"/>
    <w:rsid w:val="00CF7BE2"/>
    <w:rsid w:val="00D756F7"/>
    <w:rsid w:val="00DF4362"/>
    <w:rsid w:val="00E8033C"/>
    <w:rsid w:val="00E90832"/>
    <w:rsid w:val="00EB3707"/>
    <w:rsid w:val="00EB58C5"/>
    <w:rsid w:val="00EF2925"/>
    <w:rsid w:val="00EF47EA"/>
    <w:rsid w:val="00F22577"/>
    <w:rsid w:val="00F244F0"/>
    <w:rsid w:val="00FB54A7"/>
    <w:rsid w:val="00FC20C0"/>
    <w:rsid w:val="00FC693F"/>
    <w:rsid w:val="00FD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Medium Grid 1 - Accent 22,Numbered List,bullet,List Paragraph1,Cita extensa,HPL01,Colorful List - Accent 13,Heading2"/>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C3B7F"/>
    <w:rPr>
      <w:sz w:val="16"/>
      <w:szCs w:val="16"/>
    </w:rPr>
  </w:style>
  <w:style w:type="paragraph" w:styleId="CommentText">
    <w:name w:val="annotation text"/>
    <w:basedOn w:val="Normal"/>
    <w:link w:val="CommentTextChar"/>
    <w:uiPriority w:val="99"/>
    <w:semiHidden/>
    <w:unhideWhenUsed/>
    <w:rsid w:val="00AC3B7F"/>
    <w:pPr>
      <w:spacing w:line="240" w:lineRule="auto"/>
    </w:pPr>
    <w:rPr>
      <w:sz w:val="20"/>
      <w:szCs w:val="20"/>
    </w:rPr>
  </w:style>
  <w:style w:type="character" w:customStyle="1" w:styleId="CommentTextChar">
    <w:name w:val="Comment Text Char"/>
    <w:basedOn w:val="DefaultParagraphFont"/>
    <w:link w:val="CommentText"/>
    <w:uiPriority w:val="99"/>
    <w:semiHidden/>
    <w:rsid w:val="00AC3B7F"/>
    <w:rPr>
      <w:sz w:val="20"/>
      <w:szCs w:val="20"/>
    </w:rPr>
  </w:style>
  <w:style w:type="paragraph" w:styleId="CommentSubject">
    <w:name w:val="annotation subject"/>
    <w:basedOn w:val="CommentText"/>
    <w:next w:val="CommentText"/>
    <w:link w:val="CommentSubjectChar"/>
    <w:uiPriority w:val="99"/>
    <w:semiHidden/>
    <w:unhideWhenUsed/>
    <w:rsid w:val="00AC3B7F"/>
    <w:rPr>
      <w:b/>
      <w:bCs/>
    </w:rPr>
  </w:style>
  <w:style w:type="character" w:customStyle="1" w:styleId="CommentSubjectChar">
    <w:name w:val="Comment Subject Char"/>
    <w:basedOn w:val="CommentTextChar"/>
    <w:link w:val="CommentSubject"/>
    <w:uiPriority w:val="99"/>
    <w:semiHidden/>
    <w:rsid w:val="00AC3B7F"/>
    <w:rPr>
      <w:b/>
      <w:bCs/>
      <w:sz w:val="20"/>
      <w:szCs w:val="20"/>
    </w:rPr>
  </w:style>
  <w:style w:type="paragraph" w:styleId="BalloonText">
    <w:name w:val="Balloon Text"/>
    <w:basedOn w:val="Normal"/>
    <w:link w:val="BalloonTextChar"/>
    <w:uiPriority w:val="99"/>
    <w:semiHidden/>
    <w:unhideWhenUsed/>
    <w:rsid w:val="00AC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7F"/>
    <w:rPr>
      <w:rFonts w:ascii="Segoe UI" w:hAnsi="Segoe UI" w:cs="Segoe UI"/>
      <w:sz w:val="18"/>
      <w:szCs w:val="18"/>
    </w:rPr>
  </w:style>
  <w:style w:type="character" w:customStyle="1" w:styleId="ListParagraphChar">
    <w:name w:val="List Paragraph Char"/>
    <w:aliases w:val="Medium Grid 1 - Accent 22 Char,Numbered List Char,bullet Char,List Paragraph1 Char,Cita extensa Char,HPL01 Char,Colorful List - Accent 13 Char,Heading2 Char"/>
    <w:link w:val="ListParagraph"/>
    <w:uiPriority w:val="34"/>
    <w:qFormat/>
    <w:rsid w:val="000D0346"/>
  </w:style>
  <w:style w:type="character" w:styleId="Hyperlink">
    <w:name w:val="Hyperlink"/>
    <w:basedOn w:val="DefaultParagraphFont"/>
    <w:uiPriority w:val="99"/>
    <w:unhideWhenUsed/>
    <w:rsid w:val="000D0346"/>
    <w:rPr>
      <w:color w:val="0000FF"/>
      <w:u w:val="single"/>
    </w:rPr>
  </w:style>
  <w:style w:type="character" w:customStyle="1" w:styleId="apple-converted-space">
    <w:name w:val="apple-converted-space"/>
    <w:basedOn w:val="DefaultParagraphFont"/>
    <w:rsid w:val="000D0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Medium Grid 1 - Accent 22,Numbered List,bullet,List Paragraph1,Cita extensa,HPL01,Colorful List - Accent 13,Heading2"/>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C3B7F"/>
    <w:rPr>
      <w:sz w:val="16"/>
      <w:szCs w:val="16"/>
    </w:rPr>
  </w:style>
  <w:style w:type="paragraph" w:styleId="CommentText">
    <w:name w:val="annotation text"/>
    <w:basedOn w:val="Normal"/>
    <w:link w:val="CommentTextChar"/>
    <w:uiPriority w:val="99"/>
    <w:semiHidden/>
    <w:unhideWhenUsed/>
    <w:rsid w:val="00AC3B7F"/>
    <w:pPr>
      <w:spacing w:line="240" w:lineRule="auto"/>
    </w:pPr>
    <w:rPr>
      <w:sz w:val="20"/>
      <w:szCs w:val="20"/>
    </w:rPr>
  </w:style>
  <w:style w:type="character" w:customStyle="1" w:styleId="CommentTextChar">
    <w:name w:val="Comment Text Char"/>
    <w:basedOn w:val="DefaultParagraphFont"/>
    <w:link w:val="CommentText"/>
    <w:uiPriority w:val="99"/>
    <w:semiHidden/>
    <w:rsid w:val="00AC3B7F"/>
    <w:rPr>
      <w:sz w:val="20"/>
      <w:szCs w:val="20"/>
    </w:rPr>
  </w:style>
  <w:style w:type="paragraph" w:styleId="CommentSubject">
    <w:name w:val="annotation subject"/>
    <w:basedOn w:val="CommentText"/>
    <w:next w:val="CommentText"/>
    <w:link w:val="CommentSubjectChar"/>
    <w:uiPriority w:val="99"/>
    <w:semiHidden/>
    <w:unhideWhenUsed/>
    <w:rsid w:val="00AC3B7F"/>
    <w:rPr>
      <w:b/>
      <w:bCs/>
    </w:rPr>
  </w:style>
  <w:style w:type="character" w:customStyle="1" w:styleId="CommentSubjectChar">
    <w:name w:val="Comment Subject Char"/>
    <w:basedOn w:val="CommentTextChar"/>
    <w:link w:val="CommentSubject"/>
    <w:uiPriority w:val="99"/>
    <w:semiHidden/>
    <w:rsid w:val="00AC3B7F"/>
    <w:rPr>
      <w:b/>
      <w:bCs/>
      <w:sz w:val="20"/>
      <w:szCs w:val="20"/>
    </w:rPr>
  </w:style>
  <w:style w:type="paragraph" w:styleId="BalloonText">
    <w:name w:val="Balloon Text"/>
    <w:basedOn w:val="Normal"/>
    <w:link w:val="BalloonTextChar"/>
    <w:uiPriority w:val="99"/>
    <w:semiHidden/>
    <w:unhideWhenUsed/>
    <w:rsid w:val="00AC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7F"/>
    <w:rPr>
      <w:rFonts w:ascii="Segoe UI" w:hAnsi="Segoe UI" w:cs="Segoe UI"/>
      <w:sz w:val="18"/>
      <w:szCs w:val="18"/>
    </w:rPr>
  </w:style>
  <w:style w:type="character" w:customStyle="1" w:styleId="ListParagraphChar">
    <w:name w:val="List Paragraph Char"/>
    <w:aliases w:val="Medium Grid 1 - Accent 22 Char,Numbered List Char,bullet Char,List Paragraph1 Char,Cita extensa Char,HPL01 Char,Colorful List - Accent 13 Char,Heading2 Char"/>
    <w:link w:val="ListParagraph"/>
    <w:uiPriority w:val="34"/>
    <w:qFormat/>
    <w:rsid w:val="000D0346"/>
  </w:style>
  <w:style w:type="character" w:styleId="Hyperlink">
    <w:name w:val="Hyperlink"/>
    <w:basedOn w:val="DefaultParagraphFont"/>
    <w:uiPriority w:val="99"/>
    <w:unhideWhenUsed/>
    <w:rsid w:val="000D0346"/>
    <w:rPr>
      <w:color w:val="0000FF"/>
      <w:u w:val="single"/>
    </w:rPr>
  </w:style>
  <w:style w:type="character" w:customStyle="1" w:styleId="apple-converted-space">
    <w:name w:val="apple-converted-space"/>
    <w:basedOn w:val="DefaultParagraphFont"/>
    <w:rsid w:val="000D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vkhuyen@hueuni.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vkhuyen@hueuni.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C228-EEA8-4CE7-9638-DF5A9309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KhuyenLV</cp:lastModifiedBy>
  <cp:revision>16</cp:revision>
  <cp:lastPrinted>2024-11-18T03:01:00Z</cp:lastPrinted>
  <dcterms:created xsi:type="dcterms:W3CDTF">2024-11-18T03:00:00Z</dcterms:created>
  <dcterms:modified xsi:type="dcterms:W3CDTF">2025-07-20T01:32:00Z</dcterms:modified>
  <cp:category/>
</cp:coreProperties>
</file>