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565B" w14:textId="1B214326" w:rsidR="007A57D8" w:rsidRDefault="009D15F4" w:rsidP="00611D73">
      <w:pPr>
        <w:spacing w:after="0" w:line="240" w:lineRule="auto"/>
        <w:ind w:firstLine="283"/>
        <w:jc w:val="center"/>
        <w:rPr>
          <w:rFonts w:ascii="Times New Roman" w:hAnsi="Times New Roman" w:cs="Times New Roman"/>
          <w:b/>
          <w:bCs/>
          <w:spacing w:val="-4"/>
          <w:w w:val="98"/>
          <w:sz w:val="28"/>
          <w:szCs w:val="28"/>
        </w:rPr>
      </w:pPr>
      <w:r w:rsidRPr="00782619">
        <w:rPr>
          <w:rFonts w:ascii="Times New Roman" w:hAnsi="Times New Roman" w:cs="Times New Roman"/>
          <w:b/>
          <w:bCs/>
          <w:spacing w:val="-4"/>
          <w:w w:val="98"/>
          <w:sz w:val="28"/>
          <w:szCs w:val="28"/>
          <w:lang w:val="vi-VN"/>
        </w:rPr>
        <w:t xml:space="preserve">MỐI </w:t>
      </w:r>
      <w:r w:rsidR="00CC13B8">
        <w:rPr>
          <w:rFonts w:ascii="Times New Roman" w:hAnsi="Times New Roman" w:cs="Times New Roman"/>
          <w:b/>
          <w:bCs/>
          <w:spacing w:val="-4"/>
          <w:w w:val="98"/>
          <w:sz w:val="28"/>
          <w:szCs w:val="28"/>
          <w:lang w:val="vi-VN"/>
        </w:rPr>
        <w:t>QUAN</w:t>
      </w:r>
      <w:r w:rsidR="00CC13B8" w:rsidRPr="00782619">
        <w:rPr>
          <w:rFonts w:ascii="Times New Roman" w:hAnsi="Times New Roman" w:cs="Times New Roman"/>
          <w:b/>
          <w:bCs/>
          <w:spacing w:val="-4"/>
          <w:w w:val="98"/>
          <w:sz w:val="28"/>
          <w:szCs w:val="28"/>
          <w:lang w:val="vi-VN"/>
        </w:rPr>
        <w:t xml:space="preserve"> </w:t>
      </w:r>
      <w:r w:rsidRPr="00782619">
        <w:rPr>
          <w:rFonts w:ascii="Times New Roman" w:hAnsi="Times New Roman" w:cs="Times New Roman"/>
          <w:b/>
          <w:bCs/>
          <w:spacing w:val="-4"/>
          <w:w w:val="98"/>
          <w:sz w:val="28"/>
          <w:szCs w:val="28"/>
          <w:lang w:val="vi-VN"/>
        </w:rPr>
        <w:t xml:space="preserve">HỆ GIỮA NĂNG LỰC CẢM XÚC </w:t>
      </w:r>
      <w:r w:rsidR="007A57D8">
        <w:rPr>
          <w:rFonts w:ascii="Times New Roman" w:hAnsi="Times New Roman" w:cs="Times New Roman"/>
          <w:b/>
          <w:bCs/>
          <w:spacing w:val="-4"/>
          <w:w w:val="98"/>
          <w:sz w:val="28"/>
          <w:szCs w:val="28"/>
        </w:rPr>
        <w:t>-</w:t>
      </w:r>
      <w:r w:rsidRPr="00782619">
        <w:rPr>
          <w:rFonts w:ascii="Times New Roman" w:hAnsi="Times New Roman" w:cs="Times New Roman"/>
          <w:b/>
          <w:bCs/>
          <w:spacing w:val="-4"/>
          <w:w w:val="98"/>
          <w:sz w:val="28"/>
          <w:szCs w:val="28"/>
          <w:lang w:val="vi-VN"/>
        </w:rPr>
        <w:t xml:space="preserve"> XÃ HỘI </w:t>
      </w:r>
    </w:p>
    <w:p w14:paraId="4E0257D0" w14:textId="77777777" w:rsidR="007A57D8" w:rsidRDefault="009D15F4" w:rsidP="00611D73">
      <w:pPr>
        <w:spacing w:after="0" w:line="240" w:lineRule="auto"/>
        <w:ind w:firstLine="283"/>
        <w:jc w:val="center"/>
        <w:rPr>
          <w:rFonts w:ascii="Times New Roman" w:hAnsi="Times New Roman" w:cs="Times New Roman"/>
          <w:b/>
          <w:bCs/>
          <w:spacing w:val="-4"/>
          <w:w w:val="98"/>
          <w:sz w:val="28"/>
          <w:szCs w:val="28"/>
        </w:rPr>
      </w:pPr>
      <w:r w:rsidRPr="00782619">
        <w:rPr>
          <w:rFonts w:ascii="Times New Roman" w:hAnsi="Times New Roman" w:cs="Times New Roman"/>
          <w:b/>
          <w:bCs/>
          <w:spacing w:val="-4"/>
          <w:w w:val="98"/>
          <w:sz w:val="28"/>
          <w:szCs w:val="28"/>
          <w:lang w:val="vi-VN"/>
        </w:rPr>
        <w:t>VÀ CẢM NHẬN HẠNH PHÚC CỦA SINH VIÊN</w:t>
      </w:r>
      <w:r w:rsidR="00782619">
        <w:rPr>
          <w:rFonts w:ascii="Times New Roman" w:hAnsi="Times New Roman" w:cs="Times New Roman"/>
          <w:b/>
          <w:bCs/>
          <w:spacing w:val="-4"/>
          <w:w w:val="98"/>
          <w:sz w:val="28"/>
          <w:szCs w:val="28"/>
        </w:rPr>
        <w:t xml:space="preserve">: </w:t>
      </w:r>
    </w:p>
    <w:p w14:paraId="2F5943C8" w14:textId="4B81CF81" w:rsidR="009D15F4" w:rsidRDefault="00782619" w:rsidP="00611D73">
      <w:pPr>
        <w:spacing w:after="0" w:line="240" w:lineRule="auto"/>
        <w:ind w:firstLine="283"/>
        <w:jc w:val="center"/>
        <w:rPr>
          <w:rFonts w:ascii="Times New Roman" w:hAnsi="Times New Roman" w:cs="Times New Roman"/>
          <w:b/>
          <w:bCs/>
          <w:spacing w:val="-4"/>
          <w:w w:val="98"/>
          <w:sz w:val="28"/>
          <w:szCs w:val="28"/>
        </w:rPr>
      </w:pPr>
      <w:r>
        <w:rPr>
          <w:rFonts w:ascii="Times New Roman" w:hAnsi="Times New Roman" w:cs="Times New Roman"/>
          <w:b/>
          <w:bCs/>
          <w:spacing w:val="-4"/>
          <w:w w:val="98"/>
          <w:sz w:val="28"/>
          <w:szCs w:val="28"/>
        </w:rPr>
        <w:t>NGHIÊN CỨU TẠI TRƯỜNG</w:t>
      </w:r>
      <w:r w:rsidRPr="00782619">
        <w:rPr>
          <w:rFonts w:ascii="Times New Roman" w:hAnsi="Times New Roman" w:cs="Times New Roman"/>
          <w:b/>
          <w:bCs/>
          <w:spacing w:val="-4"/>
          <w:w w:val="98"/>
          <w:sz w:val="28"/>
          <w:szCs w:val="28"/>
          <w:lang w:val="vi-VN"/>
        </w:rPr>
        <w:t xml:space="preserve"> ĐẠI HỌC</w:t>
      </w:r>
      <w:r>
        <w:rPr>
          <w:rFonts w:ascii="Times New Roman" w:hAnsi="Times New Roman" w:cs="Times New Roman"/>
          <w:b/>
          <w:bCs/>
          <w:spacing w:val="-4"/>
          <w:w w:val="98"/>
          <w:sz w:val="28"/>
          <w:szCs w:val="28"/>
        </w:rPr>
        <w:t xml:space="preserve"> VĂN LANG</w:t>
      </w:r>
    </w:p>
    <w:p w14:paraId="36F3E998" w14:textId="2B7A4E50" w:rsidR="007A57D8" w:rsidRPr="00B31F62" w:rsidRDefault="007A57D8" w:rsidP="007A57D8">
      <w:pPr>
        <w:spacing w:after="0" w:line="240" w:lineRule="auto"/>
        <w:ind w:firstLine="283"/>
        <w:jc w:val="center"/>
        <w:rPr>
          <w:rFonts w:ascii="Times New Roman" w:hAnsi="Times New Roman" w:cs="Times New Roman"/>
          <w:i/>
          <w:iCs/>
          <w:color w:val="0070C0"/>
          <w:spacing w:val="-4"/>
          <w:w w:val="98"/>
          <w:sz w:val="28"/>
          <w:szCs w:val="28"/>
        </w:rPr>
      </w:pPr>
      <w:r w:rsidRPr="00B31F62">
        <w:rPr>
          <w:rFonts w:ascii="Times New Roman" w:hAnsi="Times New Roman" w:cs="Times New Roman"/>
          <w:i/>
          <w:iCs/>
          <w:color w:val="0070C0"/>
          <w:spacing w:val="-4"/>
          <w:w w:val="98"/>
          <w:sz w:val="28"/>
          <w:szCs w:val="28"/>
        </w:rPr>
        <w:t>The relationship between social-emotional competenceand students' perception of happiness: A study at Van Lang University</w:t>
      </w:r>
    </w:p>
    <w:p w14:paraId="7DAF94D0" w14:textId="35053BCF" w:rsidR="00760301" w:rsidRPr="00C70D83" w:rsidRDefault="00760301" w:rsidP="00611D73">
      <w:pPr>
        <w:spacing w:after="0" w:line="240" w:lineRule="auto"/>
        <w:ind w:firstLine="283"/>
        <w:jc w:val="right"/>
        <w:rPr>
          <w:rFonts w:ascii="Times New Roman" w:hAnsi="Times New Roman" w:cs="Times New Roman"/>
          <w:b/>
          <w:bCs/>
          <w:spacing w:val="-4"/>
          <w:w w:val="98"/>
          <w:sz w:val="21"/>
          <w:szCs w:val="26"/>
        </w:rPr>
      </w:pPr>
    </w:p>
    <w:tbl>
      <w:tblPr>
        <w:tblStyle w:val="TableGrid"/>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3"/>
        <w:gridCol w:w="6236"/>
      </w:tblGrid>
      <w:tr w:rsidR="00C70D83" w:rsidRPr="00C70D83" w14:paraId="416B5E44" w14:textId="77777777" w:rsidTr="00611D73">
        <w:trPr>
          <w:jc w:val="center"/>
        </w:trPr>
        <w:tc>
          <w:tcPr>
            <w:tcW w:w="2551" w:type="dxa"/>
            <w:vAlign w:val="center"/>
          </w:tcPr>
          <w:p w14:paraId="290B3372" w14:textId="77777777" w:rsidR="00611D73" w:rsidRDefault="00F22B9D" w:rsidP="00611D73">
            <w:pPr>
              <w:rPr>
                <w:rFonts w:ascii="Times New Roman" w:hAnsi="Times New Roman" w:cs="Times New Roman"/>
                <w:b/>
                <w:bCs/>
                <w:spacing w:val="-4"/>
                <w:w w:val="98"/>
                <w:sz w:val="21"/>
                <w:szCs w:val="26"/>
              </w:rPr>
            </w:pPr>
            <w:r w:rsidRPr="001D77B5">
              <w:rPr>
                <w:rFonts w:ascii="Times New Roman" w:hAnsi="Times New Roman" w:cs="Times New Roman"/>
                <w:b/>
                <w:bCs/>
                <w:spacing w:val="-4"/>
                <w:w w:val="98"/>
                <w:sz w:val="21"/>
                <w:szCs w:val="26"/>
                <w:lang w:val="vi-VN"/>
              </w:rPr>
              <w:t>Phan Thị Kim Liên</w:t>
            </w:r>
          </w:p>
          <w:p w14:paraId="00C77A6A" w14:textId="5C58D800" w:rsidR="002556A9" w:rsidRPr="002556A9" w:rsidRDefault="002556A9" w:rsidP="00611D73">
            <w:pPr>
              <w:rPr>
                <w:rFonts w:ascii="Times New Roman" w:hAnsi="Times New Roman" w:cs="Times New Roman"/>
                <w:b/>
                <w:bCs/>
                <w:spacing w:val="-4"/>
                <w:w w:val="98"/>
                <w:sz w:val="32"/>
                <w:szCs w:val="32"/>
                <w:vertAlign w:val="superscript"/>
              </w:rPr>
            </w:pPr>
            <w:r w:rsidRPr="002556A9">
              <w:rPr>
                <w:rFonts w:ascii="Times New Roman" w:hAnsi="Times New Roman" w:cs="Times New Roman"/>
                <w:b/>
                <w:bCs/>
                <w:spacing w:val="-4"/>
                <w:w w:val="98"/>
                <w:sz w:val="32"/>
                <w:szCs w:val="32"/>
                <w:vertAlign w:val="superscript"/>
              </w:rPr>
              <w:t>Lê Văn Khuyến</w:t>
            </w:r>
          </w:p>
        </w:tc>
        <w:tc>
          <w:tcPr>
            <w:tcW w:w="283" w:type="dxa"/>
            <w:vMerge w:val="restart"/>
            <w:vAlign w:val="center"/>
          </w:tcPr>
          <w:p w14:paraId="7FAFD998" w14:textId="77777777" w:rsidR="00611D73" w:rsidRPr="001D77B5" w:rsidRDefault="00611D73" w:rsidP="00611D73">
            <w:pPr>
              <w:rPr>
                <w:rFonts w:ascii="Times New Roman" w:hAnsi="Times New Roman" w:cs="Times New Roman"/>
                <w:bCs/>
                <w:spacing w:val="-4"/>
                <w:w w:val="98"/>
                <w:sz w:val="21"/>
                <w:szCs w:val="26"/>
              </w:rPr>
            </w:pPr>
          </w:p>
        </w:tc>
        <w:tc>
          <w:tcPr>
            <w:tcW w:w="6236" w:type="dxa"/>
            <w:vAlign w:val="center"/>
          </w:tcPr>
          <w:p w14:paraId="339572CC" w14:textId="77777777" w:rsidR="00C10407" w:rsidRPr="001D77B5" w:rsidRDefault="00611D73" w:rsidP="00C10407">
            <w:pPr>
              <w:rPr>
                <w:rFonts w:ascii="Times New Roman" w:hAnsi="Times New Roman" w:cs="Times New Roman"/>
                <w:bCs/>
                <w:spacing w:val="-4"/>
                <w:w w:val="98"/>
                <w:sz w:val="21"/>
                <w:szCs w:val="26"/>
              </w:rPr>
            </w:pPr>
            <w:r w:rsidRPr="001D77B5">
              <w:rPr>
                <w:rFonts w:ascii="Times New Roman" w:hAnsi="Times New Roman" w:cs="Times New Roman"/>
                <w:bCs/>
                <w:spacing w:val="-4"/>
                <w:w w:val="98"/>
                <w:sz w:val="21"/>
                <w:szCs w:val="26"/>
                <w:vertAlign w:val="superscript"/>
              </w:rPr>
              <w:t>1</w:t>
            </w:r>
            <w:r w:rsidR="00C10407" w:rsidRPr="001D77B5">
              <w:rPr>
                <w:rFonts w:ascii="Times New Roman" w:hAnsi="Times New Roman" w:cs="Times New Roman"/>
                <w:bCs/>
                <w:spacing w:val="-4"/>
                <w:w w:val="98"/>
                <w:sz w:val="21"/>
                <w:szCs w:val="26"/>
              </w:rPr>
              <w:t>Trường Đại học Văn lang</w:t>
            </w:r>
          </w:p>
          <w:p w14:paraId="183B990E" w14:textId="6619C6D8" w:rsidR="00611D73" w:rsidRPr="001D77B5" w:rsidRDefault="00611D73" w:rsidP="00C10407">
            <w:pPr>
              <w:rPr>
                <w:rFonts w:ascii="Times New Roman" w:hAnsi="Times New Roman" w:cs="Times New Roman"/>
                <w:bCs/>
                <w:i/>
                <w:spacing w:val="-4"/>
                <w:w w:val="98"/>
                <w:sz w:val="21"/>
                <w:szCs w:val="26"/>
              </w:rPr>
            </w:pPr>
            <w:r w:rsidRPr="001D77B5">
              <w:rPr>
                <w:rFonts w:ascii="Times New Roman" w:hAnsi="Times New Roman" w:cs="Times New Roman"/>
                <w:bCs/>
                <w:i/>
                <w:spacing w:val="-4"/>
                <w:w w:val="98"/>
                <w:sz w:val="21"/>
                <w:szCs w:val="26"/>
              </w:rPr>
              <w:t>+Tác giả liên hệ ● Email:</w:t>
            </w:r>
            <w:r w:rsidR="001D77B5">
              <w:rPr>
                <w:rFonts w:ascii="Times New Roman" w:hAnsi="Times New Roman" w:cs="Times New Roman"/>
                <w:bCs/>
                <w:i/>
                <w:spacing w:val="-4"/>
                <w:w w:val="98"/>
                <w:sz w:val="21"/>
                <w:szCs w:val="26"/>
              </w:rPr>
              <w:t>lien.ptk@vlu.edu.vn</w:t>
            </w:r>
          </w:p>
        </w:tc>
      </w:tr>
      <w:tr w:rsidR="00C70D83" w:rsidRPr="00C70D83" w14:paraId="139AE107" w14:textId="77777777" w:rsidTr="00611D73">
        <w:trPr>
          <w:jc w:val="center"/>
        </w:trPr>
        <w:tc>
          <w:tcPr>
            <w:tcW w:w="2551" w:type="dxa"/>
          </w:tcPr>
          <w:p w14:paraId="4F0C28AD" w14:textId="77777777" w:rsidR="00611D73" w:rsidRPr="00C70D83" w:rsidRDefault="00611D73" w:rsidP="00611D73">
            <w:pPr>
              <w:rPr>
                <w:rFonts w:ascii="Times New Roman" w:hAnsi="Times New Roman" w:cs="Times New Roman"/>
                <w:bCs/>
                <w:spacing w:val="-4"/>
                <w:w w:val="98"/>
                <w:sz w:val="21"/>
                <w:szCs w:val="26"/>
              </w:rPr>
            </w:pPr>
          </w:p>
        </w:tc>
        <w:tc>
          <w:tcPr>
            <w:tcW w:w="283" w:type="dxa"/>
            <w:vMerge/>
          </w:tcPr>
          <w:p w14:paraId="208143C0" w14:textId="77777777" w:rsidR="00611D73" w:rsidRPr="00C70D83" w:rsidRDefault="00611D73" w:rsidP="00611D73">
            <w:pPr>
              <w:rPr>
                <w:rFonts w:ascii="Times New Roman" w:hAnsi="Times New Roman" w:cs="Times New Roman"/>
                <w:bCs/>
                <w:spacing w:val="-4"/>
                <w:w w:val="98"/>
                <w:sz w:val="21"/>
                <w:szCs w:val="26"/>
              </w:rPr>
            </w:pPr>
          </w:p>
        </w:tc>
        <w:tc>
          <w:tcPr>
            <w:tcW w:w="6236" w:type="dxa"/>
          </w:tcPr>
          <w:p w14:paraId="1A10DA7E" w14:textId="77777777" w:rsidR="00611D73" w:rsidRPr="00C70D83" w:rsidRDefault="00611D73" w:rsidP="00611D73">
            <w:pPr>
              <w:rPr>
                <w:rFonts w:ascii="Times New Roman" w:hAnsi="Times New Roman" w:cs="Times New Roman"/>
                <w:bCs/>
                <w:spacing w:val="-4"/>
                <w:w w:val="98"/>
                <w:sz w:val="21"/>
                <w:szCs w:val="26"/>
              </w:rPr>
            </w:pPr>
          </w:p>
        </w:tc>
      </w:tr>
      <w:tr w:rsidR="00C70D83" w:rsidRPr="00C70D83" w14:paraId="57FD20E2" w14:textId="77777777" w:rsidTr="00CC13B8">
        <w:trPr>
          <w:trHeight w:val="6431"/>
          <w:jc w:val="center"/>
        </w:trPr>
        <w:tc>
          <w:tcPr>
            <w:tcW w:w="2551" w:type="dxa"/>
          </w:tcPr>
          <w:p w14:paraId="40281811" w14:textId="77777777" w:rsidR="00611D73" w:rsidRPr="00C70D83" w:rsidRDefault="00611D73" w:rsidP="00611D73">
            <w:pPr>
              <w:rPr>
                <w:rFonts w:ascii="Times New Roman" w:hAnsi="Times New Roman" w:cs="Times New Roman"/>
                <w:b/>
                <w:bCs/>
                <w:spacing w:val="-4"/>
                <w:w w:val="98"/>
                <w:sz w:val="21"/>
                <w:szCs w:val="26"/>
              </w:rPr>
            </w:pPr>
            <w:r w:rsidRPr="00C70D83">
              <w:rPr>
                <w:rFonts w:ascii="Times New Roman" w:hAnsi="Times New Roman" w:cs="Times New Roman"/>
                <w:b/>
                <w:bCs/>
                <w:spacing w:val="-4"/>
                <w:w w:val="98"/>
                <w:sz w:val="21"/>
                <w:szCs w:val="26"/>
              </w:rPr>
              <w:t>Article History</w:t>
            </w:r>
          </w:p>
          <w:p w14:paraId="6A77EDFD" w14:textId="1E8ADBFE" w:rsidR="00611D73" w:rsidRPr="00C70D83" w:rsidRDefault="00611D73" w:rsidP="00611D73">
            <w:pPr>
              <w:rPr>
                <w:rFonts w:ascii="Times New Roman" w:hAnsi="Times New Roman" w:cs="Times New Roman"/>
                <w:bCs/>
                <w:spacing w:val="-4"/>
                <w:w w:val="98"/>
                <w:sz w:val="21"/>
                <w:szCs w:val="26"/>
              </w:rPr>
            </w:pPr>
            <w:r w:rsidRPr="00C70D83">
              <w:rPr>
                <w:rFonts w:ascii="Times New Roman" w:hAnsi="Times New Roman" w:cs="Times New Roman"/>
                <w:bCs/>
                <w:spacing w:val="-4"/>
                <w:w w:val="98"/>
                <w:sz w:val="21"/>
                <w:szCs w:val="26"/>
              </w:rPr>
              <w:t xml:space="preserve">Received: </w:t>
            </w:r>
            <w:r w:rsidR="0094519F" w:rsidRPr="00C70D83">
              <w:rPr>
                <w:rFonts w:ascii="Times New Roman" w:hAnsi="Times New Roman" w:cs="Times New Roman"/>
                <w:bCs/>
                <w:spacing w:val="-4"/>
                <w:w w:val="98"/>
                <w:sz w:val="21"/>
                <w:szCs w:val="26"/>
              </w:rPr>
              <w:t>28/6/2025</w:t>
            </w:r>
          </w:p>
          <w:p w14:paraId="0B602684" w14:textId="50265599" w:rsidR="00611D73" w:rsidRPr="00C70D83" w:rsidRDefault="00611D73" w:rsidP="00611D73">
            <w:pPr>
              <w:rPr>
                <w:rFonts w:ascii="Times New Roman" w:hAnsi="Times New Roman" w:cs="Times New Roman"/>
                <w:bCs/>
                <w:spacing w:val="-4"/>
                <w:w w:val="98"/>
                <w:sz w:val="21"/>
                <w:szCs w:val="26"/>
              </w:rPr>
            </w:pPr>
            <w:r w:rsidRPr="00C70D83">
              <w:rPr>
                <w:rFonts w:ascii="Times New Roman" w:hAnsi="Times New Roman" w:cs="Times New Roman"/>
                <w:bCs/>
                <w:spacing w:val="-4"/>
                <w:w w:val="98"/>
                <w:sz w:val="21"/>
                <w:szCs w:val="26"/>
              </w:rPr>
              <w:t>Accepted: …/…/</w:t>
            </w:r>
            <w:r w:rsidR="0094519F" w:rsidRPr="00C70D83">
              <w:rPr>
                <w:rFonts w:ascii="Times New Roman" w:hAnsi="Times New Roman" w:cs="Times New Roman"/>
                <w:bCs/>
                <w:spacing w:val="-4"/>
                <w:w w:val="98"/>
                <w:sz w:val="21"/>
                <w:szCs w:val="26"/>
              </w:rPr>
              <w:t>2025</w:t>
            </w:r>
          </w:p>
          <w:p w14:paraId="5B5B0178" w14:textId="69AE9C81" w:rsidR="00611D73" w:rsidRPr="00C70D83" w:rsidRDefault="00611D73" w:rsidP="00611D73">
            <w:pPr>
              <w:rPr>
                <w:rFonts w:ascii="Times New Roman" w:hAnsi="Times New Roman" w:cs="Times New Roman"/>
                <w:bCs/>
                <w:spacing w:val="-4"/>
                <w:w w:val="98"/>
                <w:sz w:val="21"/>
                <w:szCs w:val="26"/>
              </w:rPr>
            </w:pPr>
            <w:r w:rsidRPr="00C70D83">
              <w:rPr>
                <w:rFonts w:ascii="Times New Roman" w:hAnsi="Times New Roman" w:cs="Times New Roman"/>
                <w:bCs/>
                <w:spacing w:val="-4"/>
                <w:w w:val="98"/>
                <w:sz w:val="21"/>
                <w:szCs w:val="26"/>
              </w:rPr>
              <w:t>Published: …/…/</w:t>
            </w:r>
            <w:r w:rsidR="0094519F" w:rsidRPr="00C70D83">
              <w:rPr>
                <w:rFonts w:ascii="Times New Roman" w:hAnsi="Times New Roman" w:cs="Times New Roman"/>
                <w:bCs/>
                <w:spacing w:val="-4"/>
                <w:w w:val="98"/>
                <w:sz w:val="21"/>
                <w:szCs w:val="26"/>
              </w:rPr>
              <w:t>2025</w:t>
            </w:r>
          </w:p>
          <w:p w14:paraId="32FFD3E9" w14:textId="77777777" w:rsidR="00611D73" w:rsidRPr="00C70D83" w:rsidRDefault="00611D73" w:rsidP="00611D73">
            <w:pPr>
              <w:rPr>
                <w:rFonts w:ascii="Times New Roman" w:hAnsi="Times New Roman" w:cs="Times New Roman"/>
                <w:bCs/>
                <w:spacing w:val="-4"/>
                <w:w w:val="98"/>
                <w:sz w:val="21"/>
                <w:szCs w:val="26"/>
              </w:rPr>
            </w:pPr>
          </w:p>
          <w:p w14:paraId="14BDC31B" w14:textId="77777777" w:rsidR="00611D73" w:rsidRPr="00C70D83" w:rsidRDefault="00611D73" w:rsidP="00611D73">
            <w:pPr>
              <w:rPr>
                <w:rFonts w:ascii="Times New Roman" w:hAnsi="Times New Roman" w:cs="Times New Roman"/>
                <w:b/>
                <w:bCs/>
                <w:spacing w:val="-4"/>
                <w:w w:val="98"/>
                <w:sz w:val="21"/>
                <w:szCs w:val="26"/>
              </w:rPr>
            </w:pPr>
            <w:r w:rsidRPr="00C70D83">
              <w:rPr>
                <w:rFonts w:ascii="Times New Roman" w:hAnsi="Times New Roman" w:cs="Times New Roman"/>
                <w:b/>
                <w:bCs/>
                <w:spacing w:val="-4"/>
                <w:w w:val="98"/>
                <w:sz w:val="21"/>
                <w:szCs w:val="26"/>
              </w:rPr>
              <w:t>Keywords</w:t>
            </w:r>
          </w:p>
          <w:p w14:paraId="1653116F" w14:textId="3FD13652" w:rsidR="002E5515" w:rsidRPr="00C70D83" w:rsidRDefault="002E5515" w:rsidP="002E5515">
            <w:pPr>
              <w:jc w:val="both"/>
              <w:rPr>
                <w:rFonts w:ascii="Times New Roman" w:hAnsi="Times New Roman" w:cs="Times New Roman"/>
                <w:spacing w:val="-4"/>
                <w:w w:val="98"/>
                <w:sz w:val="21"/>
                <w:szCs w:val="26"/>
                <w:lang w:val="vi-VN"/>
              </w:rPr>
            </w:pPr>
            <w:r w:rsidRPr="00C70D83">
              <w:rPr>
                <w:rFonts w:ascii="Times New Roman" w:hAnsi="Times New Roman" w:cs="Times New Roman"/>
                <w:spacing w:val="-4"/>
                <w:w w:val="98"/>
                <w:sz w:val="21"/>
                <w:szCs w:val="26"/>
              </w:rPr>
              <w:t>S</w:t>
            </w:r>
            <w:r w:rsidRPr="00C70D83">
              <w:rPr>
                <w:rFonts w:ascii="Times New Roman" w:hAnsi="Times New Roman" w:cs="Times New Roman"/>
                <w:spacing w:val="-4"/>
                <w:w w:val="98"/>
                <w:sz w:val="21"/>
                <w:szCs w:val="26"/>
                <w:lang w:val="vi-VN"/>
              </w:rPr>
              <w:t>ocial-emotional competence,well-being, student, higher education</w:t>
            </w:r>
          </w:p>
          <w:p w14:paraId="102A29F6" w14:textId="77777777" w:rsidR="00611D73" w:rsidRPr="00C70D83" w:rsidRDefault="00611D73" w:rsidP="00611D73">
            <w:pPr>
              <w:rPr>
                <w:rFonts w:ascii="Times New Roman" w:hAnsi="Times New Roman" w:cs="Times New Roman"/>
                <w:bCs/>
                <w:spacing w:val="-4"/>
                <w:w w:val="98"/>
                <w:sz w:val="21"/>
                <w:szCs w:val="26"/>
              </w:rPr>
            </w:pPr>
          </w:p>
          <w:p w14:paraId="1E6AC795" w14:textId="77777777" w:rsidR="00611D73" w:rsidRPr="00C70D83" w:rsidRDefault="00611D73" w:rsidP="00611D73">
            <w:pPr>
              <w:rPr>
                <w:rFonts w:ascii="Times New Roman" w:hAnsi="Times New Roman" w:cs="Times New Roman"/>
                <w:b/>
                <w:bCs/>
                <w:spacing w:val="-4"/>
                <w:w w:val="98"/>
                <w:sz w:val="21"/>
                <w:szCs w:val="26"/>
              </w:rPr>
            </w:pPr>
            <w:r w:rsidRPr="00C70D83">
              <w:rPr>
                <w:rFonts w:ascii="Times New Roman" w:hAnsi="Times New Roman" w:cs="Times New Roman"/>
                <w:b/>
                <w:bCs/>
                <w:spacing w:val="-4"/>
                <w:w w:val="98"/>
                <w:sz w:val="21"/>
                <w:szCs w:val="26"/>
              </w:rPr>
              <w:t>Từ khóa</w:t>
            </w:r>
          </w:p>
          <w:p w14:paraId="4AD32619" w14:textId="1E3F7F88" w:rsidR="002E5515" w:rsidRPr="00C70D83" w:rsidRDefault="002E5515" w:rsidP="002E5515">
            <w:pPr>
              <w:jc w:val="both"/>
              <w:rPr>
                <w:rFonts w:ascii="Times New Roman" w:hAnsi="Times New Roman" w:cs="Times New Roman"/>
                <w:spacing w:val="-4"/>
                <w:w w:val="98"/>
                <w:sz w:val="21"/>
                <w:szCs w:val="26"/>
                <w:lang w:val="vi-VN"/>
              </w:rPr>
            </w:pPr>
            <w:r w:rsidRPr="00C70D83">
              <w:rPr>
                <w:rFonts w:ascii="Times New Roman" w:hAnsi="Times New Roman" w:cs="Times New Roman"/>
                <w:spacing w:val="-4"/>
                <w:w w:val="98"/>
                <w:sz w:val="21"/>
                <w:szCs w:val="26"/>
              </w:rPr>
              <w:t>N</w:t>
            </w:r>
            <w:r w:rsidRPr="00C70D83">
              <w:rPr>
                <w:rFonts w:ascii="Times New Roman" w:hAnsi="Times New Roman" w:cs="Times New Roman"/>
                <w:spacing w:val="-4"/>
                <w:w w:val="98"/>
                <w:sz w:val="21"/>
                <w:szCs w:val="26"/>
                <w:lang w:val="vi-VN"/>
              </w:rPr>
              <w:t xml:space="preserve">ăng lực cảm xúc </w:t>
            </w:r>
            <w:r w:rsidRPr="00C70D83">
              <w:rPr>
                <w:rFonts w:ascii="Times New Roman" w:hAnsi="Times New Roman" w:cs="Times New Roman"/>
                <w:spacing w:val="-4"/>
                <w:w w:val="98"/>
                <w:sz w:val="21"/>
                <w:szCs w:val="26"/>
              </w:rPr>
              <w:t>-</w:t>
            </w:r>
            <w:r w:rsidRPr="00C70D83">
              <w:rPr>
                <w:rFonts w:ascii="Times New Roman" w:hAnsi="Times New Roman" w:cs="Times New Roman"/>
                <w:spacing w:val="-4"/>
                <w:w w:val="98"/>
                <w:sz w:val="21"/>
                <w:szCs w:val="26"/>
                <w:lang w:val="vi-VN"/>
              </w:rPr>
              <w:t xml:space="preserve"> xã hội, </w:t>
            </w:r>
            <w:r w:rsidR="00DD0371" w:rsidRPr="00C70D83">
              <w:rPr>
                <w:rFonts w:ascii="Times New Roman" w:hAnsi="Times New Roman" w:cs="Times New Roman"/>
                <w:spacing w:val="-4"/>
                <w:w w:val="98"/>
                <w:sz w:val="21"/>
                <w:szCs w:val="26"/>
                <w:lang w:val="vi-VN"/>
              </w:rPr>
              <w:t xml:space="preserve">cảm nhận </w:t>
            </w:r>
            <w:r w:rsidRPr="00C70D83">
              <w:rPr>
                <w:rFonts w:ascii="Times New Roman" w:hAnsi="Times New Roman" w:cs="Times New Roman"/>
                <w:spacing w:val="-4"/>
                <w:w w:val="98"/>
                <w:sz w:val="21"/>
                <w:szCs w:val="26"/>
                <w:lang w:val="vi-VN"/>
              </w:rPr>
              <w:t>hạnh phúc, sinh viên, giáo dục đại học, SEL</w:t>
            </w:r>
          </w:p>
          <w:p w14:paraId="37B7876F" w14:textId="5E610394" w:rsidR="00611D73" w:rsidRPr="00C70D83" w:rsidRDefault="00611D73" w:rsidP="00611D73">
            <w:pPr>
              <w:rPr>
                <w:rFonts w:ascii="Times New Roman" w:hAnsi="Times New Roman" w:cs="Times New Roman"/>
                <w:bCs/>
                <w:spacing w:val="-4"/>
                <w:w w:val="98"/>
                <w:sz w:val="21"/>
                <w:szCs w:val="26"/>
              </w:rPr>
            </w:pPr>
          </w:p>
        </w:tc>
        <w:tc>
          <w:tcPr>
            <w:tcW w:w="283" w:type="dxa"/>
            <w:vMerge/>
            <w:tcBorders>
              <w:right w:val="single" w:sz="18" w:space="0" w:color="404040" w:themeColor="text1" w:themeTint="BF"/>
            </w:tcBorders>
          </w:tcPr>
          <w:p w14:paraId="16D38884" w14:textId="77777777" w:rsidR="00611D73" w:rsidRPr="00C70D83" w:rsidRDefault="00611D73" w:rsidP="00611D73">
            <w:pPr>
              <w:rPr>
                <w:rFonts w:ascii="Times New Roman" w:hAnsi="Times New Roman" w:cs="Times New Roman"/>
                <w:bCs/>
                <w:spacing w:val="-4"/>
                <w:w w:val="98"/>
                <w:sz w:val="21"/>
                <w:szCs w:val="26"/>
              </w:rPr>
            </w:pPr>
          </w:p>
        </w:tc>
        <w:tc>
          <w:tcPr>
            <w:tcW w:w="6236" w:type="dxa"/>
            <w:tcBorders>
              <w:left w:val="single" w:sz="18" w:space="0" w:color="404040" w:themeColor="text1" w:themeTint="BF"/>
            </w:tcBorders>
            <w:shd w:val="clear" w:color="auto" w:fill="F2F2F2" w:themeFill="background1" w:themeFillShade="F2"/>
          </w:tcPr>
          <w:p w14:paraId="35AEC842" w14:textId="77777777" w:rsidR="00611D73" w:rsidRPr="00C70D83" w:rsidRDefault="00611D73" w:rsidP="00611D73">
            <w:pPr>
              <w:jc w:val="both"/>
              <w:rPr>
                <w:rFonts w:ascii="Times New Roman" w:hAnsi="Times New Roman" w:cs="Times New Roman"/>
                <w:b/>
                <w:bCs/>
                <w:spacing w:val="-4"/>
                <w:w w:val="98"/>
                <w:sz w:val="21"/>
                <w:szCs w:val="26"/>
              </w:rPr>
            </w:pPr>
            <w:r w:rsidRPr="00C70D83">
              <w:rPr>
                <w:rFonts w:ascii="Times New Roman" w:hAnsi="Times New Roman" w:cs="Times New Roman"/>
                <w:b/>
                <w:bCs/>
                <w:spacing w:val="-4"/>
                <w:w w:val="98"/>
                <w:sz w:val="21"/>
                <w:szCs w:val="26"/>
              </w:rPr>
              <w:t>ABSTRACT</w:t>
            </w:r>
          </w:p>
          <w:p w14:paraId="74EDD1E0" w14:textId="729DA46C" w:rsidR="00B84578" w:rsidRDefault="00B84578" w:rsidP="00AA2FAC">
            <w:pPr>
              <w:jc w:val="both"/>
              <w:rPr>
                <w:rFonts w:ascii="Times New Roman" w:hAnsi="Times New Roman" w:cs="Times New Roman"/>
                <w:bCs/>
                <w:spacing w:val="-4"/>
                <w:w w:val="98"/>
                <w:sz w:val="21"/>
                <w:szCs w:val="26"/>
              </w:rPr>
            </w:pPr>
            <w:r w:rsidRPr="00B84578">
              <w:rPr>
                <w:rFonts w:ascii="Times New Roman" w:hAnsi="Times New Roman" w:cs="Times New Roman"/>
                <w:bCs/>
                <w:spacing w:val="-4"/>
                <w:w w:val="98"/>
                <w:sz w:val="21"/>
                <w:szCs w:val="26"/>
              </w:rPr>
              <w:t xml:space="preserve">This study investigates the relationship between social-emotional competence and university students’ perceived happiness within the context of higher education. Employing a cross-sectional survey design, data were collected from a sample of 396 students at Van Lang University using measurement scales that have been validated for reliability in Vietnam. The data were analyzed through descriptive statistics, Pearson correlation, and linear regression analysis. The findings reveal that social-emotional competence is positively and significantly associated with students’ </w:t>
            </w:r>
            <w:r>
              <w:rPr>
                <w:rFonts w:ascii="Times New Roman" w:hAnsi="Times New Roman" w:cs="Times New Roman"/>
                <w:bCs/>
                <w:spacing w:val="-4"/>
                <w:w w:val="98"/>
                <w:sz w:val="21"/>
                <w:szCs w:val="26"/>
              </w:rPr>
              <w:t>well-being</w:t>
            </w:r>
            <w:r w:rsidRPr="00B84578">
              <w:rPr>
                <w:rFonts w:ascii="Times New Roman" w:hAnsi="Times New Roman" w:cs="Times New Roman"/>
                <w:bCs/>
                <w:spacing w:val="-4"/>
                <w:w w:val="98"/>
                <w:sz w:val="21"/>
                <w:szCs w:val="26"/>
              </w:rPr>
              <w:t xml:space="preserve">. Notably, the dimensions of </w:t>
            </w:r>
            <w:r w:rsidRPr="00B31F62">
              <w:rPr>
                <w:rFonts w:ascii="Times New Roman" w:hAnsi="Times New Roman" w:cs="Times New Roman"/>
                <w:bCs/>
                <w:spacing w:val="-4"/>
                <w:w w:val="98"/>
                <w:sz w:val="21"/>
                <w:szCs w:val="26"/>
              </w:rPr>
              <w:t>Self-Awareness</w:t>
            </w:r>
            <w:r w:rsidRPr="003C4106">
              <w:rPr>
                <w:rFonts w:ascii="Times New Roman" w:hAnsi="Times New Roman" w:cs="Times New Roman"/>
                <w:bCs/>
                <w:spacing w:val="-4"/>
                <w:w w:val="98"/>
                <w:sz w:val="21"/>
                <w:szCs w:val="26"/>
              </w:rPr>
              <w:t xml:space="preserve"> and </w:t>
            </w:r>
            <w:r w:rsidRPr="00B31F62">
              <w:rPr>
                <w:rFonts w:ascii="Times New Roman" w:hAnsi="Times New Roman" w:cs="Times New Roman"/>
                <w:bCs/>
                <w:spacing w:val="-4"/>
                <w:w w:val="98"/>
                <w:sz w:val="21"/>
                <w:szCs w:val="26"/>
              </w:rPr>
              <w:t>Responsible Decision-Making</w:t>
            </w:r>
            <w:r w:rsidRPr="00B84578">
              <w:rPr>
                <w:rFonts w:ascii="Times New Roman" w:hAnsi="Times New Roman" w:cs="Times New Roman"/>
                <w:bCs/>
                <w:spacing w:val="-4"/>
                <w:w w:val="98"/>
                <w:sz w:val="21"/>
                <w:szCs w:val="26"/>
              </w:rPr>
              <w:t xml:space="preserve"> emerged as the strongest predictors. The study contributes to a deeper understanding of the role of social-emotional competence in promoting students’ well-being and provides practical implications for embedding social-emotional learning into undergraduate education programs.</w:t>
            </w:r>
          </w:p>
          <w:p w14:paraId="20EDDABB" w14:textId="3EC5204B" w:rsidR="00611D73" w:rsidRPr="00C70D83" w:rsidRDefault="00611D73" w:rsidP="00611D73">
            <w:pPr>
              <w:jc w:val="both"/>
              <w:rPr>
                <w:rFonts w:ascii="Times New Roman" w:hAnsi="Times New Roman" w:cs="Times New Roman"/>
                <w:b/>
                <w:bCs/>
                <w:spacing w:val="-4"/>
                <w:w w:val="98"/>
                <w:sz w:val="21"/>
                <w:szCs w:val="26"/>
              </w:rPr>
            </w:pPr>
            <w:r w:rsidRPr="00C70D83">
              <w:rPr>
                <w:rFonts w:ascii="Times New Roman" w:hAnsi="Times New Roman" w:cs="Times New Roman"/>
                <w:b/>
                <w:bCs/>
                <w:spacing w:val="-4"/>
                <w:w w:val="98"/>
                <w:sz w:val="21"/>
                <w:szCs w:val="26"/>
              </w:rPr>
              <w:t>TÓM TẮT</w:t>
            </w:r>
          </w:p>
          <w:p w14:paraId="4C28E59A" w14:textId="69D41F66" w:rsidR="00611D73" w:rsidRPr="00C70D83" w:rsidRDefault="00B84578" w:rsidP="002E5515">
            <w:pPr>
              <w:jc w:val="both"/>
              <w:rPr>
                <w:rFonts w:ascii="Times New Roman" w:hAnsi="Times New Roman" w:cs="Times New Roman"/>
                <w:bCs/>
                <w:spacing w:val="-4"/>
                <w:w w:val="98"/>
                <w:sz w:val="21"/>
                <w:szCs w:val="26"/>
              </w:rPr>
            </w:pPr>
            <w:r w:rsidRPr="00B84578">
              <w:rPr>
                <w:rFonts w:ascii="Times New Roman" w:hAnsi="Times New Roman" w:cs="Times New Roman"/>
                <w:spacing w:val="-4"/>
                <w:w w:val="98"/>
                <w:sz w:val="21"/>
                <w:szCs w:val="26"/>
              </w:rPr>
              <w:t xml:space="preserve">Nghiên cứu này nhằm xác định mối quan hệ giữa năng lực cảm xúc – xã hội và mức độ cảm nhận hạnh phúc của sinh viên trong bối cảnh giáo dục đại học. Thiết kế nghiên cứu sử dụng phương pháp khảo sát cắt ngang trên mẫu gồm 396 sinh viên Trường Đại học Văn Lang, với các công cụ đo lường đã được kiểm định độ tin cậy tại Việt Nam. Dữ liệu được phân tích bằng các phương pháp thống kê mô tả, phân tích tương quan Pearson và hồi quy tuyến tính. Kết quả </w:t>
            </w:r>
            <w:r w:rsidR="00DF4B81">
              <w:rPr>
                <w:rFonts w:ascii="Times New Roman" w:hAnsi="Times New Roman" w:cs="Times New Roman"/>
                <w:spacing w:val="-4"/>
                <w:w w:val="98"/>
                <w:sz w:val="21"/>
                <w:szCs w:val="26"/>
              </w:rPr>
              <w:t>thể hiện</w:t>
            </w:r>
            <w:r w:rsidRPr="00B84578">
              <w:rPr>
                <w:rFonts w:ascii="Times New Roman" w:hAnsi="Times New Roman" w:cs="Times New Roman"/>
                <w:spacing w:val="-4"/>
                <w:w w:val="98"/>
                <w:sz w:val="21"/>
                <w:szCs w:val="26"/>
              </w:rPr>
              <w:t xml:space="preserve"> năng lực cảm xúc – xã hội có mối quan hệ thuận, có ý nghĩa thống kê với mức độ cảm nhận hạnh phúc của sinh viên. Đặc biệt, các thành phần </w:t>
            </w:r>
            <w:r w:rsidR="003C4106">
              <w:rPr>
                <w:rFonts w:ascii="Times New Roman" w:hAnsi="Times New Roman" w:cs="Times New Roman"/>
                <w:spacing w:val="-4"/>
                <w:w w:val="98"/>
                <w:sz w:val="21"/>
                <w:szCs w:val="26"/>
              </w:rPr>
              <w:t>“</w:t>
            </w:r>
            <w:r w:rsidRPr="00B31F62">
              <w:rPr>
                <w:rFonts w:ascii="Times New Roman" w:hAnsi="Times New Roman" w:cs="Times New Roman"/>
                <w:spacing w:val="-4"/>
                <w:w w:val="98"/>
                <w:sz w:val="21"/>
                <w:szCs w:val="26"/>
              </w:rPr>
              <w:t>Tự nhận thức</w:t>
            </w:r>
            <w:r w:rsidR="003C4106">
              <w:rPr>
                <w:rFonts w:ascii="Times New Roman" w:hAnsi="Times New Roman" w:cs="Times New Roman"/>
                <w:spacing w:val="-4"/>
                <w:w w:val="98"/>
                <w:sz w:val="21"/>
                <w:szCs w:val="26"/>
              </w:rPr>
              <w:t>”</w:t>
            </w:r>
            <w:r w:rsidRPr="003C4106">
              <w:rPr>
                <w:rFonts w:ascii="Times New Roman" w:hAnsi="Times New Roman" w:cs="Times New Roman"/>
                <w:spacing w:val="-4"/>
                <w:w w:val="98"/>
                <w:sz w:val="21"/>
                <w:szCs w:val="26"/>
              </w:rPr>
              <w:t xml:space="preserve">và </w:t>
            </w:r>
            <w:r w:rsidR="003C4106">
              <w:rPr>
                <w:rFonts w:ascii="Times New Roman" w:hAnsi="Times New Roman" w:cs="Times New Roman"/>
                <w:spacing w:val="-4"/>
                <w:w w:val="98"/>
                <w:sz w:val="21"/>
                <w:szCs w:val="26"/>
              </w:rPr>
              <w:t>“</w:t>
            </w:r>
            <w:r w:rsidRPr="00B31F62">
              <w:rPr>
                <w:rFonts w:ascii="Times New Roman" w:hAnsi="Times New Roman" w:cs="Times New Roman"/>
                <w:spacing w:val="-4"/>
                <w:w w:val="98"/>
                <w:sz w:val="21"/>
                <w:szCs w:val="26"/>
              </w:rPr>
              <w:t>Ra quyết định có trách nhiệm</w:t>
            </w:r>
            <w:r w:rsidR="003C4106">
              <w:rPr>
                <w:rFonts w:ascii="Times New Roman" w:hAnsi="Times New Roman" w:cs="Times New Roman"/>
                <w:spacing w:val="-4"/>
                <w:w w:val="98"/>
                <w:sz w:val="21"/>
                <w:szCs w:val="26"/>
              </w:rPr>
              <w:t>”</w:t>
            </w:r>
            <w:r w:rsidRPr="00B84578">
              <w:rPr>
                <w:rFonts w:ascii="Times New Roman" w:hAnsi="Times New Roman" w:cs="Times New Roman"/>
                <w:spacing w:val="-4"/>
                <w:w w:val="98"/>
                <w:sz w:val="21"/>
                <w:szCs w:val="26"/>
              </w:rPr>
              <w:t xml:space="preserve"> được xác định là những yếu tố dự báo mạnh mẽ nhất. Nghiên cứu này góp phần làm sáng tỏ vai trò của năng lực cảm xúc – xã hội trong việc nâng cao đời sống tinh thần của sinh viên, đồng thời đưa ra các hàm ý thực tiễn nhằm lồng ghép giáo dục năng lực cảm xúc – xã hội vào chương trình đào tạo bậc đại học.</w:t>
            </w:r>
          </w:p>
        </w:tc>
      </w:tr>
    </w:tbl>
    <w:p w14:paraId="101ADAC4" w14:textId="77777777" w:rsidR="00611D73" w:rsidRPr="00611D73" w:rsidRDefault="00611D73" w:rsidP="00611D73">
      <w:pPr>
        <w:spacing w:after="0" w:line="240" w:lineRule="auto"/>
        <w:ind w:firstLine="283"/>
        <w:jc w:val="right"/>
        <w:rPr>
          <w:rFonts w:ascii="Times New Roman" w:hAnsi="Times New Roman" w:cs="Times New Roman"/>
          <w:b/>
          <w:bCs/>
          <w:spacing w:val="-4"/>
          <w:w w:val="98"/>
          <w:sz w:val="21"/>
          <w:szCs w:val="26"/>
          <w:vertAlign w:val="superscript"/>
        </w:rPr>
      </w:pPr>
    </w:p>
    <w:p w14:paraId="765D270E" w14:textId="4F18D327" w:rsidR="00914EA4" w:rsidRPr="00611D73" w:rsidRDefault="003F6FC0" w:rsidP="002E5515">
      <w:pPr>
        <w:spacing w:after="0" w:line="240" w:lineRule="auto"/>
        <w:jc w:val="both"/>
        <w:rPr>
          <w:rFonts w:ascii="Times New Roman" w:hAnsi="Times New Roman" w:cs="Times New Roman"/>
          <w:b/>
          <w:bCs/>
          <w:spacing w:val="-4"/>
          <w:w w:val="98"/>
          <w:sz w:val="21"/>
          <w:szCs w:val="26"/>
          <w:lang w:val="vi-VN"/>
        </w:rPr>
      </w:pPr>
      <w:r w:rsidRPr="00611D73">
        <w:rPr>
          <w:rFonts w:ascii="Times New Roman" w:hAnsi="Times New Roman" w:cs="Times New Roman"/>
          <w:b/>
          <w:bCs/>
          <w:spacing w:val="-4"/>
          <w:w w:val="98"/>
          <w:sz w:val="21"/>
          <w:szCs w:val="26"/>
          <w:lang w:val="vi-VN"/>
        </w:rPr>
        <w:t>1. Mở đầu</w:t>
      </w:r>
    </w:p>
    <w:p w14:paraId="364D9C94" w14:textId="41C95972" w:rsidR="009B6D16" w:rsidRPr="00611D73" w:rsidRDefault="003F6FC0" w:rsidP="00611D73">
      <w:pPr>
        <w:spacing w:after="0" w:line="240" w:lineRule="auto"/>
        <w:ind w:firstLine="283"/>
        <w:jc w:val="both"/>
        <w:rPr>
          <w:rFonts w:ascii="Times New Roman" w:eastAsia="Times New Roman" w:hAnsi="Times New Roman" w:cs="Times New Roman"/>
          <w:spacing w:val="-4"/>
          <w:w w:val="98"/>
          <w:sz w:val="21"/>
          <w:szCs w:val="26"/>
          <w:lang w:val="vi-VN"/>
        </w:rPr>
      </w:pPr>
      <w:r w:rsidRPr="00611D73">
        <w:rPr>
          <w:rFonts w:ascii="Times New Roman" w:eastAsia="Times New Roman" w:hAnsi="Times New Roman" w:cs="Times New Roman"/>
          <w:spacing w:val="-4"/>
          <w:w w:val="98"/>
          <w:sz w:val="21"/>
          <w:szCs w:val="26"/>
          <w:lang w:val="vi-VN"/>
        </w:rPr>
        <w:t xml:space="preserve">Thế giới </w:t>
      </w:r>
      <w:r w:rsidR="00947C7C" w:rsidRPr="00611D73">
        <w:rPr>
          <w:rFonts w:ascii="Times New Roman" w:eastAsia="Times New Roman" w:hAnsi="Times New Roman" w:cs="Times New Roman"/>
          <w:spacing w:val="-4"/>
          <w:w w:val="98"/>
          <w:sz w:val="21"/>
          <w:szCs w:val="26"/>
          <w:lang w:val="vi-VN"/>
        </w:rPr>
        <w:t>đương đại đối mặt với những</w:t>
      </w:r>
      <w:r w:rsidRPr="00611D73">
        <w:rPr>
          <w:rFonts w:ascii="Times New Roman" w:eastAsia="Times New Roman" w:hAnsi="Times New Roman" w:cs="Times New Roman"/>
          <w:spacing w:val="-4"/>
          <w:w w:val="98"/>
          <w:sz w:val="21"/>
          <w:szCs w:val="26"/>
          <w:lang w:val="vi-VN"/>
        </w:rPr>
        <w:t xml:space="preserve"> thay đổi nhanh chóng và phức tạp không ngừng đã làm nổi bật tầm quan trọng của các năng lực cảm xúc </w:t>
      </w:r>
      <w:r w:rsidR="000F4796">
        <w:rPr>
          <w:rFonts w:ascii="Times New Roman" w:eastAsia="Times New Roman" w:hAnsi="Times New Roman" w:cs="Times New Roman"/>
          <w:spacing w:val="-4"/>
          <w:w w:val="98"/>
          <w:sz w:val="21"/>
          <w:szCs w:val="26"/>
        </w:rPr>
        <w:t>-</w:t>
      </w:r>
      <w:r w:rsidRPr="00611D73">
        <w:rPr>
          <w:rFonts w:ascii="Times New Roman" w:eastAsia="Times New Roman" w:hAnsi="Times New Roman" w:cs="Times New Roman"/>
          <w:spacing w:val="-4"/>
          <w:w w:val="98"/>
          <w:sz w:val="21"/>
          <w:szCs w:val="26"/>
          <w:lang w:val="vi-VN"/>
        </w:rPr>
        <w:t xml:space="preserve"> xã hội</w:t>
      </w:r>
      <w:r w:rsidR="00062787" w:rsidRPr="00611D73">
        <w:rPr>
          <w:rFonts w:ascii="Times New Roman" w:eastAsia="Times New Roman" w:hAnsi="Times New Roman" w:cs="Times New Roman"/>
          <w:spacing w:val="-4"/>
          <w:w w:val="98"/>
          <w:sz w:val="21"/>
          <w:szCs w:val="26"/>
          <w:lang w:val="vi-VN"/>
        </w:rPr>
        <w:t xml:space="preserve"> (NLCXXH)</w:t>
      </w:r>
      <w:r w:rsidRPr="00611D73">
        <w:rPr>
          <w:rFonts w:ascii="Times New Roman" w:eastAsia="Times New Roman" w:hAnsi="Times New Roman" w:cs="Times New Roman"/>
          <w:spacing w:val="-4"/>
          <w:w w:val="98"/>
          <w:sz w:val="21"/>
          <w:szCs w:val="26"/>
          <w:lang w:val="vi-VN"/>
        </w:rPr>
        <w:t xml:space="preserve">, </w:t>
      </w:r>
      <w:r w:rsidR="00832A9F" w:rsidRPr="00611D73">
        <w:rPr>
          <w:rFonts w:ascii="Times New Roman" w:eastAsia="Times New Roman" w:hAnsi="Times New Roman" w:cs="Times New Roman"/>
          <w:spacing w:val="-4"/>
          <w:w w:val="98"/>
          <w:sz w:val="21"/>
          <w:szCs w:val="26"/>
          <w:lang w:val="vi-VN"/>
        </w:rPr>
        <w:t>chúng được coi là</w:t>
      </w:r>
      <w:r w:rsidRPr="00611D73">
        <w:rPr>
          <w:rFonts w:ascii="Times New Roman" w:eastAsia="Times New Roman" w:hAnsi="Times New Roman" w:cs="Times New Roman"/>
          <w:spacing w:val="-4"/>
          <w:w w:val="98"/>
          <w:sz w:val="21"/>
          <w:szCs w:val="26"/>
          <w:lang w:val="vi-VN"/>
        </w:rPr>
        <w:t xml:space="preserve"> nền tảng cho sự thích ứng và thành công của cá nhân</w:t>
      </w:r>
      <w:r w:rsidR="00832A9F" w:rsidRPr="00611D73">
        <w:rPr>
          <w:rFonts w:ascii="Times New Roman" w:eastAsia="Times New Roman" w:hAnsi="Times New Roman" w:cs="Times New Roman"/>
          <w:spacing w:val="-4"/>
          <w:w w:val="98"/>
          <w:sz w:val="21"/>
          <w:szCs w:val="26"/>
          <w:lang w:val="vi-VN"/>
        </w:rPr>
        <w:t>.</w:t>
      </w:r>
      <w:r w:rsidRPr="00611D73">
        <w:rPr>
          <w:rFonts w:ascii="Times New Roman" w:eastAsia="Times New Roman" w:hAnsi="Times New Roman" w:cs="Times New Roman"/>
          <w:spacing w:val="-4"/>
          <w:w w:val="98"/>
          <w:sz w:val="21"/>
          <w:szCs w:val="26"/>
          <w:lang w:val="vi-VN"/>
        </w:rPr>
        <w:t xml:space="preserve"> </w:t>
      </w:r>
      <w:r w:rsidR="009B6D16" w:rsidRPr="00611D73">
        <w:rPr>
          <w:rFonts w:ascii="Times New Roman" w:eastAsia="Times New Roman" w:hAnsi="Times New Roman" w:cs="Times New Roman"/>
          <w:spacing w:val="-4"/>
          <w:w w:val="98"/>
          <w:sz w:val="21"/>
          <w:szCs w:val="26"/>
          <w:lang w:val="vi-VN"/>
        </w:rPr>
        <w:t xml:space="preserve">Bằng cách phát triển </w:t>
      </w:r>
      <w:r w:rsidR="00400C09" w:rsidRPr="00611D73">
        <w:rPr>
          <w:rFonts w:ascii="Times New Roman" w:eastAsia="Times New Roman" w:hAnsi="Times New Roman" w:cs="Times New Roman"/>
          <w:spacing w:val="-4"/>
          <w:w w:val="98"/>
          <w:sz w:val="21"/>
          <w:szCs w:val="26"/>
          <w:lang w:val="vi-VN"/>
        </w:rPr>
        <w:t xml:space="preserve">các </w:t>
      </w:r>
      <w:r w:rsidR="000F4796">
        <w:rPr>
          <w:rFonts w:ascii="Times New Roman" w:eastAsia="Times New Roman" w:hAnsi="Times New Roman" w:cs="Times New Roman"/>
          <w:spacing w:val="-4"/>
          <w:w w:val="98"/>
          <w:sz w:val="21"/>
          <w:szCs w:val="26"/>
          <w:lang w:val="vi-VN"/>
        </w:rPr>
        <w:t>kĩ</w:t>
      </w:r>
      <w:r w:rsidR="00400C09" w:rsidRPr="00611D73">
        <w:rPr>
          <w:rFonts w:ascii="Times New Roman" w:eastAsia="Times New Roman" w:hAnsi="Times New Roman" w:cs="Times New Roman"/>
          <w:spacing w:val="-4"/>
          <w:w w:val="98"/>
          <w:sz w:val="21"/>
          <w:szCs w:val="26"/>
          <w:lang w:val="vi-VN"/>
        </w:rPr>
        <w:t xml:space="preserve"> năng </w:t>
      </w:r>
      <w:r w:rsidR="00517EAF" w:rsidRPr="00611D73">
        <w:rPr>
          <w:rFonts w:ascii="Times New Roman" w:eastAsia="Times New Roman" w:hAnsi="Times New Roman" w:cs="Times New Roman"/>
          <w:spacing w:val="-4"/>
          <w:w w:val="98"/>
          <w:sz w:val="21"/>
          <w:szCs w:val="26"/>
          <w:lang w:val="vi-VN"/>
        </w:rPr>
        <w:t xml:space="preserve">cảm xúc </w:t>
      </w:r>
      <w:r w:rsidR="00517EAF">
        <w:rPr>
          <w:rFonts w:ascii="Times New Roman" w:eastAsia="Times New Roman" w:hAnsi="Times New Roman" w:cs="Times New Roman"/>
          <w:spacing w:val="-4"/>
          <w:w w:val="98"/>
          <w:sz w:val="21"/>
          <w:szCs w:val="26"/>
        </w:rPr>
        <w:t>-</w:t>
      </w:r>
      <w:r w:rsidR="00517EAF" w:rsidRPr="00611D73">
        <w:rPr>
          <w:rFonts w:ascii="Times New Roman" w:eastAsia="Times New Roman" w:hAnsi="Times New Roman" w:cs="Times New Roman"/>
          <w:spacing w:val="-4"/>
          <w:w w:val="98"/>
          <w:sz w:val="21"/>
          <w:szCs w:val="26"/>
          <w:lang w:val="vi-VN"/>
        </w:rPr>
        <w:t xml:space="preserve"> xã hội</w:t>
      </w:r>
      <w:r w:rsidR="009B6D16" w:rsidRPr="00611D73">
        <w:rPr>
          <w:rFonts w:ascii="Times New Roman" w:eastAsia="Times New Roman" w:hAnsi="Times New Roman" w:cs="Times New Roman"/>
          <w:spacing w:val="-4"/>
          <w:w w:val="98"/>
          <w:sz w:val="21"/>
          <w:szCs w:val="26"/>
          <w:lang w:val="vi-VN"/>
        </w:rPr>
        <w:t>, các cá nhân được trang bị tốt hơn để thích nghi với những thách thức và cơ hội trong cuộc sống cá nhân và nghề nghiệp của họ (</w:t>
      </w:r>
      <w:r w:rsidR="009B6D16" w:rsidRPr="00611D73">
        <w:rPr>
          <w:rFonts w:ascii="Times New Roman" w:hAnsi="Times New Roman" w:cs="Times New Roman"/>
          <w:color w:val="212121"/>
          <w:spacing w:val="-4"/>
          <w:w w:val="98"/>
          <w:sz w:val="21"/>
          <w:szCs w:val="24"/>
          <w:lang w:val="vi-VN"/>
        </w:rPr>
        <w:t>Simion, A., 2023).</w:t>
      </w:r>
    </w:p>
    <w:p w14:paraId="7DDE21EA" w14:textId="7BECF392" w:rsidR="00335E47" w:rsidRPr="00611D73" w:rsidRDefault="0011715D" w:rsidP="00611D73">
      <w:pPr>
        <w:spacing w:after="0" w:line="240" w:lineRule="auto"/>
        <w:ind w:firstLine="283"/>
        <w:jc w:val="both"/>
        <w:rPr>
          <w:rFonts w:ascii="Times New Roman" w:eastAsia="Times New Roman" w:hAnsi="Times New Roman" w:cs="Times New Roman"/>
          <w:spacing w:val="-4"/>
          <w:w w:val="98"/>
          <w:sz w:val="21"/>
          <w:szCs w:val="26"/>
          <w:lang w:val="vi-VN"/>
        </w:rPr>
      </w:pPr>
      <w:r w:rsidRPr="00611D73">
        <w:rPr>
          <w:rFonts w:ascii="Times New Roman" w:eastAsia="Times New Roman" w:hAnsi="Times New Roman" w:cs="Times New Roman"/>
          <w:spacing w:val="-4"/>
          <w:w w:val="98"/>
          <w:sz w:val="21"/>
          <w:szCs w:val="26"/>
          <w:lang w:val="vi-VN"/>
        </w:rPr>
        <w:t xml:space="preserve">Trên thế giới đã có nhiều nghiên cứu về mối liên hệ giữa </w:t>
      </w:r>
      <w:r w:rsidR="00517EAF">
        <w:rPr>
          <w:rFonts w:ascii="Times New Roman" w:eastAsia="Times New Roman" w:hAnsi="Times New Roman" w:cs="Times New Roman"/>
          <w:spacing w:val="-4"/>
          <w:w w:val="98"/>
          <w:sz w:val="21"/>
          <w:szCs w:val="26"/>
          <w:lang w:val="vi-VN"/>
        </w:rPr>
        <w:t>NLCXXH</w:t>
      </w:r>
      <w:r w:rsidRPr="00611D73">
        <w:rPr>
          <w:rFonts w:ascii="Times New Roman" w:eastAsia="Times New Roman" w:hAnsi="Times New Roman" w:cs="Times New Roman"/>
          <w:spacing w:val="-4"/>
          <w:w w:val="98"/>
          <w:sz w:val="21"/>
          <w:szCs w:val="26"/>
          <w:lang w:val="vi-VN"/>
        </w:rPr>
        <w:t xml:space="preserve"> và sự thành công học đường, trong đó có trải nghiệm </w:t>
      </w:r>
      <w:r w:rsidR="007C76C9">
        <w:rPr>
          <w:rFonts w:ascii="Times New Roman" w:eastAsia="Times New Roman" w:hAnsi="Times New Roman" w:cs="Times New Roman"/>
          <w:spacing w:val="-4"/>
          <w:w w:val="98"/>
          <w:sz w:val="21"/>
          <w:szCs w:val="26"/>
        </w:rPr>
        <w:t>cảm nhận hạnh phúc (</w:t>
      </w:r>
      <w:r w:rsidRPr="00611D73">
        <w:rPr>
          <w:rFonts w:ascii="Times New Roman" w:eastAsia="Times New Roman" w:hAnsi="Times New Roman" w:cs="Times New Roman"/>
          <w:spacing w:val="-4"/>
          <w:w w:val="98"/>
          <w:sz w:val="21"/>
          <w:szCs w:val="26"/>
          <w:lang w:val="vi-VN"/>
        </w:rPr>
        <w:t>CNHP</w:t>
      </w:r>
      <w:r w:rsidR="007C76C9">
        <w:rPr>
          <w:rFonts w:ascii="Times New Roman" w:eastAsia="Times New Roman" w:hAnsi="Times New Roman" w:cs="Times New Roman"/>
          <w:spacing w:val="-4"/>
          <w:w w:val="98"/>
          <w:sz w:val="21"/>
          <w:szCs w:val="26"/>
        </w:rPr>
        <w:t>)</w:t>
      </w:r>
      <w:r w:rsidRPr="00611D73">
        <w:rPr>
          <w:rFonts w:ascii="Times New Roman" w:eastAsia="Times New Roman" w:hAnsi="Times New Roman" w:cs="Times New Roman"/>
          <w:spacing w:val="-4"/>
          <w:w w:val="98"/>
          <w:sz w:val="21"/>
          <w:szCs w:val="26"/>
          <w:lang w:val="vi-VN"/>
        </w:rPr>
        <w:t xml:space="preserve"> từ người học, tập trung phần lớn là các nghiên cứu ở </w:t>
      </w:r>
      <w:r w:rsidR="009A3BDE" w:rsidRPr="00611D73">
        <w:rPr>
          <w:rFonts w:ascii="Times New Roman" w:eastAsia="Times New Roman" w:hAnsi="Times New Roman" w:cs="Times New Roman"/>
          <w:spacing w:val="-4"/>
          <w:w w:val="98"/>
          <w:sz w:val="21"/>
          <w:szCs w:val="26"/>
          <w:lang w:val="vi-VN"/>
        </w:rPr>
        <w:t xml:space="preserve">bậc trung học </w:t>
      </w:r>
      <w:r w:rsidRPr="00611D73">
        <w:rPr>
          <w:rFonts w:ascii="Times New Roman" w:eastAsia="Times New Roman" w:hAnsi="Times New Roman" w:cs="Times New Roman"/>
          <w:spacing w:val="-4"/>
          <w:w w:val="98"/>
          <w:sz w:val="21"/>
          <w:szCs w:val="26"/>
          <w:lang w:val="vi-VN"/>
        </w:rPr>
        <w:t>(</w:t>
      </w:r>
      <w:r w:rsidR="00862851" w:rsidRPr="00611D73">
        <w:rPr>
          <w:rFonts w:ascii="Times New Roman" w:hAnsi="Times New Roman" w:cs="Times New Roman"/>
          <w:color w:val="212121"/>
          <w:spacing w:val="-4"/>
          <w:w w:val="98"/>
          <w:sz w:val="21"/>
          <w:szCs w:val="24"/>
          <w:lang w:val="vi-VN"/>
        </w:rPr>
        <w:t xml:space="preserve">Jones &amp; Bouffard, 2012; </w:t>
      </w:r>
      <w:r w:rsidR="00335E47" w:rsidRPr="00611D73">
        <w:rPr>
          <w:rFonts w:ascii="Times New Roman" w:eastAsia="Times New Roman" w:hAnsi="Times New Roman" w:cs="Times New Roman"/>
          <w:spacing w:val="-4"/>
          <w:w w:val="98"/>
          <w:sz w:val="21"/>
          <w:szCs w:val="26"/>
          <w:lang w:val="vi-VN"/>
        </w:rPr>
        <w:t xml:space="preserve">Weissberg &amp; Cascarino, 2013; </w:t>
      </w:r>
      <w:r w:rsidR="00BD3EE4" w:rsidRPr="00611D73">
        <w:rPr>
          <w:rFonts w:ascii="Times New Roman" w:hAnsi="Times New Roman" w:cs="Times New Roman"/>
          <w:color w:val="212121"/>
          <w:spacing w:val="-4"/>
          <w:w w:val="98"/>
          <w:sz w:val="21"/>
          <w:szCs w:val="26"/>
          <w:lang w:val="vi-VN"/>
        </w:rPr>
        <w:t>Kasikci &amp; Ozhan, 2021</w:t>
      </w:r>
      <w:r w:rsidR="00A93A67" w:rsidRPr="00611D73">
        <w:rPr>
          <w:rFonts w:ascii="Times New Roman" w:hAnsi="Times New Roman" w:cs="Times New Roman"/>
          <w:color w:val="212121"/>
          <w:spacing w:val="-4"/>
          <w:w w:val="98"/>
          <w:sz w:val="21"/>
          <w:szCs w:val="26"/>
          <w:lang w:val="vi-VN"/>
        </w:rPr>
        <w:t xml:space="preserve">). </w:t>
      </w:r>
      <w:r w:rsidR="006A44DB" w:rsidRPr="00611D73">
        <w:rPr>
          <w:rFonts w:ascii="Times New Roman" w:hAnsi="Times New Roman" w:cs="Times New Roman"/>
          <w:color w:val="212121"/>
          <w:spacing w:val="-4"/>
          <w:w w:val="98"/>
          <w:sz w:val="21"/>
          <w:szCs w:val="26"/>
          <w:lang w:val="vi-VN"/>
        </w:rPr>
        <w:t>Trên khách thể là SV đại học cũng thể hiện</w:t>
      </w:r>
      <w:r w:rsidR="00A93A67" w:rsidRPr="00611D73">
        <w:rPr>
          <w:rFonts w:ascii="Times New Roman" w:hAnsi="Times New Roman" w:cs="Times New Roman"/>
          <w:color w:val="212121"/>
          <w:spacing w:val="-4"/>
          <w:w w:val="98"/>
          <w:sz w:val="21"/>
          <w:szCs w:val="26"/>
          <w:lang w:val="vi-VN"/>
        </w:rPr>
        <w:t xml:space="preserve"> kết quả tương tự,</w:t>
      </w:r>
      <w:r w:rsidR="00517EAF">
        <w:rPr>
          <w:rFonts w:ascii="Times New Roman" w:hAnsi="Times New Roman" w:cs="Times New Roman"/>
          <w:color w:val="212121"/>
          <w:spacing w:val="-4"/>
          <w:w w:val="98"/>
          <w:sz w:val="21"/>
          <w:szCs w:val="26"/>
          <w:lang w:val="vi-VN"/>
        </w:rPr>
        <w:t xml:space="preserve"> </w:t>
      </w:r>
      <w:r w:rsidR="00F71BCD">
        <w:rPr>
          <w:rFonts w:ascii="Times New Roman" w:hAnsi="Times New Roman" w:cs="Times New Roman"/>
          <w:color w:val="212121"/>
          <w:spacing w:val="-4"/>
          <w:w w:val="98"/>
          <w:sz w:val="21"/>
          <w:szCs w:val="26"/>
        </w:rPr>
        <w:t>NLCXXH</w:t>
      </w:r>
      <w:r w:rsidR="00A93A67" w:rsidRPr="00611D73">
        <w:rPr>
          <w:rFonts w:ascii="Times New Roman" w:hAnsi="Times New Roman" w:cs="Times New Roman"/>
          <w:color w:val="212121"/>
          <w:spacing w:val="-4"/>
          <w:w w:val="98"/>
          <w:sz w:val="21"/>
          <w:szCs w:val="26"/>
          <w:lang w:val="vi-VN"/>
        </w:rPr>
        <w:t xml:space="preserve"> tác động tích cực đến sức khoẻ tâm thần của SV, trong đó có CNHP</w:t>
      </w:r>
      <w:r w:rsidR="00335E47" w:rsidRPr="00611D73">
        <w:rPr>
          <w:rFonts w:ascii="Times New Roman" w:hAnsi="Times New Roman" w:cs="Times New Roman"/>
          <w:color w:val="212121"/>
          <w:spacing w:val="-4"/>
          <w:w w:val="98"/>
          <w:sz w:val="21"/>
          <w:szCs w:val="26"/>
          <w:lang w:val="vi-VN"/>
        </w:rPr>
        <w:t xml:space="preserve"> </w:t>
      </w:r>
      <w:r w:rsidR="00A93A67" w:rsidRPr="00611D73">
        <w:rPr>
          <w:rFonts w:ascii="Times New Roman" w:hAnsi="Times New Roman" w:cs="Times New Roman"/>
          <w:color w:val="212121"/>
          <w:spacing w:val="-4"/>
          <w:w w:val="98"/>
          <w:sz w:val="21"/>
          <w:szCs w:val="26"/>
          <w:lang w:val="vi-VN"/>
        </w:rPr>
        <w:t>(</w:t>
      </w:r>
      <w:r w:rsidR="006A44DB" w:rsidRPr="00611D73">
        <w:rPr>
          <w:rFonts w:ascii="Times New Roman" w:hAnsi="Times New Roman" w:cs="Times New Roman"/>
          <w:color w:val="212121"/>
          <w:spacing w:val="-4"/>
          <w:w w:val="98"/>
          <w:sz w:val="21"/>
          <w:szCs w:val="24"/>
          <w:lang w:val="vi-VN"/>
        </w:rPr>
        <w:t xml:space="preserve">Simion, 2023; </w:t>
      </w:r>
      <w:r w:rsidR="00A266B9" w:rsidRPr="00611D73">
        <w:rPr>
          <w:rFonts w:ascii="Times New Roman" w:hAnsi="Times New Roman" w:cs="Times New Roman"/>
          <w:color w:val="212121"/>
          <w:spacing w:val="-4"/>
          <w:w w:val="98"/>
          <w:sz w:val="21"/>
          <w:szCs w:val="26"/>
          <w:lang w:val="vi-VN"/>
        </w:rPr>
        <w:t>Jin &amp; Yang</w:t>
      </w:r>
      <w:r w:rsidR="00590023" w:rsidRPr="00611D73">
        <w:rPr>
          <w:rFonts w:ascii="Times New Roman" w:hAnsi="Times New Roman" w:cs="Times New Roman"/>
          <w:color w:val="212121"/>
          <w:spacing w:val="-4"/>
          <w:w w:val="98"/>
          <w:sz w:val="21"/>
          <w:szCs w:val="26"/>
          <w:lang w:val="vi-VN"/>
        </w:rPr>
        <w:t>,</w:t>
      </w:r>
      <w:r w:rsidR="00590023" w:rsidRPr="00611D73">
        <w:rPr>
          <w:rFonts w:ascii="Times New Roman" w:hAnsi="Times New Roman" w:cs="Times New Roman"/>
          <w:i/>
          <w:iCs/>
          <w:color w:val="212121"/>
          <w:spacing w:val="-4"/>
          <w:w w:val="98"/>
          <w:sz w:val="21"/>
          <w:szCs w:val="26"/>
          <w:lang w:val="vi-VN"/>
        </w:rPr>
        <w:t xml:space="preserve"> </w:t>
      </w:r>
      <w:r w:rsidR="00590023" w:rsidRPr="00611D73">
        <w:rPr>
          <w:rFonts w:ascii="Times New Roman" w:hAnsi="Times New Roman" w:cs="Times New Roman"/>
          <w:color w:val="212121"/>
          <w:spacing w:val="-4"/>
          <w:w w:val="98"/>
          <w:sz w:val="21"/>
          <w:szCs w:val="26"/>
          <w:lang w:val="vi-VN"/>
        </w:rPr>
        <w:t>2025</w:t>
      </w:r>
      <w:r w:rsidRPr="00611D73">
        <w:rPr>
          <w:rFonts w:ascii="Times New Roman" w:eastAsia="Times New Roman" w:hAnsi="Times New Roman" w:cs="Times New Roman"/>
          <w:spacing w:val="-4"/>
          <w:w w:val="98"/>
          <w:sz w:val="21"/>
          <w:szCs w:val="26"/>
          <w:lang w:val="vi-VN"/>
        </w:rPr>
        <w:t xml:space="preserve">). </w:t>
      </w:r>
    </w:p>
    <w:p w14:paraId="2EB9CC30" w14:textId="0701DC91" w:rsidR="000F4796" w:rsidRDefault="00DC2CB3" w:rsidP="008E002C">
      <w:pPr>
        <w:spacing w:after="0" w:line="240" w:lineRule="auto"/>
        <w:ind w:firstLine="283"/>
        <w:jc w:val="both"/>
        <w:rPr>
          <w:rFonts w:ascii="Times New Roman" w:eastAsia="Times New Roman" w:hAnsi="Times New Roman" w:cs="Times New Roman"/>
          <w:spacing w:val="-4"/>
          <w:w w:val="98"/>
          <w:sz w:val="21"/>
          <w:szCs w:val="26"/>
        </w:rPr>
      </w:pPr>
      <w:r w:rsidRPr="00611D73">
        <w:rPr>
          <w:rFonts w:ascii="Times New Roman" w:eastAsia="Times New Roman" w:hAnsi="Times New Roman" w:cs="Times New Roman"/>
          <w:spacing w:val="-4"/>
          <w:w w:val="98"/>
          <w:sz w:val="21"/>
          <w:szCs w:val="26"/>
          <w:lang w:val="vi-VN"/>
        </w:rPr>
        <w:lastRenderedPageBreak/>
        <w:t>Tại</w:t>
      </w:r>
      <w:r w:rsidR="0011715D" w:rsidRPr="00611D73">
        <w:rPr>
          <w:rFonts w:ascii="Times New Roman" w:eastAsia="Times New Roman" w:hAnsi="Times New Roman" w:cs="Times New Roman"/>
          <w:spacing w:val="-4"/>
          <w:w w:val="98"/>
          <w:sz w:val="21"/>
          <w:szCs w:val="26"/>
          <w:lang w:val="vi-VN"/>
        </w:rPr>
        <w:t xml:space="preserve"> Việt Nam, </w:t>
      </w:r>
      <w:r w:rsidR="00DB2C71" w:rsidRPr="00611D73">
        <w:rPr>
          <w:rFonts w:ascii="Times New Roman" w:eastAsia="Times New Roman" w:hAnsi="Times New Roman" w:cs="Times New Roman"/>
          <w:spacing w:val="-4"/>
          <w:w w:val="98"/>
          <w:sz w:val="21"/>
          <w:szCs w:val="26"/>
          <w:lang w:val="vi-VN"/>
        </w:rPr>
        <w:t xml:space="preserve">xu hướng nghiên cứu </w:t>
      </w:r>
      <w:r w:rsidR="00517EAF">
        <w:rPr>
          <w:rFonts w:ascii="Times New Roman" w:eastAsia="Times New Roman" w:hAnsi="Times New Roman" w:cs="Times New Roman"/>
          <w:spacing w:val="-4"/>
          <w:w w:val="98"/>
          <w:sz w:val="21"/>
          <w:szCs w:val="26"/>
          <w:lang w:val="vi-VN"/>
        </w:rPr>
        <w:t>NLCXXH</w:t>
      </w:r>
      <w:r w:rsidR="00DB2C71" w:rsidRPr="00611D73">
        <w:rPr>
          <w:rFonts w:ascii="Times New Roman" w:eastAsia="Times New Roman" w:hAnsi="Times New Roman" w:cs="Times New Roman"/>
          <w:spacing w:val="-4"/>
          <w:w w:val="98"/>
          <w:sz w:val="21"/>
          <w:szCs w:val="26"/>
          <w:lang w:val="vi-VN"/>
        </w:rPr>
        <w:t xml:space="preserve"> hiện chủ yếu mô tả mức độ </w:t>
      </w:r>
      <w:r w:rsidR="00517EAF">
        <w:rPr>
          <w:rFonts w:ascii="Times New Roman" w:eastAsia="Times New Roman" w:hAnsi="Times New Roman" w:cs="Times New Roman"/>
          <w:spacing w:val="-4"/>
          <w:w w:val="98"/>
          <w:sz w:val="21"/>
          <w:szCs w:val="26"/>
          <w:lang w:val="vi-VN"/>
        </w:rPr>
        <w:t>NLCXXH</w:t>
      </w:r>
      <w:r w:rsidR="00DB2C71" w:rsidRPr="00611D73">
        <w:rPr>
          <w:rFonts w:ascii="Times New Roman" w:eastAsia="Times New Roman" w:hAnsi="Times New Roman" w:cs="Times New Roman"/>
          <w:spacing w:val="-4"/>
          <w:w w:val="98"/>
          <w:sz w:val="21"/>
          <w:szCs w:val="26"/>
          <w:lang w:val="vi-VN"/>
        </w:rPr>
        <w:t xml:space="preserve"> và </w:t>
      </w:r>
      <w:r w:rsidR="00DB2C71" w:rsidRPr="00F71BCD">
        <w:rPr>
          <w:rFonts w:ascii="Times New Roman" w:eastAsia="Times New Roman" w:hAnsi="Times New Roman" w:cs="Times New Roman"/>
          <w:spacing w:val="-4"/>
          <w:w w:val="98"/>
          <w:sz w:val="21"/>
          <w:szCs w:val="26"/>
          <w:highlight w:val="yellow"/>
          <w:lang w:val="vi-VN"/>
        </w:rPr>
        <w:t>các</w:t>
      </w:r>
      <w:r w:rsidR="00F71BCD" w:rsidRPr="00F71BCD">
        <w:rPr>
          <w:rFonts w:ascii="Times New Roman" w:eastAsia="Times New Roman" w:hAnsi="Times New Roman" w:cs="Times New Roman"/>
          <w:spacing w:val="-4"/>
          <w:w w:val="98"/>
          <w:sz w:val="21"/>
          <w:szCs w:val="26"/>
          <w:highlight w:val="yellow"/>
        </w:rPr>
        <w:t>h thức</w:t>
      </w:r>
      <w:r w:rsidR="00F71BCD">
        <w:rPr>
          <w:rFonts w:ascii="Times New Roman" w:eastAsia="Times New Roman" w:hAnsi="Times New Roman" w:cs="Times New Roman"/>
          <w:spacing w:val="-4"/>
          <w:w w:val="98"/>
          <w:sz w:val="21"/>
          <w:szCs w:val="26"/>
        </w:rPr>
        <w:t xml:space="preserve"> </w:t>
      </w:r>
      <w:r w:rsidR="00DB2C71" w:rsidRPr="00611D73">
        <w:rPr>
          <w:rFonts w:ascii="Times New Roman" w:eastAsia="Times New Roman" w:hAnsi="Times New Roman" w:cs="Times New Roman"/>
          <w:spacing w:val="-4"/>
          <w:w w:val="98"/>
          <w:sz w:val="21"/>
          <w:szCs w:val="26"/>
          <w:lang w:val="vi-VN"/>
        </w:rPr>
        <w:t xml:space="preserve">phát triển </w:t>
      </w:r>
      <w:r w:rsidR="00517EAF">
        <w:rPr>
          <w:rFonts w:ascii="Times New Roman" w:eastAsia="Times New Roman" w:hAnsi="Times New Roman" w:cs="Times New Roman"/>
          <w:spacing w:val="-4"/>
          <w:w w:val="98"/>
          <w:sz w:val="21"/>
          <w:szCs w:val="26"/>
          <w:lang w:val="vi-VN"/>
        </w:rPr>
        <w:t>NLCXXH</w:t>
      </w:r>
      <w:r w:rsidR="005756C0" w:rsidRPr="00611D73">
        <w:rPr>
          <w:rFonts w:ascii="Times New Roman" w:eastAsia="Times New Roman" w:hAnsi="Times New Roman" w:cs="Times New Roman"/>
          <w:spacing w:val="-4"/>
          <w:w w:val="98"/>
          <w:sz w:val="21"/>
          <w:szCs w:val="26"/>
          <w:lang w:val="vi-VN"/>
        </w:rPr>
        <w:t xml:space="preserve"> (</w:t>
      </w:r>
      <w:r w:rsidR="000202CA" w:rsidRPr="00611D73">
        <w:rPr>
          <w:rFonts w:ascii="Times New Roman" w:eastAsia="Times New Roman" w:hAnsi="Times New Roman" w:cs="Times New Roman"/>
          <w:spacing w:val="-4"/>
          <w:w w:val="98"/>
          <w:sz w:val="21"/>
          <w:szCs w:val="26"/>
          <w:lang w:val="vi-VN"/>
        </w:rPr>
        <w:t>Trần Thị Tú Anh và Trần Thị Thuý, 2017</w:t>
      </w:r>
      <w:r w:rsidR="00E65067">
        <w:rPr>
          <w:rFonts w:ascii="Times New Roman" w:eastAsia="Times New Roman" w:hAnsi="Times New Roman" w:cs="Times New Roman"/>
          <w:spacing w:val="-4"/>
          <w:w w:val="98"/>
          <w:sz w:val="21"/>
          <w:szCs w:val="26"/>
        </w:rPr>
        <w:t>;</w:t>
      </w:r>
      <w:r w:rsidR="005756C0" w:rsidRPr="00611D73">
        <w:rPr>
          <w:rFonts w:ascii="Times New Roman" w:eastAsia="Times New Roman" w:hAnsi="Times New Roman" w:cs="Times New Roman"/>
          <w:spacing w:val="-4"/>
          <w:w w:val="98"/>
          <w:sz w:val="21"/>
          <w:szCs w:val="26"/>
          <w:lang w:val="vi-VN"/>
        </w:rPr>
        <w:t xml:space="preserve"> </w:t>
      </w:r>
      <w:r w:rsidRPr="00611D73">
        <w:rPr>
          <w:rFonts w:ascii="Times New Roman" w:eastAsia="Times New Roman" w:hAnsi="Times New Roman" w:cs="Times New Roman"/>
          <w:spacing w:val="-4"/>
          <w:w w:val="98"/>
          <w:sz w:val="21"/>
          <w:szCs w:val="26"/>
          <w:lang w:val="vi-VN"/>
        </w:rPr>
        <w:t>Hoàng Thu Huyền, 2023</w:t>
      </w:r>
      <w:r w:rsidR="000202CA" w:rsidRPr="00611D73">
        <w:rPr>
          <w:rFonts w:ascii="Times New Roman" w:eastAsia="Times New Roman" w:hAnsi="Times New Roman" w:cs="Times New Roman"/>
          <w:spacing w:val="-4"/>
          <w:w w:val="98"/>
          <w:sz w:val="21"/>
          <w:szCs w:val="26"/>
          <w:lang w:val="vi-VN"/>
        </w:rPr>
        <w:t>; Trần Thị Tâm Minh, 2024</w:t>
      </w:r>
      <w:r w:rsidR="005756C0" w:rsidRPr="00611D73">
        <w:rPr>
          <w:rFonts w:ascii="Times New Roman" w:eastAsia="Times New Roman" w:hAnsi="Times New Roman" w:cs="Times New Roman"/>
          <w:spacing w:val="-4"/>
          <w:w w:val="98"/>
          <w:sz w:val="21"/>
          <w:szCs w:val="26"/>
          <w:lang w:val="vi-VN"/>
        </w:rPr>
        <w:t>)</w:t>
      </w:r>
      <w:r w:rsidR="00653658" w:rsidRPr="00611D73">
        <w:rPr>
          <w:rFonts w:ascii="Times New Roman" w:eastAsia="Times New Roman" w:hAnsi="Times New Roman" w:cs="Times New Roman"/>
          <w:spacing w:val="-4"/>
          <w:w w:val="98"/>
          <w:sz w:val="21"/>
          <w:szCs w:val="26"/>
          <w:lang w:val="vi-VN"/>
        </w:rPr>
        <w:t xml:space="preserve">. </w:t>
      </w:r>
      <w:r w:rsidR="007D449C" w:rsidRPr="00611D73">
        <w:rPr>
          <w:rFonts w:ascii="Times New Roman" w:eastAsia="Times New Roman" w:hAnsi="Times New Roman" w:cs="Times New Roman"/>
          <w:spacing w:val="-4"/>
          <w:w w:val="98"/>
          <w:sz w:val="21"/>
          <w:szCs w:val="26"/>
          <w:lang w:val="vi-VN"/>
        </w:rPr>
        <w:t>Cùng với đó là</w:t>
      </w:r>
      <w:r w:rsidR="00653658" w:rsidRPr="00611D73">
        <w:rPr>
          <w:rFonts w:ascii="Times New Roman" w:eastAsia="Times New Roman" w:hAnsi="Times New Roman" w:cs="Times New Roman"/>
          <w:spacing w:val="-4"/>
          <w:w w:val="98"/>
          <w:sz w:val="21"/>
          <w:szCs w:val="26"/>
          <w:lang w:val="vi-VN"/>
        </w:rPr>
        <w:t xml:space="preserve"> một số nghiên cứu tập trung mô tả </w:t>
      </w:r>
      <w:r w:rsidRPr="00611D73">
        <w:rPr>
          <w:rFonts w:ascii="Times New Roman" w:eastAsia="Times New Roman" w:hAnsi="Times New Roman" w:cs="Times New Roman"/>
          <w:spacing w:val="-4"/>
          <w:w w:val="98"/>
          <w:sz w:val="21"/>
          <w:szCs w:val="26"/>
          <w:lang w:val="vi-VN"/>
        </w:rPr>
        <w:t xml:space="preserve">mức độ </w:t>
      </w:r>
      <w:r w:rsidR="00653658" w:rsidRPr="00611D73">
        <w:rPr>
          <w:rFonts w:ascii="Times New Roman" w:eastAsia="Times New Roman" w:hAnsi="Times New Roman" w:cs="Times New Roman"/>
          <w:spacing w:val="-4"/>
          <w:w w:val="98"/>
          <w:sz w:val="21"/>
          <w:szCs w:val="26"/>
          <w:lang w:val="vi-VN"/>
        </w:rPr>
        <w:t xml:space="preserve">CNHP trong </w:t>
      </w:r>
      <w:r w:rsidRPr="00611D73">
        <w:rPr>
          <w:rFonts w:ascii="Times New Roman" w:eastAsia="Times New Roman" w:hAnsi="Times New Roman" w:cs="Times New Roman"/>
          <w:spacing w:val="-4"/>
          <w:w w:val="98"/>
          <w:sz w:val="21"/>
          <w:szCs w:val="26"/>
          <w:lang w:val="vi-VN"/>
        </w:rPr>
        <w:t>bối cảnh đại học (</w:t>
      </w:r>
      <w:r w:rsidR="00103395" w:rsidRPr="00611D73">
        <w:rPr>
          <w:rFonts w:ascii="Times New Roman" w:eastAsia="Times New Roman" w:hAnsi="Times New Roman" w:cs="Times New Roman"/>
          <w:spacing w:val="-4"/>
          <w:w w:val="98"/>
          <w:sz w:val="21"/>
          <w:szCs w:val="26"/>
          <w:lang w:val="vi-VN"/>
        </w:rPr>
        <w:t xml:space="preserve">Hồ Văn Dũng, 2022; </w:t>
      </w:r>
      <w:r w:rsidR="00283991" w:rsidRPr="00611D73">
        <w:rPr>
          <w:rFonts w:ascii="Times New Roman" w:eastAsia="Times New Roman" w:hAnsi="Times New Roman" w:cs="Times New Roman"/>
          <w:spacing w:val="-4"/>
          <w:w w:val="98"/>
          <w:sz w:val="21"/>
          <w:szCs w:val="26"/>
          <w:lang w:val="vi-VN"/>
        </w:rPr>
        <w:t xml:space="preserve">Đặng Thị Kim Ánh và Trịnh Phương Thảo, 2024; </w:t>
      </w:r>
      <w:r w:rsidR="001D17AB" w:rsidRPr="00611D73">
        <w:rPr>
          <w:rFonts w:ascii="Times New Roman" w:eastAsia="Times New Roman" w:hAnsi="Times New Roman" w:cs="Times New Roman"/>
          <w:spacing w:val="-4"/>
          <w:w w:val="98"/>
          <w:sz w:val="21"/>
          <w:szCs w:val="26"/>
          <w:lang w:val="vi-VN"/>
        </w:rPr>
        <w:t>Nguyễn Mai Đức Mạnh và Nguyễn Huỳnh Minh Phúc, 2024)</w:t>
      </w:r>
      <w:r w:rsidRPr="00611D73">
        <w:rPr>
          <w:rFonts w:ascii="Times New Roman" w:eastAsia="Times New Roman" w:hAnsi="Times New Roman" w:cs="Times New Roman"/>
          <w:spacing w:val="-4"/>
          <w:w w:val="98"/>
          <w:sz w:val="21"/>
          <w:szCs w:val="26"/>
          <w:lang w:val="vi-VN"/>
        </w:rPr>
        <w:t xml:space="preserve">. </w:t>
      </w:r>
      <w:r w:rsidR="004E3192">
        <w:rPr>
          <w:rFonts w:ascii="Times New Roman" w:eastAsia="Times New Roman" w:hAnsi="Times New Roman" w:cs="Times New Roman"/>
          <w:spacing w:val="-4"/>
          <w:w w:val="98"/>
          <w:sz w:val="21"/>
          <w:szCs w:val="26"/>
        </w:rPr>
        <w:t>M</w:t>
      </w:r>
      <w:r w:rsidRPr="00611D73">
        <w:rPr>
          <w:rFonts w:ascii="Times New Roman" w:eastAsia="Times New Roman" w:hAnsi="Times New Roman" w:cs="Times New Roman"/>
          <w:spacing w:val="-4"/>
          <w:w w:val="98"/>
          <w:sz w:val="21"/>
          <w:szCs w:val="26"/>
          <w:lang w:val="vi-VN"/>
        </w:rPr>
        <w:t xml:space="preserve">ột số nghiên cứu </w:t>
      </w:r>
      <w:r w:rsidR="00E65067" w:rsidRPr="00E65067">
        <w:rPr>
          <w:rFonts w:ascii="Times New Roman" w:eastAsia="Times New Roman" w:hAnsi="Times New Roman" w:cs="Times New Roman"/>
          <w:spacing w:val="-4"/>
          <w:w w:val="98"/>
          <w:sz w:val="21"/>
          <w:szCs w:val="26"/>
          <w:highlight w:val="yellow"/>
        </w:rPr>
        <w:t>khác đề cập đến</w:t>
      </w:r>
      <w:r w:rsidR="00E65067">
        <w:rPr>
          <w:rFonts w:ascii="Times New Roman" w:eastAsia="Times New Roman" w:hAnsi="Times New Roman" w:cs="Times New Roman"/>
          <w:spacing w:val="-4"/>
          <w:w w:val="98"/>
          <w:sz w:val="21"/>
          <w:szCs w:val="26"/>
        </w:rPr>
        <w:t xml:space="preserve"> </w:t>
      </w:r>
      <w:r w:rsidRPr="00611D73">
        <w:rPr>
          <w:rFonts w:ascii="Times New Roman" w:eastAsia="Times New Roman" w:hAnsi="Times New Roman" w:cs="Times New Roman"/>
          <w:spacing w:val="-4"/>
          <w:w w:val="98"/>
          <w:sz w:val="21"/>
          <w:szCs w:val="26"/>
          <w:lang w:val="vi-VN"/>
        </w:rPr>
        <w:t>các yếu tố ảnh hưởng đến CNHP của SV (</w:t>
      </w:r>
      <w:r w:rsidR="00030C9A" w:rsidRPr="00611D73">
        <w:rPr>
          <w:rFonts w:ascii="Times New Roman" w:eastAsia="Times New Roman" w:hAnsi="Times New Roman" w:cs="Times New Roman"/>
          <w:spacing w:val="-4"/>
          <w:w w:val="98"/>
          <w:sz w:val="21"/>
          <w:szCs w:val="26"/>
          <w:lang w:val="vi-VN"/>
        </w:rPr>
        <w:t xml:space="preserve">Đinh Thị Thi và Lê Thái Phượng, 2022; </w:t>
      </w:r>
      <w:r w:rsidRPr="00611D73">
        <w:rPr>
          <w:rFonts w:ascii="Times New Roman" w:eastAsia="Times New Roman" w:hAnsi="Times New Roman" w:cs="Times New Roman"/>
          <w:spacing w:val="-4"/>
          <w:w w:val="98"/>
          <w:sz w:val="21"/>
          <w:szCs w:val="26"/>
          <w:lang w:val="vi-VN"/>
        </w:rPr>
        <w:t>Nguyễn Thị Minh Phương, 2023</w:t>
      </w:r>
      <w:r w:rsidR="00030C9A" w:rsidRPr="00611D73">
        <w:rPr>
          <w:rFonts w:ascii="Times New Roman" w:eastAsia="Times New Roman" w:hAnsi="Times New Roman" w:cs="Times New Roman"/>
          <w:spacing w:val="-4"/>
          <w:w w:val="98"/>
          <w:sz w:val="21"/>
          <w:szCs w:val="26"/>
          <w:lang w:val="vi-VN"/>
        </w:rPr>
        <w:t>)</w:t>
      </w:r>
      <w:r w:rsidR="000850EC">
        <w:rPr>
          <w:rFonts w:ascii="Times New Roman" w:eastAsia="Times New Roman" w:hAnsi="Times New Roman" w:cs="Times New Roman"/>
          <w:spacing w:val="-4"/>
          <w:w w:val="98"/>
          <w:sz w:val="21"/>
          <w:szCs w:val="26"/>
        </w:rPr>
        <w:t xml:space="preserve">, </w:t>
      </w:r>
      <w:r w:rsidR="00030C9A" w:rsidRPr="00611D73">
        <w:rPr>
          <w:rFonts w:ascii="Times New Roman" w:eastAsia="Times New Roman" w:hAnsi="Times New Roman" w:cs="Times New Roman"/>
          <w:spacing w:val="-4"/>
          <w:w w:val="98"/>
          <w:sz w:val="21"/>
          <w:szCs w:val="26"/>
          <w:lang w:val="vi-VN"/>
        </w:rPr>
        <w:t xml:space="preserve"> </w:t>
      </w:r>
      <w:r w:rsidR="007D449C" w:rsidRPr="00611D73">
        <w:rPr>
          <w:rFonts w:ascii="Times New Roman" w:eastAsia="Times New Roman" w:hAnsi="Times New Roman" w:cs="Times New Roman"/>
          <w:spacing w:val="-4"/>
          <w:w w:val="98"/>
          <w:sz w:val="21"/>
          <w:szCs w:val="26"/>
          <w:lang w:val="vi-VN"/>
        </w:rPr>
        <w:t xml:space="preserve">trong khi các nghiên cứu về mối liên hệ giữa </w:t>
      </w:r>
      <w:r w:rsidR="00517EAF">
        <w:rPr>
          <w:rFonts w:ascii="Times New Roman" w:eastAsia="Times New Roman" w:hAnsi="Times New Roman" w:cs="Times New Roman"/>
          <w:spacing w:val="-4"/>
          <w:w w:val="98"/>
          <w:sz w:val="21"/>
          <w:szCs w:val="26"/>
          <w:lang w:val="vi-VN"/>
        </w:rPr>
        <w:t>NLCXXH</w:t>
      </w:r>
      <w:r w:rsidR="00DB2C71" w:rsidRPr="00611D73">
        <w:rPr>
          <w:rFonts w:ascii="Times New Roman" w:eastAsia="Times New Roman" w:hAnsi="Times New Roman" w:cs="Times New Roman"/>
          <w:spacing w:val="-4"/>
          <w:w w:val="98"/>
          <w:sz w:val="21"/>
          <w:szCs w:val="26"/>
          <w:lang w:val="vi-VN"/>
        </w:rPr>
        <w:t xml:space="preserve"> </w:t>
      </w:r>
      <w:r w:rsidR="007D449C" w:rsidRPr="00611D73">
        <w:rPr>
          <w:rFonts w:ascii="Times New Roman" w:eastAsia="Times New Roman" w:hAnsi="Times New Roman" w:cs="Times New Roman"/>
          <w:spacing w:val="-4"/>
          <w:w w:val="98"/>
          <w:sz w:val="21"/>
          <w:szCs w:val="26"/>
          <w:lang w:val="vi-VN"/>
        </w:rPr>
        <w:t xml:space="preserve">và CNHP còn ít ỏi. </w:t>
      </w:r>
    </w:p>
    <w:p w14:paraId="70BBD737" w14:textId="475CD6E4" w:rsidR="008E002C" w:rsidRPr="001D77B5" w:rsidRDefault="006D2C80" w:rsidP="001D77B5">
      <w:pPr>
        <w:spacing w:after="0" w:line="240" w:lineRule="auto"/>
        <w:ind w:firstLine="283"/>
        <w:jc w:val="both"/>
        <w:rPr>
          <w:rFonts w:ascii="Times New Roman" w:eastAsia="Times New Roman" w:hAnsi="Times New Roman" w:cs="Times New Roman"/>
          <w:color w:val="000000"/>
          <w:sz w:val="21"/>
          <w:szCs w:val="21"/>
        </w:rPr>
      </w:pPr>
      <w:r w:rsidRPr="006D2C80">
        <w:rPr>
          <w:rFonts w:ascii="Times New Roman" w:eastAsia="Times New Roman" w:hAnsi="Times New Roman" w:cs="Times New Roman"/>
          <w:spacing w:val="-4"/>
          <w:w w:val="98"/>
          <w:sz w:val="21"/>
          <w:szCs w:val="26"/>
        </w:rPr>
        <w:t xml:space="preserve">Nghiên cứu này được thực hiện nhằm khảo sát mối </w:t>
      </w:r>
      <w:r w:rsidR="00E65067" w:rsidRPr="00E65067">
        <w:rPr>
          <w:rFonts w:ascii="Times New Roman" w:eastAsia="Times New Roman" w:hAnsi="Times New Roman" w:cs="Times New Roman"/>
          <w:spacing w:val="-4"/>
          <w:w w:val="98"/>
          <w:sz w:val="21"/>
          <w:szCs w:val="26"/>
          <w:highlight w:val="green"/>
        </w:rPr>
        <w:t>quan</w:t>
      </w:r>
      <w:r w:rsidR="00E65067">
        <w:rPr>
          <w:rFonts w:ascii="Times New Roman" w:eastAsia="Times New Roman" w:hAnsi="Times New Roman" w:cs="Times New Roman"/>
          <w:spacing w:val="-4"/>
          <w:w w:val="98"/>
          <w:sz w:val="21"/>
          <w:szCs w:val="26"/>
        </w:rPr>
        <w:t xml:space="preserve"> </w:t>
      </w:r>
      <w:r w:rsidRPr="006D2C80">
        <w:rPr>
          <w:rFonts w:ascii="Times New Roman" w:eastAsia="Times New Roman" w:hAnsi="Times New Roman" w:cs="Times New Roman"/>
          <w:spacing w:val="-4"/>
          <w:w w:val="98"/>
          <w:sz w:val="21"/>
          <w:szCs w:val="26"/>
        </w:rPr>
        <w:t xml:space="preserve"> hệ giữa </w:t>
      </w:r>
      <w:r w:rsidR="00E65067" w:rsidRPr="00E65067">
        <w:rPr>
          <w:rFonts w:ascii="Times New Roman" w:eastAsia="Times New Roman" w:hAnsi="Times New Roman" w:cs="Times New Roman"/>
          <w:spacing w:val="-4"/>
          <w:w w:val="98"/>
          <w:sz w:val="21"/>
          <w:szCs w:val="26"/>
          <w:highlight w:val="green"/>
        </w:rPr>
        <w:t>NLCXXH</w:t>
      </w:r>
      <w:r w:rsidRPr="006D2C80">
        <w:rPr>
          <w:rFonts w:ascii="Times New Roman" w:eastAsia="Times New Roman" w:hAnsi="Times New Roman" w:cs="Times New Roman"/>
          <w:spacing w:val="-4"/>
          <w:w w:val="98"/>
          <w:sz w:val="21"/>
          <w:szCs w:val="26"/>
        </w:rPr>
        <w:t xml:space="preserve"> và </w:t>
      </w:r>
      <w:r w:rsidR="00E65067" w:rsidRPr="00E65067">
        <w:rPr>
          <w:rFonts w:ascii="Times New Roman" w:eastAsia="Times New Roman" w:hAnsi="Times New Roman" w:cs="Times New Roman"/>
          <w:spacing w:val="-4"/>
          <w:w w:val="98"/>
          <w:sz w:val="21"/>
          <w:szCs w:val="26"/>
          <w:highlight w:val="green"/>
        </w:rPr>
        <w:t>CNHP</w:t>
      </w:r>
      <w:r w:rsidR="00E65067">
        <w:rPr>
          <w:rFonts w:ascii="Times New Roman" w:eastAsia="Times New Roman" w:hAnsi="Times New Roman" w:cs="Times New Roman"/>
          <w:spacing w:val="-4"/>
          <w:w w:val="98"/>
          <w:sz w:val="21"/>
          <w:szCs w:val="26"/>
        </w:rPr>
        <w:t xml:space="preserve"> </w:t>
      </w:r>
      <w:r w:rsidRPr="006D2C80">
        <w:rPr>
          <w:rFonts w:ascii="Times New Roman" w:eastAsia="Times New Roman" w:hAnsi="Times New Roman" w:cs="Times New Roman"/>
          <w:spacing w:val="-4"/>
          <w:w w:val="98"/>
          <w:sz w:val="21"/>
          <w:szCs w:val="26"/>
        </w:rPr>
        <w:t xml:space="preserve">của </w:t>
      </w:r>
      <w:r w:rsidR="00E65067" w:rsidRPr="00E65067">
        <w:rPr>
          <w:rFonts w:ascii="Times New Roman" w:eastAsia="Times New Roman" w:hAnsi="Times New Roman" w:cs="Times New Roman"/>
          <w:spacing w:val="-4"/>
          <w:w w:val="98"/>
          <w:sz w:val="21"/>
          <w:szCs w:val="26"/>
          <w:highlight w:val="green"/>
        </w:rPr>
        <w:t>SV</w:t>
      </w:r>
      <w:r w:rsidRPr="006D2C80">
        <w:rPr>
          <w:rFonts w:ascii="Times New Roman" w:eastAsia="Times New Roman" w:hAnsi="Times New Roman" w:cs="Times New Roman"/>
          <w:spacing w:val="-4"/>
          <w:w w:val="98"/>
          <w:sz w:val="21"/>
          <w:szCs w:val="26"/>
        </w:rPr>
        <w:t xml:space="preserve">, góp phần cung cấp luận cứ thực tiễn cho việc thiết kế các hoạt động hỗ trợ phát triển </w:t>
      </w:r>
      <w:r w:rsidR="00517EAF">
        <w:rPr>
          <w:rFonts w:ascii="Times New Roman" w:eastAsia="Times New Roman" w:hAnsi="Times New Roman" w:cs="Times New Roman"/>
          <w:spacing w:val="-4"/>
          <w:w w:val="98"/>
          <w:sz w:val="21"/>
          <w:szCs w:val="26"/>
        </w:rPr>
        <w:t>NLCXXH</w:t>
      </w:r>
      <w:r w:rsidRPr="006D2C80">
        <w:rPr>
          <w:rFonts w:ascii="Times New Roman" w:eastAsia="Times New Roman" w:hAnsi="Times New Roman" w:cs="Times New Roman"/>
          <w:spacing w:val="-4"/>
          <w:w w:val="98"/>
          <w:sz w:val="21"/>
          <w:szCs w:val="26"/>
        </w:rPr>
        <w:t xml:space="preserve"> trong môi trường giáo dục đại học. </w:t>
      </w:r>
      <w:r w:rsidR="008E002C" w:rsidRPr="001D77B5">
        <w:rPr>
          <w:rFonts w:ascii="Times New Roman" w:eastAsia="Times New Roman" w:hAnsi="Times New Roman" w:cs="Times New Roman"/>
          <w:color w:val="000000"/>
          <w:sz w:val="21"/>
          <w:szCs w:val="21"/>
        </w:rPr>
        <w:t>Bài báo được cấu trúc</w:t>
      </w:r>
      <w:r w:rsidR="008E002C">
        <w:rPr>
          <w:rFonts w:ascii="Times New Roman" w:eastAsia="Times New Roman" w:hAnsi="Times New Roman" w:cs="Times New Roman"/>
          <w:color w:val="000000"/>
          <w:sz w:val="21"/>
          <w:szCs w:val="21"/>
          <w:lang w:val="vi-VN"/>
        </w:rPr>
        <w:t xml:space="preserve">: </w:t>
      </w:r>
      <w:r w:rsidR="002375C4">
        <w:rPr>
          <w:rFonts w:ascii="Times New Roman" w:eastAsia="Times New Roman" w:hAnsi="Times New Roman" w:cs="Times New Roman"/>
          <w:color w:val="000000"/>
          <w:sz w:val="21"/>
          <w:szCs w:val="21"/>
        </w:rPr>
        <w:t>“</w:t>
      </w:r>
      <w:r w:rsidR="00E65067">
        <w:rPr>
          <w:rFonts w:ascii="Times New Roman" w:eastAsia="Times New Roman" w:hAnsi="Times New Roman" w:cs="Times New Roman"/>
          <w:color w:val="000000"/>
          <w:sz w:val="21"/>
          <w:szCs w:val="21"/>
        </w:rPr>
        <w:t>M</w:t>
      </w:r>
      <w:r w:rsidR="008E002C" w:rsidRPr="001D77B5">
        <w:rPr>
          <w:rFonts w:ascii="Times New Roman" w:eastAsia="Times New Roman" w:hAnsi="Times New Roman" w:cs="Times New Roman"/>
          <w:color w:val="000000"/>
          <w:sz w:val="21"/>
          <w:szCs w:val="21"/>
        </w:rPr>
        <w:t>ở đầu; Kết quả nghiên cứu</w:t>
      </w:r>
      <w:r w:rsidR="008E002C">
        <w:rPr>
          <w:rFonts w:ascii="Times New Roman" w:eastAsia="Times New Roman" w:hAnsi="Times New Roman" w:cs="Times New Roman"/>
          <w:color w:val="000000"/>
          <w:sz w:val="21"/>
          <w:szCs w:val="21"/>
          <w:lang w:val="vi-VN"/>
        </w:rPr>
        <w:t xml:space="preserve">; </w:t>
      </w:r>
      <w:r w:rsidR="008E002C">
        <w:rPr>
          <w:rFonts w:ascii="Times New Roman" w:eastAsia="Times New Roman" w:hAnsi="Times New Roman" w:cs="Times New Roman"/>
          <w:color w:val="000000"/>
          <w:sz w:val="21"/>
          <w:szCs w:val="21"/>
        </w:rPr>
        <w:t>B</w:t>
      </w:r>
      <w:r w:rsidR="008E002C" w:rsidRPr="001D77B5">
        <w:rPr>
          <w:rFonts w:ascii="Times New Roman" w:eastAsia="Times New Roman" w:hAnsi="Times New Roman" w:cs="Times New Roman"/>
          <w:color w:val="000000"/>
          <w:sz w:val="21"/>
          <w:szCs w:val="21"/>
        </w:rPr>
        <w:t>àn luận</w:t>
      </w:r>
      <w:r w:rsidR="008E002C">
        <w:rPr>
          <w:rFonts w:ascii="Times New Roman" w:eastAsia="Times New Roman" w:hAnsi="Times New Roman" w:cs="Times New Roman"/>
          <w:color w:val="000000"/>
          <w:sz w:val="21"/>
          <w:szCs w:val="21"/>
          <w:lang w:val="vi-VN"/>
        </w:rPr>
        <w:t xml:space="preserve"> và </w:t>
      </w:r>
      <w:r w:rsidR="008E002C" w:rsidRPr="001D77B5">
        <w:rPr>
          <w:rFonts w:ascii="Times New Roman" w:eastAsia="Times New Roman" w:hAnsi="Times New Roman" w:cs="Times New Roman"/>
          <w:color w:val="000000"/>
          <w:sz w:val="21"/>
          <w:szCs w:val="21"/>
        </w:rPr>
        <w:t>Kết luận</w:t>
      </w:r>
      <w:r w:rsidR="002375C4">
        <w:rPr>
          <w:rFonts w:ascii="Times New Roman" w:eastAsia="Times New Roman" w:hAnsi="Times New Roman" w:cs="Times New Roman"/>
          <w:color w:val="000000"/>
          <w:sz w:val="21"/>
          <w:szCs w:val="21"/>
        </w:rPr>
        <w:t>”.</w:t>
      </w:r>
    </w:p>
    <w:p w14:paraId="69BF4048" w14:textId="40BDABE8" w:rsidR="00C8763E" w:rsidRPr="006D2C80" w:rsidRDefault="00C8763E" w:rsidP="00611D73">
      <w:pPr>
        <w:spacing w:after="0" w:line="240" w:lineRule="auto"/>
        <w:ind w:firstLine="283"/>
        <w:jc w:val="both"/>
        <w:rPr>
          <w:rFonts w:ascii="Times New Roman" w:eastAsia="Times New Roman" w:hAnsi="Times New Roman" w:cs="Times New Roman"/>
          <w:spacing w:val="-4"/>
          <w:w w:val="98"/>
          <w:sz w:val="21"/>
          <w:szCs w:val="26"/>
          <w:lang w:val="vi-VN"/>
        </w:rPr>
      </w:pPr>
    </w:p>
    <w:p w14:paraId="498A6080" w14:textId="09FC11CC" w:rsidR="00C2222F" w:rsidRDefault="00065253" w:rsidP="00065253">
      <w:pPr>
        <w:spacing w:after="0" w:line="240" w:lineRule="auto"/>
        <w:jc w:val="both"/>
        <w:rPr>
          <w:rFonts w:ascii="Times New Roman" w:hAnsi="Times New Roman" w:cs="Times New Roman"/>
          <w:b/>
          <w:bCs/>
          <w:spacing w:val="-4"/>
          <w:w w:val="98"/>
          <w:sz w:val="21"/>
          <w:szCs w:val="26"/>
        </w:rPr>
      </w:pPr>
      <w:r>
        <w:rPr>
          <w:rFonts w:ascii="Times New Roman" w:hAnsi="Times New Roman" w:cs="Times New Roman"/>
          <w:b/>
          <w:bCs/>
          <w:spacing w:val="-4"/>
          <w:w w:val="98"/>
          <w:sz w:val="21"/>
          <w:szCs w:val="26"/>
        </w:rPr>
        <w:t xml:space="preserve">2. Kết quả </w:t>
      </w:r>
      <w:r w:rsidR="00C2222F" w:rsidRPr="00611D73">
        <w:rPr>
          <w:rFonts w:ascii="Times New Roman" w:hAnsi="Times New Roman" w:cs="Times New Roman"/>
          <w:b/>
          <w:bCs/>
          <w:spacing w:val="-4"/>
          <w:w w:val="98"/>
          <w:sz w:val="21"/>
          <w:szCs w:val="26"/>
          <w:lang w:val="vi-VN"/>
        </w:rPr>
        <w:t>nghiên cứu</w:t>
      </w:r>
    </w:p>
    <w:p w14:paraId="06BD5D14" w14:textId="6BD06116" w:rsidR="00065253" w:rsidRDefault="00065253" w:rsidP="00065253">
      <w:pPr>
        <w:spacing w:after="0" w:line="240" w:lineRule="auto"/>
        <w:jc w:val="both"/>
        <w:rPr>
          <w:rFonts w:ascii="Times New Roman" w:hAnsi="Times New Roman" w:cs="Times New Roman"/>
          <w:b/>
          <w:bCs/>
          <w:i/>
          <w:iCs/>
          <w:spacing w:val="-4"/>
          <w:w w:val="98"/>
          <w:sz w:val="21"/>
          <w:szCs w:val="26"/>
        </w:rPr>
      </w:pPr>
      <w:r w:rsidRPr="00065253">
        <w:rPr>
          <w:rFonts w:ascii="Times New Roman" w:hAnsi="Times New Roman" w:cs="Times New Roman"/>
          <w:b/>
          <w:bCs/>
          <w:i/>
          <w:iCs/>
          <w:spacing w:val="-4"/>
          <w:w w:val="98"/>
          <w:sz w:val="21"/>
          <w:szCs w:val="26"/>
        </w:rPr>
        <w:t>2.1. Một số vấn đề lí luận</w:t>
      </w:r>
    </w:p>
    <w:p w14:paraId="78E832A1" w14:textId="338BF71A" w:rsidR="00065253" w:rsidRPr="00611D73" w:rsidRDefault="00065253" w:rsidP="00065253">
      <w:pPr>
        <w:spacing w:after="0" w:line="240" w:lineRule="auto"/>
        <w:ind w:firstLine="283"/>
        <w:jc w:val="both"/>
        <w:rPr>
          <w:rFonts w:ascii="Times New Roman" w:hAnsi="Times New Roman" w:cs="Times New Roman"/>
          <w:spacing w:val="-4"/>
          <w:w w:val="98"/>
          <w:sz w:val="21"/>
          <w:szCs w:val="26"/>
          <w:lang w:val="vi-VN"/>
        </w:rPr>
      </w:pPr>
      <w:r w:rsidRPr="005B6E71">
        <w:rPr>
          <w:rFonts w:ascii="Times New Roman" w:hAnsi="Times New Roman" w:cs="Times New Roman"/>
          <w:i/>
          <w:iCs/>
          <w:spacing w:val="-4"/>
          <w:w w:val="98"/>
          <w:sz w:val="21"/>
          <w:szCs w:val="26"/>
          <w:lang w:val="vi-VN"/>
        </w:rPr>
        <w:t xml:space="preserve">Năng lực cảm xúc </w:t>
      </w:r>
      <w:r w:rsidR="005B6E71" w:rsidRPr="005B6E71">
        <w:rPr>
          <w:rFonts w:ascii="Times New Roman" w:hAnsi="Times New Roman" w:cs="Times New Roman"/>
          <w:i/>
          <w:iCs/>
          <w:spacing w:val="-4"/>
          <w:w w:val="98"/>
          <w:sz w:val="21"/>
          <w:szCs w:val="26"/>
        </w:rPr>
        <w:t>-</w:t>
      </w:r>
      <w:r w:rsidRPr="005B6E71">
        <w:rPr>
          <w:rFonts w:ascii="Times New Roman" w:hAnsi="Times New Roman" w:cs="Times New Roman"/>
          <w:i/>
          <w:iCs/>
          <w:spacing w:val="-4"/>
          <w:w w:val="98"/>
          <w:sz w:val="21"/>
          <w:szCs w:val="26"/>
          <w:lang w:val="vi-VN"/>
        </w:rPr>
        <w:t xml:space="preserve"> xã hội</w:t>
      </w:r>
      <w:r w:rsidRPr="005B6E71">
        <w:rPr>
          <w:rFonts w:ascii="Times New Roman" w:hAnsi="Times New Roman" w:cs="Times New Roman"/>
          <w:i/>
          <w:iCs/>
          <w:spacing w:val="-4"/>
          <w:w w:val="98"/>
          <w:sz w:val="21"/>
          <w:szCs w:val="26"/>
        </w:rPr>
        <w:t>.</w:t>
      </w:r>
      <w:r>
        <w:rPr>
          <w:rFonts w:ascii="Times New Roman" w:hAnsi="Times New Roman" w:cs="Times New Roman"/>
          <w:b/>
          <w:bCs/>
          <w:spacing w:val="-4"/>
          <w:w w:val="98"/>
          <w:sz w:val="21"/>
          <w:szCs w:val="26"/>
        </w:rPr>
        <w:t xml:space="preserve"> </w:t>
      </w:r>
      <w:r w:rsidRPr="00611D73">
        <w:rPr>
          <w:rFonts w:ascii="Times New Roman" w:hAnsi="Times New Roman" w:cs="Times New Roman"/>
          <w:spacing w:val="-4"/>
          <w:w w:val="98"/>
          <w:sz w:val="21"/>
          <w:szCs w:val="26"/>
          <w:lang w:val="vi-VN"/>
        </w:rPr>
        <w:t>Theo Tổ chức hợp tác về học thuật và học tập cảm xúc – xã hội (</w:t>
      </w:r>
      <w:r w:rsidRPr="00DE19F9">
        <w:rPr>
          <w:rFonts w:ascii="Times New Roman" w:hAnsi="Times New Roman" w:cs="Times New Roman"/>
          <w:spacing w:val="-4"/>
          <w:w w:val="98"/>
          <w:sz w:val="21"/>
          <w:szCs w:val="26"/>
          <w:lang w:val="vi-VN"/>
        </w:rPr>
        <w:t>CASEL, 2020)</w:t>
      </w:r>
      <w:r w:rsidRPr="00DE19F9">
        <w:rPr>
          <w:rFonts w:ascii="Times New Roman" w:hAnsi="Times New Roman" w:cs="Times New Roman"/>
          <w:spacing w:val="-4"/>
          <w:w w:val="98"/>
          <w:sz w:val="21"/>
          <w:szCs w:val="26"/>
        </w:rPr>
        <w:t>,</w:t>
      </w:r>
      <w:r>
        <w:rPr>
          <w:rFonts w:ascii="Times New Roman" w:hAnsi="Times New Roman" w:cs="Times New Roman"/>
          <w:spacing w:val="-4"/>
          <w:w w:val="98"/>
          <w:sz w:val="21"/>
          <w:szCs w:val="26"/>
        </w:rPr>
        <w:t xml:space="preserve"> </w:t>
      </w:r>
      <w:r w:rsidRPr="00611D73">
        <w:rPr>
          <w:rFonts w:ascii="Times New Roman" w:hAnsi="Times New Roman" w:cs="Times New Roman"/>
          <w:spacing w:val="-4"/>
          <w:w w:val="98"/>
          <w:sz w:val="21"/>
          <w:szCs w:val="26"/>
          <w:lang w:val="vi-VN"/>
        </w:rPr>
        <w:t xml:space="preserve"> </w:t>
      </w:r>
      <w:r w:rsidR="00517EAF">
        <w:rPr>
          <w:rFonts w:ascii="Times New Roman" w:hAnsi="Times New Roman" w:cs="Times New Roman"/>
          <w:spacing w:val="-4"/>
          <w:w w:val="98"/>
          <w:sz w:val="21"/>
          <w:szCs w:val="26"/>
          <w:lang w:val="vi-VN"/>
        </w:rPr>
        <w:t>NLCXXH</w:t>
      </w:r>
      <w:r w:rsidRPr="00611D73">
        <w:rPr>
          <w:rFonts w:ascii="Times New Roman" w:hAnsi="Times New Roman" w:cs="Times New Roman"/>
          <w:spacing w:val="-4"/>
          <w:w w:val="98"/>
          <w:sz w:val="21"/>
          <w:szCs w:val="26"/>
          <w:lang w:val="vi-VN"/>
        </w:rPr>
        <w:t xml:space="preserve"> (Social  Emotional Competence) là “khả năng giúp con người hiểu và quản </w:t>
      </w:r>
      <w:r w:rsidR="000F4796">
        <w:rPr>
          <w:rFonts w:ascii="Times New Roman" w:hAnsi="Times New Roman" w:cs="Times New Roman"/>
          <w:spacing w:val="-4"/>
          <w:w w:val="98"/>
          <w:sz w:val="21"/>
          <w:szCs w:val="26"/>
          <w:lang w:val="vi-VN"/>
        </w:rPr>
        <w:t>lí</w:t>
      </w:r>
      <w:r w:rsidRPr="00611D73">
        <w:rPr>
          <w:rFonts w:ascii="Times New Roman" w:hAnsi="Times New Roman" w:cs="Times New Roman"/>
          <w:spacing w:val="-4"/>
          <w:w w:val="98"/>
          <w:sz w:val="21"/>
          <w:szCs w:val="26"/>
          <w:lang w:val="vi-VN"/>
        </w:rPr>
        <w:t xml:space="preserve"> cảm xúc, thiết lập và duy trì các mối quan hệ tích cực, ra quyết định có trách nhiệm, ý thức về bản thân và thấu hiểu người khác”. Theo đó,</w:t>
      </w:r>
      <w:r w:rsidR="00517EAF">
        <w:rPr>
          <w:rFonts w:ascii="Times New Roman" w:hAnsi="Times New Roman" w:cs="Times New Roman"/>
          <w:spacing w:val="-4"/>
          <w:w w:val="98"/>
          <w:sz w:val="21"/>
          <w:szCs w:val="26"/>
          <w:lang w:val="vi-VN"/>
        </w:rPr>
        <w:t xml:space="preserve"> cảm xúc - xã hội</w:t>
      </w:r>
      <w:r w:rsidRPr="00611D73">
        <w:rPr>
          <w:rFonts w:ascii="Times New Roman" w:hAnsi="Times New Roman" w:cs="Times New Roman"/>
          <w:spacing w:val="-4"/>
          <w:w w:val="98"/>
          <w:sz w:val="21"/>
          <w:szCs w:val="26"/>
          <w:lang w:val="vi-VN"/>
        </w:rPr>
        <w:t xml:space="preserve"> có năm năng lực thành ph</w:t>
      </w:r>
      <w:r w:rsidR="002375C4">
        <w:rPr>
          <w:rFonts w:ascii="Times New Roman" w:hAnsi="Times New Roman" w:cs="Times New Roman"/>
          <w:spacing w:val="-4"/>
          <w:w w:val="98"/>
          <w:sz w:val="21"/>
          <w:szCs w:val="26"/>
        </w:rPr>
        <w:t>ần</w:t>
      </w:r>
      <w:r w:rsidRPr="00611D73">
        <w:rPr>
          <w:rFonts w:ascii="Times New Roman" w:hAnsi="Times New Roman" w:cs="Times New Roman"/>
          <w:spacing w:val="-4"/>
          <w:w w:val="98"/>
          <w:sz w:val="21"/>
          <w:szCs w:val="26"/>
          <w:lang w:val="vi-VN"/>
        </w:rPr>
        <w:t xml:space="preserve">: </w:t>
      </w:r>
      <w:r w:rsidR="002375C4">
        <w:rPr>
          <w:rFonts w:ascii="Times New Roman" w:hAnsi="Times New Roman" w:cs="Times New Roman"/>
          <w:spacing w:val="-4"/>
          <w:w w:val="98"/>
          <w:sz w:val="21"/>
          <w:szCs w:val="26"/>
        </w:rPr>
        <w:t>“</w:t>
      </w:r>
      <w:r w:rsidRPr="00611D73">
        <w:rPr>
          <w:rFonts w:ascii="Times New Roman" w:hAnsi="Times New Roman" w:cs="Times New Roman"/>
          <w:spacing w:val="-4"/>
          <w:w w:val="98"/>
          <w:sz w:val="21"/>
          <w:szCs w:val="26"/>
          <w:lang w:val="vi-VN"/>
        </w:rPr>
        <w:t xml:space="preserve">tự nhận thức, tự quản </w:t>
      </w:r>
      <w:r w:rsidR="000F4796">
        <w:rPr>
          <w:rFonts w:ascii="Times New Roman" w:hAnsi="Times New Roman" w:cs="Times New Roman"/>
          <w:spacing w:val="-4"/>
          <w:w w:val="98"/>
          <w:sz w:val="21"/>
          <w:szCs w:val="26"/>
          <w:lang w:val="vi-VN"/>
        </w:rPr>
        <w:t>lí</w:t>
      </w:r>
      <w:r w:rsidRPr="00611D73">
        <w:rPr>
          <w:rFonts w:ascii="Times New Roman" w:hAnsi="Times New Roman" w:cs="Times New Roman"/>
          <w:spacing w:val="-4"/>
          <w:w w:val="98"/>
          <w:sz w:val="21"/>
          <w:szCs w:val="26"/>
          <w:lang w:val="vi-VN"/>
        </w:rPr>
        <w:t xml:space="preserve">, nhận thức xã hội, </w:t>
      </w:r>
      <w:r w:rsidR="000F4796">
        <w:rPr>
          <w:rFonts w:ascii="Times New Roman" w:hAnsi="Times New Roman" w:cs="Times New Roman"/>
          <w:spacing w:val="-4"/>
          <w:w w:val="98"/>
          <w:sz w:val="21"/>
          <w:szCs w:val="26"/>
          <w:lang w:val="vi-VN"/>
        </w:rPr>
        <w:t>kĩ</w:t>
      </w:r>
      <w:r w:rsidRPr="00611D73">
        <w:rPr>
          <w:rFonts w:ascii="Times New Roman" w:hAnsi="Times New Roman" w:cs="Times New Roman"/>
          <w:spacing w:val="-4"/>
          <w:w w:val="98"/>
          <w:sz w:val="21"/>
          <w:szCs w:val="26"/>
          <w:lang w:val="vi-VN"/>
        </w:rPr>
        <w:t xml:space="preserve"> năng quan hệ</w:t>
      </w:r>
      <w:r w:rsidR="008C07B0">
        <w:rPr>
          <w:rFonts w:ascii="Times New Roman" w:hAnsi="Times New Roman" w:cs="Times New Roman"/>
          <w:spacing w:val="-4"/>
          <w:w w:val="98"/>
          <w:sz w:val="21"/>
          <w:szCs w:val="26"/>
        </w:rPr>
        <w:t xml:space="preserve"> và</w:t>
      </w:r>
      <w:r w:rsidRPr="00611D73">
        <w:rPr>
          <w:rFonts w:ascii="Times New Roman" w:hAnsi="Times New Roman" w:cs="Times New Roman"/>
          <w:spacing w:val="-4"/>
          <w:w w:val="98"/>
          <w:sz w:val="21"/>
          <w:szCs w:val="26"/>
          <w:lang w:val="vi-VN"/>
        </w:rPr>
        <w:t xml:space="preserve"> ra quyết định có trách nhiệm</w:t>
      </w:r>
      <w:r w:rsidR="002375C4">
        <w:rPr>
          <w:rFonts w:ascii="Times New Roman" w:hAnsi="Times New Roman" w:cs="Times New Roman"/>
          <w:spacing w:val="-4"/>
          <w:w w:val="98"/>
          <w:sz w:val="21"/>
          <w:szCs w:val="26"/>
        </w:rPr>
        <w:t>”</w:t>
      </w:r>
      <w:r w:rsidRPr="00611D73">
        <w:rPr>
          <w:rFonts w:ascii="Times New Roman" w:hAnsi="Times New Roman" w:cs="Times New Roman"/>
          <w:spacing w:val="-4"/>
          <w:w w:val="98"/>
          <w:sz w:val="21"/>
          <w:szCs w:val="26"/>
          <w:lang w:val="vi-VN"/>
        </w:rPr>
        <w:t>.</w:t>
      </w:r>
      <w:r>
        <w:rPr>
          <w:rFonts w:ascii="Times New Roman" w:hAnsi="Times New Roman" w:cs="Times New Roman"/>
          <w:spacing w:val="-4"/>
          <w:w w:val="98"/>
          <w:sz w:val="21"/>
          <w:szCs w:val="26"/>
        </w:rPr>
        <w:t xml:space="preserve"> </w:t>
      </w:r>
      <w:r w:rsidRPr="00611D73">
        <w:rPr>
          <w:rFonts w:ascii="Times New Roman" w:hAnsi="Times New Roman" w:cs="Times New Roman"/>
          <w:spacing w:val="-4"/>
          <w:w w:val="98"/>
          <w:sz w:val="21"/>
          <w:szCs w:val="26"/>
          <w:lang w:val="vi-VN"/>
        </w:rPr>
        <w:t xml:space="preserve">Như vậy, trong phạm vi nghiên cứu này, </w:t>
      </w:r>
      <w:r w:rsidR="00517EAF">
        <w:rPr>
          <w:rFonts w:ascii="Times New Roman" w:hAnsi="Times New Roman" w:cs="Times New Roman"/>
          <w:spacing w:val="-4"/>
          <w:w w:val="98"/>
          <w:sz w:val="21"/>
          <w:szCs w:val="26"/>
          <w:lang w:val="vi-VN"/>
        </w:rPr>
        <w:t>NLCXXH</w:t>
      </w:r>
      <w:r w:rsidRPr="00611D73">
        <w:rPr>
          <w:rFonts w:ascii="Times New Roman" w:hAnsi="Times New Roman" w:cs="Times New Roman"/>
          <w:spacing w:val="-4"/>
          <w:w w:val="98"/>
          <w:sz w:val="21"/>
          <w:szCs w:val="26"/>
          <w:lang w:val="vi-VN"/>
        </w:rPr>
        <w:t xml:space="preserve"> của SV được hiểu là  “khả năng vận dụng kiến thức, </w:t>
      </w:r>
      <w:r w:rsidR="000F4796">
        <w:rPr>
          <w:rFonts w:ascii="Times New Roman" w:hAnsi="Times New Roman" w:cs="Times New Roman"/>
          <w:spacing w:val="-4"/>
          <w:w w:val="98"/>
          <w:sz w:val="21"/>
          <w:szCs w:val="26"/>
          <w:lang w:val="vi-VN"/>
        </w:rPr>
        <w:t>kĩ</w:t>
      </w:r>
      <w:r w:rsidRPr="00611D73">
        <w:rPr>
          <w:rFonts w:ascii="Times New Roman" w:hAnsi="Times New Roman" w:cs="Times New Roman"/>
          <w:spacing w:val="-4"/>
          <w:w w:val="98"/>
          <w:sz w:val="21"/>
          <w:szCs w:val="26"/>
          <w:lang w:val="vi-VN"/>
        </w:rPr>
        <w:t xml:space="preserve"> năng và thái độ phù hợp nhằm nhận thức và quản </w:t>
      </w:r>
      <w:r w:rsidR="000F4796">
        <w:rPr>
          <w:rFonts w:ascii="Times New Roman" w:hAnsi="Times New Roman" w:cs="Times New Roman"/>
          <w:spacing w:val="-4"/>
          <w:w w:val="98"/>
          <w:sz w:val="21"/>
          <w:szCs w:val="26"/>
          <w:lang w:val="vi-VN"/>
        </w:rPr>
        <w:t>lí</w:t>
      </w:r>
      <w:r w:rsidRPr="00611D73">
        <w:rPr>
          <w:rFonts w:ascii="Times New Roman" w:hAnsi="Times New Roman" w:cs="Times New Roman"/>
          <w:spacing w:val="-4"/>
          <w:w w:val="98"/>
          <w:sz w:val="21"/>
          <w:szCs w:val="26"/>
          <w:lang w:val="vi-VN"/>
        </w:rPr>
        <w:t xml:space="preserve"> bản thân, thấu cảm người khác, thiết lập và duy trì các mối quan hệ xã hội tích cực, cũng như ra quyết định có trách nhiệm, qua đó giúp cá nhân thích ứng và giải quyết hiệu quả các vấn đề trong học tập và cuộc sống”</w:t>
      </w:r>
    </w:p>
    <w:p w14:paraId="3535809A" w14:textId="1CAA89BC" w:rsidR="00065253" w:rsidRPr="004E3192" w:rsidRDefault="00065253" w:rsidP="000F4796">
      <w:pPr>
        <w:spacing w:after="0" w:line="240" w:lineRule="auto"/>
        <w:ind w:firstLine="283"/>
        <w:jc w:val="both"/>
        <w:rPr>
          <w:rFonts w:ascii="Times New Roman" w:hAnsi="Times New Roman" w:cs="Times New Roman"/>
          <w:b/>
          <w:bCs/>
          <w:i/>
          <w:iCs/>
          <w:spacing w:val="-4"/>
          <w:w w:val="98"/>
          <w:sz w:val="21"/>
          <w:szCs w:val="26"/>
        </w:rPr>
      </w:pPr>
      <w:r w:rsidRPr="000F4796">
        <w:rPr>
          <w:rFonts w:ascii="Times New Roman" w:hAnsi="Times New Roman" w:cs="Times New Roman"/>
          <w:i/>
          <w:iCs/>
          <w:spacing w:val="-4"/>
          <w:w w:val="98"/>
          <w:sz w:val="21"/>
          <w:szCs w:val="26"/>
          <w:lang w:val="vi-VN"/>
        </w:rPr>
        <w:t>Cảm nhận hạnh phúc</w:t>
      </w:r>
      <w:r w:rsidRPr="000F4796">
        <w:rPr>
          <w:rFonts w:ascii="Times New Roman" w:hAnsi="Times New Roman" w:cs="Times New Roman"/>
          <w:i/>
          <w:iCs/>
          <w:spacing w:val="-4"/>
          <w:w w:val="98"/>
          <w:sz w:val="21"/>
          <w:szCs w:val="26"/>
        </w:rPr>
        <w:t>.</w:t>
      </w:r>
      <w:r>
        <w:rPr>
          <w:rFonts w:ascii="Times New Roman" w:hAnsi="Times New Roman" w:cs="Times New Roman"/>
          <w:b/>
          <w:bCs/>
          <w:spacing w:val="-4"/>
          <w:w w:val="98"/>
          <w:sz w:val="21"/>
          <w:szCs w:val="26"/>
        </w:rPr>
        <w:t xml:space="preserve"> </w:t>
      </w:r>
      <w:r w:rsidR="008C07B0">
        <w:rPr>
          <w:rFonts w:ascii="Times New Roman" w:hAnsi="Times New Roman" w:cs="Times New Roman"/>
          <w:b/>
          <w:bCs/>
          <w:spacing w:val="-4"/>
          <w:w w:val="98"/>
          <w:sz w:val="21"/>
          <w:szCs w:val="26"/>
        </w:rPr>
        <w:t>“</w:t>
      </w:r>
      <w:r w:rsidRPr="00611D73">
        <w:rPr>
          <w:rFonts w:ascii="Times New Roman" w:hAnsi="Times New Roman" w:cs="Times New Roman"/>
          <w:spacing w:val="-4"/>
          <w:w w:val="98"/>
          <w:sz w:val="21"/>
          <w:szCs w:val="26"/>
          <w:lang w:val="vi-VN"/>
        </w:rPr>
        <w:t>Hạnh phúc</w:t>
      </w:r>
      <w:r w:rsidR="008C07B0">
        <w:rPr>
          <w:rFonts w:ascii="Times New Roman" w:hAnsi="Times New Roman" w:cs="Times New Roman"/>
          <w:spacing w:val="-4"/>
          <w:w w:val="98"/>
          <w:sz w:val="21"/>
          <w:szCs w:val="26"/>
        </w:rPr>
        <w:t>”</w:t>
      </w:r>
      <w:r w:rsidRPr="00611D73">
        <w:rPr>
          <w:rFonts w:ascii="Times New Roman" w:hAnsi="Times New Roman" w:cs="Times New Roman"/>
          <w:spacing w:val="-4"/>
          <w:w w:val="98"/>
          <w:sz w:val="21"/>
          <w:szCs w:val="26"/>
          <w:lang w:val="vi-VN"/>
        </w:rPr>
        <w:t xml:space="preserve"> (well-being) là một thuật ngữ mặc dù đã xuất hiện từ Hy Lạp cổ đại, nhưng “hạnh phúc” là hướng nghiên cứu bùng nổ trong thế k</w:t>
      </w:r>
      <w:r w:rsidR="00646318">
        <w:rPr>
          <w:rFonts w:ascii="Times New Roman" w:hAnsi="Times New Roman" w:cs="Times New Roman"/>
          <w:spacing w:val="-4"/>
          <w:w w:val="98"/>
          <w:sz w:val="21"/>
          <w:szCs w:val="26"/>
        </w:rPr>
        <w:t>ỉ XXI</w:t>
      </w:r>
      <w:r w:rsidRPr="00611D73">
        <w:rPr>
          <w:rFonts w:ascii="Times New Roman" w:hAnsi="Times New Roman" w:cs="Times New Roman"/>
          <w:spacing w:val="-4"/>
          <w:w w:val="98"/>
          <w:sz w:val="21"/>
          <w:szCs w:val="26"/>
          <w:lang w:val="vi-VN"/>
        </w:rPr>
        <w:t xml:space="preserve"> được khởi xướng bởi tâm </w:t>
      </w:r>
      <w:r w:rsidR="000F4796">
        <w:rPr>
          <w:rFonts w:ascii="Times New Roman" w:hAnsi="Times New Roman" w:cs="Times New Roman"/>
          <w:spacing w:val="-4"/>
          <w:w w:val="98"/>
          <w:sz w:val="21"/>
          <w:szCs w:val="26"/>
          <w:lang w:val="vi-VN"/>
        </w:rPr>
        <w:t>lí</w:t>
      </w:r>
      <w:r w:rsidRPr="00611D73">
        <w:rPr>
          <w:rFonts w:ascii="Times New Roman" w:hAnsi="Times New Roman" w:cs="Times New Roman"/>
          <w:spacing w:val="-4"/>
          <w:w w:val="98"/>
          <w:sz w:val="21"/>
          <w:szCs w:val="26"/>
          <w:lang w:val="vi-VN"/>
        </w:rPr>
        <w:t xml:space="preserve"> học tích cực. </w:t>
      </w:r>
      <w:r w:rsidRPr="00DE19F9">
        <w:rPr>
          <w:rFonts w:ascii="Times New Roman" w:hAnsi="Times New Roman" w:cs="Times New Roman"/>
          <w:spacing w:val="-4"/>
          <w:w w:val="98"/>
          <w:sz w:val="21"/>
          <w:szCs w:val="26"/>
          <w:lang w:val="vi-VN"/>
        </w:rPr>
        <w:t>Seligman (2011)</w:t>
      </w:r>
      <w:r w:rsidRPr="00611D73">
        <w:rPr>
          <w:rFonts w:ascii="Times New Roman" w:hAnsi="Times New Roman" w:cs="Times New Roman"/>
          <w:spacing w:val="-4"/>
          <w:w w:val="98"/>
          <w:sz w:val="21"/>
          <w:szCs w:val="26"/>
          <w:lang w:val="vi-VN"/>
        </w:rPr>
        <w:t xml:space="preserve"> đề xuất</w:t>
      </w:r>
      <w:r w:rsidR="005B6E71">
        <w:rPr>
          <w:rFonts w:ascii="Times New Roman" w:hAnsi="Times New Roman" w:cs="Times New Roman"/>
          <w:spacing w:val="-4"/>
          <w:w w:val="98"/>
          <w:sz w:val="21"/>
          <w:szCs w:val="26"/>
        </w:rPr>
        <w:t>, “</w:t>
      </w:r>
      <w:r w:rsidRPr="00611D73">
        <w:rPr>
          <w:rFonts w:ascii="Times New Roman" w:hAnsi="Times New Roman" w:cs="Times New Roman"/>
          <w:spacing w:val="-4"/>
          <w:w w:val="98"/>
          <w:sz w:val="21"/>
          <w:szCs w:val="26"/>
          <w:lang w:val="vi-VN"/>
        </w:rPr>
        <w:t>Hạnh phúc</w:t>
      </w:r>
      <w:r w:rsidR="005B6E71">
        <w:rPr>
          <w:rFonts w:ascii="Times New Roman" w:hAnsi="Times New Roman" w:cs="Times New Roman"/>
          <w:spacing w:val="-4"/>
          <w:w w:val="98"/>
          <w:sz w:val="21"/>
          <w:szCs w:val="26"/>
        </w:rPr>
        <w:t>”</w:t>
      </w:r>
      <w:r w:rsidRPr="00611D73">
        <w:rPr>
          <w:rFonts w:ascii="Times New Roman" w:hAnsi="Times New Roman" w:cs="Times New Roman"/>
          <w:spacing w:val="-4"/>
          <w:w w:val="98"/>
          <w:sz w:val="21"/>
          <w:szCs w:val="26"/>
          <w:lang w:val="vi-VN"/>
        </w:rPr>
        <w:t xml:space="preserve"> bao gồm 5 thành tố: </w:t>
      </w:r>
      <w:r w:rsidR="00DE19F9">
        <w:rPr>
          <w:rFonts w:ascii="Times New Roman" w:hAnsi="Times New Roman" w:cs="Times New Roman"/>
          <w:spacing w:val="-4"/>
          <w:w w:val="98"/>
          <w:sz w:val="21"/>
          <w:szCs w:val="26"/>
        </w:rPr>
        <w:t>“</w:t>
      </w:r>
      <w:r w:rsidR="008C07B0">
        <w:rPr>
          <w:rFonts w:ascii="Times New Roman" w:hAnsi="Times New Roman" w:cs="Times New Roman"/>
          <w:spacing w:val="-4"/>
          <w:w w:val="98"/>
          <w:sz w:val="21"/>
          <w:szCs w:val="26"/>
        </w:rPr>
        <w:t>C</w:t>
      </w:r>
      <w:r w:rsidRPr="00611D73">
        <w:rPr>
          <w:rFonts w:ascii="Times New Roman" w:hAnsi="Times New Roman" w:cs="Times New Roman"/>
          <w:spacing w:val="-4"/>
          <w:w w:val="98"/>
          <w:sz w:val="21"/>
          <w:szCs w:val="26"/>
          <w:lang w:val="vi-VN"/>
        </w:rPr>
        <w:t>ảm xúc tích cực, sự gắn kết, các mối quan hệ tích cực, ý nghĩa sống, thành tựu</w:t>
      </w:r>
      <w:r w:rsidR="00DE19F9">
        <w:rPr>
          <w:rFonts w:ascii="Times New Roman" w:hAnsi="Times New Roman" w:cs="Times New Roman"/>
          <w:spacing w:val="-4"/>
          <w:w w:val="98"/>
          <w:sz w:val="21"/>
          <w:szCs w:val="26"/>
        </w:rPr>
        <w:t>”</w:t>
      </w:r>
      <w:r w:rsidR="000F4796">
        <w:rPr>
          <w:rFonts w:ascii="Times New Roman" w:hAnsi="Times New Roman" w:cs="Times New Roman"/>
          <w:spacing w:val="-4"/>
          <w:w w:val="98"/>
          <w:sz w:val="21"/>
          <w:szCs w:val="26"/>
        </w:rPr>
        <w:t xml:space="preserve">. </w:t>
      </w:r>
      <w:r w:rsidRPr="00611D73">
        <w:rPr>
          <w:rFonts w:ascii="Times New Roman" w:hAnsi="Times New Roman" w:cs="Times New Roman"/>
          <w:spacing w:val="-4"/>
          <w:w w:val="98"/>
          <w:sz w:val="21"/>
          <w:szCs w:val="26"/>
          <w:lang w:val="vi-VN"/>
        </w:rPr>
        <w:t>Từ đây, có thể hiểu rằng CNHP của SV là sự phản ánh mức độ hài lòng và những trải nghiệm tích cực mà họ tự cảm nhận về đời sống đại</w:t>
      </w:r>
      <w:r w:rsidR="004E3192">
        <w:rPr>
          <w:rFonts w:ascii="Times New Roman" w:hAnsi="Times New Roman" w:cs="Times New Roman"/>
          <w:spacing w:val="-4"/>
          <w:w w:val="98"/>
          <w:sz w:val="21"/>
          <w:szCs w:val="26"/>
        </w:rPr>
        <w:t xml:space="preserve"> học.</w:t>
      </w:r>
    </w:p>
    <w:p w14:paraId="37112577" w14:textId="31205B28" w:rsidR="00065253" w:rsidRPr="00065253" w:rsidRDefault="00065253" w:rsidP="00065253">
      <w:pPr>
        <w:spacing w:after="0" w:line="240" w:lineRule="auto"/>
        <w:jc w:val="both"/>
        <w:rPr>
          <w:rFonts w:ascii="Times New Roman" w:hAnsi="Times New Roman" w:cs="Times New Roman"/>
          <w:b/>
          <w:bCs/>
          <w:i/>
          <w:iCs/>
          <w:spacing w:val="-4"/>
          <w:w w:val="98"/>
          <w:sz w:val="21"/>
          <w:szCs w:val="26"/>
        </w:rPr>
      </w:pPr>
      <w:r w:rsidRPr="00DB1545">
        <w:rPr>
          <w:rFonts w:ascii="Times New Roman" w:hAnsi="Times New Roman" w:cs="Times New Roman"/>
          <w:b/>
          <w:bCs/>
          <w:i/>
          <w:iCs/>
          <w:spacing w:val="-4"/>
          <w:w w:val="98"/>
          <w:sz w:val="21"/>
          <w:szCs w:val="26"/>
          <w:highlight w:val="yellow"/>
        </w:rPr>
        <w:t>2.</w:t>
      </w:r>
      <w:r w:rsidR="00146D96">
        <w:rPr>
          <w:rFonts w:ascii="Times New Roman" w:hAnsi="Times New Roman" w:cs="Times New Roman"/>
          <w:b/>
          <w:bCs/>
          <w:i/>
          <w:iCs/>
          <w:spacing w:val="-4"/>
          <w:w w:val="98"/>
          <w:sz w:val="21"/>
          <w:szCs w:val="26"/>
          <w:highlight w:val="yellow"/>
          <w:lang w:val="vi-VN"/>
        </w:rPr>
        <w:t>2.</w:t>
      </w:r>
      <w:r w:rsidRPr="00DB1545">
        <w:rPr>
          <w:rFonts w:ascii="Times New Roman" w:hAnsi="Times New Roman" w:cs="Times New Roman"/>
          <w:b/>
          <w:bCs/>
          <w:i/>
          <w:iCs/>
          <w:spacing w:val="-4"/>
          <w:w w:val="98"/>
          <w:sz w:val="21"/>
          <w:szCs w:val="26"/>
          <w:highlight w:val="yellow"/>
        </w:rPr>
        <w:t xml:space="preserve"> Khái quát chung về khảo sát</w:t>
      </w:r>
    </w:p>
    <w:p w14:paraId="1F56F6A1" w14:textId="28C335E2" w:rsidR="005B6E71" w:rsidRDefault="006F5D9C" w:rsidP="005B6E71">
      <w:pPr>
        <w:spacing w:after="0" w:line="240" w:lineRule="auto"/>
        <w:ind w:firstLine="283"/>
        <w:jc w:val="both"/>
        <w:rPr>
          <w:rFonts w:ascii="Times New Roman" w:hAnsi="Times New Roman" w:cs="Times New Roman"/>
          <w:color w:val="000000" w:themeColor="text1"/>
          <w:spacing w:val="-4"/>
          <w:w w:val="98"/>
          <w:sz w:val="21"/>
          <w:szCs w:val="26"/>
        </w:rPr>
      </w:pPr>
      <w:r w:rsidRPr="00611D73">
        <w:rPr>
          <w:rFonts w:ascii="Times New Roman" w:hAnsi="Times New Roman" w:cs="Times New Roman"/>
          <w:i/>
          <w:iCs/>
          <w:spacing w:val="-4"/>
          <w:w w:val="98"/>
          <w:sz w:val="21"/>
          <w:szCs w:val="26"/>
          <w:lang w:val="vi-VN"/>
        </w:rPr>
        <w:t>Thiết kế nghiên cứu</w:t>
      </w:r>
      <w:r w:rsidR="00065253">
        <w:rPr>
          <w:rFonts w:ascii="Times New Roman" w:hAnsi="Times New Roman" w:cs="Times New Roman"/>
          <w:i/>
          <w:iCs/>
          <w:spacing w:val="-4"/>
          <w:w w:val="98"/>
          <w:sz w:val="21"/>
          <w:szCs w:val="26"/>
        </w:rPr>
        <w:t xml:space="preserve">: </w:t>
      </w:r>
      <w:r w:rsidR="007250B0" w:rsidRPr="00611D73">
        <w:rPr>
          <w:rFonts w:ascii="Times New Roman" w:hAnsi="Times New Roman" w:cs="Times New Roman"/>
          <w:spacing w:val="-4"/>
          <w:w w:val="98"/>
          <w:sz w:val="21"/>
          <w:szCs w:val="26"/>
          <w:lang w:val="vi-VN"/>
        </w:rPr>
        <w:t>Nghiên cứu được thiết kế theo phương pháp cắt ngang</w:t>
      </w:r>
      <w:r w:rsidR="007250B0">
        <w:rPr>
          <w:rFonts w:ascii="Times New Roman" w:hAnsi="Times New Roman" w:cs="Times New Roman"/>
          <w:color w:val="000000" w:themeColor="text1"/>
          <w:spacing w:val="-4"/>
          <w:w w:val="98"/>
          <w:sz w:val="21"/>
          <w:szCs w:val="26"/>
        </w:rPr>
        <w:t xml:space="preserve">, </w:t>
      </w:r>
      <w:r w:rsidR="005B6E71" w:rsidRPr="00611D73">
        <w:rPr>
          <w:rFonts w:ascii="Times New Roman" w:hAnsi="Times New Roman" w:cs="Times New Roman"/>
          <w:color w:val="000000" w:themeColor="text1"/>
          <w:spacing w:val="-4"/>
          <w:w w:val="98"/>
          <w:sz w:val="21"/>
          <w:szCs w:val="26"/>
          <w:lang w:val="vi-VN"/>
        </w:rPr>
        <w:t xml:space="preserve">được thực hiện trên 396 </w:t>
      </w:r>
      <w:r w:rsidR="005B6E71">
        <w:rPr>
          <w:rFonts w:ascii="Times New Roman" w:hAnsi="Times New Roman" w:cs="Times New Roman"/>
          <w:color w:val="000000" w:themeColor="text1"/>
          <w:spacing w:val="-4"/>
          <w:w w:val="98"/>
          <w:sz w:val="21"/>
          <w:szCs w:val="26"/>
          <w:lang w:val="vi-VN"/>
        </w:rPr>
        <w:t>SV</w:t>
      </w:r>
      <w:r w:rsidR="005B6E71" w:rsidRPr="00611D73">
        <w:rPr>
          <w:rFonts w:ascii="Times New Roman" w:hAnsi="Times New Roman" w:cs="Times New Roman"/>
          <w:color w:val="000000" w:themeColor="text1"/>
          <w:spacing w:val="-4"/>
          <w:w w:val="98"/>
          <w:sz w:val="21"/>
          <w:szCs w:val="26"/>
          <w:lang w:val="vi-VN"/>
        </w:rPr>
        <w:t xml:space="preserve"> khối ngành Khoa học Xã hội và Nhân văn, Trường Đại học Văn Lang</w:t>
      </w:r>
      <w:r w:rsidR="006D391C">
        <w:rPr>
          <w:rFonts w:ascii="Times New Roman" w:hAnsi="Times New Roman" w:cs="Times New Roman"/>
          <w:color w:val="000000" w:themeColor="text1"/>
          <w:spacing w:val="-4"/>
          <w:w w:val="98"/>
          <w:sz w:val="21"/>
          <w:szCs w:val="26"/>
        </w:rPr>
        <w:t xml:space="preserve">, </w:t>
      </w:r>
      <w:r w:rsidR="006D391C" w:rsidRPr="00611D73">
        <w:rPr>
          <w:rFonts w:ascii="Times New Roman" w:hAnsi="Times New Roman" w:cs="Times New Roman"/>
          <w:spacing w:val="-4"/>
          <w:w w:val="98"/>
          <w:sz w:val="21"/>
          <w:szCs w:val="26"/>
          <w:lang w:val="vi-VN"/>
        </w:rPr>
        <w:t xml:space="preserve">thuộc các ngành Tâm </w:t>
      </w:r>
      <w:r w:rsidR="006D391C">
        <w:rPr>
          <w:rFonts w:ascii="Times New Roman" w:hAnsi="Times New Roman" w:cs="Times New Roman"/>
          <w:spacing w:val="-4"/>
          <w:w w:val="98"/>
          <w:sz w:val="21"/>
          <w:szCs w:val="26"/>
          <w:lang w:val="vi-VN"/>
        </w:rPr>
        <w:t>lí</w:t>
      </w:r>
      <w:r w:rsidR="006D391C" w:rsidRPr="00611D73">
        <w:rPr>
          <w:rFonts w:ascii="Times New Roman" w:hAnsi="Times New Roman" w:cs="Times New Roman"/>
          <w:spacing w:val="-4"/>
          <w:w w:val="98"/>
          <w:sz w:val="21"/>
          <w:szCs w:val="26"/>
          <w:lang w:val="vi-VN"/>
        </w:rPr>
        <w:t xml:space="preserve"> học, Quan hệ công chúng, Truyền thông đa phương tiện và Đông phương học.</w:t>
      </w:r>
      <w:r w:rsidR="005B6E71" w:rsidRPr="00611D73">
        <w:rPr>
          <w:rFonts w:ascii="Times New Roman" w:hAnsi="Times New Roman" w:cs="Times New Roman"/>
          <w:color w:val="000000" w:themeColor="text1"/>
          <w:spacing w:val="-4"/>
          <w:w w:val="98"/>
          <w:sz w:val="21"/>
          <w:szCs w:val="26"/>
          <w:lang w:val="vi-VN"/>
        </w:rPr>
        <w:t xml:space="preserve"> Trong số, 31,8% là nam và 68,2% là nữ, độ tuổi trung bình là 18,5 tuổi. Xét theo kết quả học tập, đa số SV có điểm trung bình học tập (GPA) từ mức Khá trở lên, chỉ 3,5% </w:t>
      </w:r>
      <w:r w:rsidR="005B6E71">
        <w:rPr>
          <w:rFonts w:ascii="Times New Roman" w:hAnsi="Times New Roman" w:cs="Times New Roman"/>
          <w:color w:val="000000" w:themeColor="text1"/>
          <w:spacing w:val="-4"/>
          <w:w w:val="98"/>
          <w:sz w:val="21"/>
          <w:szCs w:val="26"/>
          <w:lang w:val="vi-VN"/>
        </w:rPr>
        <w:t>SV</w:t>
      </w:r>
      <w:r w:rsidR="005B6E71" w:rsidRPr="00611D73">
        <w:rPr>
          <w:rFonts w:ascii="Times New Roman" w:hAnsi="Times New Roman" w:cs="Times New Roman"/>
          <w:color w:val="000000" w:themeColor="text1"/>
          <w:spacing w:val="-4"/>
          <w:w w:val="98"/>
          <w:sz w:val="21"/>
          <w:szCs w:val="26"/>
          <w:lang w:val="vi-VN"/>
        </w:rPr>
        <w:t xml:space="preserve"> đạt mức Trung bình hoặc thấp hơn. </w:t>
      </w:r>
      <w:r w:rsidR="00B31F62" w:rsidRPr="00B31F62">
        <w:rPr>
          <w:rFonts w:ascii="Times New Roman" w:hAnsi="Times New Roman" w:cs="Times New Roman"/>
          <w:spacing w:val="-4"/>
          <w:w w:val="98"/>
          <w:sz w:val="21"/>
          <w:szCs w:val="26"/>
        </w:rPr>
        <w:t>Mẫu được chọn bằng kỹ thuật chọn mẫu thuận tiện, dựa trên sự sẵn có và khả năng tiếp cận của người nghiên cứu.</w:t>
      </w:r>
      <w:r w:rsidR="00B31F62">
        <w:rPr>
          <w:rFonts w:ascii="Times New Roman" w:hAnsi="Times New Roman" w:cs="Times New Roman"/>
          <w:color w:val="000000" w:themeColor="text1"/>
          <w:spacing w:val="-4"/>
          <w:w w:val="98"/>
          <w:sz w:val="21"/>
          <w:szCs w:val="26"/>
        </w:rPr>
        <w:t xml:space="preserve"> </w:t>
      </w:r>
    </w:p>
    <w:p w14:paraId="67C69541" w14:textId="4BAEFAB1" w:rsidR="00733940" w:rsidRDefault="007250B0" w:rsidP="00611D73">
      <w:pPr>
        <w:spacing w:after="0" w:line="240" w:lineRule="auto"/>
        <w:ind w:firstLine="283"/>
        <w:jc w:val="both"/>
        <w:rPr>
          <w:rFonts w:ascii="Times New Roman" w:hAnsi="Times New Roman" w:cs="Times New Roman"/>
          <w:spacing w:val="-4"/>
          <w:w w:val="98"/>
          <w:sz w:val="21"/>
          <w:szCs w:val="26"/>
        </w:rPr>
      </w:pPr>
      <w:r w:rsidRPr="00611D73">
        <w:rPr>
          <w:rFonts w:ascii="Times New Roman" w:hAnsi="Times New Roman" w:cs="Times New Roman"/>
          <w:spacing w:val="-4"/>
          <w:w w:val="98"/>
          <w:sz w:val="21"/>
          <w:szCs w:val="26"/>
          <w:lang w:val="vi-VN"/>
        </w:rPr>
        <w:t>Dữ liệu được thu thập bằng bảng hỏi tự báo cáo trực tuyến. Tổng cộng có 437 phiếu khảo sát được thu về, sau khi loại bỏ các phiếu không hợp lệ, 396 phiếu hợp lệ được sử dụng cho phân tích. Thời gian khảo sát kéo dài một tháng (2/2025-03/2025).</w:t>
      </w:r>
    </w:p>
    <w:p w14:paraId="491E56EA" w14:textId="06A5CE80" w:rsidR="00B31F62" w:rsidRPr="004E3192" w:rsidRDefault="00B31F62" w:rsidP="004E3192">
      <w:pPr>
        <w:spacing w:after="0" w:line="240" w:lineRule="auto"/>
        <w:ind w:firstLine="283"/>
        <w:jc w:val="both"/>
        <w:rPr>
          <w:rFonts w:ascii="Times New Roman" w:hAnsi="Times New Roman" w:cs="Times New Roman"/>
          <w:spacing w:val="-4"/>
          <w:w w:val="98"/>
          <w:sz w:val="21"/>
          <w:szCs w:val="26"/>
        </w:rPr>
      </w:pPr>
      <w:r w:rsidRPr="00B31F62">
        <w:rPr>
          <w:rFonts w:ascii="Times New Roman" w:hAnsi="Times New Roman" w:cs="Times New Roman"/>
          <w:spacing w:val="-4"/>
          <w:w w:val="98"/>
          <w:sz w:val="21"/>
          <w:szCs w:val="26"/>
          <w:highlight w:val="yellow"/>
        </w:rPr>
        <w:t>Dữ liệu được xử lý bằng phần mềm SPSS 2</w:t>
      </w:r>
      <w:r w:rsidR="004E3192">
        <w:rPr>
          <w:rFonts w:ascii="Times New Roman" w:hAnsi="Times New Roman" w:cs="Times New Roman"/>
          <w:spacing w:val="-4"/>
          <w:w w:val="98"/>
          <w:sz w:val="21"/>
          <w:szCs w:val="26"/>
          <w:highlight w:val="yellow"/>
        </w:rPr>
        <w:t>2.</w:t>
      </w:r>
      <w:r w:rsidRPr="00B31F62">
        <w:rPr>
          <w:rFonts w:ascii="Times New Roman" w:hAnsi="Times New Roman" w:cs="Times New Roman"/>
          <w:spacing w:val="-4"/>
          <w:w w:val="98"/>
          <w:sz w:val="21"/>
          <w:szCs w:val="26"/>
          <w:highlight w:val="yellow"/>
        </w:rPr>
        <w:t xml:space="preserve">0. Các phép thống kê sử dụng </w:t>
      </w:r>
      <w:r w:rsidR="00FF1121">
        <w:rPr>
          <w:rFonts w:ascii="Times New Roman" w:hAnsi="Times New Roman" w:cs="Times New Roman"/>
          <w:spacing w:val="-4"/>
          <w:w w:val="98"/>
          <w:sz w:val="21"/>
          <w:szCs w:val="26"/>
          <w:highlight w:val="yellow"/>
        </w:rPr>
        <w:t xml:space="preserve">bao </w:t>
      </w:r>
      <w:r w:rsidRPr="00B31F62">
        <w:rPr>
          <w:rFonts w:ascii="Times New Roman" w:hAnsi="Times New Roman" w:cs="Times New Roman"/>
          <w:spacing w:val="-4"/>
          <w:w w:val="98"/>
          <w:sz w:val="21"/>
          <w:szCs w:val="26"/>
          <w:highlight w:val="yellow"/>
        </w:rPr>
        <w:t>gồm:</w:t>
      </w:r>
      <w:r w:rsidR="00D33F78">
        <w:rPr>
          <w:rFonts w:ascii="Times New Roman" w:hAnsi="Times New Roman" w:cs="Times New Roman"/>
          <w:spacing w:val="-4"/>
          <w:w w:val="98"/>
          <w:sz w:val="21"/>
          <w:szCs w:val="26"/>
          <w:highlight w:val="yellow"/>
        </w:rPr>
        <w:t xml:space="preserve"> </w:t>
      </w:r>
      <w:r w:rsidR="0085304B">
        <w:rPr>
          <w:rFonts w:ascii="Times New Roman" w:hAnsi="Times New Roman" w:cs="Times New Roman"/>
          <w:spacing w:val="-4"/>
          <w:w w:val="98"/>
          <w:sz w:val="21"/>
          <w:szCs w:val="26"/>
          <w:highlight w:val="yellow"/>
        </w:rPr>
        <w:t>“</w:t>
      </w:r>
      <w:r w:rsidRPr="00B31F62">
        <w:rPr>
          <w:rFonts w:ascii="Times New Roman" w:hAnsi="Times New Roman" w:cs="Times New Roman"/>
          <w:spacing w:val="-4"/>
          <w:w w:val="98"/>
          <w:sz w:val="21"/>
          <w:szCs w:val="26"/>
          <w:highlight w:val="yellow"/>
        </w:rPr>
        <w:t>Thống kê mô tả</w:t>
      </w:r>
      <w:r w:rsidR="00D33F78">
        <w:rPr>
          <w:rFonts w:ascii="Times New Roman" w:hAnsi="Times New Roman" w:cs="Times New Roman"/>
          <w:spacing w:val="-4"/>
          <w:w w:val="98"/>
          <w:sz w:val="21"/>
          <w:szCs w:val="26"/>
          <w:highlight w:val="yellow"/>
        </w:rPr>
        <w:t xml:space="preserve">, </w:t>
      </w:r>
      <w:r w:rsidRPr="00B31F62">
        <w:rPr>
          <w:rFonts w:ascii="Times New Roman" w:hAnsi="Times New Roman" w:cs="Times New Roman"/>
          <w:spacing w:val="-4"/>
          <w:w w:val="98"/>
          <w:sz w:val="21"/>
          <w:szCs w:val="26"/>
          <w:highlight w:val="yellow"/>
        </w:rPr>
        <w:t>Phân tích tương quan Pearson</w:t>
      </w:r>
      <w:r w:rsidR="00D33F78">
        <w:rPr>
          <w:rFonts w:ascii="Times New Roman" w:hAnsi="Times New Roman" w:cs="Times New Roman"/>
          <w:spacing w:val="-4"/>
          <w:w w:val="98"/>
          <w:sz w:val="21"/>
          <w:szCs w:val="26"/>
          <w:highlight w:val="yellow"/>
        </w:rPr>
        <w:t xml:space="preserve">; </w:t>
      </w:r>
      <w:r w:rsidRPr="004E3192">
        <w:rPr>
          <w:rFonts w:ascii="Times New Roman" w:hAnsi="Times New Roman" w:cs="Times New Roman"/>
          <w:spacing w:val="-4"/>
          <w:w w:val="98"/>
          <w:sz w:val="21"/>
          <w:szCs w:val="26"/>
          <w:highlight w:val="yellow"/>
        </w:rPr>
        <w:t>Hồi quy tuyến tính</w:t>
      </w:r>
      <w:r w:rsidR="0085304B">
        <w:rPr>
          <w:rFonts w:ascii="Times New Roman" w:hAnsi="Times New Roman" w:cs="Times New Roman"/>
          <w:spacing w:val="-4"/>
          <w:w w:val="98"/>
          <w:sz w:val="21"/>
          <w:szCs w:val="26"/>
        </w:rPr>
        <w:t>”</w:t>
      </w:r>
      <w:r w:rsidR="00D33F78">
        <w:rPr>
          <w:rFonts w:ascii="Times New Roman" w:hAnsi="Times New Roman" w:cs="Times New Roman"/>
          <w:spacing w:val="-4"/>
          <w:w w:val="98"/>
          <w:sz w:val="21"/>
          <w:szCs w:val="26"/>
        </w:rPr>
        <w:t>.</w:t>
      </w:r>
    </w:p>
    <w:p w14:paraId="32F2FDFC" w14:textId="5C357EB8" w:rsidR="00733940" w:rsidRPr="00611D73" w:rsidRDefault="006F5D9C" w:rsidP="00611D73">
      <w:pPr>
        <w:spacing w:after="0" w:line="240" w:lineRule="auto"/>
        <w:ind w:firstLine="283"/>
        <w:jc w:val="both"/>
        <w:rPr>
          <w:rFonts w:ascii="Times New Roman" w:hAnsi="Times New Roman" w:cs="Times New Roman"/>
          <w:spacing w:val="-4"/>
          <w:w w:val="98"/>
          <w:sz w:val="21"/>
          <w:szCs w:val="26"/>
          <w:lang w:val="vi-VN"/>
        </w:rPr>
      </w:pPr>
      <w:r w:rsidRPr="00611D73">
        <w:rPr>
          <w:rFonts w:ascii="Times New Roman" w:hAnsi="Times New Roman" w:cs="Times New Roman"/>
          <w:i/>
          <w:iCs/>
          <w:spacing w:val="-4"/>
          <w:w w:val="98"/>
          <w:sz w:val="21"/>
          <w:szCs w:val="26"/>
          <w:lang w:val="vi-VN"/>
        </w:rPr>
        <w:t>Công cụ nghiên cứu:</w:t>
      </w:r>
      <w:r w:rsidR="00B90BE9">
        <w:rPr>
          <w:rFonts w:ascii="Times New Roman" w:hAnsi="Times New Roman" w:cs="Times New Roman"/>
          <w:i/>
          <w:iCs/>
          <w:spacing w:val="-4"/>
          <w:w w:val="98"/>
          <w:sz w:val="21"/>
          <w:szCs w:val="26"/>
        </w:rPr>
        <w:t xml:space="preserve"> </w:t>
      </w:r>
      <w:r w:rsidR="00733940" w:rsidRPr="00611D73">
        <w:rPr>
          <w:rFonts w:ascii="Times New Roman" w:hAnsi="Times New Roman" w:cs="Times New Roman"/>
          <w:spacing w:val="-4"/>
          <w:w w:val="98"/>
          <w:sz w:val="21"/>
          <w:szCs w:val="26"/>
          <w:lang w:val="vi-VN"/>
        </w:rPr>
        <w:t>Nghiên cứu sử dụng hai thang đo đã được thích nghi và kiểm định tại Việt Nam. Thứ nhất, thang đo PERMA-Profiler do Butler và Kern (2016) phát triển, dựa trên mô hình PERMA</w:t>
      </w:r>
      <w:r w:rsidR="00EA7D75">
        <w:rPr>
          <w:rFonts w:ascii="Times New Roman" w:hAnsi="Times New Roman" w:cs="Times New Roman"/>
          <w:spacing w:val="-4"/>
          <w:w w:val="98"/>
          <w:sz w:val="21"/>
          <w:szCs w:val="26"/>
        </w:rPr>
        <w:t xml:space="preserve"> </w:t>
      </w:r>
      <w:r w:rsidR="00733940" w:rsidRPr="00611D73">
        <w:rPr>
          <w:rFonts w:ascii="Times New Roman" w:hAnsi="Times New Roman" w:cs="Times New Roman"/>
          <w:spacing w:val="-4"/>
          <w:w w:val="98"/>
          <w:sz w:val="21"/>
          <w:szCs w:val="26"/>
          <w:lang w:val="vi-VN"/>
        </w:rPr>
        <w:t xml:space="preserve">của Seligman (2011), được sử dụng để đo lường mức độ hạnh phúc thông qua năm khía cạnh cốt lõi: </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Cảm xúc tích cực</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 xml:space="preserve">, </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Sự gắn kết</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 xml:space="preserve">, </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Mối quan hệ tích cực</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 xml:space="preserve">, </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Ý nghĩa</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 xml:space="preserve"> và </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Thành tựu</w:t>
      </w:r>
      <w:r w:rsidR="007616C7">
        <w:rPr>
          <w:rFonts w:ascii="Times New Roman" w:hAnsi="Times New Roman" w:cs="Times New Roman"/>
          <w:spacing w:val="-4"/>
          <w:w w:val="98"/>
          <w:sz w:val="21"/>
          <w:szCs w:val="26"/>
        </w:rPr>
        <w:t>”</w:t>
      </w:r>
      <w:r w:rsidR="00733940" w:rsidRPr="00611D73">
        <w:rPr>
          <w:rFonts w:ascii="Times New Roman" w:hAnsi="Times New Roman" w:cs="Times New Roman"/>
          <w:spacing w:val="-4"/>
          <w:w w:val="98"/>
          <w:sz w:val="21"/>
          <w:szCs w:val="26"/>
          <w:lang w:val="vi-VN"/>
        </w:rPr>
        <w:t xml:space="preserve">. Phiên bản thang đo do Đinh Thị Thi và Lê Thái Phượng (2021) thích nghi, kiểm định trên đối tượng </w:t>
      </w:r>
      <w:r w:rsidR="00C57A9B" w:rsidRPr="00611D73">
        <w:rPr>
          <w:rFonts w:ascii="Times New Roman" w:hAnsi="Times New Roman" w:cs="Times New Roman"/>
          <w:spacing w:val="-4"/>
          <w:w w:val="98"/>
          <w:sz w:val="21"/>
          <w:szCs w:val="26"/>
          <w:lang w:val="vi-VN"/>
        </w:rPr>
        <w:t>SV</w:t>
      </w:r>
      <w:r w:rsidR="00733940" w:rsidRPr="00611D73">
        <w:rPr>
          <w:rFonts w:ascii="Times New Roman" w:hAnsi="Times New Roman" w:cs="Times New Roman"/>
          <w:spacing w:val="-4"/>
          <w:w w:val="98"/>
          <w:sz w:val="21"/>
          <w:szCs w:val="26"/>
          <w:lang w:val="vi-VN"/>
        </w:rPr>
        <w:t xml:space="preserve"> đại học, bảo đảm tính phù hợp về ngôn ngữ và bối cảnh văn hoá. Các mục hỏi được đánh giá theo thang Likert 11 mức độ (0=Không bao giờ, 10=Luôn luôn). Kết quả kiểm định trong nghiên cứu này cho thấy hệ số Cronbach’s alpha đạt 0,97, phản ánh độ tin cậy và tính nhất quán nội tại rất cao.</w:t>
      </w:r>
    </w:p>
    <w:p w14:paraId="2F06875C" w14:textId="601ADDC7" w:rsidR="00733940" w:rsidRPr="00611D73" w:rsidRDefault="00733940" w:rsidP="00611D73">
      <w:pPr>
        <w:spacing w:after="0" w:line="240" w:lineRule="auto"/>
        <w:ind w:firstLine="283"/>
        <w:jc w:val="both"/>
        <w:rPr>
          <w:rFonts w:ascii="Times New Roman" w:hAnsi="Times New Roman" w:cs="Times New Roman"/>
          <w:spacing w:val="-4"/>
          <w:w w:val="98"/>
          <w:sz w:val="21"/>
          <w:szCs w:val="26"/>
          <w:lang w:val="vi-VN"/>
        </w:rPr>
      </w:pPr>
      <w:r w:rsidRPr="00611D73">
        <w:rPr>
          <w:rFonts w:ascii="Times New Roman" w:hAnsi="Times New Roman" w:cs="Times New Roman"/>
          <w:spacing w:val="-4"/>
          <w:w w:val="98"/>
          <w:sz w:val="21"/>
          <w:szCs w:val="26"/>
          <w:lang w:val="vi-VN"/>
        </w:rPr>
        <w:t xml:space="preserve">Thứ hai, thang đo Năng lực cảm xúc </w:t>
      </w:r>
      <w:r w:rsidR="00311DE0">
        <w:rPr>
          <w:rFonts w:ascii="Times New Roman" w:hAnsi="Times New Roman" w:cs="Times New Roman"/>
          <w:spacing w:val="-4"/>
          <w:w w:val="98"/>
          <w:sz w:val="21"/>
          <w:szCs w:val="26"/>
        </w:rPr>
        <w:t>-</w:t>
      </w:r>
      <w:r w:rsidRPr="00611D73">
        <w:rPr>
          <w:rFonts w:ascii="Times New Roman" w:hAnsi="Times New Roman" w:cs="Times New Roman"/>
          <w:spacing w:val="-4"/>
          <w:w w:val="98"/>
          <w:sz w:val="21"/>
          <w:szCs w:val="26"/>
          <w:lang w:val="vi-VN"/>
        </w:rPr>
        <w:t>xã hội (</w:t>
      </w:r>
      <w:r w:rsidR="00D0049B" w:rsidRPr="00611D73">
        <w:rPr>
          <w:rFonts w:ascii="Times New Roman" w:hAnsi="Times New Roman" w:cs="Times New Roman"/>
          <w:spacing w:val="-4"/>
          <w:w w:val="98"/>
          <w:sz w:val="21"/>
          <w:szCs w:val="26"/>
          <w:lang w:val="vi-VN"/>
        </w:rPr>
        <w:t>Socia</w:t>
      </w:r>
      <w:r w:rsidR="00C8763E" w:rsidRPr="00611D73">
        <w:rPr>
          <w:rFonts w:ascii="Times New Roman" w:hAnsi="Times New Roman" w:cs="Times New Roman"/>
          <w:spacing w:val="-4"/>
          <w:w w:val="98"/>
          <w:sz w:val="21"/>
          <w:szCs w:val="26"/>
          <w:lang w:val="vi-VN"/>
        </w:rPr>
        <w:t xml:space="preserve">l  </w:t>
      </w:r>
      <w:r w:rsidR="00D0049B" w:rsidRPr="00611D73">
        <w:rPr>
          <w:rFonts w:ascii="Times New Roman" w:hAnsi="Times New Roman" w:cs="Times New Roman"/>
          <w:spacing w:val="-4"/>
          <w:w w:val="98"/>
          <w:sz w:val="21"/>
          <w:szCs w:val="26"/>
          <w:lang w:val="vi-VN"/>
        </w:rPr>
        <w:t>Emotional Competence Questionnaire</w:t>
      </w:r>
      <w:r w:rsidRPr="00611D73">
        <w:rPr>
          <w:rFonts w:ascii="Times New Roman" w:hAnsi="Times New Roman" w:cs="Times New Roman"/>
          <w:spacing w:val="-4"/>
          <w:w w:val="98"/>
          <w:sz w:val="21"/>
          <w:szCs w:val="26"/>
          <w:lang w:val="vi-VN"/>
        </w:rPr>
        <w:t xml:space="preserve"> – SECQ) do Zhou &amp; Ee (2012) phát triển từ mô hình CASEL, được</w:t>
      </w:r>
      <w:r w:rsidR="00C8763E" w:rsidRPr="00611D73">
        <w:rPr>
          <w:rFonts w:ascii="Times New Roman" w:hAnsi="Times New Roman" w:cs="Times New Roman"/>
          <w:spacing w:val="-4"/>
          <w:w w:val="98"/>
          <w:sz w:val="21"/>
          <w:szCs w:val="26"/>
          <w:lang w:val="vi-VN"/>
        </w:rPr>
        <w:t xml:space="preserve"> Nguyễn Thị</w:t>
      </w:r>
      <w:r w:rsidRPr="00611D73">
        <w:rPr>
          <w:rFonts w:ascii="Times New Roman" w:hAnsi="Times New Roman" w:cs="Times New Roman"/>
          <w:spacing w:val="-4"/>
          <w:w w:val="98"/>
          <w:sz w:val="21"/>
          <w:szCs w:val="26"/>
          <w:lang w:val="vi-VN"/>
        </w:rPr>
        <w:t xml:space="preserve"> Tú Anh và cộng sự (2019) dịch thuật, thích nghi phù hợp bối cảnh văn h</w:t>
      </w:r>
      <w:r w:rsidR="00C8763E" w:rsidRPr="00611D73">
        <w:rPr>
          <w:rFonts w:ascii="Times New Roman" w:hAnsi="Times New Roman" w:cs="Times New Roman"/>
          <w:spacing w:val="-4"/>
          <w:w w:val="98"/>
          <w:sz w:val="21"/>
          <w:szCs w:val="26"/>
          <w:lang w:val="vi-VN"/>
        </w:rPr>
        <w:t>oá</w:t>
      </w:r>
      <w:r w:rsidRPr="00611D73">
        <w:rPr>
          <w:rFonts w:ascii="Times New Roman" w:hAnsi="Times New Roman" w:cs="Times New Roman"/>
          <w:spacing w:val="-4"/>
          <w:w w:val="98"/>
          <w:sz w:val="21"/>
          <w:szCs w:val="26"/>
          <w:lang w:val="vi-VN"/>
        </w:rPr>
        <w:t xml:space="preserve"> Việt Nam. Thang đo gồm 25 mục hỏi, sử dụng thang Likert 6 mức độ (1=Hoàn toàn không phù hợp, 6=Hoàn toàn phù hợp). Kết quả kiểm định trong nghiên cứu này cho thấy hệ số Cronbach’s alpha đạt 0,94, khẳng định tính tin cậy và tính nhất quán cao của công cụ.</w:t>
      </w:r>
    </w:p>
    <w:p w14:paraId="48B1E3FB" w14:textId="197D3AD3" w:rsidR="0030627D" w:rsidRDefault="0030627D" w:rsidP="0030627D">
      <w:pPr>
        <w:spacing w:after="0" w:line="240" w:lineRule="auto"/>
        <w:jc w:val="both"/>
        <w:rPr>
          <w:rFonts w:ascii="Times New Roman" w:hAnsi="Times New Roman" w:cs="Times New Roman"/>
          <w:b/>
          <w:bCs/>
          <w:color w:val="000000" w:themeColor="text1"/>
          <w:spacing w:val="-4"/>
          <w:w w:val="98"/>
          <w:sz w:val="21"/>
          <w:szCs w:val="26"/>
        </w:rPr>
      </w:pPr>
      <w:r>
        <w:rPr>
          <w:rFonts w:ascii="Times New Roman" w:hAnsi="Times New Roman" w:cs="Times New Roman"/>
          <w:b/>
          <w:bCs/>
          <w:color w:val="000000" w:themeColor="text1"/>
          <w:spacing w:val="-4"/>
          <w:w w:val="98"/>
          <w:sz w:val="21"/>
          <w:szCs w:val="26"/>
        </w:rPr>
        <w:t>2.3. Kết quả khảo sát</w:t>
      </w:r>
    </w:p>
    <w:p w14:paraId="0EA5BFFF" w14:textId="1D4AA342" w:rsidR="00150EC7" w:rsidRPr="0030627D" w:rsidRDefault="0030627D" w:rsidP="0030627D">
      <w:pPr>
        <w:spacing w:after="0" w:line="240" w:lineRule="auto"/>
        <w:jc w:val="both"/>
        <w:rPr>
          <w:rFonts w:ascii="Times New Roman" w:hAnsi="Times New Roman" w:cs="Times New Roman"/>
          <w:i/>
          <w:iCs/>
          <w:color w:val="000000" w:themeColor="text1"/>
          <w:spacing w:val="-4"/>
          <w:w w:val="98"/>
          <w:sz w:val="21"/>
          <w:szCs w:val="26"/>
          <w:lang w:val="vi-VN"/>
        </w:rPr>
      </w:pPr>
      <w:r w:rsidRPr="0030627D">
        <w:rPr>
          <w:rFonts w:ascii="Times New Roman" w:hAnsi="Times New Roman" w:cs="Times New Roman"/>
          <w:i/>
          <w:iCs/>
          <w:color w:val="000000" w:themeColor="text1"/>
          <w:spacing w:val="-4"/>
          <w:w w:val="98"/>
          <w:sz w:val="21"/>
          <w:szCs w:val="26"/>
        </w:rPr>
        <w:t xml:space="preserve">2.3.1. </w:t>
      </w:r>
      <w:r w:rsidR="00BB6BC6" w:rsidRPr="0030627D">
        <w:rPr>
          <w:rFonts w:ascii="Times New Roman" w:hAnsi="Times New Roman" w:cs="Times New Roman"/>
          <w:i/>
          <w:iCs/>
          <w:color w:val="000000" w:themeColor="text1"/>
          <w:spacing w:val="-4"/>
          <w:w w:val="98"/>
          <w:sz w:val="21"/>
          <w:szCs w:val="26"/>
          <w:lang w:val="vi-VN"/>
        </w:rPr>
        <w:t xml:space="preserve">Thực trạng năng lực cảm xúc </w:t>
      </w:r>
      <w:r w:rsidR="00B5462E">
        <w:rPr>
          <w:rFonts w:ascii="Times New Roman" w:hAnsi="Times New Roman" w:cs="Times New Roman"/>
          <w:i/>
          <w:iCs/>
          <w:color w:val="000000" w:themeColor="text1"/>
          <w:spacing w:val="-4"/>
          <w:w w:val="98"/>
          <w:sz w:val="21"/>
          <w:szCs w:val="26"/>
        </w:rPr>
        <w:t>-</w:t>
      </w:r>
      <w:r w:rsidR="00BB6BC6" w:rsidRPr="0030627D">
        <w:rPr>
          <w:rFonts w:ascii="Times New Roman" w:hAnsi="Times New Roman" w:cs="Times New Roman"/>
          <w:i/>
          <w:iCs/>
          <w:color w:val="000000" w:themeColor="text1"/>
          <w:spacing w:val="-4"/>
          <w:w w:val="98"/>
          <w:sz w:val="21"/>
          <w:szCs w:val="26"/>
          <w:lang w:val="vi-VN"/>
        </w:rPr>
        <w:t xml:space="preserve"> xã hội và cảm nhận hạnh phúc của sinh viên</w:t>
      </w:r>
    </w:p>
    <w:p w14:paraId="640FA671" w14:textId="66675E3E" w:rsidR="00CA3446" w:rsidRPr="0030627D" w:rsidRDefault="00CA3446" w:rsidP="00611D73">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30627D">
        <w:rPr>
          <w:rFonts w:ascii="Times New Roman" w:hAnsi="Times New Roman" w:cs="Times New Roman"/>
          <w:i/>
          <w:iCs/>
          <w:color w:val="000000" w:themeColor="text1"/>
          <w:spacing w:val="-4"/>
          <w:w w:val="98"/>
          <w:sz w:val="21"/>
          <w:szCs w:val="26"/>
          <w:lang w:val="vi-VN"/>
        </w:rPr>
        <w:lastRenderedPageBreak/>
        <w:t>Bảng 1</w:t>
      </w:r>
      <w:r w:rsidR="0030627D" w:rsidRPr="0030627D">
        <w:rPr>
          <w:rFonts w:ascii="Times New Roman" w:hAnsi="Times New Roman" w:cs="Times New Roman"/>
          <w:i/>
          <w:iCs/>
          <w:color w:val="000000" w:themeColor="text1"/>
          <w:spacing w:val="-4"/>
          <w:w w:val="98"/>
          <w:sz w:val="21"/>
          <w:szCs w:val="26"/>
        </w:rPr>
        <w:t>.</w:t>
      </w:r>
      <w:r w:rsidRPr="0030627D">
        <w:rPr>
          <w:rFonts w:ascii="Times New Roman" w:hAnsi="Times New Roman" w:cs="Times New Roman"/>
          <w:i/>
          <w:iCs/>
          <w:color w:val="000000" w:themeColor="text1"/>
          <w:spacing w:val="-4"/>
          <w:w w:val="98"/>
          <w:sz w:val="21"/>
          <w:szCs w:val="26"/>
          <w:lang w:val="vi-VN"/>
        </w:rPr>
        <w:t xml:space="preserve"> Năng lực cảm xúc xã hội của </w:t>
      </w:r>
      <w:r w:rsidR="000F4796" w:rsidRPr="0030627D">
        <w:rPr>
          <w:rFonts w:ascii="Times New Roman" w:hAnsi="Times New Roman" w:cs="Times New Roman"/>
          <w:i/>
          <w:iCs/>
          <w:color w:val="000000" w:themeColor="text1"/>
          <w:spacing w:val="-4"/>
          <w:w w:val="98"/>
          <w:sz w:val="21"/>
          <w:szCs w:val="26"/>
          <w:lang w:val="vi-VN"/>
        </w:rPr>
        <w:t>SV</w:t>
      </w:r>
      <w:r w:rsidR="002E6AEB" w:rsidRPr="0030627D">
        <w:rPr>
          <w:rFonts w:ascii="Times New Roman" w:hAnsi="Times New Roman" w:cs="Times New Roman"/>
          <w:i/>
          <w:iCs/>
          <w:color w:val="000000" w:themeColor="text1"/>
          <w:spacing w:val="-4"/>
          <w:w w:val="98"/>
          <w:sz w:val="21"/>
          <w:szCs w:val="26"/>
          <w:lang w:val="vi-VN"/>
        </w:rPr>
        <w:t xml:space="preserve"> </w:t>
      </w:r>
    </w:p>
    <w:tbl>
      <w:tblPr>
        <w:tblStyle w:val="TableGrid"/>
        <w:tblW w:w="0" w:type="auto"/>
        <w:tblLook w:val="04A0" w:firstRow="1" w:lastRow="0" w:firstColumn="1" w:lastColumn="0" w:noHBand="0" w:noVBand="1"/>
      </w:tblPr>
      <w:tblGrid>
        <w:gridCol w:w="766"/>
        <w:gridCol w:w="5735"/>
        <w:gridCol w:w="1350"/>
        <w:gridCol w:w="992"/>
      </w:tblGrid>
      <w:tr w:rsidR="00150EC7" w:rsidRPr="00611D73" w14:paraId="2EE13B7D" w14:textId="77777777" w:rsidTr="0030627D">
        <w:tc>
          <w:tcPr>
            <w:tcW w:w="766" w:type="dxa"/>
          </w:tcPr>
          <w:p w14:paraId="0E923F68" w14:textId="3D96B8F1"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TT</w:t>
            </w:r>
          </w:p>
        </w:tc>
        <w:tc>
          <w:tcPr>
            <w:tcW w:w="5735" w:type="dxa"/>
          </w:tcPr>
          <w:p w14:paraId="1B972165" w14:textId="2E1C662C" w:rsidR="00150EC7" w:rsidRPr="00611D73" w:rsidRDefault="00150EC7" w:rsidP="00C8402C">
            <w:pPr>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Năng lực</w:t>
            </w:r>
            <w:r w:rsidR="00517EAF">
              <w:rPr>
                <w:rFonts w:ascii="Times New Roman" w:hAnsi="Times New Roman" w:cs="Times New Roman"/>
                <w:b/>
                <w:bCs/>
                <w:color w:val="000000" w:themeColor="text1"/>
                <w:spacing w:val="-4"/>
                <w:w w:val="98"/>
                <w:sz w:val="21"/>
                <w:szCs w:val="26"/>
                <w:lang w:val="vi-VN"/>
              </w:rPr>
              <w:t xml:space="preserve"> cảm xúc - xã hội </w:t>
            </w:r>
          </w:p>
        </w:tc>
        <w:tc>
          <w:tcPr>
            <w:tcW w:w="1350" w:type="dxa"/>
          </w:tcPr>
          <w:p w14:paraId="0FE8E467" w14:textId="3323FC62" w:rsidR="00150EC7" w:rsidRPr="00611D73" w:rsidRDefault="00150EC7" w:rsidP="00C8402C">
            <w:pPr>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ĐTB</w:t>
            </w:r>
          </w:p>
        </w:tc>
        <w:tc>
          <w:tcPr>
            <w:tcW w:w="992" w:type="dxa"/>
          </w:tcPr>
          <w:p w14:paraId="748F0C8C" w14:textId="65CB8387" w:rsidR="00150EC7" w:rsidRPr="00611D73" w:rsidRDefault="00150EC7" w:rsidP="00C8402C">
            <w:pPr>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ĐLC</w:t>
            </w:r>
          </w:p>
        </w:tc>
      </w:tr>
      <w:tr w:rsidR="00150EC7" w:rsidRPr="00611D73" w14:paraId="7069F89D" w14:textId="77777777" w:rsidTr="0030627D">
        <w:tc>
          <w:tcPr>
            <w:tcW w:w="766" w:type="dxa"/>
          </w:tcPr>
          <w:p w14:paraId="11B40228" w14:textId="561DAB92"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1</w:t>
            </w:r>
          </w:p>
        </w:tc>
        <w:tc>
          <w:tcPr>
            <w:tcW w:w="5735" w:type="dxa"/>
          </w:tcPr>
          <w:p w14:paraId="41C3608B" w14:textId="5CBC5637" w:rsidR="00150EC7" w:rsidRPr="00411F5D" w:rsidRDefault="00411F5D"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150EC7" w:rsidRPr="00611D73">
              <w:rPr>
                <w:rFonts w:ascii="Times New Roman" w:hAnsi="Times New Roman" w:cs="Times New Roman"/>
                <w:color w:val="000000" w:themeColor="text1"/>
                <w:spacing w:val="-4"/>
                <w:w w:val="98"/>
                <w:sz w:val="21"/>
                <w:szCs w:val="26"/>
                <w:lang w:val="vi-VN"/>
              </w:rPr>
              <w:t>NL tự nhận thức</w:t>
            </w:r>
            <w:r>
              <w:rPr>
                <w:rFonts w:ascii="Times New Roman" w:hAnsi="Times New Roman" w:cs="Times New Roman"/>
                <w:color w:val="000000" w:themeColor="text1"/>
                <w:spacing w:val="-4"/>
                <w:w w:val="98"/>
                <w:sz w:val="21"/>
                <w:szCs w:val="26"/>
              </w:rPr>
              <w:t>”</w:t>
            </w:r>
          </w:p>
        </w:tc>
        <w:tc>
          <w:tcPr>
            <w:tcW w:w="1350" w:type="dxa"/>
          </w:tcPr>
          <w:p w14:paraId="7F5B8E2F" w14:textId="7A528DFD"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4,50</w:t>
            </w:r>
          </w:p>
        </w:tc>
        <w:tc>
          <w:tcPr>
            <w:tcW w:w="992" w:type="dxa"/>
          </w:tcPr>
          <w:p w14:paraId="766A8B2B" w14:textId="14330522"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0,82</w:t>
            </w:r>
          </w:p>
        </w:tc>
      </w:tr>
      <w:tr w:rsidR="00150EC7" w:rsidRPr="00611D73" w14:paraId="722D3242" w14:textId="77777777" w:rsidTr="0030627D">
        <w:tc>
          <w:tcPr>
            <w:tcW w:w="766" w:type="dxa"/>
          </w:tcPr>
          <w:p w14:paraId="2C7392F3" w14:textId="4B4BECC2"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2</w:t>
            </w:r>
          </w:p>
        </w:tc>
        <w:tc>
          <w:tcPr>
            <w:tcW w:w="5735" w:type="dxa"/>
          </w:tcPr>
          <w:p w14:paraId="68D94E1D" w14:textId="47EE31A0" w:rsidR="00150EC7" w:rsidRPr="00411F5D" w:rsidRDefault="00411F5D"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150EC7" w:rsidRPr="00611D73">
              <w:rPr>
                <w:rFonts w:ascii="Times New Roman" w:hAnsi="Times New Roman" w:cs="Times New Roman"/>
                <w:color w:val="000000" w:themeColor="text1"/>
                <w:spacing w:val="-4"/>
                <w:w w:val="98"/>
                <w:sz w:val="21"/>
                <w:szCs w:val="26"/>
                <w:lang w:val="vi-VN"/>
              </w:rPr>
              <w:t>NL tự quản lí</w:t>
            </w:r>
            <w:r>
              <w:rPr>
                <w:rFonts w:ascii="Times New Roman" w:hAnsi="Times New Roman" w:cs="Times New Roman"/>
                <w:color w:val="000000" w:themeColor="text1"/>
                <w:spacing w:val="-4"/>
                <w:w w:val="98"/>
                <w:sz w:val="21"/>
                <w:szCs w:val="26"/>
              </w:rPr>
              <w:t>”</w:t>
            </w:r>
          </w:p>
        </w:tc>
        <w:tc>
          <w:tcPr>
            <w:tcW w:w="1350" w:type="dxa"/>
          </w:tcPr>
          <w:p w14:paraId="7396A691" w14:textId="7A9A0D02"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4,16</w:t>
            </w:r>
          </w:p>
        </w:tc>
        <w:tc>
          <w:tcPr>
            <w:tcW w:w="992" w:type="dxa"/>
          </w:tcPr>
          <w:p w14:paraId="7581086D" w14:textId="1D0E6C36"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0,97</w:t>
            </w:r>
          </w:p>
        </w:tc>
      </w:tr>
      <w:tr w:rsidR="00150EC7" w:rsidRPr="00611D73" w14:paraId="555F9FC5" w14:textId="77777777" w:rsidTr="0030627D">
        <w:tc>
          <w:tcPr>
            <w:tcW w:w="766" w:type="dxa"/>
          </w:tcPr>
          <w:p w14:paraId="4AEE0723" w14:textId="3AC6BDD2"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3</w:t>
            </w:r>
          </w:p>
        </w:tc>
        <w:tc>
          <w:tcPr>
            <w:tcW w:w="5735" w:type="dxa"/>
          </w:tcPr>
          <w:p w14:paraId="2894989E" w14:textId="07BC0C87" w:rsidR="00150EC7" w:rsidRPr="00411F5D" w:rsidRDefault="00411F5D"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150EC7" w:rsidRPr="00611D73">
              <w:rPr>
                <w:rFonts w:ascii="Times New Roman" w:hAnsi="Times New Roman" w:cs="Times New Roman"/>
                <w:color w:val="000000" w:themeColor="text1"/>
                <w:spacing w:val="-4"/>
                <w:w w:val="98"/>
                <w:sz w:val="21"/>
                <w:szCs w:val="26"/>
                <w:lang w:val="vi-VN"/>
              </w:rPr>
              <w:t>NL nhận thức xã hội</w:t>
            </w:r>
            <w:r>
              <w:rPr>
                <w:rFonts w:ascii="Times New Roman" w:hAnsi="Times New Roman" w:cs="Times New Roman"/>
                <w:color w:val="000000" w:themeColor="text1"/>
                <w:spacing w:val="-4"/>
                <w:w w:val="98"/>
                <w:sz w:val="21"/>
                <w:szCs w:val="26"/>
              </w:rPr>
              <w:t>”</w:t>
            </w:r>
          </w:p>
        </w:tc>
        <w:tc>
          <w:tcPr>
            <w:tcW w:w="1350" w:type="dxa"/>
          </w:tcPr>
          <w:p w14:paraId="67AFA323" w14:textId="0CDF9D73"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4,34</w:t>
            </w:r>
          </w:p>
        </w:tc>
        <w:tc>
          <w:tcPr>
            <w:tcW w:w="992" w:type="dxa"/>
          </w:tcPr>
          <w:p w14:paraId="58126954" w14:textId="060B82BC"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0,89</w:t>
            </w:r>
          </w:p>
        </w:tc>
      </w:tr>
      <w:tr w:rsidR="00150EC7" w:rsidRPr="00611D73" w14:paraId="66FD9989" w14:textId="77777777" w:rsidTr="0030627D">
        <w:tc>
          <w:tcPr>
            <w:tcW w:w="766" w:type="dxa"/>
          </w:tcPr>
          <w:p w14:paraId="2A88FE24" w14:textId="756CF7FA"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4</w:t>
            </w:r>
          </w:p>
        </w:tc>
        <w:tc>
          <w:tcPr>
            <w:tcW w:w="5735" w:type="dxa"/>
          </w:tcPr>
          <w:p w14:paraId="648A7E06" w14:textId="0EC72340" w:rsidR="00150EC7" w:rsidRPr="00411F5D" w:rsidRDefault="00411F5D"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150EC7" w:rsidRPr="00611D73">
              <w:rPr>
                <w:rFonts w:ascii="Times New Roman" w:hAnsi="Times New Roman" w:cs="Times New Roman"/>
                <w:color w:val="000000" w:themeColor="text1"/>
                <w:spacing w:val="-4"/>
                <w:w w:val="98"/>
                <w:sz w:val="21"/>
                <w:szCs w:val="26"/>
                <w:lang w:val="vi-VN"/>
              </w:rPr>
              <w:t>NL thiết lập và duy trì quan hệ xã hội</w:t>
            </w:r>
            <w:r>
              <w:rPr>
                <w:rFonts w:ascii="Times New Roman" w:hAnsi="Times New Roman" w:cs="Times New Roman"/>
                <w:color w:val="000000" w:themeColor="text1"/>
                <w:spacing w:val="-4"/>
                <w:w w:val="98"/>
                <w:sz w:val="21"/>
                <w:szCs w:val="26"/>
              </w:rPr>
              <w:t>”</w:t>
            </w:r>
          </w:p>
        </w:tc>
        <w:tc>
          <w:tcPr>
            <w:tcW w:w="1350" w:type="dxa"/>
          </w:tcPr>
          <w:p w14:paraId="301188F1" w14:textId="64233418"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4,50</w:t>
            </w:r>
          </w:p>
        </w:tc>
        <w:tc>
          <w:tcPr>
            <w:tcW w:w="992" w:type="dxa"/>
          </w:tcPr>
          <w:p w14:paraId="2BBF5A72" w14:textId="7D2D0E9F"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0,83</w:t>
            </w:r>
          </w:p>
        </w:tc>
      </w:tr>
      <w:tr w:rsidR="00150EC7" w:rsidRPr="00611D73" w14:paraId="4870F5FB" w14:textId="77777777" w:rsidTr="0030627D">
        <w:tc>
          <w:tcPr>
            <w:tcW w:w="766" w:type="dxa"/>
          </w:tcPr>
          <w:p w14:paraId="1075C017" w14:textId="70723817"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5</w:t>
            </w:r>
          </w:p>
        </w:tc>
        <w:tc>
          <w:tcPr>
            <w:tcW w:w="5735" w:type="dxa"/>
          </w:tcPr>
          <w:p w14:paraId="1056E7B5" w14:textId="129B8FDC" w:rsidR="00150EC7" w:rsidRPr="00411F5D" w:rsidRDefault="00411F5D"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150EC7" w:rsidRPr="00611D73">
              <w:rPr>
                <w:rFonts w:ascii="Times New Roman" w:hAnsi="Times New Roman" w:cs="Times New Roman"/>
                <w:color w:val="000000" w:themeColor="text1"/>
                <w:spacing w:val="-4"/>
                <w:w w:val="98"/>
                <w:sz w:val="21"/>
                <w:szCs w:val="26"/>
                <w:lang w:val="vi-VN"/>
              </w:rPr>
              <w:t>NL ra quyết định có trách nhiệm</w:t>
            </w:r>
            <w:r>
              <w:rPr>
                <w:rFonts w:ascii="Times New Roman" w:hAnsi="Times New Roman" w:cs="Times New Roman"/>
                <w:color w:val="000000" w:themeColor="text1"/>
                <w:spacing w:val="-4"/>
                <w:w w:val="98"/>
                <w:sz w:val="21"/>
                <w:szCs w:val="26"/>
              </w:rPr>
              <w:t>”</w:t>
            </w:r>
          </w:p>
        </w:tc>
        <w:tc>
          <w:tcPr>
            <w:tcW w:w="1350" w:type="dxa"/>
          </w:tcPr>
          <w:p w14:paraId="7103CAD1" w14:textId="01F9B904"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4,60</w:t>
            </w:r>
          </w:p>
        </w:tc>
        <w:tc>
          <w:tcPr>
            <w:tcW w:w="992" w:type="dxa"/>
          </w:tcPr>
          <w:p w14:paraId="39889961" w14:textId="54CF8294" w:rsidR="00150EC7" w:rsidRPr="00611D73" w:rsidRDefault="006629F7" w:rsidP="00C8402C">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0,79</w:t>
            </w:r>
          </w:p>
        </w:tc>
      </w:tr>
      <w:tr w:rsidR="00150EC7" w:rsidRPr="00611D73" w14:paraId="669C2B17" w14:textId="77777777" w:rsidTr="0030627D">
        <w:tc>
          <w:tcPr>
            <w:tcW w:w="766" w:type="dxa"/>
          </w:tcPr>
          <w:p w14:paraId="5D55ADC7" w14:textId="68DEB760" w:rsidR="00150EC7" w:rsidRPr="00611D73" w:rsidRDefault="00150EC7"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6</w:t>
            </w:r>
          </w:p>
        </w:tc>
        <w:tc>
          <w:tcPr>
            <w:tcW w:w="5735" w:type="dxa"/>
          </w:tcPr>
          <w:p w14:paraId="3AF89EE8" w14:textId="1CC6A3B1" w:rsidR="00150EC7" w:rsidRPr="0030627D" w:rsidRDefault="00517EAF" w:rsidP="00C8402C">
            <w:pPr>
              <w:jc w:val="both"/>
              <w:rPr>
                <w:rFonts w:ascii="Times New Roman" w:hAnsi="Times New Roman" w:cs="Times New Roman"/>
                <w:b/>
                <w:bCs/>
                <w:color w:val="000000" w:themeColor="text1"/>
                <w:spacing w:val="-4"/>
                <w:w w:val="98"/>
                <w:sz w:val="21"/>
                <w:szCs w:val="26"/>
                <w:lang w:val="vi-VN"/>
              </w:rPr>
            </w:pPr>
            <w:r>
              <w:rPr>
                <w:rFonts w:ascii="Times New Roman" w:hAnsi="Times New Roman" w:cs="Times New Roman"/>
                <w:b/>
                <w:bCs/>
                <w:color w:val="000000" w:themeColor="text1"/>
                <w:spacing w:val="-4"/>
                <w:w w:val="98"/>
                <w:sz w:val="21"/>
                <w:szCs w:val="26"/>
                <w:lang w:val="vi-VN"/>
              </w:rPr>
              <w:t>NLCXXH</w:t>
            </w:r>
            <w:r w:rsidR="00150EC7" w:rsidRPr="0030627D">
              <w:rPr>
                <w:rFonts w:ascii="Times New Roman" w:hAnsi="Times New Roman" w:cs="Times New Roman"/>
                <w:b/>
                <w:bCs/>
                <w:color w:val="000000" w:themeColor="text1"/>
                <w:spacing w:val="-4"/>
                <w:w w:val="98"/>
                <w:sz w:val="21"/>
                <w:szCs w:val="26"/>
                <w:lang w:val="vi-VN"/>
              </w:rPr>
              <w:t xml:space="preserve"> chung</w:t>
            </w:r>
          </w:p>
        </w:tc>
        <w:tc>
          <w:tcPr>
            <w:tcW w:w="1350" w:type="dxa"/>
          </w:tcPr>
          <w:p w14:paraId="6EF50E88" w14:textId="5867AD82" w:rsidR="00150EC7" w:rsidRPr="0030627D" w:rsidRDefault="006629F7" w:rsidP="00C8402C">
            <w:pPr>
              <w:jc w:val="center"/>
              <w:rPr>
                <w:rFonts w:ascii="Times New Roman" w:hAnsi="Times New Roman" w:cs="Times New Roman"/>
                <w:b/>
                <w:bCs/>
                <w:color w:val="000000" w:themeColor="text1"/>
                <w:spacing w:val="-4"/>
                <w:w w:val="98"/>
                <w:sz w:val="21"/>
                <w:szCs w:val="26"/>
                <w:lang w:val="vi-VN"/>
              </w:rPr>
            </w:pPr>
            <w:r w:rsidRPr="0030627D">
              <w:rPr>
                <w:rFonts w:ascii="Times New Roman" w:hAnsi="Times New Roman" w:cs="Times New Roman"/>
                <w:b/>
                <w:bCs/>
                <w:color w:val="000000" w:themeColor="text1"/>
                <w:spacing w:val="-4"/>
                <w:w w:val="98"/>
                <w:sz w:val="21"/>
                <w:szCs w:val="26"/>
                <w:lang w:val="vi-VN"/>
              </w:rPr>
              <w:t>4,42</w:t>
            </w:r>
          </w:p>
        </w:tc>
        <w:tc>
          <w:tcPr>
            <w:tcW w:w="992" w:type="dxa"/>
          </w:tcPr>
          <w:p w14:paraId="4A3B78F5" w14:textId="257D4314" w:rsidR="00150EC7" w:rsidRPr="0030627D" w:rsidRDefault="006629F7" w:rsidP="00C8402C">
            <w:pPr>
              <w:jc w:val="center"/>
              <w:rPr>
                <w:rFonts w:ascii="Times New Roman" w:hAnsi="Times New Roman" w:cs="Times New Roman"/>
                <w:b/>
                <w:bCs/>
                <w:color w:val="000000" w:themeColor="text1"/>
                <w:spacing w:val="-4"/>
                <w:w w:val="98"/>
                <w:sz w:val="21"/>
                <w:szCs w:val="26"/>
                <w:lang w:val="vi-VN"/>
              </w:rPr>
            </w:pPr>
            <w:r w:rsidRPr="0030627D">
              <w:rPr>
                <w:rFonts w:ascii="Times New Roman" w:hAnsi="Times New Roman" w:cs="Times New Roman"/>
                <w:b/>
                <w:bCs/>
                <w:color w:val="000000" w:themeColor="text1"/>
                <w:spacing w:val="-4"/>
                <w:w w:val="98"/>
                <w:sz w:val="21"/>
                <w:szCs w:val="26"/>
                <w:lang w:val="vi-VN"/>
              </w:rPr>
              <w:t>0,74</w:t>
            </w:r>
          </w:p>
        </w:tc>
      </w:tr>
    </w:tbl>
    <w:p w14:paraId="6A512492" w14:textId="7FF70A76" w:rsidR="00CA3446" w:rsidRDefault="0030627D" w:rsidP="00611D73">
      <w:pPr>
        <w:spacing w:after="0" w:line="240" w:lineRule="auto"/>
        <w:ind w:firstLine="283"/>
        <w:jc w:val="both"/>
        <w:rPr>
          <w:rFonts w:ascii="Times New Roman" w:hAnsi="Times New Roman" w:cs="Times New Roman"/>
          <w:color w:val="000000" w:themeColor="text1"/>
          <w:spacing w:val="-4"/>
          <w:w w:val="98"/>
          <w:sz w:val="21"/>
          <w:szCs w:val="26"/>
        </w:rPr>
      </w:pPr>
      <w:r w:rsidRPr="00611D73">
        <w:rPr>
          <w:rFonts w:ascii="Times New Roman" w:hAnsi="Times New Roman" w:cs="Times New Roman"/>
          <w:color w:val="000000" w:themeColor="text1"/>
          <w:spacing w:val="-4"/>
          <w:w w:val="98"/>
          <w:sz w:val="21"/>
          <w:szCs w:val="26"/>
          <w:lang w:val="vi-VN"/>
        </w:rPr>
        <w:t xml:space="preserve">Thống kê mô tả ở bảng 1 cho thấy điểm trung bình (ĐTB) các thành tố của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dao động từ 4,16 đến 4,60 trên thang 6 mức độ. Trong đó, năng lực “</w:t>
      </w:r>
      <w:r w:rsidR="000D189F">
        <w:rPr>
          <w:rFonts w:ascii="Times New Roman" w:hAnsi="Times New Roman" w:cs="Times New Roman"/>
          <w:color w:val="000000" w:themeColor="text1"/>
          <w:spacing w:val="-4"/>
          <w:w w:val="98"/>
          <w:sz w:val="21"/>
          <w:szCs w:val="26"/>
        </w:rPr>
        <w:t>R</w:t>
      </w:r>
      <w:r w:rsidRPr="00611D73">
        <w:rPr>
          <w:rFonts w:ascii="Times New Roman" w:hAnsi="Times New Roman" w:cs="Times New Roman"/>
          <w:color w:val="000000" w:themeColor="text1"/>
          <w:spacing w:val="-4"/>
          <w:w w:val="98"/>
          <w:sz w:val="21"/>
          <w:szCs w:val="26"/>
          <w:lang w:val="vi-VN"/>
        </w:rPr>
        <w:t xml:space="preserve">a quyết định có trách nhiệm” đạt mức cao nhất - 4,60, tiếp theo là “Tự nhận thức” và “Thiết lập và duy trì quan hệ xã hội” (đều 4,50), trong khi “Tự quản </w:t>
      </w:r>
      <w:r>
        <w:rPr>
          <w:rFonts w:ascii="Times New Roman" w:hAnsi="Times New Roman" w:cs="Times New Roman"/>
          <w:color w:val="000000" w:themeColor="text1"/>
          <w:spacing w:val="-4"/>
          <w:w w:val="98"/>
          <w:sz w:val="21"/>
          <w:szCs w:val="26"/>
          <w:lang w:val="vi-VN"/>
        </w:rPr>
        <w:t>lí</w:t>
      </w:r>
      <w:r w:rsidRPr="00611D73">
        <w:rPr>
          <w:rFonts w:ascii="Times New Roman" w:hAnsi="Times New Roman" w:cs="Times New Roman"/>
          <w:color w:val="000000" w:themeColor="text1"/>
          <w:spacing w:val="-4"/>
          <w:w w:val="98"/>
          <w:sz w:val="21"/>
          <w:szCs w:val="26"/>
          <w:lang w:val="vi-VN"/>
        </w:rPr>
        <w:t>” có ĐTB thấp nhất (4,16). Độ lệch chuẩn (ĐLC) từ 0,7</w:t>
      </w:r>
      <w:r w:rsidR="000D189F">
        <w:rPr>
          <w:rFonts w:ascii="Times New Roman" w:hAnsi="Times New Roman" w:cs="Times New Roman"/>
          <w:color w:val="000000" w:themeColor="text1"/>
          <w:spacing w:val="-4"/>
          <w:w w:val="98"/>
          <w:sz w:val="21"/>
          <w:szCs w:val="26"/>
        </w:rPr>
        <w:t>9</w:t>
      </w:r>
      <w:r w:rsidRPr="00611D73">
        <w:rPr>
          <w:rFonts w:ascii="Times New Roman" w:hAnsi="Times New Roman" w:cs="Times New Roman"/>
          <w:color w:val="000000" w:themeColor="text1"/>
          <w:spacing w:val="-4"/>
          <w:w w:val="98"/>
          <w:sz w:val="21"/>
          <w:szCs w:val="26"/>
          <w:lang w:val="vi-VN"/>
        </w:rPr>
        <w:t xml:space="preserve"> đến 0,97 phản ánh mức độ biến thiên vừa phải giữa các nhóm SV.</w:t>
      </w:r>
      <w:r w:rsidR="002532FB">
        <w:rPr>
          <w:rFonts w:ascii="Times New Roman" w:hAnsi="Times New Roman" w:cs="Times New Roman"/>
          <w:color w:val="000000" w:themeColor="text1"/>
          <w:spacing w:val="-4"/>
          <w:w w:val="98"/>
          <w:sz w:val="21"/>
          <w:szCs w:val="26"/>
        </w:rPr>
        <w:t xml:space="preserve"> </w:t>
      </w:r>
      <w:r w:rsidR="006629F7" w:rsidRPr="00611D73">
        <w:rPr>
          <w:rFonts w:ascii="Times New Roman" w:hAnsi="Times New Roman" w:cs="Times New Roman"/>
          <w:color w:val="000000" w:themeColor="text1"/>
          <w:spacing w:val="-4"/>
          <w:w w:val="98"/>
          <w:sz w:val="21"/>
          <w:szCs w:val="26"/>
          <w:lang w:val="vi-VN"/>
        </w:rPr>
        <w:t xml:space="preserve">Kết quả này cho thấy </w:t>
      </w:r>
      <w:r w:rsidR="00CC3E28" w:rsidRPr="00611D73">
        <w:rPr>
          <w:rFonts w:ascii="Times New Roman" w:hAnsi="Times New Roman" w:cs="Times New Roman"/>
          <w:color w:val="000000" w:themeColor="text1"/>
          <w:spacing w:val="-4"/>
          <w:w w:val="98"/>
          <w:sz w:val="21"/>
          <w:szCs w:val="26"/>
          <w:lang w:val="vi-VN"/>
        </w:rPr>
        <w:t>SV</w:t>
      </w:r>
      <w:r w:rsidR="006629F7" w:rsidRPr="00611D73">
        <w:rPr>
          <w:rFonts w:ascii="Times New Roman" w:hAnsi="Times New Roman" w:cs="Times New Roman"/>
          <w:color w:val="000000" w:themeColor="text1"/>
          <w:spacing w:val="-4"/>
          <w:w w:val="98"/>
          <w:sz w:val="21"/>
          <w:szCs w:val="26"/>
          <w:lang w:val="vi-VN"/>
        </w:rPr>
        <w:t xml:space="preserve"> c</w:t>
      </w:r>
      <w:r w:rsidR="007616C7">
        <w:rPr>
          <w:rFonts w:ascii="Times New Roman" w:hAnsi="Times New Roman" w:cs="Times New Roman"/>
          <w:color w:val="000000" w:themeColor="text1"/>
          <w:spacing w:val="-4"/>
          <w:w w:val="98"/>
          <w:sz w:val="21"/>
          <w:szCs w:val="26"/>
        </w:rPr>
        <w:t>ó</w:t>
      </w:r>
      <w:r w:rsidR="006629F7" w:rsidRPr="00611D73">
        <w:rPr>
          <w:rFonts w:ascii="Times New Roman" w:hAnsi="Times New Roman" w:cs="Times New Roman"/>
          <w:color w:val="000000" w:themeColor="text1"/>
          <w:spacing w:val="-4"/>
          <w:w w:val="98"/>
          <w:sz w:val="21"/>
          <w:szCs w:val="26"/>
          <w:lang w:val="vi-VN"/>
        </w:rPr>
        <w:t xml:space="preserve"> </w:t>
      </w:r>
      <w:r w:rsidR="00517EAF">
        <w:rPr>
          <w:rFonts w:ascii="Times New Roman" w:hAnsi="Times New Roman" w:cs="Times New Roman"/>
          <w:color w:val="000000" w:themeColor="text1"/>
          <w:spacing w:val="-4"/>
          <w:w w:val="98"/>
          <w:sz w:val="21"/>
          <w:szCs w:val="26"/>
          <w:lang w:val="vi-VN"/>
        </w:rPr>
        <w:t>NLCXXH</w:t>
      </w:r>
      <w:r w:rsidR="006629F7" w:rsidRPr="00611D73">
        <w:rPr>
          <w:rFonts w:ascii="Times New Roman" w:hAnsi="Times New Roman" w:cs="Times New Roman"/>
          <w:color w:val="000000" w:themeColor="text1"/>
          <w:spacing w:val="-4"/>
          <w:w w:val="98"/>
          <w:sz w:val="21"/>
          <w:szCs w:val="26"/>
          <w:lang w:val="vi-VN"/>
        </w:rPr>
        <w:t xml:space="preserve"> nhìn chung ở mức khá, với các </w:t>
      </w:r>
      <w:r w:rsidR="002E60BD" w:rsidRPr="00611D73">
        <w:rPr>
          <w:rFonts w:ascii="Times New Roman" w:hAnsi="Times New Roman" w:cs="Times New Roman"/>
          <w:color w:val="000000" w:themeColor="text1"/>
          <w:spacing w:val="-4"/>
          <w:w w:val="98"/>
          <w:sz w:val="21"/>
          <w:szCs w:val="26"/>
          <w:lang w:val="vi-VN"/>
        </w:rPr>
        <w:t>năng lực thành phần khá đồng đều.</w:t>
      </w:r>
    </w:p>
    <w:p w14:paraId="2E16E5AA" w14:textId="1A0843E3" w:rsidR="00DA7E88" w:rsidRPr="005A7D26" w:rsidRDefault="00DA7E88" w:rsidP="00611D73">
      <w:pPr>
        <w:spacing w:after="0" w:line="240" w:lineRule="auto"/>
        <w:ind w:firstLine="283"/>
        <w:jc w:val="both"/>
        <w:rPr>
          <w:rFonts w:ascii="Times New Roman" w:hAnsi="Times New Roman" w:cs="Times New Roman"/>
          <w:i/>
          <w:iCs/>
          <w:spacing w:val="-4"/>
          <w:w w:val="98"/>
          <w:sz w:val="21"/>
          <w:szCs w:val="26"/>
        </w:rPr>
      </w:pPr>
      <w:r w:rsidRPr="005A7D26">
        <w:rPr>
          <w:rFonts w:ascii="Times New Roman" w:hAnsi="Times New Roman" w:cs="Times New Roman"/>
          <w:i/>
          <w:iCs/>
          <w:spacing w:val="-4"/>
          <w:w w:val="98"/>
          <w:sz w:val="21"/>
          <w:szCs w:val="26"/>
          <w:highlight w:val="yellow"/>
        </w:rPr>
        <w:t>2.3.2 Thực trạng cảm nhận hạnh phúc c</w:t>
      </w:r>
      <w:r w:rsidR="00311DE0" w:rsidRPr="005A7D26">
        <w:rPr>
          <w:rFonts w:ascii="Times New Roman" w:hAnsi="Times New Roman" w:cs="Times New Roman"/>
          <w:i/>
          <w:iCs/>
          <w:spacing w:val="-4"/>
          <w:w w:val="98"/>
          <w:sz w:val="21"/>
          <w:szCs w:val="26"/>
          <w:highlight w:val="yellow"/>
        </w:rPr>
        <w:t>ủa sinh viên</w:t>
      </w:r>
      <w:r w:rsidR="00311DE0" w:rsidRPr="005A7D26">
        <w:rPr>
          <w:rFonts w:ascii="Times New Roman" w:hAnsi="Times New Roman" w:cs="Times New Roman"/>
          <w:i/>
          <w:iCs/>
          <w:spacing w:val="-4"/>
          <w:w w:val="98"/>
          <w:sz w:val="21"/>
          <w:szCs w:val="26"/>
        </w:rPr>
        <w:t xml:space="preserve"> </w:t>
      </w:r>
    </w:p>
    <w:p w14:paraId="7A1D2C91" w14:textId="4676B5D3" w:rsidR="00CA3446" w:rsidRPr="002532FB" w:rsidRDefault="00CA3446" w:rsidP="00611D73">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2532FB">
        <w:rPr>
          <w:rFonts w:ascii="Times New Roman" w:hAnsi="Times New Roman" w:cs="Times New Roman"/>
          <w:i/>
          <w:iCs/>
          <w:color w:val="000000" w:themeColor="text1"/>
          <w:spacing w:val="-4"/>
          <w:w w:val="98"/>
          <w:sz w:val="21"/>
          <w:szCs w:val="26"/>
          <w:lang w:val="vi-VN"/>
        </w:rPr>
        <w:t>Bảng 2</w:t>
      </w:r>
      <w:r w:rsidR="002532FB" w:rsidRPr="002532FB">
        <w:rPr>
          <w:rFonts w:ascii="Times New Roman" w:hAnsi="Times New Roman" w:cs="Times New Roman"/>
          <w:i/>
          <w:iCs/>
          <w:color w:val="000000" w:themeColor="text1"/>
          <w:spacing w:val="-4"/>
          <w:w w:val="98"/>
          <w:sz w:val="21"/>
          <w:szCs w:val="26"/>
        </w:rPr>
        <w:t>.</w:t>
      </w:r>
      <w:r w:rsidRPr="002532FB">
        <w:rPr>
          <w:rFonts w:ascii="Times New Roman" w:hAnsi="Times New Roman" w:cs="Times New Roman"/>
          <w:i/>
          <w:iCs/>
          <w:color w:val="000000" w:themeColor="text1"/>
          <w:spacing w:val="-4"/>
          <w:w w:val="98"/>
          <w:sz w:val="21"/>
          <w:szCs w:val="26"/>
          <w:lang w:val="vi-VN"/>
        </w:rPr>
        <w:t xml:space="preserve"> Cảm nhận hạnh phúc của </w:t>
      </w:r>
      <w:r w:rsidR="000F4796" w:rsidRPr="002532FB">
        <w:rPr>
          <w:rFonts w:ascii="Times New Roman" w:hAnsi="Times New Roman" w:cs="Times New Roman"/>
          <w:i/>
          <w:iCs/>
          <w:color w:val="000000" w:themeColor="text1"/>
          <w:spacing w:val="-4"/>
          <w:w w:val="98"/>
          <w:sz w:val="21"/>
          <w:szCs w:val="26"/>
          <w:lang w:val="vi-VN"/>
        </w:rPr>
        <w:t>SV</w:t>
      </w:r>
      <w:r w:rsidRPr="002532FB">
        <w:rPr>
          <w:rFonts w:ascii="Times New Roman" w:hAnsi="Times New Roman" w:cs="Times New Roman"/>
          <w:i/>
          <w:iCs/>
          <w:color w:val="000000" w:themeColor="text1"/>
          <w:spacing w:val="-4"/>
          <w:w w:val="98"/>
          <w:sz w:val="21"/>
          <w:szCs w:val="26"/>
          <w:lang w:val="vi-VN"/>
        </w:rPr>
        <w:t xml:space="preserve"> trong môi trường học đường</w:t>
      </w:r>
      <w:r w:rsidR="002E6AEB" w:rsidRPr="002532FB">
        <w:rPr>
          <w:rFonts w:ascii="Times New Roman" w:hAnsi="Times New Roman" w:cs="Times New Roman"/>
          <w:i/>
          <w:iCs/>
          <w:color w:val="000000" w:themeColor="text1"/>
          <w:spacing w:val="-4"/>
          <w:w w:val="98"/>
          <w:sz w:val="21"/>
          <w:szCs w:val="26"/>
          <w:lang w:val="vi-VN"/>
        </w:rPr>
        <w:t xml:space="preserve"> </w:t>
      </w:r>
    </w:p>
    <w:tbl>
      <w:tblPr>
        <w:tblStyle w:val="TableGrid"/>
        <w:tblW w:w="0" w:type="auto"/>
        <w:tblLook w:val="04A0" w:firstRow="1" w:lastRow="0" w:firstColumn="1" w:lastColumn="0" w:noHBand="0" w:noVBand="1"/>
      </w:tblPr>
      <w:tblGrid>
        <w:gridCol w:w="483"/>
        <w:gridCol w:w="5735"/>
        <w:gridCol w:w="1350"/>
        <w:gridCol w:w="992"/>
      </w:tblGrid>
      <w:tr w:rsidR="00CA3446" w:rsidRPr="00611D73" w14:paraId="01DD63A4" w14:textId="77777777" w:rsidTr="00DE1A9A">
        <w:tc>
          <w:tcPr>
            <w:tcW w:w="474" w:type="dxa"/>
          </w:tcPr>
          <w:p w14:paraId="4C43BC92" w14:textId="77777777" w:rsidR="00CA3446" w:rsidRPr="00611D73" w:rsidRDefault="00CA3446"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TT</w:t>
            </w:r>
          </w:p>
        </w:tc>
        <w:tc>
          <w:tcPr>
            <w:tcW w:w="5735" w:type="dxa"/>
          </w:tcPr>
          <w:p w14:paraId="5DA61DA8" w14:textId="36637A0C" w:rsidR="00CA3446" w:rsidRPr="00611D73" w:rsidRDefault="00CA3446"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Cảm nhận hạnh phúc</w:t>
            </w:r>
          </w:p>
        </w:tc>
        <w:tc>
          <w:tcPr>
            <w:tcW w:w="1350" w:type="dxa"/>
          </w:tcPr>
          <w:p w14:paraId="48CC9018" w14:textId="77777777" w:rsidR="00CA3446" w:rsidRPr="00611D73" w:rsidRDefault="00CA3446"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ĐTB</w:t>
            </w:r>
          </w:p>
        </w:tc>
        <w:tc>
          <w:tcPr>
            <w:tcW w:w="992" w:type="dxa"/>
          </w:tcPr>
          <w:p w14:paraId="6AC0CF4B" w14:textId="77777777" w:rsidR="00CA3446" w:rsidRPr="00611D73" w:rsidRDefault="00CA3446" w:rsidP="00C8402C">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ĐLC</w:t>
            </w:r>
          </w:p>
        </w:tc>
      </w:tr>
      <w:tr w:rsidR="00CA3446" w:rsidRPr="00611D73" w14:paraId="393DCEE7" w14:textId="77777777" w:rsidTr="00DE1A9A">
        <w:tc>
          <w:tcPr>
            <w:tcW w:w="474" w:type="dxa"/>
          </w:tcPr>
          <w:p w14:paraId="25443391"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1</w:t>
            </w:r>
          </w:p>
        </w:tc>
        <w:tc>
          <w:tcPr>
            <w:tcW w:w="5735" w:type="dxa"/>
          </w:tcPr>
          <w:p w14:paraId="447B02DE" w14:textId="4C750C47" w:rsidR="00CA3446" w:rsidRPr="00F2516A" w:rsidRDefault="00F2516A"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CA3446" w:rsidRPr="00611D73">
              <w:rPr>
                <w:rFonts w:ascii="Times New Roman" w:hAnsi="Times New Roman" w:cs="Times New Roman"/>
                <w:color w:val="000000" w:themeColor="text1"/>
                <w:spacing w:val="-4"/>
                <w:w w:val="98"/>
                <w:sz w:val="21"/>
                <w:szCs w:val="26"/>
                <w:lang w:val="vi-VN"/>
              </w:rPr>
              <w:t>Cảm xúc tích cực</w:t>
            </w:r>
            <w:r>
              <w:rPr>
                <w:rFonts w:ascii="Times New Roman" w:hAnsi="Times New Roman" w:cs="Times New Roman"/>
                <w:color w:val="000000" w:themeColor="text1"/>
                <w:spacing w:val="-4"/>
                <w:w w:val="98"/>
                <w:sz w:val="21"/>
                <w:szCs w:val="26"/>
              </w:rPr>
              <w:t>”</w:t>
            </w:r>
          </w:p>
        </w:tc>
        <w:tc>
          <w:tcPr>
            <w:tcW w:w="1350" w:type="dxa"/>
          </w:tcPr>
          <w:p w14:paraId="3E29CA2D" w14:textId="090DA8EA"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6,83</w:t>
            </w:r>
          </w:p>
        </w:tc>
        <w:tc>
          <w:tcPr>
            <w:tcW w:w="992" w:type="dxa"/>
          </w:tcPr>
          <w:p w14:paraId="643DFDC8" w14:textId="7F1853D8"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2,41</w:t>
            </w:r>
          </w:p>
        </w:tc>
      </w:tr>
      <w:tr w:rsidR="00CA3446" w:rsidRPr="00611D73" w14:paraId="1FFB7E5A" w14:textId="77777777" w:rsidTr="00DE1A9A">
        <w:tc>
          <w:tcPr>
            <w:tcW w:w="474" w:type="dxa"/>
          </w:tcPr>
          <w:p w14:paraId="13374751"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2</w:t>
            </w:r>
          </w:p>
        </w:tc>
        <w:tc>
          <w:tcPr>
            <w:tcW w:w="5735" w:type="dxa"/>
          </w:tcPr>
          <w:p w14:paraId="4AB7A845" w14:textId="760BE503" w:rsidR="00CA3446" w:rsidRPr="00F2516A" w:rsidRDefault="00F2516A"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CA3446" w:rsidRPr="00611D73">
              <w:rPr>
                <w:rFonts w:ascii="Times New Roman" w:hAnsi="Times New Roman" w:cs="Times New Roman"/>
                <w:color w:val="000000" w:themeColor="text1"/>
                <w:spacing w:val="-4"/>
                <w:w w:val="98"/>
                <w:sz w:val="21"/>
                <w:szCs w:val="26"/>
                <w:lang w:val="vi-VN"/>
              </w:rPr>
              <w:t>Sự gắn kết</w:t>
            </w:r>
            <w:r>
              <w:rPr>
                <w:rFonts w:ascii="Times New Roman" w:hAnsi="Times New Roman" w:cs="Times New Roman"/>
                <w:color w:val="000000" w:themeColor="text1"/>
                <w:spacing w:val="-4"/>
                <w:w w:val="98"/>
                <w:sz w:val="21"/>
                <w:szCs w:val="26"/>
              </w:rPr>
              <w:t>”</w:t>
            </w:r>
          </w:p>
        </w:tc>
        <w:tc>
          <w:tcPr>
            <w:tcW w:w="1350" w:type="dxa"/>
          </w:tcPr>
          <w:p w14:paraId="02BF419A" w14:textId="1565AED5"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6,65</w:t>
            </w:r>
          </w:p>
        </w:tc>
        <w:tc>
          <w:tcPr>
            <w:tcW w:w="992" w:type="dxa"/>
          </w:tcPr>
          <w:p w14:paraId="7E445EF3" w14:textId="0537139F"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2,42</w:t>
            </w:r>
          </w:p>
        </w:tc>
      </w:tr>
      <w:tr w:rsidR="00CA3446" w:rsidRPr="00611D73" w14:paraId="282C11CD" w14:textId="77777777" w:rsidTr="00DE1A9A">
        <w:tc>
          <w:tcPr>
            <w:tcW w:w="474" w:type="dxa"/>
          </w:tcPr>
          <w:p w14:paraId="0E2B06A9"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3</w:t>
            </w:r>
          </w:p>
        </w:tc>
        <w:tc>
          <w:tcPr>
            <w:tcW w:w="5735" w:type="dxa"/>
          </w:tcPr>
          <w:p w14:paraId="23AB2B35" w14:textId="2BB0A81D" w:rsidR="00CA3446" w:rsidRPr="00F2516A" w:rsidRDefault="00F2516A"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CA3446" w:rsidRPr="00611D73">
              <w:rPr>
                <w:rFonts w:ascii="Times New Roman" w:hAnsi="Times New Roman" w:cs="Times New Roman"/>
                <w:color w:val="000000" w:themeColor="text1"/>
                <w:spacing w:val="-4"/>
                <w:w w:val="98"/>
                <w:sz w:val="21"/>
                <w:szCs w:val="26"/>
                <w:lang w:val="vi-VN"/>
              </w:rPr>
              <w:t>Mối quan hệ</w:t>
            </w:r>
            <w:r>
              <w:rPr>
                <w:rFonts w:ascii="Times New Roman" w:hAnsi="Times New Roman" w:cs="Times New Roman"/>
                <w:color w:val="000000" w:themeColor="text1"/>
                <w:spacing w:val="-4"/>
                <w:w w:val="98"/>
                <w:sz w:val="21"/>
                <w:szCs w:val="26"/>
              </w:rPr>
              <w:t>”</w:t>
            </w:r>
          </w:p>
        </w:tc>
        <w:tc>
          <w:tcPr>
            <w:tcW w:w="1350" w:type="dxa"/>
          </w:tcPr>
          <w:p w14:paraId="78A5515D" w14:textId="0296B9D6"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6,87</w:t>
            </w:r>
          </w:p>
        </w:tc>
        <w:tc>
          <w:tcPr>
            <w:tcW w:w="992" w:type="dxa"/>
          </w:tcPr>
          <w:p w14:paraId="792F5711" w14:textId="218019D1"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2,46</w:t>
            </w:r>
          </w:p>
        </w:tc>
      </w:tr>
      <w:tr w:rsidR="00CA3446" w:rsidRPr="00611D73" w14:paraId="73AB381E" w14:textId="77777777" w:rsidTr="00DE1A9A">
        <w:tc>
          <w:tcPr>
            <w:tcW w:w="474" w:type="dxa"/>
          </w:tcPr>
          <w:p w14:paraId="3DB3AB3B"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4</w:t>
            </w:r>
          </w:p>
        </w:tc>
        <w:tc>
          <w:tcPr>
            <w:tcW w:w="5735" w:type="dxa"/>
          </w:tcPr>
          <w:p w14:paraId="30BCD465" w14:textId="61154CD2" w:rsidR="00CA3446" w:rsidRPr="00F2516A" w:rsidRDefault="00F2516A"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CA3446" w:rsidRPr="00611D73">
              <w:rPr>
                <w:rFonts w:ascii="Times New Roman" w:hAnsi="Times New Roman" w:cs="Times New Roman"/>
                <w:color w:val="000000" w:themeColor="text1"/>
                <w:spacing w:val="-4"/>
                <w:w w:val="98"/>
                <w:sz w:val="21"/>
                <w:szCs w:val="26"/>
                <w:lang w:val="vi-VN"/>
              </w:rPr>
              <w:t>Ý nghĩa</w:t>
            </w:r>
            <w:r>
              <w:rPr>
                <w:rFonts w:ascii="Times New Roman" w:hAnsi="Times New Roman" w:cs="Times New Roman"/>
                <w:color w:val="000000" w:themeColor="text1"/>
                <w:spacing w:val="-4"/>
                <w:w w:val="98"/>
                <w:sz w:val="21"/>
                <w:szCs w:val="26"/>
              </w:rPr>
              <w:t>”</w:t>
            </w:r>
          </w:p>
        </w:tc>
        <w:tc>
          <w:tcPr>
            <w:tcW w:w="1350" w:type="dxa"/>
          </w:tcPr>
          <w:p w14:paraId="572CF7FD" w14:textId="278C8154"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7,04</w:t>
            </w:r>
          </w:p>
        </w:tc>
        <w:tc>
          <w:tcPr>
            <w:tcW w:w="992" w:type="dxa"/>
          </w:tcPr>
          <w:p w14:paraId="733281D2" w14:textId="1D79303E"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2,35</w:t>
            </w:r>
          </w:p>
        </w:tc>
      </w:tr>
      <w:tr w:rsidR="00CA3446" w:rsidRPr="00611D73" w14:paraId="0CBD56E7" w14:textId="77777777" w:rsidTr="00DE1A9A">
        <w:tc>
          <w:tcPr>
            <w:tcW w:w="474" w:type="dxa"/>
          </w:tcPr>
          <w:p w14:paraId="0A94C738"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5</w:t>
            </w:r>
          </w:p>
        </w:tc>
        <w:tc>
          <w:tcPr>
            <w:tcW w:w="5735" w:type="dxa"/>
          </w:tcPr>
          <w:p w14:paraId="08AB6D9D" w14:textId="6C61C2BC" w:rsidR="00CA3446" w:rsidRPr="00F2516A" w:rsidRDefault="00F2516A" w:rsidP="00C8402C">
            <w:pPr>
              <w:jc w:val="both"/>
              <w:rPr>
                <w:rFonts w:ascii="Times New Roman" w:hAnsi="Times New Roman" w:cs="Times New Roman"/>
                <w:color w:val="000000" w:themeColor="text1"/>
                <w:spacing w:val="-4"/>
                <w:w w:val="98"/>
                <w:sz w:val="21"/>
                <w:szCs w:val="26"/>
              </w:rPr>
            </w:pPr>
            <w:r>
              <w:rPr>
                <w:rFonts w:ascii="Times New Roman" w:hAnsi="Times New Roman" w:cs="Times New Roman"/>
                <w:color w:val="000000" w:themeColor="text1"/>
                <w:spacing w:val="-4"/>
                <w:w w:val="98"/>
                <w:sz w:val="21"/>
                <w:szCs w:val="26"/>
              </w:rPr>
              <w:t>“</w:t>
            </w:r>
            <w:r w:rsidR="00CA3446" w:rsidRPr="00611D73">
              <w:rPr>
                <w:rFonts w:ascii="Times New Roman" w:hAnsi="Times New Roman" w:cs="Times New Roman"/>
                <w:color w:val="000000" w:themeColor="text1"/>
                <w:spacing w:val="-4"/>
                <w:w w:val="98"/>
                <w:sz w:val="21"/>
                <w:szCs w:val="26"/>
                <w:lang w:val="vi-VN"/>
              </w:rPr>
              <w:t>Thành tựu</w:t>
            </w:r>
            <w:r>
              <w:rPr>
                <w:rFonts w:ascii="Times New Roman" w:hAnsi="Times New Roman" w:cs="Times New Roman"/>
                <w:color w:val="000000" w:themeColor="text1"/>
                <w:spacing w:val="-4"/>
                <w:w w:val="98"/>
                <w:sz w:val="21"/>
                <w:szCs w:val="26"/>
              </w:rPr>
              <w:t>”</w:t>
            </w:r>
          </w:p>
        </w:tc>
        <w:tc>
          <w:tcPr>
            <w:tcW w:w="1350" w:type="dxa"/>
          </w:tcPr>
          <w:p w14:paraId="3398D157" w14:textId="290E4067"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7,16</w:t>
            </w:r>
          </w:p>
        </w:tc>
        <w:tc>
          <w:tcPr>
            <w:tcW w:w="992" w:type="dxa"/>
          </w:tcPr>
          <w:p w14:paraId="08A3BE04" w14:textId="3D4F82CB" w:rsidR="00CA3446" w:rsidRPr="00611D73" w:rsidRDefault="00CA3446" w:rsidP="000D189F">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2,28</w:t>
            </w:r>
          </w:p>
        </w:tc>
      </w:tr>
      <w:tr w:rsidR="00CA3446" w:rsidRPr="00611D73" w14:paraId="7A7B3D40" w14:textId="77777777" w:rsidTr="00DE1A9A">
        <w:tc>
          <w:tcPr>
            <w:tcW w:w="474" w:type="dxa"/>
          </w:tcPr>
          <w:p w14:paraId="56BB9F47" w14:textId="77777777" w:rsidR="00CA3446" w:rsidRPr="00611D73" w:rsidRDefault="00CA3446" w:rsidP="00CD3836">
            <w:pPr>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6</w:t>
            </w:r>
          </w:p>
        </w:tc>
        <w:tc>
          <w:tcPr>
            <w:tcW w:w="5735" w:type="dxa"/>
          </w:tcPr>
          <w:p w14:paraId="76DA4BF1" w14:textId="48E39863" w:rsidR="00CA3446" w:rsidRPr="00C8402C" w:rsidRDefault="00CA3446" w:rsidP="00F2516A">
            <w:pPr>
              <w:ind w:firstLine="283"/>
              <w:rPr>
                <w:rFonts w:ascii="Times New Roman" w:hAnsi="Times New Roman" w:cs="Times New Roman"/>
                <w:b/>
                <w:bCs/>
                <w:color w:val="000000" w:themeColor="text1"/>
                <w:spacing w:val="-4"/>
                <w:w w:val="98"/>
                <w:sz w:val="21"/>
                <w:szCs w:val="26"/>
                <w:lang w:val="vi-VN"/>
              </w:rPr>
            </w:pPr>
            <w:r w:rsidRPr="00C8402C">
              <w:rPr>
                <w:rFonts w:ascii="Times New Roman" w:hAnsi="Times New Roman" w:cs="Times New Roman"/>
                <w:b/>
                <w:bCs/>
                <w:color w:val="000000" w:themeColor="text1"/>
                <w:spacing w:val="-4"/>
                <w:w w:val="98"/>
                <w:sz w:val="21"/>
                <w:szCs w:val="26"/>
                <w:lang w:val="vi-VN"/>
              </w:rPr>
              <w:t>Cảm nhận hạnh phúc</w:t>
            </w:r>
          </w:p>
        </w:tc>
        <w:tc>
          <w:tcPr>
            <w:tcW w:w="1350" w:type="dxa"/>
          </w:tcPr>
          <w:p w14:paraId="2FA064FF" w14:textId="74D4438F" w:rsidR="00CA3446" w:rsidRPr="00C8402C" w:rsidRDefault="00CA3446" w:rsidP="00F2516A">
            <w:pPr>
              <w:ind w:firstLine="283"/>
              <w:rPr>
                <w:rFonts w:ascii="Times New Roman" w:hAnsi="Times New Roman" w:cs="Times New Roman"/>
                <w:b/>
                <w:bCs/>
                <w:color w:val="000000" w:themeColor="text1"/>
                <w:spacing w:val="-4"/>
                <w:w w:val="98"/>
                <w:sz w:val="21"/>
                <w:szCs w:val="26"/>
                <w:lang w:val="vi-VN"/>
              </w:rPr>
            </w:pPr>
            <w:r w:rsidRPr="00C8402C">
              <w:rPr>
                <w:rFonts w:ascii="Times New Roman" w:hAnsi="Times New Roman" w:cs="Times New Roman"/>
                <w:b/>
                <w:bCs/>
                <w:color w:val="000000" w:themeColor="text1"/>
                <w:spacing w:val="-4"/>
                <w:w w:val="98"/>
                <w:sz w:val="21"/>
                <w:szCs w:val="26"/>
                <w:lang w:val="vi-VN"/>
              </w:rPr>
              <w:t>6,91</w:t>
            </w:r>
          </w:p>
        </w:tc>
        <w:tc>
          <w:tcPr>
            <w:tcW w:w="992" w:type="dxa"/>
          </w:tcPr>
          <w:p w14:paraId="374F5BA3" w14:textId="467A0C4E" w:rsidR="00CA3446" w:rsidRPr="00C8402C" w:rsidRDefault="00CA3446" w:rsidP="00F2516A">
            <w:pPr>
              <w:ind w:firstLine="283"/>
              <w:rPr>
                <w:rFonts w:ascii="Times New Roman" w:hAnsi="Times New Roman" w:cs="Times New Roman"/>
                <w:b/>
                <w:bCs/>
                <w:color w:val="000000" w:themeColor="text1"/>
                <w:spacing w:val="-4"/>
                <w:w w:val="98"/>
                <w:sz w:val="21"/>
                <w:szCs w:val="26"/>
                <w:lang w:val="vi-VN"/>
              </w:rPr>
            </w:pPr>
            <w:r w:rsidRPr="00C8402C">
              <w:rPr>
                <w:rFonts w:ascii="Times New Roman" w:hAnsi="Times New Roman" w:cs="Times New Roman"/>
                <w:b/>
                <w:bCs/>
                <w:color w:val="000000" w:themeColor="text1"/>
                <w:spacing w:val="-4"/>
                <w:w w:val="98"/>
                <w:sz w:val="21"/>
                <w:szCs w:val="26"/>
                <w:lang w:val="vi-VN"/>
              </w:rPr>
              <w:t>2,25</w:t>
            </w:r>
          </w:p>
        </w:tc>
      </w:tr>
    </w:tbl>
    <w:p w14:paraId="386FC6D1" w14:textId="1B1CD238" w:rsidR="002E60BD" w:rsidRPr="00611D73" w:rsidRDefault="002E60BD"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Dữ liệu từ bảng 2 </w:t>
      </w:r>
      <w:r w:rsidR="00677C32" w:rsidRPr="00611D73">
        <w:rPr>
          <w:rFonts w:ascii="Times New Roman" w:hAnsi="Times New Roman" w:cs="Times New Roman"/>
          <w:color w:val="000000" w:themeColor="text1"/>
          <w:spacing w:val="-4"/>
          <w:w w:val="98"/>
          <w:sz w:val="21"/>
          <w:szCs w:val="26"/>
          <w:lang w:val="vi-VN"/>
        </w:rPr>
        <w:t xml:space="preserve">khẳng định </w:t>
      </w:r>
      <w:r w:rsidRPr="00611D73">
        <w:rPr>
          <w:rFonts w:ascii="Times New Roman" w:hAnsi="Times New Roman" w:cs="Times New Roman"/>
          <w:color w:val="000000" w:themeColor="text1"/>
          <w:spacing w:val="-4"/>
          <w:w w:val="98"/>
          <w:sz w:val="21"/>
          <w:szCs w:val="26"/>
          <w:lang w:val="vi-VN"/>
        </w:rPr>
        <w:t>rằng, ĐTB</w:t>
      </w:r>
      <w:r w:rsidR="00CA3446" w:rsidRPr="00611D73">
        <w:rPr>
          <w:rFonts w:ascii="Times New Roman" w:hAnsi="Times New Roman" w:cs="Times New Roman"/>
          <w:color w:val="000000" w:themeColor="text1"/>
          <w:spacing w:val="-4"/>
          <w:w w:val="98"/>
          <w:sz w:val="21"/>
          <w:szCs w:val="26"/>
          <w:lang w:val="vi-VN"/>
        </w:rPr>
        <w:t xml:space="preserve"> chỉ số hạnh phúc tổng thể của </w:t>
      </w:r>
      <w:r w:rsidR="00677C32" w:rsidRPr="00611D73">
        <w:rPr>
          <w:rFonts w:ascii="Times New Roman" w:hAnsi="Times New Roman" w:cs="Times New Roman"/>
          <w:color w:val="000000" w:themeColor="text1"/>
          <w:spacing w:val="-4"/>
          <w:w w:val="98"/>
          <w:sz w:val="21"/>
          <w:szCs w:val="26"/>
          <w:lang w:val="vi-VN"/>
        </w:rPr>
        <w:t>SV</w:t>
      </w:r>
      <w:r w:rsidR="00CA3446" w:rsidRPr="00611D73">
        <w:rPr>
          <w:rFonts w:ascii="Times New Roman" w:hAnsi="Times New Roman" w:cs="Times New Roman"/>
          <w:color w:val="000000" w:themeColor="text1"/>
          <w:spacing w:val="-4"/>
          <w:w w:val="98"/>
          <w:sz w:val="21"/>
          <w:szCs w:val="26"/>
          <w:lang w:val="vi-VN"/>
        </w:rPr>
        <w:t xml:space="preserve"> đạt 6,91 </w:t>
      </w:r>
      <w:r w:rsidR="00CA3446" w:rsidRPr="00C8402C">
        <w:rPr>
          <w:rFonts w:ascii="Times New Roman" w:hAnsi="Times New Roman" w:cs="Times New Roman"/>
          <w:color w:val="000000" w:themeColor="text1"/>
          <w:spacing w:val="-4"/>
          <w:w w:val="98"/>
          <w:sz w:val="21"/>
          <w:szCs w:val="26"/>
          <w:lang w:val="vi-VN"/>
        </w:rPr>
        <w:t>(</w:t>
      </w:r>
      <w:r w:rsidR="00C8763E" w:rsidRPr="00C8402C">
        <w:rPr>
          <w:rFonts w:ascii="Times New Roman" w:hAnsi="Times New Roman" w:cs="Times New Roman"/>
          <w:color w:val="000000" w:themeColor="text1"/>
          <w:spacing w:val="-4"/>
          <w:w w:val="98"/>
          <w:sz w:val="21"/>
          <w:szCs w:val="26"/>
          <w:lang w:val="vi-VN"/>
        </w:rPr>
        <w:t>ĐLC</w:t>
      </w:r>
      <w:r w:rsidR="00CA3446" w:rsidRPr="00C8402C">
        <w:rPr>
          <w:rFonts w:ascii="Times New Roman" w:hAnsi="Times New Roman" w:cs="Times New Roman"/>
          <w:color w:val="000000" w:themeColor="text1"/>
          <w:spacing w:val="-4"/>
          <w:w w:val="98"/>
          <w:sz w:val="21"/>
          <w:szCs w:val="26"/>
          <w:lang w:val="vi-VN"/>
        </w:rPr>
        <w:t>=2,25).</w:t>
      </w:r>
      <w:r w:rsidR="00CA3446" w:rsidRPr="00611D73">
        <w:rPr>
          <w:rFonts w:ascii="Times New Roman" w:hAnsi="Times New Roman" w:cs="Times New Roman"/>
          <w:color w:val="000000" w:themeColor="text1"/>
          <w:spacing w:val="-4"/>
          <w:w w:val="98"/>
          <w:sz w:val="21"/>
          <w:szCs w:val="26"/>
          <w:lang w:val="vi-VN"/>
        </w:rPr>
        <w:t xml:space="preserve"> Xét theo năm thành phần trong mô hình PERMA, </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Thành tựu</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 xml:space="preserve"> ghi nhận mức </w:t>
      </w:r>
      <w:r w:rsidR="00677C32" w:rsidRPr="00611D73">
        <w:rPr>
          <w:rFonts w:ascii="Times New Roman" w:hAnsi="Times New Roman" w:cs="Times New Roman"/>
          <w:color w:val="000000" w:themeColor="text1"/>
          <w:spacing w:val="-4"/>
          <w:w w:val="98"/>
          <w:sz w:val="21"/>
          <w:szCs w:val="26"/>
          <w:lang w:val="vi-VN"/>
        </w:rPr>
        <w:t>ĐTB</w:t>
      </w:r>
      <w:r w:rsidR="00CA3446" w:rsidRPr="00611D73">
        <w:rPr>
          <w:rFonts w:ascii="Times New Roman" w:hAnsi="Times New Roman" w:cs="Times New Roman"/>
          <w:color w:val="000000" w:themeColor="text1"/>
          <w:spacing w:val="-4"/>
          <w:w w:val="98"/>
          <w:sz w:val="21"/>
          <w:szCs w:val="26"/>
          <w:lang w:val="vi-VN"/>
        </w:rPr>
        <w:t xml:space="preserve"> cao nhất (7,16), tiếp đến là </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Ý nghĩa</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 xml:space="preserve"> (7,0</w:t>
      </w:r>
      <w:r w:rsidR="000D189F">
        <w:rPr>
          <w:rFonts w:ascii="Times New Roman" w:hAnsi="Times New Roman" w:cs="Times New Roman"/>
          <w:color w:val="000000" w:themeColor="text1"/>
          <w:spacing w:val="-4"/>
          <w:w w:val="98"/>
          <w:sz w:val="21"/>
          <w:szCs w:val="26"/>
        </w:rPr>
        <w:t>4</w:t>
      </w:r>
      <w:r w:rsidR="00CA3446" w:rsidRPr="00611D73">
        <w:rPr>
          <w:rFonts w:ascii="Times New Roman" w:hAnsi="Times New Roman" w:cs="Times New Roman"/>
          <w:color w:val="000000" w:themeColor="text1"/>
          <w:spacing w:val="-4"/>
          <w:w w:val="98"/>
          <w:sz w:val="21"/>
          <w:szCs w:val="26"/>
          <w:lang w:val="vi-VN"/>
        </w:rPr>
        <w:t>)</w:t>
      </w:r>
      <w:r w:rsidR="00A425D1"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 xml:space="preserve"> </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Mối quan hệ</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 xml:space="preserve"> (6,87)</w:t>
      </w:r>
      <w:r w:rsidR="00A425D1" w:rsidRPr="00611D73">
        <w:rPr>
          <w:rFonts w:ascii="Times New Roman" w:hAnsi="Times New Roman" w:cs="Times New Roman"/>
          <w:color w:val="000000" w:themeColor="text1"/>
          <w:spacing w:val="-4"/>
          <w:w w:val="98"/>
          <w:sz w:val="21"/>
          <w:szCs w:val="26"/>
          <w:lang w:val="vi-VN"/>
        </w:rPr>
        <w:t xml:space="preserve"> và </w:t>
      </w:r>
      <w:r w:rsidR="00677C32" w:rsidRPr="00611D73">
        <w:rPr>
          <w:rFonts w:ascii="Times New Roman" w:hAnsi="Times New Roman" w:cs="Times New Roman"/>
          <w:color w:val="000000" w:themeColor="text1"/>
          <w:spacing w:val="-4"/>
          <w:w w:val="98"/>
          <w:sz w:val="21"/>
          <w:szCs w:val="26"/>
          <w:lang w:val="vi-VN"/>
        </w:rPr>
        <w:t>“</w:t>
      </w:r>
      <w:r w:rsidR="00A425D1" w:rsidRPr="00611D73">
        <w:rPr>
          <w:rFonts w:ascii="Times New Roman" w:hAnsi="Times New Roman" w:cs="Times New Roman"/>
          <w:color w:val="000000" w:themeColor="text1"/>
          <w:spacing w:val="-4"/>
          <w:w w:val="98"/>
          <w:sz w:val="21"/>
          <w:szCs w:val="26"/>
          <w:lang w:val="vi-VN"/>
        </w:rPr>
        <w:t>Cảm xúc tích cực</w:t>
      </w:r>
      <w:r w:rsidR="00677C32" w:rsidRPr="00611D73">
        <w:rPr>
          <w:rFonts w:ascii="Times New Roman" w:hAnsi="Times New Roman" w:cs="Times New Roman"/>
          <w:color w:val="000000" w:themeColor="text1"/>
          <w:spacing w:val="-4"/>
          <w:w w:val="98"/>
          <w:sz w:val="21"/>
          <w:szCs w:val="26"/>
          <w:lang w:val="vi-VN"/>
        </w:rPr>
        <w:t>”</w:t>
      </w:r>
      <w:r w:rsidR="00A425D1" w:rsidRPr="00611D73">
        <w:rPr>
          <w:rFonts w:ascii="Times New Roman" w:hAnsi="Times New Roman" w:cs="Times New Roman"/>
          <w:color w:val="000000" w:themeColor="text1"/>
          <w:spacing w:val="-4"/>
          <w:w w:val="98"/>
          <w:sz w:val="21"/>
          <w:szCs w:val="26"/>
          <w:lang w:val="vi-VN"/>
        </w:rPr>
        <w:t xml:space="preserve"> (6,83).</w:t>
      </w:r>
      <w:r w:rsidR="00CA3446" w:rsidRPr="00611D73">
        <w:rPr>
          <w:rFonts w:ascii="Times New Roman" w:hAnsi="Times New Roman" w:cs="Times New Roman"/>
          <w:color w:val="000000" w:themeColor="text1"/>
          <w:spacing w:val="-4"/>
          <w:w w:val="98"/>
          <w:sz w:val="21"/>
          <w:szCs w:val="26"/>
          <w:lang w:val="vi-VN"/>
        </w:rPr>
        <w:t xml:space="preserve"> Trong khi đó, </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Sự gắn kết</w:t>
      </w:r>
      <w:r w:rsidR="00677C32" w:rsidRPr="00611D73">
        <w:rPr>
          <w:rFonts w:ascii="Times New Roman" w:hAnsi="Times New Roman" w:cs="Times New Roman"/>
          <w:color w:val="000000" w:themeColor="text1"/>
          <w:spacing w:val="-4"/>
          <w:w w:val="98"/>
          <w:sz w:val="21"/>
          <w:szCs w:val="26"/>
          <w:lang w:val="vi-VN"/>
        </w:rPr>
        <w:t>”</w:t>
      </w:r>
      <w:r w:rsidR="00CA3446" w:rsidRPr="00611D73">
        <w:rPr>
          <w:rFonts w:ascii="Times New Roman" w:hAnsi="Times New Roman" w:cs="Times New Roman"/>
          <w:color w:val="000000" w:themeColor="text1"/>
          <w:spacing w:val="-4"/>
          <w:w w:val="98"/>
          <w:sz w:val="21"/>
          <w:szCs w:val="26"/>
          <w:lang w:val="vi-VN"/>
        </w:rPr>
        <w:t xml:space="preserve"> có </w:t>
      </w:r>
      <w:r w:rsidR="00677C32" w:rsidRPr="00611D73">
        <w:rPr>
          <w:rFonts w:ascii="Times New Roman" w:hAnsi="Times New Roman" w:cs="Times New Roman"/>
          <w:color w:val="000000" w:themeColor="text1"/>
          <w:spacing w:val="-4"/>
          <w:w w:val="98"/>
          <w:sz w:val="21"/>
          <w:szCs w:val="26"/>
          <w:lang w:val="vi-VN"/>
        </w:rPr>
        <w:t>ĐTB</w:t>
      </w:r>
      <w:r w:rsidR="00CA3446" w:rsidRPr="00611D73">
        <w:rPr>
          <w:rFonts w:ascii="Times New Roman" w:hAnsi="Times New Roman" w:cs="Times New Roman"/>
          <w:color w:val="000000" w:themeColor="text1"/>
          <w:spacing w:val="-4"/>
          <w:w w:val="98"/>
          <w:sz w:val="21"/>
          <w:szCs w:val="26"/>
          <w:lang w:val="vi-VN"/>
        </w:rPr>
        <w:t xml:space="preserve"> thấp nhất (6,6</w:t>
      </w:r>
      <w:r w:rsidR="000D189F">
        <w:rPr>
          <w:rFonts w:ascii="Times New Roman" w:hAnsi="Times New Roman" w:cs="Times New Roman"/>
          <w:color w:val="000000" w:themeColor="text1"/>
          <w:spacing w:val="-4"/>
          <w:w w:val="98"/>
          <w:sz w:val="21"/>
          <w:szCs w:val="26"/>
        </w:rPr>
        <w:t>5</w:t>
      </w:r>
      <w:r w:rsidR="00CA3446" w:rsidRPr="00611D73">
        <w:rPr>
          <w:rFonts w:ascii="Times New Roman" w:hAnsi="Times New Roman" w:cs="Times New Roman"/>
          <w:color w:val="000000" w:themeColor="text1"/>
          <w:spacing w:val="-4"/>
          <w:w w:val="98"/>
          <w:sz w:val="21"/>
          <w:szCs w:val="26"/>
          <w:lang w:val="vi-VN"/>
        </w:rPr>
        <w:t xml:space="preserve">) so với các yếu tố còn lại. </w:t>
      </w:r>
      <w:r w:rsidR="00677C32" w:rsidRPr="00611D73">
        <w:rPr>
          <w:rFonts w:ascii="Times New Roman" w:hAnsi="Times New Roman" w:cs="Times New Roman"/>
          <w:color w:val="000000" w:themeColor="text1"/>
          <w:spacing w:val="-4"/>
          <w:w w:val="98"/>
          <w:sz w:val="21"/>
          <w:szCs w:val="26"/>
          <w:lang w:val="vi-VN"/>
        </w:rPr>
        <w:t>ĐLC</w:t>
      </w:r>
      <w:r w:rsidR="00CA3446" w:rsidRPr="00611D73">
        <w:rPr>
          <w:rFonts w:ascii="Times New Roman" w:hAnsi="Times New Roman" w:cs="Times New Roman"/>
          <w:color w:val="000000" w:themeColor="text1"/>
          <w:spacing w:val="-4"/>
          <w:w w:val="98"/>
          <w:sz w:val="21"/>
          <w:szCs w:val="26"/>
          <w:lang w:val="vi-VN"/>
        </w:rPr>
        <w:t xml:space="preserve"> dao động từ 2,2</w:t>
      </w:r>
      <w:r w:rsidR="000D189F">
        <w:rPr>
          <w:rFonts w:ascii="Times New Roman" w:hAnsi="Times New Roman" w:cs="Times New Roman"/>
          <w:color w:val="000000" w:themeColor="text1"/>
          <w:spacing w:val="-4"/>
          <w:w w:val="98"/>
          <w:sz w:val="21"/>
          <w:szCs w:val="26"/>
        </w:rPr>
        <w:t>8</w:t>
      </w:r>
      <w:r w:rsidR="00CA3446" w:rsidRPr="00611D73">
        <w:rPr>
          <w:rFonts w:ascii="Times New Roman" w:hAnsi="Times New Roman" w:cs="Times New Roman"/>
          <w:color w:val="000000" w:themeColor="text1"/>
          <w:spacing w:val="-4"/>
          <w:w w:val="98"/>
          <w:sz w:val="21"/>
          <w:szCs w:val="26"/>
          <w:lang w:val="vi-VN"/>
        </w:rPr>
        <w:t xml:space="preserve"> đến 2,4</w:t>
      </w:r>
      <w:r w:rsidR="000D189F">
        <w:rPr>
          <w:rFonts w:ascii="Times New Roman" w:hAnsi="Times New Roman" w:cs="Times New Roman"/>
          <w:color w:val="000000" w:themeColor="text1"/>
          <w:spacing w:val="-4"/>
          <w:w w:val="98"/>
          <w:sz w:val="21"/>
          <w:szCs w:val="26"/>
        </w:rPr>
        <w:t>6</w:t>
      </w:r>
      <w:r w:rsidR="00677C32" w:rsidRPr="00611D73">
        <w:rPr>
          <w:rFonts w:ascii="Times New Roman" w:hAnsi="Times New Roman" w:cs="Times New Roman"/>
          <w:color w:val="000000" w:themeColor="text1"/>
          <w:spacing w:val="-4"/>
          <w:w w:val="98"/>
          <w:sz w:val="21"/>
          <w:szCs w:val="26"/>
          <w:lang w:val="vi-VN"/>
        </w:rPr>
        <w:t xml:space="preserve"> thể hiện</w:t>
      </w:r>
      <w:r w:rsidR="00CA3446" w:rsidRPr="00611D73">
        <w:rPr>
          <w:rFonts w:ascii="Times New Roman" w:hAnsi="Times New Roman" w:cs="Times New Roman"/>
          <w:color w:val="000000" w:themeColor="text1"/>
          <w:spacing w:val="-4"/>
          <w:w w:val="98"/>
          <w:sz w:val="21"/>
          <w:szCs w:val="26"/>
          <w:lang w:val="vi-VN"/>
        </w:rPr>
        <w:t xml:space="preserve"> mức độ biến thiên nhất định trong </w:t>
      </w:r>
      <w:r w:rsidR="00677C32" w:rsidRPr="00611D73">
        <w:rPr>
          <w:rFonts w:ascii="Times New Roman" w:hAnsi="Times New Roman" w:cs="Times New Roman"/>
          <w:color w:val="000000" w:themeColor="text1"/>
          <w:spacing w:val="-4"/>
          <w:w w:val="98"/>
          <w:sz w:val="21"/>
          <w:szCs w:val="26"/>
          <w:lang w:val="vi-VN"/>
        </w:rPr>
        <w:t>CNHP</w:t>
      </w:r>
      <w:r w:rsidR="00CA3446" w:rsidRPr="00611D73">
        <w:rPr>
          <w:rFonts w:ascii="Times New Roman" w:hAnsi="Times New Roman" w:cs="Times New Roman"/>
          <w:color w:val="000000" w:themeColor="text1"/>
          <w:spacing w:val="-4"/>
          <w:w w:val="98"/>
          <w:sz w:val="21"/>
          <w:szCs w:val="26"/>
          <w:lang w:val="vi-VN"/>
        </w:rPr>
        <w:t xml:space="preserve"> của nhóm </w:t>
      </w:r>
      <w:r w:rsidR="00A425D1" w:rsidRPr="00611D73">
        <w:rPr>
          <w:rFonts w:ascii="Times New Roman" w:hAnsi="Times New Roman" w:cs="Times New Roman"/>
          <w:color w:val="000000" w:themeColor="text1"/>
          <w:spacing w:val="-4"/>
          <w:w w:val="98"/>
          <w:sz w:val="21"/>
          <w:szCs w:val="26"/>
          <w:lang w:val="vi-VN"/>
        </w:rPr>
        <w:t>SV</w:t>
      </w:r>
      <w:r w:rsidR="00CA3446" w:rsidRPr="00611D73">
        <w:rPr>
          <w:rFonts w:ascii="Times New Roman" w:hAnsi="Times New Roman" w:cs="Times New Roman"/>
          <w:color w:val="000000" w:themeColor="text1"/>
          <w:spacing w:val="-4"/>
          <w:w w:val="98"/>
          <w:sz w:val="21"/>
          <w:szCs w:val="26"/>
          <w:lang w:val="vi-VN"/>
        </w:rPr>
        <w:t xml:space="preserve"> tham gia khảo sát</w:t>
      </w:r>
      <w:r w:rsidR="00DA4B8B" w:rsidRPr="00611D73">
        <w:rPr>
          <w:rFonts w:ascii="Times New Roman" w:hAnsi="Times New Roman" w:cs="Times New Roman"/>
          <w:color w:val="000000" w:themeColor="text1"/>
          <w:spacing w:val="-4"/>
          <w:w w:val="98"/>
          <w:sz w:val="21"/>
          <w:szCs w:val="26"/>
          <w:lang w:val="vi-VN"/>
        </w:rPr>
        <w:t xml:space="preserve">. Nếu so sánh với nhóm </w:t>
      </w:r>
      <w:r w:rsidR="00517EAF">
        <w:rPr>
          <w:rFonts w:ascii="Times New Roman" w:hAnsi="Times New Roman" w:cs="Times New Roman"/>
          <w:color w:val="000000" w:themeColor="text1"/>
          <w:spacing w:val="-4"/>
          <w:w w:val="98"/>
          <w:sz w:val="21"/>
          <w:szCs w:val="26"/>
          <w:lang w:val="vi-VN"/>
        </w:rPr>
        <w:t>NLCXXH</w:t>
      </w:r>
      <w:r w:rsidR="00DA4B8B" w:rsidRPr="00611D73">
        <w:rPr>
          <w:rFonts w:ascii="Times New Roman" w:hAnsi="Times New Roman" w:cs="Times New Roman"/>
          <w:color w:val="000000" w:themeColor="text1"/>
          <w:spacing w:val="-4"/>
          <w:w w:val="98"/>
          <w:sz w:val="21"/>
          <w:szCs w:val="26"/>
          <w:lang w:val="vi-VN"/>
        </w:rPr>
        <w:t xml:space="preserve"> thì các biến </w:t>
      </w:r>
      <w:r w:rsidR="00677C32" w:rsidRPr="00611D73">
        <w:rPr>
          <w:rFonts w:ascii="Times New Roman" w:hAnsi="Times New Roman" w:cs="Times New Roman"/>
          <w:color w:val="000000" w:themeColor="text1"/>
          <w:spacing w:val="-4"/>
          <w:w w:val="98"/>
          <w:sz w:val="21"/>
          <w:szCs w:val="26"/>
          <w:lang w:val="vi-VN"/>
        </w:rPr>
        <w:t>CNHP</w:t>
      </w:r>
      <w:r w:rsidR="00DA4B8B" w:rsidRPr="00611D73">
        <w:rPr>
          <w:rFonts w:ascii="Times New Roman" w:hAnsi="Times New Roman" w:cs="Times New Roman"/>
          <w:color w:val="000000" w:themeColor="text1"/>
          <w:spacing w:val="-4"/>
          <w:w w:val="98"/>
          <w:sz w:val="21"/>
          <w:szCs w:val="26"/>
          <w:lang w:val="vi-VN"/>
        </w:rPr>
        <w:t xml:space="preserve"> có phân tán lớn hơn.</w:t>
      </w:r>
      <w:r w:rsidRPr="00611D73">
        <w:rPr>
          <w:rFonts w:ascii="Times New Roman" w:hAnsi="Times New Roman" w:cs="Times New Roman"/>
          <w:color w:val="000000" w:themeColor="text1"/>
          <w:spacing w:val="-4"/>
          <w:w w:val="98"/>
          <w:sz w:val="21"/>
          <w:szCs w:val="26"/>
          <w:lang w:val="vi-VN"/>
        </w:rPr>
        <w:t xml:space="preserve"> Xét ở mức độ </w:t>
      </w:r>
      <w:r w:rsidR="00677C32"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của SV ở mức trung bình khá</w:t>
      </w:r>
      <w:r w:rsidR="00D23C2D" w:rsidRPr="00611D73">
        <w:rPr>
          <w:rFonts w:ascii="Times New Roman" w:hAnsi="Times New Roman" w:cs="Times New Roman"/>
          <w:color w:val="000000" w:themeColor="text1"/>
          <w:spacing w:val="-4"/>
          <w:w w:val="98"/>
          <w:sz w:val="21"/>
          <w:szCs w:val="26"/>
          <w:lang w:val="vi-VN"/>
        </w:rPr>
        <w:t xml:space="preserve"> (ĐTB=6,91)</w:t>
      </w:r>
      <w:r w:rsidR="00A425D1" w:rsidRPr="00611D73">
        <w:rPr>
          <w:rFonts w:ascii="Times New Roman" w:hAnsi="Times New Roman" w:cs="Times New Roman"/>
          <w:color w:val="000000" w:themeColor="text1"/>
          <w:spacing w:val="-4"/>
          <w:w w:val="98"/>
          <w:sz w:val="21"/>
          <w:szCs w:val="26"/>
          <w:lang w:val="vi-VN"/>
        </w:rPr>
        <w:t xml:space="preserve">, </w:t>
      </w:r>
      <w:r w:rsidR="007A03CA" w:rsidRPr="00611D73">
        <w:rPr>
          <w:rFonts w:ascii="Times New Roman" w:hAnsi="Times New Roman" w:cs="Times New Roman"/>
          <w:color w:val="000000" w:themeColor="text1"/>
          <w:spacing w:val="-4"/>
          <w:w w:val="98"/>
          <w:sz w:val="21"/>
          <w:szCs w:val="26"/>
          <w:lang w:val="vi-VN"/>
        </w:rPr>
        <w:t xml:space="preserve">kết quả này khác biệt ở một mức độ nhất định so với nghiên cứu của Đinh Thị Thi và Lê Thái Phượng </w:t>
      </w:r>
      <w:r w:rsidR="00A425D1" w:rsidRPr="00611D73">
        <w:rPr>
          <w:rFonts w:ascii="Times New Roman" w:hAnsi="Times New Roman" w:cs="Times New Roman"/>
          <w:color w:val="000000" w:themeColor="text1"/>
          <w:spacing w:val="-4"/>
          <w:w w:val="98"/>
          <w:sz w:val="21"/>
          <w:szCs w:val="26"/>
          <w:lang w:val="vi-VN"/>
        </w:rPr>
        <w:t>(2021) là ở mức Khá cao</w:t>
      </w:r>
      <w:r w:rsidR="009D0E19" w:rsidRPr="00611D73">
        <w:rPr>
          <w:rFonts w:ascii="Times New Roman" w:hAnsi="Times New Roman" w:cs="Times New Roman"/>
          <w:color w:val="000000" w:themeColor="text1"/>
          <w:spacing w:val="-4"/>
          <w:w w:val="98"/>
          <w:sz w:val="21"/>
          <w:szCs w:val="26"/>
          <w:lang w:val="vi-VN"/>
        </w:rPr>
        <w:t xml:space="preserve"> trên cùng thang đo </w:t>
      </w:r>
      <w:r w:rsidR="009D0E19" w:rsidRPr="00611D73">
        <w:rPr>
          <w:rFonts w:ascii="Times New Roman" w:hAnsi="Times New Roman" w:cs="Times New Roman"/>
          <w:spacing w:val="-4"/>
          <w:w w:val="98"/>
          <w:sz w:val="21"/>
          <w:szCs w:val="26"/>
          <w:lang w:val="vi-VN"/>
        </w:rPr>
        <w:t>PERMA.</w:t>
      </w:r>
    </w:p>
    <w:p w14:paraId="68F0F489" w14:textId="34440B79" w:rsidR="00150EC7" w:rsidRPr="003F1B25" w:rsidRDefault="003F1B25" w:rsidP="003F1B25">
      <w:pPr>
        <w:spacing w:after="0" w:line="240" w:lineRule="auto"/>
        <w:jc w:val="both"/>
        <w:rPr>
          <w:rFonts w:ascii="Times New Roman" w:hAnsi="Times New Roman" w:cs="Times New Roman"/>
          <w:i/>
          <w:iCs/>
          <w:color w:val="000000" w:themeColor="text1"/>
          <w:spacing w:val="-4"/>
          <w:w w:val="98"/>
          <w:sz w:val="21"/>
          <w:szCs w:val="26"/>
          <w:lang w:val="vi-VN"/>
        </w:rPr>
      </w:pPr>
      <w:r w:rsidRPr="00F54A33">
        <w:rPr>
          <w:rFonts w:ascii="Times New Roman" w:hAnsi="Times New Roman" w:cs="Times New Roman"/>
          <w:i/>
          <w:iCs/>
          <w:color w:val="000000" w:themeColor="text1"/>
          <w:spacing w:val="-4"/>
          <w:w w:val="98"/>
          <w:sz w:val="21"/>
          <w:szCs w:val="26"/>
          <w:highlight w:val="green"/>
        </w:rPr>
        <w:t>2.3.</w:t>
      </w:r>
      <w:r w:rsidR="00311DE0" w:rsidRPr="00F54A33">
        <w:rPr>
          <w:rFonts w:ascii="Times New Roman" w:hAnsi="Times New Roman" w:cs="Times New Roman"/>
          <w:i/>
          <w:iCs/>
          <w:color w:val="000000" w:themeColor="text1"/>
          <w:spacing w:val="-4"/>
          <w:w w:val="98"/>
          <w:sz w:val="21"/>
          <w:szCs w:val="26"/>
          <w:highlight w:val="green"/>
        </w:rPr>
        <w:t>3</w:t>
      </w:r>
      <w:r w:rsidR="00150EC7" w:rsidRPr="00F54A33">
        <w:rPr>
          <w:rFonts w:ascii="Times New Roman" w:hAnsi="Times New Roman" w:cs="Times New Roman"/>
          <w:i/>
          <w:iCs/>
          <w:color w:val="000000" w:themeColor="text1"/>
          <w:spacing w:val="-4"/>
          <w:w w:val="98"/>
          <w:sz w:val="21"/>
          <w:szCs w:val="26"/>
          <w:highlight w:val="green"/>
          <w:lang w:val="vi-VN"/>
        </w:rPr>
        <w:t xml:space="preserve">. </w:t>
      </w:r>
      <w:r w:rsidR="00BB6BC6" w:rsidRPr="00F54A33">
        <w:rPr>
          <w:rFonts w:ascii="Times New Roman" w:hAnsi="Times New Roman" w:cs="Times New Roman"/>
          <w:i/>
          <w:iCs/>
          <w:color w:val="000000" w:themeColor="text1"/>
          <w:spacing w:val="-4"/>
          <w:w w:val="98"/>
          <w:sz w:val="21"/>
          <w:szCs w:val="26"/>
          <w:highlight w:val="green"/>
          <w:lang w:val="vi-VN"/>
        </w:rPr>
        <w:t xml:space="preserve">Mối </w:t>
      </w:r>
      <w:r w:rsidR="00DA7E88" w:rsidRPr="00F54A33">
        <w:rPr>
          <w:rFonts w:ascii="Times New Roman" w:hAnsi="Times New Roman" w:cs="Times New Roman"/>
          <w:i/>
          <w:iCs/>
          <w:color w:val="000000" w:themeColor="text1"/>
          <w:spacing w:val="-4"/>
          <w:w w:val="98"/>
          <w:sz w:val="21"/>
          <w:szCs w:val="26"/>
          <w:highlight w:val="green"/>
        </w:rPr>
        <w:t xml:space="preserve">quan </w:t>
      </w:r>
      <w:r w:rsidR="00BB6BC6" w:rsidRPr="00F54A33">
        <w:rPr>
          <w:rFonts w:ascii="Times New Roman" w:hAnsi="Times New Roman" w:cs="Times New Roman"/>
          <w:i/>
          <w:iCs/>
          <w:color w:val="000000" w:themeColor="text1"/>
          <w:spacing w:val="-4"/>
          <w:w w:val="98"/>
          <w:sz w:val="21"/>
          <w:szCs w:val="26"/>
          <w:highlight w:val="green"/>
          <w:lang w:val="vi-VN"/>
        </w:rPr>
        <w:t>hệ giữa năng lực cảm xúc – xã hội và cảm nhận hạnh phúc của sinh viên</w:t>
      </w:r>
      <w:r w:rsidR="00150EC7" w:rsidRPr="003F1B25">
        <w:rPr>
          <w:rFonts w:ascii="Times New Roman" w:hAnsi="Times New Roman" w:cs="Times New Roman"/>
          <w:i/>
          <w:iCs/>
          <w:color w:val="000000" w:themeColor="text1"/>
          <w:spacing w:val="-4"/>
          <w:w w:val="98"/>
          <w:sz w:val="21"/>
          <w:szCs w:val="26"/>
          <w:lang w:val="vi-VN"/>
        </w:rPr>
        <w:t xml:space="preserve">  </w:t>
      </w:r>
    </w:p>
    <w:p w14:paraId="6D0CEED4" w14:textId="3EDC17B8" w:rsidR="00EA5C5A" w:rsidRPr="00611D73" w:rsidRDefault="00DA4B8B"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Để làm rõ mối quan hệ giữa các biến chính, phân tích tương quan Pearson được </w:t>
      </w:r>
      <w:r w:rsidR="00FE327A">
        <w:rPr>
          <w:rFonts w:ascii="Times New Roman" w:hAnsi="Times New Roman" w:cs="Times New Roman"/>
          <w:color w:val="000000" w:themeColor="text1"/>
          <w:spacing w:val="-4"/>
          <w:w w:val="98"/>
          <w:sz w:val="21"/>
          <w:szCs w:val="26"/>
        </w:rPr>
        <w:t>tiến hành</w:t>
      </w:r>
      <w:r w:rsidRPr="00611D73">
        <w:rPr>
          <w:rFonts w:ascii="Times New Roman" w:hAnsi="Times New Roman" w:cs="Times New Roman"/>
          <w:color w:val="000000" w:themeColor="text1"/>
          <w:spacing w:val="-4"/>
          <w:w w:val="98"/>
          <w:sz w:val="21"/>
          <w:szCs w:val="26"/>
          <w:lang w:val="vi-VN"/>
        </w:rPr>
        <w:t xml:space="preserve">. Kết quả được trình bày tại </w:t>
      </w:r>
      <w:r w:rsidR="003F1B25">
        <w:rPr>
          <w:rFonts w:ascii="Times New Roman" w:hAnsi="Times New Roman" w:cs="Times New Roman"/>
          <w:color w:val="000000" w:themeColor="text1"/>
          <w:spacing w:val="-4"/>
          <w:w w:val="98"/>
          <w:sz w:val="21"/>
          <w:szCs w:val="26"/>
        </w:rPr>
        <w:t>b</w:t>
      </w:r>
      <w:r w:rsidRPr="00611D73">
        <w:rPr>
          <w:rFonts w:ascii="Times New Roman" w:hAnsi="Times New Roman" w:cs="Times New Roman"/>
          <w:color w:val="000000" w:themeColor="text1"/>
          <w:spacing w:val="-4"/>
          <w:w w:val="98"/>
          <w:sz w:val="21"/>
          <w:szCs w:val="26"/>
          <w:lang w:val="vi-VN"/>
        </w:rPr>
        <w:t xml:space="preserve">ảng </w:t>
      </w:r>
      <w:r w:rsidR="002E60BD" w:rsidRPr="00611D73">
        <w:rPr>
          <w:rFonts w:ascii="Times New Roman" w:hAnsi="Times New Roman" w:cs="Times New Roman"/>
          <w:color w:val="000000" w:themeColor="text1"/>
          <w:spacing w:val="-4"/>
          <w:w w:val="98"/>
          <w:sz w:val="21"/>
          <w:szCs w:val="26"/>
          <w:lang w:val="vi-VN"/>
        </w:rPr>
        <w:t>3.</w:t>
      </w:r>
    </w:p>
    <w:p w14:paraId="6FBE3E82" w14:textId="097FA360" w:rsidR="002E60BD" w:rsidRPr="003F1B25" w:rsidRDefault="00EA5C5A" w:rsidP="00611D73">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3F1B25">
        <w:rPr>
          <w:rFonts w:ascii="Times New Roman" w:hAnsi="Times New Roman" w:cs="Times New Roman"/>
          <w:i/>
          <w:iCs/>
          <w:color w:val="000000" w:themeColor="text1"/>
          <w:spacing w:val="-4"/>
          <w:w w:val="98"/>
          <w:sz w:val="21"/>
          <w:szCs w:val="26"/>
          <w:lang w:val="vi-VN"/>
        </w:rPr>
        <w:t>Bảng 3</w:t>
      </w:r>
      <w:r w:rsidR="003F1B25" w:rsidRPr="003F1B25">
        <w:rPr>
          <w:rFonts w:ascii="Times New Roman" w:hAnsi="Times New Roman" w:cs="Times New Roman"/>
          <w:i/>
          <w:iCs/>
          <w:color w:val="000000" w:themeColor="text1"/>
          <w:spacing w:val="-4"/>
          <w:w w:val="98"/>
          <w:sz w:val="21"/>
          <w:szCs w:val="26"/>
        </w:rPr>
        <w:t>.</w:t>
      </w:r>
      <w:r w:rsidRPr="003F1B25">
        <w:rPr>
          <w:rFonts w:ascii="Times New Roman" w:hAnsi="Times New Roman" w:cs="Times New Roman"/>
          <w:i/>
          <w:iCs/>
          <w:color w:val="000000" w:themeColor="text1"/>
          <w:spacing w:val="-4"/>
          <w:w w:val="98"/>
          <w:sz w:val="21"/>
          <w:szCs w:val="26"/>
          <w:lang w:val="vi-VN"/>
        </w:rPr>
        <w:t xml:space="preserve"> Tương quan giữa cảm nhận hạnh phúc và các biến độc lập</w:t>
      </w:r>
      <w:r w:rsidR="00677C32" w:rsidRPr="003F1B25">
        <w:rPr>
          <w:rFonts w:ascii="Times New Roman" w:hAnsi="Times New Roman" w:cs="Times New Roman"/>
          <w:i/>
          <w:iCs/>
          <w:color w:val="000000" w:themeColor="text1"/>
          <w:spacing w:val="-4"/>
          <w:w w:val="98"/>
          <w:sz w:val="21"/>
          <w:szCs w:val="26"/>
          <w:lang w:val="vi-VN"/>
        </w:rPr>
        <w:t xml:space="preserve"> </w:t>
      </w:r>
    </w:p>
    <w:tbl>
      <w:tblPr>
        <w:tblStyle w:val="TableGrid"/>
        <w:tblW w:w="8852" w:type="dxa"/>
        <w:tblLook w:val="04A0" w:firstRow="1" w:lastRow="0" w:firstColumn="1" w:lastColumn="0" w:noHBand="0" w:noVBand="1"/>
      </w:tblPr>
      <w:tblGrid>
        <w:gridCol w:w="2739"/>
        <w:gridCol w:w="3373"/>
        <w:gridCol w:w="2740"/>
      </w:tblGrid>
      <w:tr w:rsidR="009D0E19" w:rsidRPr="00611D73" w14:paraId="19C21DB3" w14:textId="77777777" w:rsidTr="009D0E19">
        <w:trPr>
          <w:trHeight w:val="378"/>
        </w:trPr>
        <w:tc>
          <w:tcPr>
            <w:tcW w:w="2739" w:type="dxa"/>
          </w:tcPr>
          <w:p w14:paraId="607B1876" w14:textId="143DC715" w:rsidR="009D0E19" w:rsidRPr="00611D73" w:rsidRDefault="009D0E19" w:rsidP="00611D73">
            <w:pPr>
              <w:ind w:firstLine="283"/>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Biến</w:t>
            </w:r>
          </w:p>
        </w:tc>
        <w:tc>
          <w:tcPr>
            <w:tcW w:w="3373" w:type="dxa"/>
          </w:tcPr>
          <w:p w14:paraId="6D66432D" w14:textId="603454C5" w:rsidR="009D0E19" w:rsidRPr="00611D73" w:rsidRDefault="009D0E19" w:rsidP="00611D73">
            <w:pPr>
              <w:ind w:firstLine="283"/>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Hệ số tương quan (r)</w:t>
            </w:r>
          </w:p>
        </w:tc>
        <w:tc>
          <w:tcPr>
            <w:tcW w:w="2740" w:type="dxa"/>
          </w:tcPr>
          <w:p w14:paraId="072C0D29" w14:textId="07DFF044" w:rsidR="009D0E19" w:rsidRPr="00611D73" w:rsidRDefault="009D0E19" w:rsidP="00611D73">
            <w:pPr>
              <w:ind w:firstLine="283"/>
              <w:jc w:val="both"/>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Mức ý nghĩa (p)</w:t>
            </w:r>
          </w:p>
        </w:tc>
      </w:tr>
      <w:tr w:rsidR="009D0E19" w:rsidRPr="00611D73" w14:paraId="0AED8DBE" w14:textId="77777777" w:rsidTr="009D0E19">
        <w:trPr>
          <w:trHeight w:val="378"/>
        </w:trPr>
        <w:tc>
          <w:tcPr>
            <w:tcW w:w="2739" w:type="dxa"/>
          </w:tcPr>
          <w:p w14:paraId="46FA2289" w14:textId="00E13494" w:rsidR="009D0E19" w:rsidRPr="00611D73" w:rsidRDefault="00517EAF" w:rsidP="00611D73">
            <w:pPr>
              <w:ind w:firstLine="283"/>
              <w:jc w:val="both"/>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lang w:val="vi-VN"/>
              </w:rPr>
              <w:t>NLCXXH</w:t>
            </w:r>
          </w:p>
        </w:tc>
        <w:tc>
          <w:tcPr>
            <w:tcW w:w="3373" w:type="dxa"/>
          </w:tcPr>
          <w:p w14:paraId="050BB8B1" w14:textId="22CF1DA3"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0,441</w:t>
            </w:r>
          </w:p>
        </w:tc>
        <w:tc>
          <w:tcPr>
            <w:tcW w:w="2740" w:type="dxa"/>
          </w:tcPr>
          <w:p w14:paraId="2DB90664" w14:textId="5612082A"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0,000</w:t>
            </w:r>
          </w:p>
        </w:tc>
      </w:tr>
      <w:tr w:rsidR="009D0E19" w:rsidRPr="00611D73" w14:paraId="67CC5F6B" w14:textId="77777777" w:rsidTr="009D0E19">
        <w:trPr>
          <w:trHeight w:val="386"/>
        </w:trPr>
        <w:tc>
          <w:tcPr>
            <w:tcW w:w="2739" w:type="dxa"/>
          </w:tcPr>
          <w:p w14:paraId="56636DAA" w14:textId="1E53CCDC" w:rsidR="009D0E19" w:rsidRPr="00611D73" w:rsidRDefault="009D0E19"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Điểm học tập (GPA)</w:t>
            </w:r>
          </w:p>
        </w:tc>
        <w:tc>
          <w:tcPr>
            <w:tcW w:w="3373" w:type="dxa"/>
          </w:tcPr>
          <w:p w14:paraId="3F730313" w14:textId="17DD4831"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0,112</w:t>
            </w:r>
          </w:p>
        </w:tc>
        <w:tc>
          <w:tcPr>
            <w:tcW w:w="2740" w:type="dxa"/>
          </w:tcPr>
          <w:p w14:paraId="3A49D475" w14:textId="4860B52E"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0,026</w:t>
            </w:r>
          </w:p>
        </w:tc>
      </w:tr>
      <w:tr w:rsidR="009D0E19" w:rsidRPr="00611D73" w14:paraId="2200FF76" w14:textId="77777777" w:rsidTr="009D0E19">
        <w:trPr>
          <w:trHeight w:val="378"/>
        </w:trPr>
        <w:tc>
          <w:tcPr>
            <w:tcW w:w="2739" w:type="dxa"/>
          </w:tcPr>
          <w:p w14:paraId="2675694F" w14:textId="4E6A7BEA" w:rsidR="009D0E19" w:rsidRPr="00611D73" w:rsidRDefault="009D0E19"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Giới tính</w:t>
            </w:r>
          </w:p>
        </w:tc>
        <w:tc>
          <w:tcPr>
            <w:tcW w:w="3373" w:type="dxa"/>
          </w:tcPr>
          <w:p w14:paraId="0155C296" w14:textId="1BD08450"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0,010</w:t>
            </w:r>
          </w:p>
        </w:tc>
        <w:tc>
          <w:tcPr>
            <w:tcW w:w="2740" w:type="dxa"/>
          </w:tcPr>
          <w:p w14:paraId="5216A186" w14:textId="7E906BCD"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0,850</w:t>
            </w:r>
          </w:p>
        </w:tc>
      </w:tr>
      <w:tr w:rsidR="009D0E19" w:rsidRPr="00611D73" w14:paraId="557B620C" w14:textId="77777777" w:rsidTr="009D0E19">
        <w:trPr>
          <w:trHeight w:val="378"/>
        </w:trPr>
        <w:tc>
          <w:tcPr>
            <w:tcW w:w="2739" w:type="dxa"/>
          </w:tcPr>
          <w:p w14:paraId="1B551E39" w14:textId="4AF401FA" w:rsidR="009D0E19" w:rsidRPr="00611D73" w:rsidRDefault="009D0E19"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Tuổi</w:t>
            </w:r>
          </w:p>
        </w:tc>
        <w:tc>
          <w:tcPr>
            <w:tcW w:w="3373" w:type="dxa"/>
          </w:tcPr>
          <w:p w14:paraId="2B7527B5" w14:textId="43DEAC81"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0,039</w:t>
            </w:r>
          </w:p>
        </w:tc>
        <w:tc>
          <w:tcPr>
            <w:tcW w:w="2740" w:type="dxa"/>
          </w:tcPr>
          <w:p w14:paraId="48810AAB" w14:textId="1347C568" w:rsidR="009D0E19" w:rsidRPr="00611D73" w:rsidRDefault="009D0E19" w:rsidP="003F1B25">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0,439</w:t>
            </w:r>
          </w:p>
        </w:tc>
      </w:tr>
    </w:tbl>
    <w:p w14:paraId="7EE2144A" w14:textId="478E283B" w:rsidR="00150EC7" w:rsidRPr="00611D73" w:rsidRDefault="00EA5C5A"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Phân tích tương quan Pearson</w:t>
      </w:r>
      <w:r w:rsidR="00FE327A">
        <w:rPr>
          <w:rFonts w:ascii="Times New Roman" w:hAnsi="Times New Roman" w:cs="Times New Roman"/>
          <w:color w:val="000000" w:themeColor="text1"/>
          <w:spacing w:val="-4"/>
          <w:w w:val="98"/>
          <w:sz w:val="21"/>
          <w:szCs w:val="26"/>
        </w:rPr>
        <w:t xml:space="preserve"> chỉ rõ</w:t>
      </w:r>
      <w:r w:rsidR="003F1B25">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 xml:space="preserve"> chỉ số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có mối tương quan thuận, </w:t>
      </w:r>
      <w:r w:rsidR="00F54A33" w:rsidRPr="00E65067">
        <w:rPr>
          <w:rFonts w:ascii="Times New Roman" w:hAnsi="Times New Roman" w:cs="Times New Roman"/>
          <w:color w:val="000000" w:themeColor="text1"/>
          <w:spacing w:val="-4"/>
          <w:w w:val="98"/>
          <w:sz w:val="21"/>
          <w:szCs w:val="26"/>
          <w:highlight w:val="yellow"/>
        </w:rPr>
        <w:t>vừa phải</w:t>
      </w:r>
      <w:r w:rsidRPr="00611D73">
        <w:rPr>
          <w:rFonts w:ascii="Times New Roman" w:hAnsi="Times New Roman" w:cs="Times New Roman"/>
          <w:color w:val="000000" w:themeColor="text1"/>
          <w:spacing w:val="-4"/>
          <w:w w:val="98"/>
          <w:sz w:val="21"/>
          <w:szCs w:val="26"/>
          <w:lang w:val="vi-VN"/>
        </w:rPr>
        <w:t xml:space="preserve"> và có ý nghĩa thống kê với</w:t>
      </w:r>
      <w:r w:rsidR="00BB6BC6" w:rsidRPr="00611D73">
        <w:rPr>
          <w:rFonts w:ascii="Times New Roman" w:hAnsi="Times New Roman" w:cs="Times New Roman"/>
          <w:color w:val="000000" w:themeColor="text1"/>
          <w:spacing w:val="-4"/>
          <w:w w:val="98"/>
          <w:sz w:val="21"/>
          <w:szCs w:val="26"/>
          <w:lang w:val="vi-VN"/>
        </w:rPr>
        <w:t xml:space="preserve"> mức độ CNHP</w:t>
      </w:r>
      <w:r w:rsidRPr="00611D73">
        <w:rPr>
          <w:rFonts w:ascii="Times New Roman" w:hAnsi="Times New Roman" w:cs="Times New Roman"/>
          <w:color w:val="000000" w:themeColor="text1"/>
          <w:spacing w:val="-4"/>
          <w:w w:val="98"/>
          <w:sz w:val="21"/>
          <w:szCs w:val="26"/>
          <w:lang w:val="vi-VN"/>
        </w:rPr>
        <w:t xml:space="preserve"> của </w:t>
      </w:r>
      <w:r w:rsidR="00BB6BC6"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w:t>
      </w:r>
      <w:r w:rsidRPr="001D77B5">
        <w:rPr>
          <w:rFonts w:ascii="Times New Roman" w:hAnsi="Times New Roman" w:cs="Times New Roman"/>
          <w:color w:val="000000" w:themeColor="text1"/>
          <w:spacing w:val="-4"/>
          <w:w w:val="98"/>
          <w:sz w:val="21"/>
          <w:szCs w:val="26"/>
          <w:highlight w:val="yellow"/>
          <w:lang w:val="vi-VN"/>
        </w:rPr>
        <w:t>r =</w:t>
      </w:r>
      <w:r w:rsidR="003C7EC4">
        <w:rPr>
          <w:rFonts w:ascii="Times New Roman" w:hAnsi="Times New Roman" w:cs="Times New Roman"/>
          <w:color w:val="000000" w:themeColor="text1"/>
          <w:spacing w:val="-4"/>
          <w:w w:val="98"/>
          <w:sz w:val="21"/>
          <w:szCs w:val="26"/>
          <w:highlight w:val="yellow"/>
        </w:rPr>
        <w:t>0,</w:t>
      </w:r>
      <w:r w:rsidRPr="001D77B5">
        <w:rPr>
          <w:rFonts w:ascii="Times New Roman" w:hAnsi="Times New Roman" w:cs="Times New Roman"/>
          <w:color w:val="000000" w:themeColor="text1"/>
          <w:spacing w:val="-4"/>
          <w:w w:val="98"/>
          <w:sz w:val="21"/>
          <w:szCs w:val="26"/>
          <w:highlight w:val="yellow"/>
          <w:lang w:val="vi-VN"/>
        </w:rPr>
        <w:t>441</w:t>
      </w:r>
      <w:r w:rsidRPr="00611D73">
        <w:rPr>
          <w:rFonts w:ascii="Times New Roman" w:hAnsi="Times New Roman" w:cs="Times New Roman"/>
          <w:color w:val="000000" w:themeColor="text1"/>
          <w:spacing w:val="-4"/>
          <w:w w:val="98"/>
          <w:sz w:val="21"/>
          <w:szCs w:val="26"/>
          <w:lang w:val="vi-VN"/>
        </w:rPr>
        <w:t xml:space="preserve">, p&lt;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001). GPA có mối tương quan thuận yếu với </w:t>
      </w:r>
      <w:r w:rsidR="00BB6BC6"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(r=</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112, p &lt;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05). Các biến giới tính, ngành học và tuổi không cho thấy mối liên hệ đáng kể với </w:t>
      </w:r>
      <w:r w:rsidR="00BB6BC6"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(p &gt;</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05). Bên cạnh đó, tuổi có mối tương quan nghịch yếu với GPA (r =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106, p &lt;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05) và</w:t>
      </w:r>
      <w:r w:rsidR="00517EAF">
        <w:rPr>
          <w:rFonts w:ascii="Times New Roman" w:hAnsi="Times New Roman" w:cs="Times New Roman"/>
          <w:color w:val="000000" w:themeColor="text1"/>
          <w:spacing w:val="-4"/>
          <w:w w:val="98"/>
          <w:sz w:val="21"/>
          <w:szCs w:val="26"/>
          <w:lang w:val="vi-VN"/>
        </w:rPr>
        <w:t xml:space="preserve"> </w:t>
      </w:r>
      <w:r w:rsidR="00411F5D">
        <w:rPr>
          <w:rFonts w:ascii="Times New Roman" w:hAnsi="Times New Roman" w:cs="Times New Roman"/>
          <w:color w:val="000000" w:themeColor="text1"/>
          <w:spacing w:val="-4"/>
          <w:w w:val="98"/>
          <w:sz w:val="21"/>
          <w:szCs w:val="26"/>
        </w:rPr>
        <w:t>NLCXXH</w:t>
      </w:r>
      <w:r w:rsidR="00517EAF">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 xml:space="preserve"> (r =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128, p &lt;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05), gợi ý rằng </w:t>
      </w:r>
      <w:r w:rsidR="00BB6BC6"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lớn tuổi hơn có xu hướng GPA và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thấp hơn, song mức độ ảnh hưởng không đáng kể</w:t>
      </w:r>
      <w:r w:rsidR="00BB6BC6" w:rsidRPr="00611D73">
        <w:rPr>
          <w:rFonts w:ascii="Times New Roman" w:hAnsi="Times New Roman" w:cs="Times New Roman"/>
          <w:color w:val="000000" w:themeColor="text1"/>
          <w:spacing w:val="-4"/>
          <w:w w:val="98"/>
          <w:sz w:val="21"/>
          <w:szCs w:val="26"/>
          <w:lang w:val="vi-VN"/>
        </w:rPr>
        <w:t>.</w:t>
      </w:r>
    </w:p>
    <w:p w14:paraId="1781C576" w14:textId="44181361" w:rsidR="00C90333" w:rsidRPr="00052823" w:rsidRDefault="00C90333" w:rsidP="00611D73">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052823">
        <w:rPr>
          <w:rFonts w:ascii="Times New Roman" w:hAnsi="Times New Roman" w:cs="Times New Roman"/>
          <w:i/>
          <w:iCs/>
          <w:color w:val="000000" w:themeColor="text1"/>
          <w:spacing w:val="-4"/>
          <w:w w:val="98"/>
          <w:sz w:val="21"/>
          <w:szCs w:val="26"/>
          <w:lang w:val="vi-VN"/>
        </w:rPr>
        <w:t xml:space="preserve">Bảng </w:t>
      </w:r>
      <w:r w:rsidR="00411F5D">
        <w:rPr>
          <w:rFonts w:ascii="Times New Roman" w:hAnsi="Times New Roman" w:cs="Times New Roman"/>
          <w:i/>
          <w:iCs/>
          <w:color w:val="000000" w:themeColor="text1"/>
          <w:spacing w:val="-4"/>
          <w:w w:val="98"/>
          <w:sz w:val="21"/>
          <w:szCs w:val="26"/>
        </w:rPr>
        <w:t>4</w:t>
      </w:r>
      <w:r w:rsidRPr="00052823">
        <w:rPr>
          <w:rFonts w:ascii="Times New Roman" w:hAnsi="Times New Roman" w:cs="Times New Roman"/>
          <w:i/>
          <w:iCs/>
          <w:color w:val="000000" w:themeColor="text1"/>
          <w:spacing w:val="-4"/>
          <w:w w:val="98"/>
          <w:sz w:val="21"/>
          <w:szCs w:val="26"/>
          <w:lang w:val="vi-VN"/>
        </w:rPr>
        <w:t>. Kết quả hồi quy tuyến tính giữa năng lực cảm xúc xã hội và cảm nhận hạnh phúc</w:t>
      </w:r>
    </w:p>
    <w:tbl>
      <w:tblPr>
        <w:tblStyle w:val="TableGrid"/>
        <w:tblW w:w="5000" w:type="pct"/>
        <w:tblLook w:val="04A0" w:firstRow="1" w:lastRow="0" w:firstColumn="1" w:lastColumn="0" w:noHBand="0" w:noVBand="1"/>
      </w:tblPr>
      <w:tblGrid>
        <w:gridCol w:w="2892"/>
        <w:gridCol w:w="1642"/>
        <w:gridCol w:w="1689"/>
        <w:gridCol w:w="1350"/>
        <w:gridCol w:w="1490"/>
      </w:tblGrid>
      <w:tr w:rsidR="00BB6BC6" w:rsidRPr="00611D73" w14:paraId="7F914004" w14:textId="77777777" w:rsidTr="00052823">
        <w:trPr>
          <w:trHeight w:val="350"/>
        </w:trPr>
        <w:tc>
          <w:tcPr>
            <w:tcW w:w="1595" w:type="pct"/>
            <w:hideMark/>
          </w:tcPr>
          <w:p w14:paraId="6880FFC7" w14:textId="77777777" w:rsidR="00C90333" w:rsidRPr="00611D73" w:rsidRDefault="00C90333"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Biến dự báo (Predictor)</w:t>
            </w:r>
          </w:p>
        </w:tc>
        <w:tc>
          <w:tcPr>
            <w:tcW w:w="906" w:type="pct"/>
            <w:hideMark/>
          </w:tcPr>
          <w:p w14:paraId="37E1732C" w14:textId="77777777" w:rsidR="00C90333" w:rsidRPr="00611D73" w:rsidRDefault="00C90333"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 (Unstd.)</w:t>
            </w:r>
          </w:p>
        </w:tc>
        <w:tc>
          <w:tcPr>
            <w:tcW w:w="932" w:type="pct"/>
            <w:hideMark/>
          </w:tcPr>
          <w:p w14:paraId="5F0C3ED1" w14:textId="77777777" w:rsidR="00C90333" w:rsidRPr="00611D73" w:rsidRDefault="00C90333"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Beta (Std.)</w:t>
            </w:r>
          </w:p>
        </w:tc>
        <w:tc>
          <w:tcPr>
            <w:tcW w:w="745" w:type="pct"/>
            <w:hideMark/>
          </w:tcPr>
          <w:p w14:paraId="73D2BDFA" w14:textId="77777777" w:rsidR="00C90333" w:rsidRPr="00611D73" w:rsidRDefault="00C90333"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t</w:t>
            </w:r>
          </w:p>
        </w:tc>
        <w:tc>
          <w:tcPr>
            <w:tcW w:w="823" w:type="pct"/>
            <w:hideMark/>
          </w:tcPr>
          <w:p w14:paraId="76CF08CB" w14:textId="77777777" w:rsidR="00C90333" w:rsidRPr="00611D73" w:rsidRDefault="00C90333"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Sig.</w:t>
            </w:r>
          </w:p>
        </w:tc>
      </w:tr>
      <w:tr w:rsidR="00BB6BC6" w:rsidRPr="00611D73" w14:paraId="2066D858" w14:textId="77777777" w:rsidTr="00052823">
        <w:trPr>
          <w:trHeight w:val="406"/>
        </w:trPr>
        <w:tc>
          <w:tcPr>
            <w:tcW w:w="1595" w:type="pct"/>
            <w:hideMark/>
          </w:tcPr>
          <w:p w14:paraId="0251C56E" w14:textId="77777777"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(Hằng số)</w:t>
            </w:r>
          </w:p>
        </w:tc>
        <w:tc>
          <w:tcPr>
            <w:tcW w:w="906" w:type="pct"/>
            <w:hideMark/>
          </w:tcPr>
          <w:p w14:paraId="160FB6B3" w14:textId="767C10D8"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998</w:t>
            </w:r>
          </w:p>
        </w:tc>
        <w:tc>
          <w:tcPr>
            <w:tcW w:w="932" w:type="pct"/>
            <w:hideMark/>
          </w:tcPr>
          <w:p w14:paraId="73E0AB2C" w14:textId="77777777"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w:t>
            </w:r>
          </w:p>
        </w:tc>
        <w:tc>
          <w:tcPr>
            <w:tcW w:w="745" w:type="pct"/>
            <w:hideMark/>
          </w:tcPr>
          <w:p w14:paraId="0D13A608" w14:textId="067CD731"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1</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620</w:t>
            </w:r>
          </w:p>
        </w:tc>
        <w:tc>
          <w:tcPr>
            <w:tcW w:w="823" w:type="pct"/>
            <w:hideMark/>
          </w:tcPr>
          <w:p w14:paraId="45D53BE0" w14:textId="5197E71D"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106</w:t>
            </w:r>
          </w:p>
        </w:tc>
      </w:tr>
      <w:tr w:rsidR="00BB6BC6" w:rsidRPr="00611D73" w14:paraId="14BD0380" w14:textId="77777777" w:rsidTr="00052823">
        <w:trPr>
          <w:trHeight w:val="473"/>
        </w:trPr>
        <w:tc>
          <w:tcPr>
            <w:tcW w:w="1595" w:type="pct"/>
            <w:hideMark/>
          </w:tcPr>
          <w:p w14:paraId="248664E3" w14:textId="3196F57D"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lastRenderedPageBreak/>
              <w:t>Năng lực</w:t>
            </w:r>
            <w:r w:rsidR="00517EAF">
              <w:rPr>
                <w:rFonts w:ascii="Times New Roman" w:hAnsi="Times New Roman" w:cs="Times New Roman"/>
                <w:color w:val="000000" w:themeColor="text1"/>
                <w:spacing w:val="-4"/>
                <w:w w:val="98"/>
                <w:sz w:val="21"/>
                <w:szCs w:val="26"/>
                <w:lang w:val="vi-VN"/>
              </w:rPr>
              <w:t xml:space="preserve"> cảm xúc - xã hội </w:t>
            </w:r>
          </w:p>
        </w:tc>
        <w:tc>
          <w:tcPr>
            <w:tcW w:w="906" w:type="pct"/>
            <w:hideMark/>
          </w:tcPr>
          <w:p w14:paraId="52D925CA" w14:textId="46D10297"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1</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338</w:t>
            </w:r>
          </w:p>
        </w:tc>
        <w:tc>
          <w:tcPr>
            <w:tcW w:w="932" w:type="pct"/>
            <w:hideMark/>
          </w:tcPr>
          <w:p w14:paraId="6F8BA19A" w14:textId="249E211A"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441</w:t>
            </w:r>
          </w:p>
        </w:tc>
        <w:tc>
          <w:tcPr>
            <w:tcW w:w="745" w:type="pct"/>
            <w:hideMark/>
          </w:tcPr>
          <w:p w14:paraId="5AC38E60" w14:textId="16FDA0C0"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9</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745</w:t>
            </w:r>
          </w:p>
        </w:tc>
        <w:tc>
          <w:tcPr>
            <w:tcW w:w="823" w:type="pct"/>
            <w:hideMark/>
          </w:tcPr>
          <w:p w14:paraId="1B39D56A" w14:textId="100555FA" w:rsidR="00C90333" w:rsidRPr="00611D73" w:rsidRDefault="00C90333" w:rsidP="00611D73">
            <w:pPr>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0</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000</w:t>
            </w:r>
          </w:p>
        </w:tc>
      </w:tr>
    </w:tbl>
    <w:p w14:paraId="323BFD9F" w14:textId="19DA161B" w:rsidR="00C90333" w:rsidRPr="00611D73" w:rsidRDefault="00C90333" w:rsidP="00611D73">
      <w:pPr>
        <w:spacing w:after="0" w:line="240" w:lineRule="auto"/>
        <w:ind w:firstLine="283"/>
        <w:jc w:val="center"/>
        <w:rPr>
          <w:rFonts w:ascii="Times New Roman" w:hAnsi="Times New Roman" w:cs="Times New Roman"/>
          <w:i/>
          <w:iCs/>
          <w:color w:val="000000" w:themeColor="text1"/>
          <w:spacing w:val="-4"/>
          <w:w w:val="98"/>
          <w:sz w:val="21"/>
          <w:lang w:val="vi-VN"/>
        </w:rPr>
      </w:pPr>
      <w:r w:rsidRPr="00611D73">
        <w:rPr>
          <w:rFonts w:ascii="Times New Roman" w:hAnsi="Times New Roman" w:cs="Times New Roman"/>
          <w:i/>
          <w:iCs/>
          <w:color w:val="000000" w:themeColor="text1"/>
          <w:spacing w:val="-4"/>
          <w:w w:val="98"/>
          <w:sz w:val="21"/>
          <w:lang w:val="vi-VN"/>
        </w:rPr>
        <w:t>Mô hình: R= 0</w:t>
      </w:r>
      <w:r w:rsidR="00A62A66">
        <w:rPr>
          <w:rFonts w:ascii="Times New Roman" w:hAnsi="Times New Roman" w:cs="Times New Roman"/>
          <w:i/>
          <w:iCs/>
          <w:color w:val="000000" w:themeColor="text1"/>
          <w:spacing w:val="-4"/>
          <w:w w:val="98"/>
          <w:sz w:val="21"/>
        </w:rPr>
        <w:t>,</w:t>
      </w:r>
      <w:r w:rsidRPr="00611D73">
        <w:rPr>
          <w:rFonts w:ascii="Times New Roman" w:hAnsi="Times New Roman" w:cs="Times New Roman"/>
          <w:i/>
          <w:iCs/>
          <w:color w:val="000000" w:themeColor="text1"/>
          <w:spacing w:val="-4"/>
          <w:w w:val="98"/>
          <w:sz w:val="21"/>
          <w:lang w:val="vi-VN"/>
        </w:rPr>
        <w:t>441, R² = 0</w:t>
      </w:r>
      <w:r w:rsidR="00A62A66">
        <w:rPr>
          <w:rFonts w:ascii="Times New Roman" w:hAnsi="Times New Roman" w:cs="Times New Roman"/>
          <w:i/>
          <w:iCs/>
          <w:color w:val="000000" w:themeColor="text1"/>
          <w:spacing w:val="-4"/>
          <w:w w:val="98"/>
          <w:sz w:val="21"/>
        </w:rPr>
        <w:t>,</w:t>
      </w:r>
      <w:r w:rsidRPr="00611D73">
        <w:rPr>
          <w:rFonts w:ascii="Times New Roman" w:hAnsi="Times New Roman" w:cs="Times New Roman"/>
          <w:i/>
          <w:iCs/>
          <w:color w:val="000000" w:themeColor="text1"/>
          <w:spacing w:val="-4"/>
          <w:w w:val="98"/>
          <w:sz w:val="21"/>
          <w:lang w:val="vi-VN"/>
        </w:rPr>
        <w:t>194, F(1, 394)= 94</w:t>
      </w:r>
      <w:r w:rsidR="00A62A66">
        <w:rPr>
          <w:rFonts w:ascii="Times New Roman" w:hAnsi="Times New Roman" w:cs="Times New Roman"/>
          <w:i/>
          <w:iCs/>
          <w:color w:val="000000" w:themeColor="text1"/>
          <w:spacing w:val="-4"/>
          <w:w w:val="98"/>
          <w:sz w:val="21"/>
        </w:rPr>
        <w:t>,</w:t>
      </w:r>
      <w:r w:rsidRPr="00611D73">
        <w:rPr>
          <w:rFonts w:ascii="Times New Roman" w:hAnsi="Times New Roman" w:cs="Times New Roman"/>
          <w:i/>
          <w:iCs/>
          <w:color w:val="000000" w:themeColor="text1"/>
          <w:spacing w:val="-4"/>
          <w:w w:val="98"/>
          <w:sz w:val="21"/>
          <w:lang w:val="vi-VN"/>
        </w:rPr>
        <w:t>958, p &lt; 0</w:t>
      </w:r>
      <w:r w:rsidR="00A62A66">
        <w:rPr>
          <w:rFonts w:ascii="Times New Roman" w:hAnsi="Times New Roman" w:cs="Times New Roman"/>
          <w:i/>
          <w:iCs/>
          <w:color w:val="000000" w:themeColor="text1"/>
          <w:spacing w:val="-4"/>
          <w:w w:val="98"/>
          <w:sz w:val="21"/>
        </w:rPr>
        <w:t>,</w:t>
      </w:r>
      <w:r w:rsidRPr="00611D73">
        <w:rPr>
          <w:rFonts w:ascii="Times New Roman" w:hAnsi="Times New Roman" w:cs="Times New Roman"/>
          <w:i/>
          <w:iCs/>
          <w:color w:val="000000" w:themeColor="text1"/>
          <w:spacing w:val="-4"/>
          <w:w w:val="98"/>
          <w:sz w:val="21"/>
          <w:lang w:val="vi-VN"/>
        </w:rPr>
        <w:t>001.</w:t>
      </w:r>
    </w:p>
    <w:p w14:paraId="364D6B70" w14:textId="2E97E12E" w:rsidR="00C90333" w:rsidRPr="00611D73" w:rsidRDefault="00C90333"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Kết quả phân tích hồi quy tuyến tính </w:t>
      </w:r>
      <w:r w:rsidR="00FE327A">
        <w:rPr>
          <w:rFonts w:ascii="Times New Roman" w:hAnsi="Times New Roman" w:cs="Times New Roman"/>
          <w:color w:val="000000" w:themeColor="text1"/>
          <w:spacing w:val="-4"/>
          <w:w w:val="98"/>
          <w:sz w:val="21"/>
          <w:szCs w:val="26"/>
        </w:rPr>
        <w:t xml:space="preserve">gợi ý rằng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có mối quan hệ tuyến tính tích cực và có ý nghĩa thống kê với </w:t>
      </w:r>
      <w:r w:rsidR="00BB6BC6" w:rsidRPr="00611D73">
        <w:rPr>
          <w:rFonts w:ascii="Times New Roman" w:hAnsi="Times New Roman" w:cs="Times New Roman"/>
          <w:color w:val="000000" w:themeColor="text1"/>
          <w:spacing w:val="-4"/>
          <w:w w:val="98"/>
          <w:sz w:val="21"/>
          <w:szCs w:val="26"/>
          <w:lang w:val="vi-VN"/>
        </w:rPr>
        <w:t>C</w:t>
      </w:r>
      <w:r w:rsidR="00C9700C" w:rsidRPr="00611D73">
        <w:rPr>
          <w:rFonts w:ascii="Times New Roman" w:hAnsi="Times New Roman" w:cs="Times New Roman"/>
          <w:color w:val="000000" w:themeColor="text1"/>
          <w:spacing w:val="-4"/>
          <w:w w:val="98"/>
          <w:sz w:val="21"/>
          <w:szCs w:val="26"/>
          <w:lang w:val="vi-VN"/>
        </w:rPr>
        <w:t>N</w:t>
      </w:r>
      <w:r w:rsidR="00BB6BC6" w:rsidRPr="00611D73">
        <w:rPr>
          <w:rFonts w:ascii="Times New Roman" w:hAnsi="Times New Roman" w:cs="Times New Roman"/>
          <w:color w:val="000000" w:themeColor="text1"/>
          <w:spacing w:val="-4"/>
          <w:w w:val="98"/>
          <w:sz w:val="21"/>
          <w:szCs w:val="26"/>
          <w:lang w:val="vi-VN"/>
        </w:rPr>
        <w:t>HP</w:t>
      </w:r>
      <w:r w:rsidRPr="00611D73">
        <w:rPr>
          <w:rFonts w:ascii="Times New Roman" w:hAnsi="Times New Roman" w:cs="Times New Roman"/>
          <w:color w:val="000000" w:themeColor="text1"/>
          <w:spacing w:val="-4"/>
          <w:w w:val="98"/>
          <w:sz w:val="21"/>
          <w:szCs w:val="26"/>
          <w:lang w:val="vi-VN"/>
        </w:rPr>
        <w:t xml:space="preserve"> của </w:t>
      </w:r>
      <w:r w:rsidR="00BB6BC6" w:rsidRPr="00611D73">
        <w:rPr>
          <w:rFonts w:ascii="Times New Roman" w:hAnsi="Times New Roman" w:cs="Times New Roman"/>
          <w:color w:val="000000" w:themeColor="text1"/>
          <w:spacing w:val="-4"/>
          <w:w w:val="98"/>
          <w:sz w:val="21"/>
          <w:szCs w:val="26"/>
          <w:lang w:val="vi-VN"/>
        </w:rPr>
        <w:t xml:space="preserve">SV </w:t>
      </w:r>
      <w:r w:rsidRPr="00611D73">
        <w:rPr>
          <w:rFonts w:ascii="Times New Roman" w:hAnsi="Times New Roman" w:cs="Times New Roman"/>
          <w:color w:val="000000" w:themeColor="text1"/>
          <w:spacing w:val="-4"/>
          <w:w w:val="98"/>
          <w:sz w:val="21"/>
          <w:szCs w:val="26"/>
          <w:lang w:val="vi-VN"/>
        </w:rPr>
        <w:t xml:space="preserve">(β = 0,441; p &lt; 0,001). Mô hình hồi quy có hệ số xác định R² = 0,194, nghĩa là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giải thích được 19,4% sự biến thiên trong chỉ số </w:t>
      </w:r>
      <w:r w:rsidR="00BB6BC6"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tổng thể của </w:t>
      </w:r>
      <w:r w:rsidR="00BB6BC6"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Giá trị F kiểm định ý nghĩa mô hình đạt 94,958 (p &lt; 0,001), khẳng định mô hình phù hợp để dự đoán.</w:t>
      </w:r>
      <w:r w:rsidR="005B010F"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 xml:space="preserve">Kết quả này hàm ý rằng </w:t>
      </w:r>
      <w:r w:rsidR="005B010F"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có năng lực quản </w:t>
      </w:r>
      <w:r w:rsidR="000F4796">
        <w:rPr>
          <w:rFonts w:ascii="Times New Roman" w:hAnsi="Times New Roman" w:cs="Times New Roman"/>
          <w:color w:val="000000" w:themeColor="text1"/>
          <w:spacing w:val="-4"/>
          <w:w w:val="98"/>
          <w:sz w:val="21"/>
          <w:szCs w:val="26"/>
          <w:lang w:val="vi-VN"/>
        </w:rPr>
        <w:t>lí</w:t>
      </w:r>
      <w:r w:rsidRPr="00611D73">
        <w:rPr>
          <w:rFonts w:ascii="Times New Roman" w:hAnsi="Times New Roman" w:cs="Times New Roman"/>
          <w:color w:val="000000" w:themeColor="text1"/>
          <w:spacing w:val="-4"/>
          <w:w w:val="98"/>
          <w:sz w:val="21"/>
          <w:szCs w:val="26"/>
          <w:lang w:val="vi-VN"/>
        </w:rPr>
        <w:t xml:space="preserve"> và điều tiết</w:t>
      </w:r>
      <w:r w:rsidR="00517EAF">
        <w:rPr>
          <w:rFonts w:ascii="Times New Roman" w:hAnsi="Times New Roman" w:cs="Times New Roman"/>
          <w:color w:val="000000" w:themeColor="text1"/>
          <w:spacing w:val="-4"/>
          <w:w w:val="98"/>
          <w:sz w:val="21"/>
          <w:szCs w:val="26"/>
          <w:lang w:val="vi-VN"/>
        </w:rPr>
        <w:t xml:space="preserve"> cảm xúc - xã hội </w:t>
      </w:r>
      <w:r w:rsidRPr="00611D73">
        <w:rPr>
          <w:rFonts w:ascii="Times New Roman" w:hAnsi="Times New Roman" w:cs="Times New Roman"/>
          <w:color w:val="000000" w:themeColor="text1"/>
          <w:spacing w:val="-4"/>
          <w:w w:val="98"/>
          <w:sz w:val="21"/>
          <w:szCs w:val="26"/>
          <w:lang w:val="vi-VN"/>
        </w:rPr>
        <w:t xml:space="preserve">càng tốt thì mức độ </w:t>
      </w:r>
      <w:r w:rsidR="00BB6BC6" w:rsidRPr="00611D73">
        <w:rPr>
          <w:rFonts w:ascii="Times New Roman" w:hAnsi="Times New Roman" w:cs="Times New Roman"/>
          <w:color w:val="000000" w:themeColor="text1"/>
          <w:spacing w:val="-4"/>
          <w:w w:val="98"/>
          <w:sz w:val="21"/>
          <w:szCs w:val="26"/>
          <w:lang w:val="vi-VN"/>
        </w:rPr>
        <w:t xml:space="preserve">CNHP </w:t>
      </w:r>
      <w:r w:rsidRPr="00611D73">
        <w:rPr>
          <w:rFonts w:ascii="Times New Roman" w:hAnsi="Times New Roman" w:cs="Times New Roman"/>
          <w:color w:val="000000" w:themeColor="text1"/>
          <w:spacing w:val="-4"/>
          <w:w w:val="98"/>
          <w:sz w:val="21"/>
          <w:szCs w:val="26"/>
          <w:lang w:val="vi-VN"/>
        </w:rPr>
        <w:t xml:space="preserve">học đường càng cao. Bên cạnh đó, hệ số hồi quy chưa điều chỉnh (B = 1,338) cho thấy cứ mỗi đơn vị tăng trong điểm số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sẽ làm mức </w:t>
      </w:r>
      <w:r w:rsidR="00BB6BC6" w:rsidRPr="00611D73">
        <w:rPr>
          <w:rFonts w:ascii="Times New Roman" w:hAnsi="Times New Roman" w:cs="Times New Roman"/>
          <w:color w:val="000000" w:themeColor="text1"/>
          <w:spacing w:val="-4"/>
          <w:w w:val="98"/>
          <w:sz w:val="21"/>
          <w:szCs w:val="26"/>
          <w:lang w:val="vi-VN"/>
        </w:rPr>
        <w:t xml:space="preserve">CNHP </w:t>
      </w:r>
      <w:r w:rsidRPr="00611D73">
        <w:rPr>
          <w:rFonts w:ascii="Times New Roman" w:hAnsi="Times New Roman" w:cs="Times New Roman"/>
          <w:color w:val="000000" w:themeColor="text1"/>
          <w:spacing w:val="-4"/>
          <w:w w:val="98"/>
          <w:sz w:val="21"/>
          <w:szCs w:val="26"/>
          <w:lang w:val="vi-VN"/>
        </w:rPr>
        <w:t xml:space="preserve">tăng trung bình 1,338 điểm, khẳng định vai trò quan trọng của </w:t>
      </w:r>
      <w:r w:rsidR="005B010F" w:rsidRPr="00611D73">
        <w:rPr>
          <w:rFonts w:ascii="Times New Roman" w:hAnsi="Times New Roman" w:cs="Times New Roman"/>
          <w:color w:val="000000" w:themeColor="text1"/>
          <w:spacing w:val="-4"/>
          <w:w w:val="98"/>
          <w:sz w:val="21"/>
          <w:szCs w:val="26"/>
          <w:lang w:val="vi-VN"/>
        </w:rPr>
        <w:t xml:space="preserve">giáo dục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w:t>
      </w:r>
      <w:r w:rsidR="005B010F" w:rsidRPr="00611D73">
        <w:rPr>
          <w:rFonts w:ascii="Times New Roman" w:hAnsi="Times New Roman" w:cs="Times New Roman"/>
          <w:color w:val="000000" w:themeColor="text1"/>
          <w:spacing w:val="-4"/>
          <w:w w:val="98"/>
          <w:sz w:val="21"/>
          <w:szCs w:val="26"/>
          <w:lang w:val="vi-VN"/>
        </w:rPr>
        <w:t xml:space="preserve">là góp phần </w:t>
      </w:r>
      <w:r w:rsidRPr="00611D73">
        <w:rPr>
          <w:rFonts w:ascii="Times New Roman" w:hAnsi="Times New Roman" w:cs="Times New Roman"/>
          <w:color w:val="000000" w:themeColor="text1"/>
          <w:spacing w:val="-4"/>
          <w:w w:val="98"/>
          <w:sz w:val="21"/>
          <w:szCs w:val="26"/>
          <w:lang w:val="vi-VN"/>
        </w:rPr>
        <w:t xml:space="preserve">nâng cao chất lượng đời sống tinh thần cho </w:t>
      </w:r>
      <w:r w:rsidR="005B010F" w:rsidRPr="00611D73">
        <w:rPr>
          <w:rFonts w:ascii="Times New Roman" w:hAnsi="Times New Roman" w:cs="Times New Roman"/>
          <w:color w:val="000000" w:themeColor="text1"/>
          <w:spacing w:val="-4"/>
          <w:w w:val="98"/>
          <w:sz w:val="21"/>
          <w:szCs w:val="26"/>
          <w:lang w:val="vi-VN"/>
        </w:rPr>
        <w:t>SV</w:t>
      </w:r>
      <w:r w:rsidR="00C9700C" w:rsidRPr="00611D73">
        <w:rPr>
          <w:rFonts w:ascii="Times New Roman" w:hAnsi="Times New Roman" w:cs="Times New Roman"/>
          <w:color w:val="000000" w:themeColor="text1"/>
          <w:spacing w:val="-4"/>
          <w:w w:val="98"/>
          <w:sz w:val="21"/>
          <w:szCs w:val="26"/>
          <w:lang w:val="vi-VN"/>
        </w:rPr>
        <w:t xml:space="preserve"> trong bối cảnh giáo dục đại học.</w:t>
      </w:r>
    </w:p>
    <w:p w14:paraId="4F9748FE" w14:textId="714BF449" w:rsidR="00122E77" w:rsidRPr="00411F5D" w:rsidRDefault="008F1566" w:rsidP="00411F5D">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411F5D">
        <w:rPr>
          <w:rFonts w:ascii="Times New Roman" w:hAnsi="Times New Roman" w:cs="Times New Roman"/>
          <w:i/>
          <w:iCs/>
          <w:color w:val="000000" w:themeColor="text1"/>
          <w:spacing w:val="-4"/>
          <w:w w:val="98"/>
          <w:sz w:val="21"/>
          <w:szCs w:val="26"/>
          <w:lang w:val="vi-VN"/>
        </w:rPr>
        <w:t xml:space="preserve">Bảng </w:t>
      </w:r>
      <w:r w:rsidR="00411F5D" w:rsidRPr="00411F5D">
        <w:rPr>
          <w:rFonts w:ascii="Times New Roman" w:hAnsi="Times New Roman" w:cs="Times New Roman"/>
          <w:i/>
          <w:iCs/>
          <w:color w:val="000000" w:themeColor="text1"/>
          <w:spacing w:val="-4"/>
          <w:w w:val="98"/>
          <w:sz w:val="21"/>
          <w:szCs w:val="26"/>
        </w:rPr>
        <w:t>5</w:t>
      </w:r>
      <w:r w:rsidRPr="00411F5D">
        <w:rPr>
          <w:rFonts w:ascii="Times New Roman" w:hAnsi="Times New Roman" w:cs="Times New Roman"/>
          <w:i/>
          <w:iCs/>
          <w:color w:val="000000" w:themeColor="text1"/>
          <w:spacing w:val="-4"/>
          <w:w w:val="98"/>
          <w:sz w:val="21"/>
          <w:szCs w:val="26"/>
          <w:lang w:val="vi-VN"/>
        </w:rPr>
        <w:t>: Kết quả  hồi quy tuyến tính bội giữa các biến độc lập và cảm nhận hạnh phúc</w:t>
      </w:r>
    </w:p>
    <w:tbl>
      <w:tblPr>
        <w:tblStyle w:val="TableGrid"/>
        <w:tblW w:w="4735" w:type="pct"/>
        <w:tblLook w:val="04A0" w:firstRow="1" w:lastRow="0" w:firstColumn="1" w:lastColumn="0" w:noHBand="0" w:noVBand="1"/>
      </w:tblPr>
      <w:tblGrid>
        <w:gridCol w:w="3463"/>
        <w:gridCol w:w="953"/>
        <w:gridCol w:w="1339"/>
        <w:gridCol w:w="942"/>
        <w:gridCol w:w="944"/>
        <w:gridCol w:w="942"/>
      </w:tblGrid>
      <w:tr w:rsidR="00122E77" w:rsidRPr="00611D73" w14:paraId="341FB46F"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79D80A3E" w14:textId="77777777" w:rsidR="00122E77" w:rsidRPr="00611D73" w:rsidRDefault="00122E77"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Biến</w:t>
            </w:r>
          </w:p>
        </w:tc>
        <w:tc>
          <w:tcPr>
            <w:tcW w:w="555" w:type="pct"/>
            <w:tcBorders>
              <w:top w:val="single" w:sz="4" w:space="0" w:color="auto"/>
              <w:left w:val="single" w:sz="4" w:space="0" w:color="auto"/>
              <w:bottom w:val="single" w:sz="4" w:space="0" w:color="auto"/>
              <w:right w:val="single" w:sz="4" w:space="0" w:color="auto"/>
            </w:tcBorders>
            <w:vAlign w:val="center"/>
            <w:hideMark/>
          </w:tcPr>
          <w:p w14:paraId="700DE1C9" w14:textId="77777777" w:rsidR="00122E77" w:rsidRPr="00611D73" w:rsidRDefault="00122E77" w:rsidP="00A62A66">
            <w:pPr>
              <w:ind w:firstLine="20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w:t>
            </w:r>
          </w:p>
        </w:tc>
        <w:tc>
          <w:tcPr>
            <w:tcW w:w="780" w:type="pct"/>
            <w:tcBorders>
              <w:top w:val="single" w:sz="4" w:space="0" w:color="auto"/>
              <w:left w:val="single" w:sz="4" w:space="0" w:color="auto"/>
              <w:bottom w:val="single" w:sz="4" w:space="0" w:color="auto"/>
              <w:right w:val="single" w:sz="4" w:space="0" w:color="auto"/>
            </w:tcBorders>
            <w:vAlign w:val="center"/>
            <w:hideMark/>
          </w:tcPr>
          <w:p w14:paraId="5F9BC032" w14:textId="77777777" w:rsidR="00122E77" w:rsidRPr="00611D73" w:rsidRDefault="00122E77"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Sai số chuẩn</w:t>
            </w:r>
          </w:p>
        </w:tc>
        <w:tc>
          <w:tcPr>
            <w:tcW w:w="549" w:type="pct"/>
            <w:tcBorders>
              <w:top w:val="single" w:sz="4" w:space="0" w:color="auto"/>
              <w:left w:val="single" w:sz="4" w:space="0" w:color="auto"/>
              <w:bottom w:val="single" w:sz="4" w:space="0" w:color="auto"/>
              <w:right w:val="single" w:sz="4" w:space="0" w:color="auto"/>
            </w:tcBorders>
            <w:vAlign w:val="center"/>
            <w:hideMark/>
          </w:tcPr>
          <w:p w14:paraId="752938D2" w14:textId="77777777" w:rsidR="00122E77" w:rsidRPr="00611D73" w:rsidRDefault="00122E77"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Beta</w:t>
            </w:r>
          </w:p>
        </w:tc>
        <w:tc>
          <w:tcPr>
            <w:tcW w:w="550" w:type="pct"/>
            <w:tcBorders>
              <w:top w:val="single" w:sz="4" w:space="0" w:color="auto"/>
              <w:left w:val="single" w:sz="4" w:space="0" w:color="auto"/>
              <w:bottom w:val="single" w:sz="4" w:space="0" w:color="auto"/>
              <w:right w:val="single" w:sz="4" w:space="0" w:color="auto"/>
            </w:tcBorders>
            <w:vAlign w:val="center"/>
            <w:hideMark/>
          </w:tcPr>
          <w:p w14:paraId="4975B764" w14:textId="77777777" w:rsidR="00122E77" w:rsidRPr="00611D73" w:rsidRDefault="00122E77" w:rsidP="00A62A66">
            <w:pPr>
              <w:ind w:firstLine="283"/>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t</w:t>
            </w:r>
          </w:p>
        </w:tc>
        <w:tc>
          <w:tcPr>
            <w:tcW w:w="549" w:type="pct"/>
            <w:tcBorders>
              <w:top w:val="single" w:sz="4" w:space="0" w:color="auto"/>
              <w:left w:val="single" w:sz="4" w:space="0" w:color="auto"/>
              <w:bottom w:val="single" w:sz="4" w:space="0" w:color="auto"/>
              <w:right w:val="single" w:sz="4" w:space="0" w:color="auto"/>
            </w:tcBorders>
            <w:vAlign w:val="center"/>
            <w:hideMark/>
          </w:tcPr>
          <w:p w14:paraId="44094EC5" w14:textId="77777777" w:rsidR="00122E77" w:rsidRPr="00611D73" w:rsidRDefault="00122E77" w:rsidP="00611D73">
            <w:pPr>
              <w:ind w:firstLine="283"/>
              <w:jc w:val="center"/>
              <w:rPr>
                <w:rFonts w:ascii="Times New Roman" w:hAnsi="Times New Roman" w:cs="Times New Roman"/>
                <w:b/>
                <w:bCs/>
                <w:color w:val="000000" w:themeColor="text1"/>
                <w:spacing w:val="-4"/>
                <w:w w:val="98"/>
                <w:sz w:val="21"/>
                <w:szCs w:val="26"/>
                <w:lang w:val="vi-VN"/>
              </w:rPr>
            </w:pPr>
            <w:r w:rsidRPr="00611D73">
              <w:rPr>
                <w:rFonts w:ascii="Times New Roman" w:hAnsi="Times New Roman" w:cs="Times New Roman"/>
                <w:b/>
                <w:bCs/>
                <w:color w:val="000000" w:themeColor="text1"/>
                <w:spacing w:val="-4"/>
                <w:w w:val="98"/>
                <w:sz w:val="21"/>
                <w:szCs w:val="26"/>
                <w:lang w:val="vi-VN"/>
              </w:rPr>
              <w:t>Sig.</w:t>
            </w:r>
          </w:p>
        </w:tc>
      </w:tr>
      <w:tr w:rsidR="00122E77" w:rsidRPr="00611D73" w14:paraId="7905AF36"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3F59CA22" w14:textId="77777777"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Hằng số</w:t>
            </w:r>
          </w:p>
        </w:tc>
        <w:tc>
          <w:tcPr>
            <w:tcW w:w="555" w:type="pct"/>
            <w:tcBorders>
              <w:top w:val="single" w:sz="4" w:space="0" w:color="auto"/>
              <w:left w:val="single" w:sz="4" w:space="0" w:color="auto"/>
              <w:bottom w:val="single" w:sz="4" w:space="0" w:color="auto"/>
              <w:right w:val="single" w:sz="4" w:space="0" w:color="auto"/>
            </w:tcBorders>
            <w:vAlign w:val="center"/>
            <w:hideMark/>
          </w:tcPr>
          <w:p w14:paraId="72AC62F3" w14:textId="24AA2F13" w:rsidR="00122E77" w:rsidRPr="00611D73" w:rsidRDefault="00122E77" w:rsidP="00A62A66">
            <w:pPr>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-4</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389</w:t>
            </w:r>
          </w:p>
        </w:tc>
        <w:tc>
          <w:tcPr>
            <w:tcW w:w="780" w:type="pct"/>
            <w:tcBorders>
              <w:top w:val="single" w:sz="4" w:space="0" w:color="auto"/>
              <w:left w:val="single" w:sz="4" w:space="0" w:color="auto"/>
              <w:bottom w:val="single" w:sz="4" w:space="0" w:color="auto"/>
              <w:right w:val="single" w:sz="4" w:space="0" w:color="auto"/>
            </w:tcBorders>
            <w:vAlign w:val="center"/>
            <w:hideMark/>
          </w:tcPr>
          <w:p w14:paraId="5A5CF3FF" w14:textId="0405D759" w:rsidR="00122E77" w:rsidRPr="00611D73" w:rsidRDefault="00122E77" w:rsidP="00611D73">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040</w:t>
            </w:r>
          </w:p>
        </w:tc>
        <w:tc>
          <w:tcPr>
            <w:tcW w:w="549" w:type="pct"/>
            <w:tcBorders>
              <w:top w:val="single" w:sz="4" w:space="0" w:color="auto"/>
              <w:left w:val="single" w:sz="4" w:space="0" w:color="auto"/>
              <w:bottom w:val="single" w:sz="4" w:space="0" w:color="auto"/>
              <w:right w:val="single" w:sz="4" w:space="0" w:color="auto"/>
            </w:tcBorders>
            <w:vAlign w:val="center"/>
          </w:tcPr>
          <w:p w14:paraId="3B0950E2" w14:textId="77777777" w:rsidR="00122E77" w:rsidRPr="00611D73" w:rsidRDefault="00122E77" w:rsidP="00611D73">
            <w:pPr>
              <w:ind w:firstLine="283"/>
              <w:jc w:val="center"/>
              <w:rPr>
                <w:rFonts w:ascii="Times New Roman" w:hAnsi="Times New Roman" w:cs="Times New Roman"/>
                <w:color w:val="000000" w:themeColor="text1"/>
                <w:spacing w:val="-4"/>
                <w:w w:val="98"/>
                <w:sz w:val="21"/>
                <w:szCs w:val="26"/>
                <w:lang w:val="vi-VN"/>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6F70C05F" w14:textId="27622B33" w:rsidR="00122E77" w:rsidRPr="00611D73" w:rsidRDefault="00122E77" w:rsidP="00A62A66">
            <w:pP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151</w:t>
            </w:r>
          </w:p>
        </w:tc>
        <w:tc>
          <w:tcPr>
            <w:tcW w:w="549" w:type="pct"/>
            <w:tcBorders>
              <w:top w:val="single" w:sz="4" w:space="0" w:color="auto"/>
              <w:left w:val="single" w:sz="4" w:space="0" w:color="auto"/>
              <w:bottom w:val="single" w:sz="4" w:space="0" w:color="auto"/>
              <w:right w:val="single" w:sz="4" w:space="0" w:color="auto"/>
            </w:tcBorders>
            <w:vAlign w:val="center"/>
            <w:hideMark/>
          </w:tcPr>
          <w:p w14:paraId="5390E749" w14:textId="7ED9B038"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032</w:t>
            </w:r>
          </w:p>
        </w:tc>
      </w:tr>
      <w:tr w:rsidR="00122E77" w:rsidRPr="00611D73" w14:paraId="695A0E42"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6A1FA6B2" w14:textId="6D96B5D7"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Năng lực cảm xúc xã hội</w:t>
            </w:r>
          </w:p>
        </w:tc>
        <w:tc>
          <w:tcPr>
            <w:tcW w:w="555" w:type="pct"/>
            <w:tcBorders>
              <w:top w:val="single" w:sz="4" w:space="0" w:color="auto"/>
              <w:left w:val="single" w:sz="4" w:space="0" w:color="auto"/>
              <w:bottom w:val="single" w:sz="4" w:space="0" w:color="auto"/>
              <w:right w:val="single" w:sz="4" w:space="0" w:color="auto"/>
            </w:tcBorders>
            <w:vAlign w:val="center"/>
            <w:hideMark/>
          </w:tcPr>
          <w:p w14:paraId="5B4AF313" w14:textId="3F118FF1" w:rsidR="00122E77" w:rsidRPr="00611D73" w:rsidRDefault="00122E77" w:rsidP="00A62A66">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1</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363</w:t>
            </w:r>
          </w:p>
        </w:tc>
        <w:tc>
          <w:tcPr>
            <w:tcW w:w="780" w:type="pct"/>
            <w:tcBorders>
              <w:top w:val="single" w:sz="4" w:space="0" w:color="auto"/>
              <w:left w:val="single" w:sz="4" w:space="0" w:color="auto"/>
              <w:bottom w:val="single" w:sz="4" w:space="0" w:color="auto"/>
              <w:right w:val="single" w:sz="4" w:space="0" w:color="auto"/>
            </w:tcBorders>
            <w:vAlign w:val="center"/>
            <w:hideMark/>
          </w:tcPr>
          <w:p w14:paraId="655BF5C5" w14:textId="428A1F7A"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138</w:t>
            </w:r>
          </w:p>
        </w:tc>
        <w:tc>
          <w:tcPr>
            <w:tcW w:w="549" w:type="pct"/>
            <w:tcBorders>
              <w:top w:val="single" w:sz="4" w:space="0" w:color="auto"/>
              <w:left w:val="single" w:sz="4" w:space="0" w:color="auto"/>
              <w:bottom w:val="single" w:sz="4" w:space="0" w:color="auto"/>
              <w:right w:val="single" w:sz="4" w:space="0" w:color="auto"/>
            </w:tcBorders>
            <w:vAlign w:val="center"/>
            <w:hideMark/>
          </w:tcPr>
          <w:p w14:paraId="13F0668D" w14:textId="516FB460"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449</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9AFCDA" w14:textId="74812E6F" w:rsidR="00122E77" w:rsidRPr="00611D73" w:rsidRDefault="00122E77" w:rsidP="00611D73">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9</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869</w:t>
            </w:r>
          </w:p>
        </w:tc>
        <w:tc>
          <w:tcPr>
            <w:tcW w:w="549" w:type="pct"/>
            <w:tcBorders>
              <w:top w:val="single" w:sz="4" w:space="0" w:color="auto"/>
              <w:left w:val="single" w:sz="4" w:space="0" w:color="auto"/>
              <w:bottom w:val="single" w:sz="4" w:space="0" w:color="auto"/>
              <w:right w:val="single" w:sz="4" w:space="0" w:color="auto"/>
            </w:tcBorders>
            <w:vAlign w:val="center"/>
            <w:hideMark/>
          </w:tcPr>
          <w:p w14:paraId="3CE2F191" w14:textId="78A0659D"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000</w:t>
            </w:r>
          </w:p>
        </w:tc>
      </w:tr>
      <w:tr w:rsidR="00122E77" w:rsidRPr="00611D73" w14:paraId="5D3C6033"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3EE1D7DD" w14:textId="77777777"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Tuổi</w:t>
            </w:r>
          </w:p>
        </w:tc>
        <w:tc>
          <w:tcPr>
            <w:tcW w:w="555" w:type="pct"/>
            <w:tcBorders>
              <w:top w:val="single" w:sz="4" w:space="0" w:color="auto"/>
              <w:left w:val="single" w:sz="4" w:space="0" w:color="auto"/>
              <w:bottom w:val="single" w:sz="4" w:space="0" w:color="auto"/>
              <w:right w:val="single" w:sz="4" w:space="0" w:color="auto"/>
            </w:tcBorders>
            <w:vAlign w:val="center"/>
            <w:hideMark/>
          </w:tcPr>
          <w:p w14:paraId="7923039C" w14:textId="3BFEBCBE" w:rsidR="00122E77" w:rsidRPr="00611D73" w:rsidRDefault="00A62A66" w:rsidP="00A62A66">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212</w:t>
            </w:r>
          </w:p>
        </w:tc>
        <w:tc>
          <w:tcPr>
            <w:tcW w:w="780" w:type="pct"/>
            <w:tcBorders>
              <w:top w:val="single" w:sz="4" w:space="0" w:color="auto"/>
              <w:left w:val="single" w:sz="4" w:space="0" w:color="auto"/>
              <w:bottom w:val="single" w:sz="4" w:space="0" w:color="auto"/>
              <w:right w:val="single" w:sz="4" w:space="0" w:color="auto"/>
            </w:tcBorders>
            <w:vAlign w:val="center"/>
            <w:hideMark/>
          </w:tcPr>
          <w:p w14:paraId="4F4E7F11" w14:textId="47E6721F"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093</w:t>
            </w:r>
          </w:p>
        </w:tc>
        <w:tc>
          <w:tcPr>
            <w:tcW w:w="549" w:type="pct"/>
            <w:tcBorders>
              <w:top w:val="single" w:sz="4" w:space="0" w:color="auto"/>
              <w:left w:val="single" w:sz="4" w:space="0" w:color="auto"/>
              <w:bottom w:val="single" w:sz="4" w:space="0" w:color="auto"/>
              <w:right w:val="single" w:sz="4" w:space="0" w:color="auto"/>
            </w:tcBorders>
            <w:vAlign w:val="center"/>
            <w:hideMark/>
          </w:tcPr>
          <w:p w14:paraId="116D91B6" w14:textId="1FE3C041" w:rsidR="00122E77" w:rsidRPr="00611D73" w:rsidRDefault="00A62A66" w:rsidP="00A62A66">
            <w:pPr>
              <w:ind w:firstLine="283"/>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104</w:t>
            </w:r>
          </w:p>
        </w:tc>
        <w:tc>
          <w:tcPr>
            <w:tcW w:w="550" w:type="pct"/>
            <w:tcBorders>
              <w:top w:val="single" w:sz="4" w:space="0" w:color="auto"/>
              <w:left w:val="single" w:sz="4" w:space="0" w:color="auto"/>
              <w:bottom w:val="single" w:sz="4" w:space="0" w:color="auto"/>
              <w:right w:val="single" w:sz="4" w:space="0" w:color="auto"/>
            </w:tcBorders>
            <w:vAlign w:val="center"/>
            <w:hideMark/>
          </w:tcPr>
          <w:p w14:paraId="337BA120" w14:textId="02F85FF4" w:rsidR="00122E77" w:rsidRPr="00611D73" w:rsidRDefault="00122E77" w:rsidP="00611D73">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2</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279</w:t>
            </w:r>
          </w:p>
        </w:tc>
        <w:tc>
          <w:tcPr>
            <w:tcW w:w="549" w:type="pct"/>
            <w:tcBorders>
              <w:top w:val="single" w:sz="4" w:space="0" w:color="auto"/>
              <w:left w:val="single" w:sz="4" w:space="0" w:color="auto"/>
              <w:bottom w:val="single" w:sz="4" w:space="0" w:color="auto"/>
              <w:right w:val="single" w:sz="4" w:space="0" w:color="auto"/>
            </w:tcBorders>
            <w:vAlign w:val="center"/>
            <w:hideMark/>
          </w:tcPr>
          <w:p w14:paraId="28E11055" w14:textId="3D9001BB"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023</w:t>
            </w:r>
          </w:p>
        </w:tc>
      </w:tr>
      <w:tr w:rsidR="00122E77" w:rsidRPr="00611D73" w14:paraId="05F7C53A"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70435DC4" w14:textId="77777777"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Giới tính</w:t>
            </w:r>
          </w:p>
        </w:tc>
        <w:tc>
          <w:tcPr>
            <w:tcW w:w="555" w:type="pct"/>
            <w:tcBorders>
              <w:top w:val="single" w:sz="4" w:space="0" w:color="auto"/>
              <w:left w:val="single" w:sz="4" w:space="0" w:color="auto"/>
              <w:bottom w:val="single" w:sz="4" w:space="0" w:color="auto"/>
              <w:right w:val="single" w:sz="4" w:space="0" w:color="auto"/>
            </w:tcBorders>
            <w:vAlign w:val="center"/>
            <w:hideMark/>
          </w:tcPr>
          <w:p w14:paraId="63710EDA" w14:textId="369B9A38" w:rsidR="00122E77" w:rsidRPr="00611D73" w:rsidRDefault="00A62A66" w:rsidP="00A62A66">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156</w:t>
            </w:r>
          </w:p>
        </w:tc>
        <w:tc>
          <w:tcPr>
            <w:tcW w:w="780" w:type="pct"/>
            <w:tcBorders>
              <w:top w:val="single" w:sz="4" w:space="0" w:color="auto"/>
              <w:left w:val="single" w:sz="4" w:space="0" w:color="auto"/>
              <w:bottom w:val="single" w:sz="4" w:space="0" w:color="auto"/>
              <w:right w:val="single" w:sz="4" w:space="0" w:color="auto"/>
            </w:tcBorders>
            <w:vAlign w:val="center"/>
            <w:hideMark/>
          </w:tcPr>
          <w:p w14:paraId="0353BBB5" w14:textId="6EB4F131"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218</w:t>
            </w:r>
          </w:p>
        </w:tc>
        <w:tc>
          <w:tcPr>
            <w:tcW w:w="549" w:type="pct"/>
            <w:tcBorders>
              <w:top w:val="single" w:sz="4" w:space="0" w:color="auto"/>
              <w:left w:val="single" w:sz="4" w:space="0" w:color="auto"/>
              <w:bottom w:val="single" w:sz="4" w:space="0" w:color="auto"/>
              <w:right w:val="single" w:sz="4" w:space="0" w:color="auto"/>
            </w:tcBorders>
            <w:vAlign w:val="center"/>
            <w:hideMark/>
          </w:tcPr>
          <w:p w14:paraId="3E54C18E" w14:textId="03A0B967"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032</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924445" w14:textId="7D05A1A0"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718</w:t>
            </w:r>
          </w:p>
        </w:tc>
        <w:tc>
          <w:tcPr>
            <w:tcW w:w="549" w:type="pct"/>
            <w:tcBorders>
              <w:top w:val="single" w:sz="4" w:space="0" w:color="auto"/>
              <w:left w:val="single" w:sz="4" w:space="0" w:color="auto"/>
              <w:bottom w:val="single" w:sz="4" w:space="0" w:color="auto"/>
              <w:right w:val="single" w:sz="4" w:space="0" w:color="auto"/>
            </w:tcBorders>
            <w:vAlign w:val="center"/>
            <w:hideMark/>
          </w:tcPr>
          <w:p w14:paraId="0A51FA30" w14:textId="65BF51C5"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473</w:t>
            </w:r>
          </w:p>
        </w:tc>
      </w:tr>
      <w:tr w:rsidR="00122E77" w:rsidRPr="00611D73" w14:paraId="386668EA"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0D5607FB" w14:textId="17C5B58E"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Điểm học tập</w:t>
            </w:r>
          </w:p>
        </w:tc>
        <w:tc>
          <w:tcPr>
            <w:tcW w:w="555" w:type="pct"/>
            <w:tcBorders>
              <w:top w:val="single" w:sz="4" w:space="0" w:color="auto"/>
              <w:left w:val="single" w:sz="4" w:space="0" w:color="auto"/>
              <w:bottom w:val="single" w:sz="4" w:space="0" w:color="auto"/>
              <w:right w:val="single" w:sz="4" w:space="0" w:color="auto"/>
            </w:tcBorders>
            <w:vAlign w:val="center"/>
            <w:hideMark/>
          </w:tcPr>
          <w:p w14:paraId="387CEDB8" w14:textId="7AFF9157" w:rsidR="00122E77" w:rsidRPr="00611D73" w:rsidRDefault="00A62A66" w:rsidP="00A62A66">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255</w:t>
            </w:r>
          </w:p>
        </w:tc>
        <w:tc>
          <w:tcPr>
            <w:tcW w:w="780" w:type="pct"/>
            <w:tcBorders>
              <w:top w:val="single" w:sz="4" w:space="0" w:color="auto"/>
              <w:left w:val="single" w:sz="4" w:space="0" w:color="auto"/>
              <w:bottom w:val="single" w:sz="4" w:space="0" w:color="auto"/>
              <w:right w:val="single" w:sz="4" w:space="0" w:color="auto"/>
            </w:tcBorders>
            <w:vAlign w:val="center"/>
            <w:hideMark/>
          </w:tcPr>
          <w:p w14:paraId="2BB874E7" w14:textId="2E95CE27"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151</w:t>
            </w:r>
          </w:p>
        </w:tc>
        <w:tc>
          <w:tcPr>
            <w:tcW w:w="549" w:type="pct"/>
            <w:tcBorders>
              <w:top w:val="single" w:sz="4" w:space="0" w:color="auto"/>
              <w:left w:val="single" w:sz="4" w:space="0" w:color="auto"/>
              <w:bottom w:val="single" w:sz="4" w:space="0" w:color="auto"/>
              <w:right w:val="single" w:sz="4" w:space="0" w:color="auto"/>
            </w:tcBorders>
            <w:vAlign w:val="center"/>
            <w:hideMark/>
          </w:tcPr>
          <w:p w14:paraId="5E697937" w14:textId="27D4DAAA"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078</w:t>
            </w:r>
          </w:p>
        </w:tc>
        <w:tc>
          <w:tcPr>
            <w:tcW w:w="550" w:type="pct"/>
            <w:tcBorders>
              <w:top w:val="single" w:sz="4" w:space="0" w:color="auto"/>
              <w:left w:val="single" w:sz="4" w:space="0" w:color="auto"/>
              <w:bottom w:val="single" w:sz="4" w:space="0" w:color="auto"/>
              <w:right w:val="single" w:sz="4" w:space="0" w:color="auto"/>
            </w:tcBorders>
            <w:vAlign w:val="center"/>
            <w:hideMark/>
          </w:tcPr>
          <w:p w14:paraId="0F5C0EC5" w14:textId="6584FC55" w:rsidR="00122E77" w:rsidRPr="00611D73" w:rsidRDefault="00122E77" w:rsidP="00611D73">
            <w:pPr>
              <w:ind w:firstLine="283"/>
              <w:jc w:val="center"/>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1</w:t>
            </w:r>
            <w:r w:rsidR="00A62A66">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688</w:t>
            </w:r>
          </w:p>
        </w:tc>
        <w:tc>
          <w:tcPr>
            <w:tcW w:w="549" w:type="pct"/>
            <w:tcBorders>
              <w:top w:val="single" w:sz="4" w:space="0" w:color="auto"/>
              <w:left w:val="single" w:sz="4" w:space="0" w:color="auto"/>
              <w:bottom w:val="single" w:sz="4" w:space="0" w:color="auto"/>
              <w:right w:val="single" w:sz="4" w:space="0" w:color="auto"/>
            </w:tcBorders>
            <w:vAlign w:val="center"/>
            <w:hideMark/>
          </w:tcPr>
          <w:p w14:paraId="59AF6299" w14:textId="21194490"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092</w:t>
            </w:r>
          </w:p>
        </w:tc>
      </w:tr>
      <w:tr w:rsidR="00122E77" w:rsidRPr="00611D73" w14:paraId="668BCB51" w14:textId="77777777" w:rsidTr="00A62A66">
        <w:trPr>
          <w:trHeight w:val="20"/>
        </w:trPr>
        <w:tc>
          <w:tcPr>
            <w:tcW w:w="2018" w:type="pct"/>
            <w:tcBorders>
              <w:top w:val="single" w:sz="4" w:space="0" w:color="auto"/>
              <w:left w:val="single" w:sz="4" w:space="0" w:color="auto"/>
              <w:bottom w:val="single" w:sz="4" w:space="0" w:color="auto"/>
              <w:right w:val="single" w:sz="4" w:space="0" w:color="auto"/>
            </w:tcBorders>
            <w:vAlign w:val="center"/>
            <w:hideMark/>
          </w:tcPr>
          <w:p w14:paraId="4BD3B0F9" w14:textId="77777777" w:rsidR="00122E77" w:rsidRPr="00611D73" w:rsidRDefault="00122E77" w:rsidP="006F29AE">
            <w:pPr>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Ngành học</w:t>
            </w:r>
          </w:p>
        </w:tc>
        <w:tc>
          <w:tcPr>
            <w:tcW w:w="555" w:type="pct"/>
            <w:tcBorders>
              <w:top w:val="single" w:sz="4" w:space="0" w:color="auto"/>
              <w:left w:val="single" w:sz="4" w:space="0" w:color="auto"/>
              <w:bottom w:val="single" w:sz="4" w:space="0" w:color="auto"/>
              <w:right w:val="single" w:sz="4" w:space="0" w:color="auto"/>
            </w:tcBorders>
            <w:vAlign w:val="center"/>
            <w:hideMark/>
          </w:tcPr>
          <w:p w14:paraId="133923BD" w14:textId="3977C33F" w:rsidR="00122E77" w:rsidRPr="00611D73" w:rsidRDefault="00A62A66" w:rsidP="00A62A66">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038</w:t>
            </w:r>
          </w:p>
        </w:tc>
        <w:tc>
          <w:tcPr>
            <w:tcW w:w="780" w:type="pct"/>
            <w:tcBorders>
              <w:top w:val="single" w:sz="4" w:space="0" w:color="auto"/>
              <w:left w:val="single" w:sz="4" w:space="0" w:color="auto"/>
              <w:bottom w:val="single" w:sz="4" w:space="0" w:color="auto"/>
              <w:right w:val="single" w:sz="4" w:space="0" w:color="auto"/>
            </w:tcBorders>
            <w:vAlign w:val="center"/>
            <w:hideMark/>
          </w:tcPr>
          <w:p w14:paraId="121CD6FD" w14:textId="441270A1"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040</w:t>
            </w:r>
          </w:p>
        </w:tc>
        <w:tc>
          <w:tcPr>
            <w:tcW w:w="549" w:type="pct"/>
            <w:tcBorders>
              <w:top w:val="single" w:sz="4" w:space="0" w:color="auto"/>
              <w:left w:val="single" w:sz="4" w:space="0" w:color="auto"/>
              <w:bottom w:val="single" w:sz="4" w:space="0" w:color="auto"/>
              <w:right w:val="single" w:sz="4" w:space="0" w:color="auto"/>
            </w:tcBorders>
            <w:vAlign w:val="center"/>
            <w:hideMark/>
          </w:tcPr>
          <w:p w14:paraId="77706CC4" w14:textId="268B750E"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044</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0998A2" w14:textId="2C7B1CD6"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953</w:t>
            </w:r>
          </w:p>
        </w:tc>
        <w:tc>
          <w:tcPr>
            <w:tcW w:w="549" w:type="pct"/>
            <w:tcBorders>
              <w:top w:val="single" w:sz="4" w:space="0" w:color="auto"/>
              <w:left w:val="single" w:sz="4" w:space="0" w:color="auto"/>
              <w:bottom w:val="single" w:sz="4" w:space="0" w:color="auto"/>
              <w:right w:val="single" w:sz="4" w:space="0" w:color="auto"/>
            </w:tcBorders>
            <w:vAlign w:val="center"/>
            <w:hideMark/>
          </w:tcPr>
          <w:p w14:paraId="1E315B64" w14:textId="70064599" w:rsidR="00122E77" w:rsidRPr="00611D73" w:rsidRDefault="00A62A66" w:rsidP="00611D73">
            <w:pPr>
              <w:ind w:firstLine="283"/>
              <w:jc w:val="center"/>
              <w:rPr>
                <w:rFonts w:ascii="Times New Roman" w:hAnsi="Times New Roman" w:cs="Times New Roman"/>
                <w:color w:val="000000" w:themeColor="text1"/>
                <w:spacing w:val="-4"/>
                <w:w w:val="98"/>
                <w:sz w:val="21"/>
                <w:szCs w:val="26"/>
                <w:lang w:val="vi-VN"/>
              </w:rPr>
            </w:pPr>
            <w:r>
              <w:rPr>
                <w:rFonts w:ascii="Times New Roman" w:hAnsi="Times New Roman" w:cs="Times New Roman"/>
                <w:color w:val="000000" w:themeColor="text1"/>
                <w:spacing w:val="-4"/>
                <w:w w:val="98"/>
                <w:sz w:val="21"/>
                <w:szCs w:val="26"/>
              </w:rPr>
              <w:t>0,</w:t>
            </w:r>
            <w:r w:rsidR="00122E77" w:rsidRPr="00611D73">
              <w:rPr>
                <w:rFonts w:ascii="Times New Roman" w:hAnsi="Times New Roman" w:cs="Times New Roman"/>
                <w:color w:val="000000" w:themeColor="text1"/>
                <w:spacing w:val="-4"/>
                <w:w w:val="98"/>
                <w:sz w:val="21"/>
                <w:szCs w:val="26"/>
                <w:lang w:val="vi-VN"/>
              </w:rPr>
              <w:t>341</w:t>
            </w:r>
          </w:p>
        </w:tc>
      </w:tr>
    </w:tbl>
    <w:p w14:paraId="11A97A29" w14:textId="77777777" w:rsidR="008F1566" w:rsidRPr="00611D73" w:rsidRDefault="008F1566" w:rsidP="00611D73">
      <w:pPr>
        <w:spacing w:after="0" w:line="240" w:lineRule="auto"/>
        <w:ind w:firstLine="283"/>
        <w:jc w:val="both"/>
        <w:rPr>
          <w:rFonts w:ascii="Times New Roman" w:hAnsi="Times New Roman" w:cs="Times New Roman"/>
          <w:color w:val="000000" w:themeColor="text1"/>
          <w:spacing w:val="-4"/>
          <w:w w:val="98"/>
          <w:sz w:val="21"/>
          <w:szCs w:val="26"/>
          <w:lang w:val="vi-VN"/>
        </w:rPr>
      </w:pPr>
    </w:p>
    <w:p w14:paraId="71BF0AB4" w14:textId="726DC4DA" w:rsidR="00E07DCE" w:rsidRPr="00611D73" w:rsidRDefault="008F1566"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Mô hình hồi quy trên </w:t>
      </w:r>
      <w:r w:rsidR="00B8321B">
        <w:rPr>
          <w:rFonts w:ascii="Times New Roman" w:hAnsi="Times New Roman" w:cs="Times New Roman"/>
          <w:color w:val="000000" w:themeColor="text1"/>
          <w:spacing w:val="-4"/>
          <w:w w:val="98"/>
          <w:sz w:val="21"/>
          <w:szCs w:val="26"/>
        </w:rPr>
        <w:t>xác định</w:t>
      </w:r>
      <w:r w:rsidRPr="00611D73">
        <w:rPr>
          <w:rFonts w:ascii="Times New Roman" w:hAnsi="Times New Roman" w:cs="Times New Roman"/>
          <w:color w:val="000000" w:themeColor="text1"/>
          <w:spacing w:val="-4"/>
          <w:w w:val="98"/>
          <w:sz w:val="21"/>
          <w:szCs w:val="26"/>
          <w:lang w:val="vi-VN"/>
        </w:rPr>
        <w:t xml:space="preserve">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w:t>
      </w:r>
      <w:r w:rsidR="00B8321B">
        <w:rPr>
          <w:rFonts w:ascii="Times New Roman" w:hAnsi="Times New Roman" w:cs="Times New Roman"/>
          <w:color w:val="000000" w:themeColor="text1"/>
          <w:spacing w:val="-4"/>
          <w:w w:val="98"/>
          <w:sz w:val="21"/>
          <w:szCs w:val="26"/>
        </w:rPr>
        <w:t xml:space="preserve">có </w:t>
      </w:r>
      <w:r w:rsidRPr="00611D73">
        <w:rPr>
          <w:rFonts w:ascii="Times New Roman" w:hAnsi="Times New Roman" w:cs="Times New Roman"/>
          <w:color w:val="000000" w:themeColor="text1"/>
          <w:spacing w:val="-4"/>
          <w:w w:val="98"/>
          <w:sz w:val="21"/>
          <w:szCs w:val="26"/>
          <w:lang w:val="vi-VN"/>
        </w:rPr>
        <w:t>ảnh hưởng mạnh nhất, hệ số Beta chuẩn</w:t>
      </w:r>
      <w:r w:rsidR="00122E77"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hóa=</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449, ý nghĩa p &lt;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001. Đồng nghĩa rằng, mỗi điểm tăng của</w:t>
      </w:r>
      <w:r w:rsidR="00517EAF">
        <w:rPr>
          <w:rFonts w:ascii="Times New Roman" w:hAnsi="Times New Roman" w:cs="Times New Roman"/>
          <w:color w:val="000000" w:themeColor="text1"/>
          <w:spacing w:val="-4"/>
          <w:w w:val="98"/>
          <w:sz w:val="21"/>
          <w:szCs w:val="26"/>
          <w:lang w:val="vi-VN"/>
        </w:rPr>
        <w:t xml:space="preserve"> </w:t>
      </w:r>
      <w:r w:rsidR="002375C4">
        <w:rPr>
          <w:rFonts w:ascii="Times New Roman" w:hAnsi="Times New Roman" w:cs="Times New Roman"/>
          <w:color w:val="000000" w:themeColor="text1"/>
          <w:spacing w:val="-4"/>
          <w:w w:val="98"/>
          <w:sz w:val="21"/>
          <w:szCs w:val="26"/>
        </w:rPr>
        <w:t>NLCXXH</w:t>
      </w:r>
      <w:r w:rsidRPr="00611D73">
        <w:rPr>
          <w:rFonts w:ascii="Times New Roman" w:hAnsi="Times New Roman" w:cs="Times New Roman"/>
          <w:color w:val="000000" w:themeColor="text1"/>
          <w:spacing w:val="-4"/>
          <w:w w:val="98"/>
          <w:sz w:val="21"/>
          <w:szCs w:val="26"/>
          <w:lang w:val="vi-VN"/>
        </w:rPr>
        <w:t xml:space="preserve"> làm mức độ </w:t>
      </w:r>
      <w:r w:rsidR="00C9700C"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tăng 1</w:t>
      </w:r>
      <w:r w:rsidR="003C7EC4">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 xml:space="preserve">363 đơn vị, trong khi các yếu tố khác không đổi. Song song đó, biến tuổi có ảnh hưởng nhẹ, nhưng có ý nghĩa (p= </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023). </w:t>
      </w:r>
      <w:r w:rsidR="00BB6BC6"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lớn tuổi hơn một chút có xu hướng</w:t>
      </w:r>
      <w:r w:rsidR="00411F5D">
        <w:rPr>
          <w:rFonts w:ascii="Times New Roman" w:hAnsi="Times New Roman" w:cs="Times New Roman"/>
          <w:color w:val="000000" w:themeColor="text1"/>
          <w:spacing w:val="-4"/>
          <w:w w:val="98"/>
          <w:sz w:val="21"/>
          <w:szCs w:val="26"/>
        </w:rPr>
        <w:t xml:space="preserve"> </w:t>
      </w:r>
      <w:r w:rsidR="00C9700C" w:rsidRPr="00611D73">
        <w:rPr>
          <w:rFonts w:ascii="Times New Roman" w:hAnsi="Times New Roman" w:cs="Times New Roman"/>
          <w:color w:val="000000" w:themeColor="text1"/>
          <w:spacing w:val="-4"/>
          <w:w w:val="98"/>
          <w:sz w:val="21"/>
          <w:szCs w:val="26"/>
          <w:lang w:val="vi-VN"/>
        </w:rPr>
        <w:t>CNHP cao</w:t>
      </w:r>
      <w:r w:rsidRPr="00611D73">
        <w:rPr>
          <w:rFonts w:ascii="Times New Roman" w:hAnsi="Times New Roman" w:cs="Times New Roman"/>
          <w:color w:val="000000" w:themeColor="text1"/>
          <w:spacing w:val="-4"/>
          <w:w w:val="98"/>
          <w:sz w:val="21"/>
          <w:szCs w:val="26"/>
          <w:lang w:val="vi-VN"/>
        </w:rPr>
        <w:t xml:space="preserve"> hơn.</w:t>
      </w:r>
      <w:r w:rsidR="00122E77"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Mặt khác, giới tính, kết quả học tập và ngành học: Không có ý nghĩa thống kê (p&gt;</w:t>
      </w:r>
      <w:r w:rsidR="003C7EC4">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05), nghĩa là trong mô hình này không đủ cơ sở kết luận chúng ảnh hưởng rõ rệt đến </w:t>
      </w:r>
      <w:r w:rsidR="00C9700C"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của SV.</w:t>
      </w:r>
      <w:r w:rsidR="00C9700C" w:rsidRPr="00611D73">
        <w:rPr>
          <w:rFonts w:ascii="Times New Roman" w:hAnsi="Times New Roman" w:cs="Times New Roman"/>
          <w:color w:val="000000" w:themeColor="text1"/>
          <w:spacing w:val="-4"/>
          <w:w w:val="98"/>
          <w:sz w:val="21"/>
          <w:szCs w:val="26"/>
          <w:lang w:val="vi-VN"/>
        </w:rPr>
        <w:t xml:space="preserve"> Tóm lại</w:t>
      </w:r>
      <w:r w:rsidR="00122E77" w:rsidRPr="00611D73">
        <w:rPr>
          <w:rFonts w:ascii="Times New Roman" w:hAnsi="Times New Roman" w:cs="Times New Roman"/>
          <w:color w:val="000000" w:themeColor="text1"/>
          <w:spacing w:val="-4"/>
          <w:w w:val="98"/>
          <w:sz w:val="21"/>
          <w:szCs w:val="26"/>
          <w:lang w:val="vi-VN"/>
        </w:rPr>
        <w:t xml:space="preserve">, </w:t>
      </w:r>
      <w:r w:rsidR="00517EAF">
        <w:rPr>
          <w:rFonts w:ascii="Times New Roman" w:hAnsi="Times New Roman" w:cs="Times New Roman"/>
          <w:color w:val="000000" w:themeColor="text1"/>
          <w:spacing w:val="-4"/>
          <w:w w:val="98"/>
          <w:sz w:val="21"/>
          <w:szCs w:val="26"/>
          <w:lang w:val="vi-VN"/>
        </w:rPr>
        <w:t>NLCXXH</w:t>
      </w:r>
      <w:r w:rsidR="00122E77" w:rsidRPr="00611D73">
        <w:rPr>
          <w:rFonts w:ascii="Times New Roman" w:hAnsi="Times New Roman" w:cs="Times New Roman"/>
          <w:color w:val="000000" w:themeColor="text1"/>
          <w:spacing w:val="-4"/>
          <w:w w:val="98"/>
          <w:sz w:val="21"/>
          <w:szCs w:val="26"/>
          <w:lang w:val="vi-VN"/>
        </w:rPr>
        <w:t xml:space="preserve"> là yếu tố dự báo mạnh và có ý nghĩa nhất đối với </w:t>
      </w:r>
      <w:r w:rsidR="00C9700C" w:rsidRPr="00611D73">
        <w:rPr>
          <w:rFonts w:ascii="Times New Roman" w:hAnsi="Times New Roman" w:cs="Times New Roman"/>
          <w:color w:val="000000" w:themeColor="text1"/>
          <w:spacing w:val="-4"/>
          <w:w w:val="98"/>
          <w:sz w:val="21"/>
          <w:szCs w:val="26"/>
          <w:lang w:val="vi-VN"/>
        </w:rPr>
        <w:t>CNHP</w:t>
      </w:r>
      <w:r w:rsidR="00122E77" w:rsidRPr="00611D73">
        <w:rPr>
          <w:rFonts w:ascii="Times New Roman" w:hAnsi="Times New Roman" w:cs="Times New Roman"/>
          <w:color w:val="000000" w:themeColor="text1"/>
          <w:spacing w:val="-4"/>
          <w:w w:val="98"/>
          <w:sz w:val="21"/>
          <w:szCs w:val="26"/>
          <w:lang w:val="vi-VN"/>
        </w:rPr>
        <w:t xml:space="preserve"> của SV.</w:t>
      </w:r>
      <w:r w:rsidR="00E07DCE" w:rsidRPr="00611D73">
        <w:rPr>
          <w:rFonts w:ascii="Times New Roman" w:hAnsi="Times New Roman" w:cs="Times New Roman"/>
          <w:color w:val="000000" w:themeColor="text1"/>
          <w:spacing w:val="-4"/>
          <w:w w:val="98"/>
          <w:sz w:val="21"/>
          <w:szCs w:val="26"/>
          <w:lang w:val="vi-VN"/>
        </w:rPr>
        <w:t xml:space="preserve"> </w:t>
      </w:r>
    </w:p>
    <w:p w14:paraId="5C914589" w14:textId="27889170" w:rsidR="002F4092" w:rsidRPr="00052823" w:rsidRDefault="002F4092" w:rsidP="00611D73">
      <w:pPr>
        <w:spacing w:after="0" w:line="240" w:lineRule="auto"/>
        <w:ind w:firstLine="283"/>
        <w:jc w:val="center"/>
        <w:rPr>
          <w:rFonts w:ascii="Times New Roman" w:hAnsi="Times New Roman" w:cs="Times New Roman"/>
          <w:i/>
          <w:iCs/>
          <w:color w:val="000000" w:themeColor="text1"/>
          <w:spacing w:val="-4"/>
          <w:w w:val="98"/>
          <w:sz w:val="21"/>
          <w:szCs w:val="26"/>
          <w:lang w:val="vi-VN"/>
        </w:rPr>
      </w:pPr>
      <w:r w:rsidRPr="00052823">
        <w:rPr>
          <w:rFonts w:ascii="Times New Roman" w:hAnsi="Times New Roman" w:cs="Times New Roman"/>
          <w:i/>
          <w:iCs/>
          <w:color w:val="000000" w:themeColor="text1"/>
          <w:spacing w:val="-4"/>
          <w:w w:val="98"/>
          <w:sz w:val="21"/>
          <w:szCs w:val="26"/>
          <w:lang w:val="vi-VN"/>
        </w:rPr>
        <w:t xml:space="preserve">Bảng </w:t>
      </w:r>
      <w:r w:rsidR="00411F5D">
        <w:rPr>
          <w:rFonts w:ascii="Times New Roman" w:hAnsi="Times New Roman" w:cs="Times New Roman"/>
          <w:i/>
          <w:iCs/>
          <w:color w:val="000000" w:themeColor="text1"/>
          <w:spacing w:val="-4"/>
          <w:w w:val="98"/>
          <w:sz w:val="21"/>
          <w:szCs w:val="26"/>
        </w:rPr>
        <w:t>6</w:t>
      </w:r>
      <w:r w:rsidRPr="00052823">
        <w:rPr>
          <w:rFonts w:ascii="Times New Roman" w:hAnsi="Times New Roman" w:cs="Times New Roman"/>
          <w:i/>
          <w:iCs/>
          <w:color w:val="000000" w:themeColor="text1"/>
          <w:spacing w:val="-4"/>
          <w:w w:val="98"/>
          <w:sz w:val="21"/>
          <w:szCs w:val="26"/>
          <w:lang w:val="vi-VN"/>
        </w:rPr>
        <w:t>. Kết quả hồi quy tuyến tính bội giữa các thành phần năng lực</w:t>
      </w:r>
      <w:r w:rsidR="00517EAF">
        <w:rPr>
          <w:rFonts w:ascii="Times New Roman" w:hAnsi="Times New Roman" w:cs="Times New Roman"/>
          <w:i/>
          <w:iCs/>
          <w:color w:val="000000" w:themeColor="text1"/>
          <w:spacing w:val="-4"/>
          <w:w w:val="98"/>
          <w:sz w:val="21"/>
          <w:szCs w:val="26"/>
          <w:lang w:val="vi-VN"/>
        </w:rPr>
        <w:t xml:space="preserve"> cảm xúc - xã hội</w:t>
      </w:r>
      <w:r w:rsidRPr="00052823">
        <w:rPr>
          <w:rFonts w:ascii="Times New Roman" w:hAnsi="Times New Roman" w:cs="Times New Roman"/>
          <w:i/>
          <w:iCs/>
          <w:color w:val="000000" w:themeColor="text1"/>
          <w:spacing w:val="-4"/>
          <w:w w:val="98"/>
          <w:sz w:val="21"/>
          <w:szCs w:val="26"/>
          <w:lang w:val="vi-VN"/>
        </w:rPr>
        <w:t xml:space="preserve"> và cảm nhận hạnh phúc</w:t>
      </w:r>
    </w:p>
    <w:tbl>
      <w:tblPr>
        <w:tblStyle w:val="TableGrid"/>
        <w:tblW w:w="5000" w:type="pct"/>
        <w:tblLook w:val="04A0" w:firstRow="1" w:lastRow="0" w:firstColumn="1" w:lastColumn="0" w:noHBand="0" w:noVBand="1"/>
      </w:tblPr>
      <w:tblGrid>
        <w:gridCol w:w="1840"/>
        <w:gridCol w:w="986"/>
        <w:gridCol w:w="993"/>
        <w:gridCol w:w="993"/>
        <w:gridCol w:w="984"/>
        <w:gridCol w:w="986"/>
        <w:gridCol w:w="1291"/>
        <w:gridCol w:w="990"/>
      </w:tblGrid>
      <w:tr w:rsidR="00016344" w:rsidRPr="00611D73" w14:paraId="6184904E" w14:textId="7A54518E" w:rsidTr="00052823">
        <w:trPr>
          <w:trHeight w:val="20"/>
        </w:trPr>
        <w:tc>
          <w:tcPr>
            <w:tcW w:w="1015" w:type="pct"/>
            <w:vAlign w:val="center"/>
          </w:tcPr>
          <w:p w14:paraId="219C7720" w14:textId="2952EA7A" w:rsidR="00016344" w:rsidRPr="00611D73" w:rsidRDefault="00016344" w:rsidP="00052823">
            <w:pPr>
              <w:widowControl w:val="0"/>
              <w:jc w:val="both"/>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Biến độc lập</w:t>
            </w:r>
          </w:p>
        </w:tc>
        <w:tc>
          <w:tcPr>
            <w:tcW w:w="544" w:type="pct"/>
            <w:vAlign w:val="center"/>
          </w:tcPr>
          <w:p w14:paraId="0A92B7EE" w14:textId="6CFA1C84"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B</w:t>
            </w:r>
          </w:p>
        </w:tc>
        <w:tc>
          <w:tcPr>
            <w:tcW w:w="548" w:type="pct"/>
            <w:vAlign w:val="center"/>
          </w:tcPr>
          <w:p w14:paraId="39A6ECDE" w14:textId="5224D7C2"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Std. Error</w:t>
            </w:r>
          </w:p>
        </w:tc>
        <w:tc>
          <w:tcPr>
            <w:tcW w:w="548" w:type="pct"/>
            <w:vAlign w:val="center"/>
          </w:tcPr>
          <w:p w14:paraId="53D9DE75" w14:textId="6A76053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Beta</w:t>
            </w:r>
          </w:p>
        </w:tc>
        <w:tc>
          <w:tcPr>
            <w:tcW w:w="543" w:type="pct"/>
            <w:vAlign w:val="center"/>
          </w:tcPr>
          <w:p w14:paraId="6838183A" w14:textId="4CB303B8"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t</w:t>
            </w:r>
          </w:p>
        </w:tc>
        <w:tc>
          <w:tcPr>
            <w:tcW w:w="544" w:type="pct"/>
            <w:vAlign w:val="center"/>
          </w:tcPr>
          <w:p w14:paraId="4B064E39" w14:textId="0AA28389"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p</w:t>
            </w:r>
          </w:p>
        </w:tc>
        <w:tc>
          <w:tcPr>
            <w:tcW w:w="712" w:type="pct"/>
            <w:vAlign w:val="center"/>
          </w:tcPr>
          <w:p w14:paraId="4BF3C2CA" w14:textId="179CE282"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Tolerance</w:t>
            </w:r>
          </w:p>
        </w:tc>
        <w:tc>
          <w:tcPr>
            <w:tcW w:w="547" w:type="pct"/>
            <w:vAlign w:val="center"/>
          </w:tcPr>
          <w:p w14:paraId="0FC9B145" w14:textId="78AA507E"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b/>
                <w:bCs/>
                <w:color w:val="000000" w:themeColor="text1"/>
                <w:spacing w:val="-4"/>
                <w:w w:val="98"/>
                <w:sz w:val="21"/>
                <w:lang w:val="vi-VN"/>
              </w:rPr>
              <w:t>VIF</w:t>
            </w:r>
          </w:p>
        </w:tc>
      </w:tr>
      <w:tr w:rsidR="00016344" w:rsidRPr="00611D73" w14:paraId="02FD1E93" w14:textId="47A26122" w:rsidTr="00052823">
        <w:trPr>
          <w:trHeight w:val="20"/>
        </w:trPr>
        <w:tc>
          <w:tcPr>
            <w:tcW w:w="1015" w:type="pct"/>
            <w:vAlign w:val="center"/>
          </w:tcPr>
          <w:p w14:paraId="35A0E0C5" w14:textId="3BD83EBB" w:rsidR="00016344" w:rsidRPr="00611D73" w:rsidRDefault="00016344" w:rsidP="00052823">
            <w:pPr>
              <w:widowControl w:val="0"/>
              <w:jc w:val="both"/>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(Hằng số)</w:t>
            </w:r>
          </w:p>
        </w:tc>
        <w:tc>
          <w:tcPr>
            <w:tcW w:w="544" w:type="pct"/>
            <w:vAlign w:val="center"/>
          </w:tcPr>
          <w:p w14:paraId="77DBB6A3" w14:textId="21CF0865"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369</w:t>
            </w:r>
          </w:p>
        </w:tc>
        <w:tc>
          <w:tcPr>
            <w:tcW w:w="548" w:type="pct"/>
            <w:vAlign w:val="center"/>
          </w:tcPr>
          <w:p w14:paraId="42FA7996" w14:textId="4EBA5D5E"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635</w:t>
            </w:r>
          </w:p>
        </w:tc>
        <w:tc>
          <w:tcPr>
            <w:tcW w:w="548" w:type="pct"/>
            <w:vAlign w:val="center"/>
          </w:tcPr>
          <w:p w14:paraId="1E173866" w14:textId="7777777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p>
        </w:tc>
        <w:tc>
          <w:tcPr>
            <w:tcW w:w="543" w:type="pct"/>
            <w:vAlign w:val="center"/>
          </w:tcPr>
          <w:p w14:paraId="7BDB70C6" w14:textId="631A36AE"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580</w:t>
            </w:r>
          </w:p>
        </w:tc>
        <w:tc>
          <w:tcPr>
            <w:tcW w:w="544" w:type="pct"/>
            <w:vAlign w:val="center"/>
          </w:tcPr>
          <w:p w14:paraId="2C826653" w14:textId="10DCBF4A"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562</w:t>
            </w:r>
          </w:p>
        </w:tc>
        <w:tc>
          <w:tcPr>
            <w:tcW w:w="712" w:type="pct"/>
            <w:vAlign w:val="center"/>
          </w:tcPr>
          <w:p w14:paraId="219C4483" w14:textId="7777777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p>
        </w:tc>
        <w:tc>
          <w:tcPr>
            <w:tcW w:w="547" w:type="pct"/>
            <w:vAlign w:val="center"/>
          </w:tcPr>
          <w:p w14:paraId="3B75309D" w14:textId="7777777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p>
        </w:tc>
      </w:tr>
      <w:tr w:rsidR="00016344" w:rsidRPr="00611D73" w14:paraId="2784AC5F" w14:textId="19D6DA05" w:rsidTr="00052823">
        <w:trPr>
          <w:trHeight w:val="20"/>
        </w:trPr>
        <w:tc>
          <w:tcPr>
            <w:tcW w:w="1015" w:type="pct"/>
            <w:vAlign w:val="center"/>
          </w:tcPr>
          <w:p w14:paraId="438A9DBB" w14:textId="707E1D7A" w:rsidR="00016344" w:rsidRPr="00C110E1" w:rsidRDefault="00C110E1" w:rsidP="00052823">
            <w:pPr>
              <w:widowControl w:val="0"/>
              <w:jc w:val="both"/>
              <w:rPr>
                <w:rFonts w:ascii="Times New Roman" w:hAnsi="Times New Roman" w:cs="Times New Roman"/>
                <w:color w:val="000000" w:themeColor="text1"/>
                <w:spacing w:val="-4"/>
                <w:w w:val="98"/>
                <w:sz w:val="21"/>
              </w:rPr>
            </w:pPr>
            <w:r>
              <w:rPr>
                <w:rFonts w:ascii="Times New Roman" w:hAnsi="Times New Roman" w:cs="Times New Roman"/>
                <w:color w:val="000000" w:themeColor="text1"/>
                <w:spacing w:val="-4"/>
                <w:w w:val="98"/>
                <w:sz w:val="21"/>
              </w:rPr>
              <w:t>“</w:t>
            </w:r>
            <w:r w:rsidR="00016344" w:rsidRPr="00611D73">
              <w:rPr>
                <w:rFonts w:ascii="Times New Roman" w:hAnsi="Times New Roman" w:cs="Times New Roman"/>
                <w:color w:val="000000" w:themeColor="text1"/>
                <w:spacing w:val="-4"/>
                <w:w w:val="98"/>
                <w:sz w:val="21"/>
                <w:lang w:val="vi-VN"/>
              </w:rPr>
              <w:t>Tự nhận thức</w:t>
            </w:r>
            <w:r>
              <w:rPr>
                <w:rFonts w:ascii="Times New Roman" w:hAnsi="Times New Roman" w:cs="Times New Roman"/>
                <w:color w:val="000000" w:themeColor="text1"/>
                <w:spacing w:val="-4"/>
                <w:w w:val="98"/>
                <w:sz w:val="21"/>
              </w:rPr>
              <w:t>”</w:t>
            </w:r>
          </w:p>
        </w:tc>
        <w:tc>
          <w:tcPr>
            <w:tcW w:w="544" w:type="pct"/>
            <w:vAlign w:val="center"/>
          </w:tcPr>
          <w:p w14:paraId="37D1EED8" w14:textId="76D5D656"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542</w:t>
            </w:r>
          </w:p>
        </w:tc>
        <w:tc>
          <w:tcPr>
            <w:tcW w:w="548" w:type="pct"/>
            <w:vAlign w:val="center"/>
          </w:tcPr>
          <w:p w14:paraId="0BC4B222" w14:textId="3D4C3544"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183</w:t>
            </w:r>
          </w:p>
        </w:tc>
        <w:tc>
          <w:tcPr>
            <w:tcW w:w="548" w:type="pct"/>
            <w:vAlign w:val="center"/>
          </w:tcPr>
          <w:p w14:paraId="13F277C7" w14:textId="015C68B4"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199</w:t>
            </w:r>
          </w:p>
        </w:tc>
        <w:tc>
          <w:tcPr>
            <w:tcW w:w="543" w:type="pct"/>
            <w:vAlign w:val="center"/>
          </w:tcPr>
          <w:p w14:paraId="57E9D453" w14:textId="340C954D"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956</w:t>
            </w:r>
          </w:p>
        </w:tc>
        <w:tc>
          <w:tcPr>
            <w:tcW w:w="544" w:type="pct"/>
            <w:vAlign w:val="center"/>
          </w:tcPr>
          <w:p w14:paraId="4083557C" w14:textId="3529506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003</w:t>
            </w:r>
          </w:p>
        </w:tc>
        <w:tc>
          <w:tcPr>
            <w:tcW w:w="712" w:type="pct"/>
            <w:vAlign w:val="center"/>
          </w:tcPr>
          <w:p w14:paraId="09734E04" w14:textId="7428BA29"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439</w:t>
            </w:r>
          </w:p>
        </w:tc>
        <w:tc>
          <w:tcPr>
            <w:tcW w:w="547" w:type="pct"/>
            <w:vAlign w:val="center"/>
          </w:tcPr>
          <w:p w14:paraId="6276A344" w14:textId="16E14953"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276</w:t>
            </w:r>
          </w:p>
        </w:tc>
      </w:tr>
      <w:tr w:rsidR="00016344" w:rsidRPr="00611D73" w14:paraId="266526A2" w14:textId="7C626368" w:rsidTr="00052823">
        <w:trPr>
          <w:trHeight w:val="20"/>
        </w:trPr>
        <w:tc>
          <w:tcPr>
            <w:tcW w:w="1015" w:type="pct"/>
            <w:vAlign w:val="center"/>
          </w:tcPr>
          <w:p w14:paraId="27D585D7" w14:textId="324613BE" w:rsidR="00016344" w:rsidRPr="00C110E1" w:rsidRDefault="00C110E1" w:rsidP="00052823">
            <w:pPr>
              <w:widowControl w:val="0"/>
              <w:jc w:val="both"/>
              <w:rPr>
                <w:rFonts w:ascii="Times New Roman" w:hAnsi="Times New Roman" w:cs="Times New Roman"/>
                <w:color w:val="000000" w:themeColor="text1"/>
                <w:spacing w:val="-4"/>
                <w:w w:val="98"/>
                <w:sz w:val="21"/>
              </w:rPr>
            </w:pPr>
            <w:r>
              <w:rPr>
                <w:rFonts w:ascii="Times New Roman" w:hAnsi="Times New Roman" w:cs="Times New Roman"/>
                <w:color w:val="000000" w:themeColor="text1"/>
                <w:spacing w:val="-4"/>
                <w:w w:val="98"/>
                <w:sz w:val="21"/>
              </w:rPr>
              <w:t>“</w:t>
            </w:r>
            <w:r w:rsidR="00016344" w:rsidRPr="00611D73">
              <w:rPr>
                <w:rFonts w:ascii="Times New Roman" w:hAnsi="Times New Roman" w:cs="Times New Roman"/>
                <w:color w:val="000000" w:themeColor="text1"/>
                <w:spacing w:val="-4"/>
                <w:w w:val="98"/>
                <w:sz w:val="21"/>
                <w:lang w:val="vi-VN"/>
              </w:rPr>
              <w:t xml:space="preserve">Tự quản </w:t>
            </w:r>
            <w:r w:rsidR="000F4796">
              <w:rPr>
                <w:rFonts w:ascii="Times New Roman" w:hAnsi="Times New Roman" w:cs="Times New Roman"/>
                <w:color w:val="000000" w:themeColor="text1"/>
                <w:spacing w:val="-4"/>
                <w:w w:val="98"/>
                <w:sz w:val="21"/>
                <w:lang w:val="vi-VN"/>
              </w:rPr>
              <w:t>lí</w:t>
            </w:r>
            <w:r>
              <w:rPr>
                <w:rFonts w:ascii="Times New Roman" w:hAnsi="Times New Roman" w:cs="Times New Roman"/>
                <w:color w:val="000000" w:themeColor="text1"/>
                <w:spacing w:val="-4"/>
                <w:w w:val="98"/>
                <w:sz w:val="21"/>
              </w:rPr>
              <w:t>”</w:t>
            </w:r>
          </w:p>
        </w:tc>
        <w:tc>
          <w:tcPr>
            <w:tcW w:w="544" w:type="pct"/>
            <w:vAlign w:val="center"/>
          </w:tcPr>
          <w:p w14:paraId="457C4DF7" w14:textId="202BFA68"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130</w:t>
            </w:r>
          </w:p>
        </w:tc>
        <w:tc>
          <w:tcPr>
            <w:tcW w:w="548" w:type="pct"/>
            <w:vAlign w:val="center"/>
          </w:tcPr>
          <w:p w14:paraId="4CC7D3CC" w14:textId="49696DE8"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155</w:t>
            </w:r>
          </w:p>
        </w:tc>
        <w:tc>
          <w:tcPr>
            <w:tcW w:w="548" w:type="pct"/>
            <w:vAlign w:val="center"/>
          </w:tcPr>
          <w:p w14:paraId="2915157F" w14:textId="3E303D6D"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056</w:t>
            </w:r>
          </w:p>
        </w:tc>
        <w:tc>
          <w:tcPr>
            <w:tcW w:w="543" w:type="pct"/>
            <w:vAlign w:val="center"/>
          </w:tcPr>
          <w:p w14:paraId="28E6818E" w14:textId="607A20D3"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840</w:t>
            </w:r>
          </w:p>
        </w:tc>
        <w:tc>
          <w:tcPr>
            <w:tcW w:w="544" w:type="pct"/>
            <w:vAlign w:val="center"/>
          </w:tcPr>
          <w:p w14:paraId="2E04E4F3" w14:textId="10ED361B"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402</w:t>
            </w:r>
          </w:p>
        </w:tc>
        <w:tc>
          <w:tcPr>
            <w:tcW w:w="712" w:type="pct"/>
            <w:vAlign w:val="center"/>
          </w:tcPr>
          <w:p w14:paraId="0CD0193E" w14:textId="545EC55D"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443</w:t>
            </w:r>
          </w:p>
        </w:tc>
        <w:tc>
          <w:tcPr>
            <w:tcW w:w="547" w:type="pct"/>
            <w:vAlign w:val="center"/>
          </w:tcPr>
          <w:p w14:paraId="658C88B6" w14:textId="718A5FC6"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258</w:t>
            </w:r>
          </w:p>
        </w:tc>
      </w:tr>
      <w:tr w:rsidR="00016344" w:rsidRPr="00611D73" w14:paraId="65B6E674" w14:textId="5B6598BD" w:rsidTr="00052823">
        <w:trPr>
          <w:trHeight w:val="20"/>
        </w:trPr>
        <w:tc>
          <w:tcPr>
            <w:tcW w:w="1015" w:type="pct"/>
            <w:vAlign w:val="center"/>
          </w:tcPr>
          <w:p w14:paraId="1187D6CB" w14:textId="6C64719F" w:rsidR="00016344" w:rsidRPr="00C110E1" w:rsidRDefault="00C110E1" w:rsidP="00052823">
            <w:pPr>
              <w:widowControl w:val="0"/>
              <w:jc w:val="both"/>
              <w:rPr>
                <w:rFonts w:ascii="Times New Roman" w:hAnsi="Times New Roman" w:cs="Times New Roman"/>
                <w:color w:val="000000" w:themeColor="text1"/>
                <w:spacing w:val="-4"/>
                <w:w w:val="98"/>
                <w:sz w:val="21"/>
              </w:rPr>
            </w:pPr>
            <w:r>
              <w:rPr>
                <w:rFonts w:ascii="Times New Roman" w:hAnsi="Times New Roman" w:cs="Times New Roman"/>
                <w:color w:val="000000" w:themeColor="text1"/>
                <w:spacing w:val="-4"/>
                <w:w w:val="98"/>
                <w:sz w:val="21"/>
              </w:rPr>
              <w:t>“</w:t>
            </w:r>
            <w:r w:rsidR="005B010F" w:rsidRPr="00611D73">
              <w:rPr>
                <w:rFonts w:ascii="Times New Roman" w:hAnsi="Times New Roman" w:cs="Times New Roman"/>
                <w:color w:val="000000" w:themeColor="text1"/>
                <w:spacing w:val="-4"/>
                <w:w w:val="98"/>
                <w:sz w:val="21"/>
                <w:lang w:val="vi-VN"/>
              </w:rPr>
              <w:t>Thiết lập và duy trì quan hệ xã hội</w:t>
            </w:r>
            <w:r>
              <w:rPr>
                <w:rFonts w:ascii="Times New Roman" w:hAnsi="Times New Roman" w:cs="Times New Roman"/>
                <w:color w:val="000000" w:themeColor="text1"/>
                <w:spacing w:val="-4"/>
                <w:w w:val="98"/>
                <w:sz w:val="21"/>
              </w:rPr>
              <w:t>”</w:t>
            </w:r>
          </w:p>
        </w:tc>
        <w:tc>
          <w:tcPr>
            <w:tcW w:w="544" w:type="pct"/>
            <w:vAlign w:val="center"/>
          </w:tcPr>
          <w:p w14:paraId="2347D73B" w14:textId="6B03F9D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285</w:t>
            </w:r>
          </w:p>
        </w:tc>
        <w:tc>
          <w:tcPr>
            <w:tcW w:w="548" w:type="pct"/>
            <w:vAlign w:val="center"/>
          </w:tcPr>
          <w:p w14:paraId="1618AFBA" w14:textId="58119D71"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197</w:t>
            </w:r>
          </w:p>
        </w:tc>
        <w:tc>
          <w:tcPr>
            <w:tcW w:w="548" w:type="pct"/>
            <w:vAlign w:val="center"/>
          </w:tcPr>
          <w:p w14:paraId="4C1A3C60" w14:textId="3CD43B49"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105</w:t>
            </w:r>
          </w:p>
        </w:tc>
        <w:tc>
          <w:tcPr>
            <w:tcW w:w="543" w:type="pct"/>
            <w:vAlign w:val="center"/>
          </w:tcPr>
          <w:p w14:paraId="258B057E" w14:textId="6097090B"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1</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442</w:t>
            </w:r>
          </w:p>
        </w:tc>
        <w:tc>
          <w:tcPr>
            <w:tcW w:w="544" w:type="pct"/>
            <w:vAlign w:val="center"/>
          </w:tcPr>
          <w:p w14:paraId="615E8BB6" w14:textId="221D45C3"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150</w:t>
            </w:r>
          </w:p>
        </w:tc>
        <w:tc>
          <w:tcPr>
            <w:tcW w:w="712" w:type="pct"/>
            <w:vAlign w:val="center"/>
          </w:tcPr>
          <w:p w14:paraId="0322B643" w14:textId="1D676B1F"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374</w:t>
            </w:r>
          </w:p>
        </w:tc>
        <w:tc>
          <w:tcPr>
            <w:tcW w:w="547" w:type="pct"/>
            <w:vAlign w:val="center"/>
          </w:tcPr>
          <w:p w14:paraId="63A176B4" w14:textId="7E4F382E"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674</w:t>
            </w:r>
          </w:p>
        </w:tc>
      </w:tr>
      <w:tr w:rsidR="00016344" w:rsidRPr="00611D73" w14:paraId="11836927" w14:textId="4453D4BF" w:rsidTr="00052823">
        <w:trPr>
          <w:trHeight w:val="20"/>
        </w:trPr>
        <w:tc>
          <w:tcPr>
            <w:tcW w:w="1015" w:type="pct"/>
            <w:vAlign w:val="center"/>
          </w:tcPr>
          <w:p w14:paraId="34B3E03D" w14:textId="0A90F641" w:rsidR="00016344" w:rsidRPr="00C110E1" w:rsidRDefault="00C110E1" w:rsidP="00052823">
            <w:pPr>
              <w:widowControl w:val="0"/>
              <w:jc w:val="both"/>
              <w:rPr>
                <w:rFonts w:ascii="Times New Roman" w:hAnsi="Times New Roman" w:cs="Times New Roman"/>
                <w:color w:val="000000" w:themeColor="text1"/>
                <w:spacing w:val="-4"/>
                <w:w w:val="98"/>
                <w:sz w:val="21"/>
              </w:rPr>
            </w:pPr>
            <w:r>
              <w:rPr>
                <w:rFonts w:ascii="Times New Roman" w:hAnsi="Times New Roman" w:cs="Times New Roman"/>
                <w:color w:val="000000" w:themeColor="text1"/>
                <w:spacing w:val="-4"/>
                <w:w w:val="98"/>
                <w:sz w:val="21"/>
              </w:rPr>
              <w:t>“</w:t>
            </w:r>
            <w:r w:rsidR="00016344" w:rsidRPr="00611D73">
              <w:rPr>
                <w:rFonts w:ascii="Times New Roman" w:hAnsi="Times New Roman" w:cs="Times New Roman"/>
                <w:color w:val="000000" w:themeColor="text1"/>
                <w:spacing w:val="-4"/>
                <w:w w:val="98"/>
                <w:sz w:val="21"/>
                <w:lang w:val="vi-VN"/>
              </w:rPr>
              <w:t>Ra quyết định có trách nhiệm</w:t>
            </w:r>
            <w:r>
              <w:rPr>
                <w:rFonts w:ascii="Times New Roman" w:hAnsi="Times New Roman" w:cs="Times New Roman"/>
                <w:color w:val="000000" w:themeColor="text1"/>
                <w:spacing w:val="-4"/>
                <w:w w:val="98"/>
                <w:sz w:val="21"/>
              </w:rPr>
              <w:t>”</w:t>
            </w:r>
          </w:p>
        </w:tc>
        <w:tc>
          <w:tcPr>
            <w:tcW w:w="544" w:type="pct"/>
            <w:vAlign w:val="center"/>
          </w:tcPr>
          <w:p w14:paraId="73AE4472" w14:textId="69850701"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758</w:t>
            </w:r>
          </w:p>
        </w:tc>
        <w:tc>
          <w:tcPr>
            <w:tcW w:w="548" w:type="pct"/>
            <w:vAlign w:val="center"/>
          </w:tcPr>
          <w:p w14:paraId="7F84C3C5" w14:textId="2D988508"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218</w:t>
            </w:r>
          </w:p>
        </w:tc>
        <w:tc>
          <w:tcPr>
            <w:tcW w:w="548" w:type="pct"/>
            <w:vAlign w:val="center"/>
          </w:tcPr>
          <w:p w14:paraId="23574E3C" w14:textId="6E79D7CB"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269</w:t>
            </w:r>
          </w:p>
        </w:tc>
        <w:tc>
          <w:tcPr>
            <w:tcW w:w="543" w:type="pct"/>
            <w:vAlign w:val="center"/>
          </w:tcPr>
          <w:p w14:paraId="67611C66" w14:textId="27E77C00"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3</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477</w:t>
            </w:r>
          </w:p>
        </w:tc>
        <w:tc>
          <w:tcPr>
            <w:tcW w:w="544" w:type="pct"/>
            <w:vAlign w:val="center"/>
          </w:tcPr>
          <w:p w14:paraId="138B75A2" w14:textId="15053E8C"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001</w:t>
            </w:r>
          </w:p>
        </w:tc>
        <w:tc>
          <w:tcPr>
            <w:tcW w:w="712" w:type="pct"/>
            <w:vAlign w:val="center"/>
          </w:tcPr>
          <w:p w14:paraId="682C9600" w14:textId="4905BBD7"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334</w:t>
            </w:r>
          </w:p>
        </w:tc>
        <w:tc>
          <w:tcPr>
            <w:tcW w:w="547" w:type="pct"/>
            <w:vAlign w:val="center"/>
          </w:tcPr>
          <w:p w14:paraId="5F1578CE" w14:textId="564E08DC"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998</w:t>
            </w:r>
          </w:p>
        </w:tc>
      </w:tr>
      <w:tr w:rsidR="00016344" w:rsidRPr="00611D73" w14:paraId="68AB2721" w14:textId="77777777" w:rsidTr="00052823">
        <w:trPr>
          <w:trHeight w:val="20"/>
        </w:trPr>
        <w:tc>
          <w:tcPr>
            <w:tcW w:w="1015" w:type="pct"/>
            <w:vAlign w:val="center"/>
          </w:tcPr>
          <w:p w14:paraId="512CC5C2" w14:textId="09A3E3F6" w:rsidR="00016344" w:rsidRPr="00C110E1" w:rsidRDefault="00C110E1" w:rsidP="00052823">
            <w:pPr>
              <w:widowControl w:val="0"/>
              <w:jc w:val="both"/>
              <w:rPr>
                <w:rFonts w:ascii="Times New Roman" w:hAnsi="Times New Roman" w:cs="Times New Roman"/>
                <w:color w:val="000000" w:themeColor="text1"/>
                <w:spacing w:val="-4"/>
                <w:w w:val="98"/>
                <w:sz w:val="21"/>
              </w:rPr>
            </w:pPr>
            <w:r>
              <w:rPr>
                <w:rFonts w:ascii="Times New Roman" w:hAnsi="Times New Roman" w:cs="Times New Roman"/>
                <w:color w:val="000000" w:themeColor="text1"/>
                <w:spacing w:val="-4"/>
                <w:w w:val="98"/>
                <w:sz w:val="21"/>
              </w:rPr>
              <w:t>“</w:t>
            </w:r>
            <w:r w:rsidR="00016344" w:rsidRPr="00611D73">
              <w:rPr>
                <w:rFonts w:ascii="Times New Roman" w:hAnsi="Times New Roman" w:cs="Times New Roman"/>
                <w:color w:val="000000" w:themeColor="text1"/>
                <w:spacing w:val="-4"/>
                <w:w w:val="98"/>
                <w:sz w:val="21"/>
                <w:lang w:val="vi-VN"/>
              </w:rPr>
              <w:t>Nhận thức xã hội</w:t>
            </w:r>
            <w:r>
              <w:rPr>
                <w:rFonts w:ascii="Times New Roman" w:hAnsi="Times New Roman" w:cs="Times New Roman"/>
                <w:color w:val="000000" w:themeColor="text1"/>
                <w:spacing w:val="-4"/>
                <w:w w:val="98"/>
                <w:sz w:val="21"/>
              </w:rPr>
              <w:t>”</w:t>
            </w:r>
          </w:p>
        </w:tc>
        <w:tc>
          <w:tcPr>
            <w:tcW w:w="544" w:type="pct"/>
            <w:vAlign w:val="center"/>
          </w:tcPr>
          <w:p w14:paraId="3DAB88EE" w14:textId="26D82B24"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278</w:t>
            </w:r>
          </w:p>
        </w:tc>
        <w:tc>
          <w:tcPr>
            <w:tcW w:w="548" w:type="pct"/>
            <w:vAlign w:val="center"/>
          </w:tcPr>
          <w:p w14:paraId="78B0EA0D" w14:textId="253CCE3C"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190</w:t>
            </w:r>
          </w:p>
        </w:tc>
        <w:tc>
          <w:tcPr>
            <w:tcW w:w="548" w:type="pct"/>
            <w:vAlign w:val="center"/>
          </w:tcPr>
          <w:p w14:paraId="360FDB86" w14:textId="060D0C4D"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110</w:t>
            </w:r>
          </w:p>
        </w:tc>
        <w:tc>
          <w:tcPr>
            <w:tcW w:w="543" w:type="pct"/>
            <w:vAlign w:val="center"/>
          </w:tcPr>
          <w:p w14:paraId="1965859D" w14:textId="11D6AEC5"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-1</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459</w:t>
            </w:r>
          </w:p>
        </w:tc>
        <w:tc>
          <w:tcPr>
            <w:tcW w:w="544" w:type="pct"/>
            <w:vAlign w:val="center"/>
          </w:tcPr>
          <w:p w14:paraId="66C39B05" w14:textId="16C5E7A9"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145</w:t>
            </w:r>
          </w:p>
        </w:tc>
        <w:tc>
          <w:tcPr>
            <w:tcW w:w="712" w:type="pct"/>
            <w:vAlign w:val="center"/>
          </w:tcPr>
          <w:p w14:paraId="791EF77D" w14:textId="41266FC4"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0</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350</w:t>
            </w:r>
          </w:p>
        </w:tc>
        <w:tc>
          <w:tcPr>
            <w:tcW w:w="547" w:type="pct"/>
            <w:vAlign w:val="center"/>
          </w:tcPr>
          <w:p w14:paraId="34096D19" w14:textId="1FE4554C" w:rsidR="00016344" w:rsidRPr="00611D73" w:rsidRDefault="00016344" w:rsidP="00052823">
            <w:pPr>
              <w:widowControl w:val="0"/>
              <w:jc w:val="center"/>
              <w:rPr>
                <w:rFonts w:ascii="Times New Roman" w:hAnsi="Times New Roman" w:cs="Times New Roman"/>
                <w:color w:val="000000" w:themeColor="text1"/>
                <w:spacing w:val="-4"/>
                <w:w w:val="98"/>
                <w:sz w:val="21"/>
                <w:lang w:val="vi-VN"/>
              </w:rPr>
            </w:pPr>
            <w:r w:rsidRPr="00611D73">
              <w:rPr>
                <w:rFonts w:ascii="Times New Roman" w:hAnsi="Times New Roman" w:cs="Times New Roman"/>
                <w:color w:val="000000" w:themeColor="text1"/>
                <w:spacing w:val="-4"/>
                <w:w w:val="98"/>
                <w:sz w:val="21"/>
                <w:lang w:val="vi-VN"/>
              </w:rPr>
              <w:t>2</w:t>
            </w:r>
            <w:r w:rsidR="00AF013C">
              <w:rPr>
                <w:rFonts w:ascii="Times New Roman" w:hAnsi="Times New Roman" w:cs="Times New Roman"/>
                <w:color w:val="000000" w:themeColor="text1"/>
                <w:spacing w:val="-4"/>
                <w:w w:val="98"/>
                <w:sz w:val="21"/>
              </w:rPr>
              <w:t>,</w:t>
            </w:r>
            <w:r w:rsidRPr="00611D73">
              <w:rPr>
                <w:rFonts w:ascii="Times New Roman" w:hAnsi="Times New Roman" w:cs="Times New Roman"/>
                <w:color w:val="000000" w:themeColor="text1"/>
                <w:spacing w:val="-4"/>
                <w:w w:val="98"/>
                <w:sz w:val="21"/>
                <w:lang w:val="vi-VN"/>
              </w:rPr>
              <w:t>856</w:t>
            </w:r>
          </w:p>
        </w:tc>
      </w:tr>
    </w:tbl>
    <w:p w14:paraId="056B6041" w14:textId="0E280A18" w:rsidR="002F4092" w:rsidRPr="00611D73" w:rsidRDefault="002F4092"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Kết quả hồi quy tuyến tính bội được thực hiện nhằm kiểm tra mức độ dự báo của các thành phần </w:t>
      </w:r>
      <w:r w:rsidR="00517EAF">
        <w:rPr>
          <w:rFonts w:ascii="Times New Roman" w:hAnsi="Times New Roman" w:cs="Times New Roman"/>
          <w:color w:val="000000" w:themeColor="text1"/>
          <w:spacing w:val="-4"/>
          <w:w w:val="98"/>
          <w:sz w:val="21"/>
          <w:szCs w:val="26"/>
          <w:lang w:val="vi-VN"/>
        </w:rPr>
        <w:t>NLCXXH</w:t>
      </w:r>
      <w:r w:rsidR="005B010F"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 xml:space="preserve">đối với </w:t>
      </w:r>
      <w:r w:rsidR="005B010F"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của </w:t>
      </w:r>
      <w:r w:rsidR="005B010F"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Mô hình gồm 5 biến độc lập: </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Tự nhận thức</w:t>
      </w:r>
      <w:r w:rsidR="005B010F"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Tự quản </w:t>
      </w:r>
      <w:r w:rsidR="000F4796">
        <w:rPr>
          <w:rFonts w:ascii="Times New Roman" w:hAnsi="Times New Roman" w:cs="Times New Roman"/>
          <w:color w:val="000000" w:themeColor="text1"/>
          <w:spacing w:val="-4"/>
          <w:w w:val="98"/>
          <w:sz w:val="21"/>
          <w:szCs w:val="26"/>
          <w:lang w:val="vi-VN"/>
        </w:rPr>
        <w:t>lí</w:t>
      </w:r>
      <w:r w:rsidR="005B010F" w:rsidRPr="00611D73">
        <w:rPr>
          <w:rFonts w:ascii="Times New Roman" w:hAnsi="Times New Roman" w:cs="Times New Roman"/>
          <w:color w:val="000000" w:themeColor="text1"/>
          <w:spacing w:val="-4"/>
          <w:w w:val="98"/>
          <w:sz w:val="21"/>
          <w:szCs w:val="26"/>
          <w:lang w:val="vi-VN"/>
        </w:rPr>
        <w:t xml:space="preserve">, Thiết lập và duy trì quan hệ xã hội, </w:t>
      </w:r>
      <w:r w:rsidRPr="00611D73">
        <w:rPr>
          <w:rFonts w:ascii="Times New Roman" w:hAnsi="Times New Roman" w:cs="Times New Roman"/>
          <w:color w:val="000000" w:themeColor="text1"/>
          <w:spacing w:val="-4"/>
          <w:w w:val="98"/>
          <w:sz w:val="21"/>
          <w:szCs w:val="26"/>
          <w:lang w:val="vi-VN"/>
        </w:rPr>
        <w:t>Ra quyết định có trách nhiệm</w:t>
      </w:r>
      <w:r w:rsidR="005B010F"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Nhận thức xã hội</w:t>
      </w:r>
      <w:r w:rsidR="00534550" w:rsidRPr="00611D73">
        <w:rPr>
          <w:rFonts w:ascii="Times New Roman" w:hAnsi="Times New Roman" w:cs="Times New Roman"/>
          <w:color w:val="000000" w:themeColor="text1"/>
          <w:spacing w:val="-4"/>
          <w:w w:val="98"/>
          <w:sz w:val="21"/>
          <w:szCs w:val="26"/>
          <w:lang w:val="vi-VN"/>
        </w:rPr>
        <w:t>”</w:t>
      </w:r>
      <w:r w:rsidR="005B010F"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 xml:space="preserve">Phân tích </w:t>
      </w:r>
      <w:r w:rsidR="006E7352">
        <w:rPr>
          <w:rFonts w:ascii="Times New Roman" w:hAnsi="Times New Roman" w:cs="Times New Roman"/>
          <w:color w:val="000000" w:themeColor="text1"/>
          <w:spacing w:val="-4"/>
          <w:w w:val="98"/>
          <w:sz w:val="21"/>
          <w:szCs w:val="26"/>
        </w:rPr>
        <w:t xml:space="preserve">thể hiện </w:t>
      </w:r>
      <w:r w:rsidRPr="00611D73">
        <w:rPr>
          <w:rFonts w:ascii="Times New Roman" w:hAnsi="Times New Roman" w:cs="Times New Roman"/>
          <w:color w:val="000000" w:themeColor="text1"/>
          <w:spacing w:val="-4"/>
          <w:w w:val="98"/>
          <w:sz w:val="21"/>
          <w:szCs w:val="26"/>
          <w:lang w:val="vi-VN"/>
        </w:rPr>
        <w:t>mô hình hồi quy phù hợp và có ý nghĩa thống kê (F(5,390)= 22</w:t>
      </w:r>
      <w:r w:rsidR="00AF013C">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 xml:space="preserve">515, p &lt;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001), với hệ số xác định điều chỉnh (Adjusted R²) đạt 0</w:t>
      </w:r>
      <w:r w:rsidR="00AF013C">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 xml:space="preserve">214, tức là các biến độc lập giải thích được 21,4% phương sai của biến phụ thuộc </w:t>
      </w:r>
      <w:r w:rsidR="00830178"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w:t>
      </w:r>
    </w:p>
    <w:p w14:paraId="3FBE8B46" w14:textId="3FED6F9B" w:rsidR="00947C7C" w:rsidRPr="00611D73" w:rsidRDefault="002F4092"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Trong số các biến dự báo, </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Tự nhận thức</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(B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542, p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003) và </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Ra quyết định có trách nhiệm</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(B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758, p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 xml:space="preserve">001) có ảnh hưởng ý nghĩa thống kê. Điều này cho thấy </w:t>
      </w:r>
      <w:r w:rsidR="00830178" w:rsidRPr="00611D73">
        <w:rPr>
          <w:rFonts w:ascii="Times New Roman" w:hAnsi="Times New Roman" w:cs="Times New Roman"/>
          <w:color w:val="000000" w:themeColor="text1"/>
          <w:spacing w:val="-4"/>
          <w:w w:val="98"/>
          <w:sz w:val="21"/>
          <w:szCs w:val="26"/>
          <w:lang w:val="vi-VN"/>
        </w:rPr>
        <w:t>SV</w:t>
      </w:r>
      <w:r w:rsidRPr="00611D73">
        <w:rPr>
          <w:rFonts w:ascii="Times New Roman" w:hAnsi="Times New Roman" w:cs="Times New Roman"/>
          <w:color w:val="000000" w:themeColor="text1"/>
          <w:spacing w:val="-4"/>
          <w:w w:val="98"/>
          <w:sz w:val="21"/>
          <w:szCs w:val="26"/>
          <w:lang w:val="vi-VN"/>
        </w:rPr>
        <w:t xml:space="preserve"> có năng lực </w:t>
      </w:r>
      <w:r w:rsidR="00534550" w:rsidRPr="00611D73">
        <w:rPr>
          <w:rFonts w:ascii="Times New Roman" w:hAnsi="Times New Roman" w:cs="Times New Roman"/>
          <w:color w:val="000000" w:themeColor="text1"/>
          <w:spacing w:val="-4"/>
          <w:w w:val="98"/>
          <w:sz w:val="21"/>
          <w:szCs w:val="26"/>
          <w:lang w:val="vi-VN"/>
        </w:rPr>
        <w:t>“</w:t>
      </w:r>
      <w:r w:rsidR="00830178" w:rsidRPr="00611D73">
        <w:rPr>
          <w:rFonts w:ascii="Times New Roman" w:hAnsi="Times New Roman" w:cs="Times New Roman"/>
          <w:color w:val="000000" w:themeColor="text1"/>
          <w:spacing w:val="-4"/>
          <w:w w:val="98"/>
          <w:sz w:val="21"/>
          <w:szCs w:val="26"/>
          <w:lang w:val="vi-VN"/>
        </w:rPr>
        <w:t>T</w:t>
      </w:r>
      <w:r w:rsidRPr="00611D73">
        <w:rPr>
          <w:rFonts w:ascii="Times New Roman" w:hAnsi="Times New Roman" w:cs="Times New Roman"/>
          <w:color w:val="000000" w:themeColor="text1"/>
          <w:spacing w:val="-4"/>
          <w:w w:val="98"/>
          <w:sz w:val="21"/>
          <w:szCs w:val="26"/>
          <w:lang w:val="vi-VN"/>
        </w:rPr>
        <w:t>ự nhận thức</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và năng lực </w:t>
      </w:r>
      <w:r w:rsidR="00534550" w:rsidRPr="00611D73">
        <w:rPr>
          <w:rFonts w:ascii="Times New Roman" w:hAnsi="Times New Roman" w:cs="Times New Roman"/>
          <w:color w:val="000000" w:themeColor="text1"/>
          <w:spacing w:val="-4"/>
          <w:w w:val="98"/>
          <w:sz w:val="21"/>
          <w:szCs w:val="26"/>
          <w:lang w:val="vi-VN"/>
        </w:rPr>
        <w:t>“</w:t>
      </w:r>
      <w:r w:rsidR="00830178" w:rsidRPr="00611D73">
        <w:rPr>
          <w:rFonts w:ascii="Times New Roman" w:hAnsi="Times New Roman" w:cs="Times New Roman"/>
          <w:color w:val="000000" w:themeColor="text1"/>
          <w:spacing w:val="-4"/>
          <w:w w:val="98"/>
          <w:sz w:val="21"/>
          <w:szCs w:val="26"/>
          <w:lang w:val="vi-VN"/>
        </w:rPr>
        <w:t>R</w:t>
      </w:r>
      <w:r w:rsidRPr="00611D73">
        <w:rPr>
          <w:rFonts w:ascii="Times New Roman" w:hAnsi="Times New Roman" w:cs="Times New Roman"/>
          <w:color w:val="000000" w:themeColor="text1"/>
          <w:spacing w:val="-4"/>
          <w:w w:val="98"/>
          <w:sz w:val="21"/>
          <w:szCs w:val="26"/>
          <w:lang w:val="vi-VN"/>
        </w:rPr>
        <w:t>a quyết định có trách nhiệm</w:t>
      </w:r>
      <w:r w:rsidR="00534550" w:rsidRPr="00611D73">
        <w:rPr>
          <w:rFonts w:ascii="Times New Roman" w:hAnsi="Times New Roman" w:cs="Times New Roman"/>
          <w:color w:val="000000" w:themeColor="text1"/>
          <w:spacing w:val="-4"/>
          <w:w w:val="98"/>
          <w:sz w:val="21"/>
          <w:szCs w:val="26"/>
          <w:lang w:val="vi-VN"/>
        </w:rPr>
        <w:t>”</w:t>
      </w:r>
      <w:r w:rsidRPr="00611D73">
        <w:rPr>
          <w:rFonts w:ascii="Times New Roman" w:hAnsi="Times New Roman" w:cs="Times New Roman"/>
          <w:color w:val="000000" w:themeColor="text1"/>
          <w:spacing w:val="-4"/>
          <w:w w:val="98"/>
          <w:sz w:val="21"/>
          <w:szCs w:val="26"/>
          <w:lang w:val="vi-VN"/>
        </w:rPr>
        <w:t xml:space="preserve"> sẽ có mức độ </w:t>
      </w:r>
      <w:r w:rsidR="00534550" w:rsidRPr="00611D73">
        <w:rPr>
          <w:rFonts w:ascii="Times New Roman" w:hAnsi="Times New Roman" w:cs="Times New Roman"/>
          <w:color w:val="000000" w:themeColor="text1"/>
          <w:spacing w:val="-4"/>
          <w:w w:val="98"/>
          <w:sz w:val="21"/>
          <w:szCs w:val="26"/>
          <w:lang w:val="vi-VN"/>
        </w:rPr>
        <w:t>CNHP</w:t>
      </w:r>
      <w:r w:rsidRPr="00611D73">
        <w:rPr>
          <w:rFonts w:ascii="Times New Roman" w:hAnsi="Times New Roman" w:cs="Times New Roman"/>
          <w:color w:val="000000" w:themeColor="text1"/>
          <w:spacing w:val="-4"/>
          <w:w w:val="98"/>
          <w:sz w:val="21"/>
          <w:szCs w:val="26"/>
          <w:lang w:val="vi-VN"/>
        </w:rPr>
        <w:t xml:space="preserve"> cao hơn.</w:t>
      </w:r>
      <w:r w:rsidR="00F93F31"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 xml:space="preserve">Các biến </w:t>
      </w:r>
      <w:r w:rsidR="00830178" w:rsidRPr="00611D73">
        <w:rPr>
          <w:rFonts w:ascii="Times New Roman" w:hAnsi="Times New Roman" w:cs="Times New Roman"/>
          <w:color w:val="000000" w:themeColor="text1"/>
          <w:spacing w:val="-4"/>
          <w:w w:val="98"/>
          <w:sz w:val="21"/>
          <w:szCs w:val="26"/>
          <w:lang w:val="vi-VN"/>
        </w:rPr>
        <w:t>độc lập còn lại</w:t>
      </w:r>
      <w:r w:rsidRPr="00611D73">
        <w:rPr>
          <w:rFonts w:ascii="Times New Roman" w:hAnsi="Times New Roman" w:cs="Times New Roman"/>
          <w:color w:val="000000" w:themeColor="text1"/>
          <w:spacing w:val="-4"/>
          <w:w w:val="98"/>
          <w:sz w:val="21"/>
          <w:szCs w:val="26"/>
          <w:lang w:val="vi-VN"/>
        </w:rPr>
        <w:t xml:space="preserve"> không có ý nghĩa thống kê trong mô hình này (p&gt; </w:t>
      </w:r>
      <w:r w:rsidR="00AF013C">
        <w:rPr>
          <w:rFonts w:ascii="Times New Roman" w:hAnsi="Times New Roman" w:cs="Times New Roman"/>
          <w:color w:val="000000" w:themeColor="text1"/>
          <w:spacing w:val="-4"/>
          <w:w w:val="98"/>
          <w:sz w:val="21"/>
          <w:szCs w:val="26"/>
        </w:rPr>
        <w:t>0,</w:t>
      </w:r>
      <w:r w:rsidRPr="00611D73">
        <w:rPr>
          <w:rFonts w:ascii="Times New Roman" w:hAnsi="Times New Roman" w:cs="Times New Roman"/>
          <w:color w:val="000000" w:themeColor="text1"/>
          <w:spacing w:val="-4"/>
          <w:w w:val="98"/>
          <w:sz w:val="21"/>
          <w:szCs w:val="26"/>
          <w:lang w:val="vi-VN"/>
        </w:rPr>
        <w:t>05).</w:t>
      </w:r>
      <w:r w:rsidR="00F93F31"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Kiểm tra đa cộng tuyến cho thấy các chỉ số VIF dao động từ 2</w:t>
      </w:r>
      <w:r w:rsidR="00AF013C">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2 đến 3</w:t>
      </w:r>
      <w:r w:rsidR="00AF013C">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0, nằm trong mức chấp nhận được, chứng tỏ không có hiện tượng đa cộng tuyến nghiêm trọng.</w:t>
      </w:r>
    </w:p>
    <w:p w14:paraId="49CD4F04" w14:textId="678A2BD7" w:rsidR="00E07DCE" w:rsidRPr="00F0767F" w:rsidRDefault="00F0767F" w:rsidP="00F0767F">
      <w:pPr>
        <w:spacing w:after="0" w:line="240" w:lineRule="auto"/>
        <w:jc w:val="both"/>
        <w:rPr>
          <w:rFonts w:ascii="Times New Roman" w:hAnsi="Times New Roman" w:cs="Times New Roman"/>
          <w:b/>
          <w:bCs/>
          <w:i/>
          <w:iCs/>
          <w:color w:val="000000" w:themeColor="text1"/>
          <w:spacing w:val="-4"/>
          <w:w w:val="98"/>
          <w:sz w:val="21"/>
          <w:szCs w:val="26"/>
          <w:lang w:val="vi-VN"/>
        </w:rPr>
      </w:pPr>
      <w:r w:rsidRPr="00F0767F">
        <w:rPr>
          <w:rFonts w:ascii="Times New Roman" w:hAnsi="Times New Roman" w:cs="Times New Roman"/>
          <w:b/>
          <w:bCs/>
          <w:i/>
          <w:iCs/>
          <w:color w:val="000000" w:themeColor="text1"/>
          <w:spacing w:val="-4"/>
          <w:w w:val="98"/>
          <w:sz w:val="21"/>
          <w:szCs w:val="26"/>
        </w:rPr>
        <w:t xml:space="preserve">2.4. </w:t>
      </w:r>
      <w:r w:rsidR="00E07DCE" w:rsidRPr="00F0767F">
        <w:rPr>
          <w:rFonts w:ascii="Times New Roman" w:hAnsi="Times New Roman" w:cs="Times New Roman"/>
          <w:b/>
          <w:bCs/>
          <w:i/>
          <w:iCs/>
          <w:color w:val="000000" w:themeColor="text1"/>
          <w:spacing w:val="-4"/>
          <w:w w:val="98"/>
          <w:sz w:val="21"/>
          <w:szCs w:val="26"/>
          <w:lang w:val="vi-VN"/>
        </w:rPr>
        <w:t>Bàn luận</w:t>
      </w:r>
    </w:p>
    <w:p w14:paraId="0291284A" w14:textId="6FC4051E" w:rsidR="00D40CD5" w:rsidRPr="00611D73" w:rsidRDefault="00DB2C71"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Nghiên cứu đã khám phá giữa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và CNHP của SV có mối tương quan thuận. Kết quả này tương đồng với các nghiên cứu </w:t>
      </w:r>
      <w:r w:rsidR="002711D4" w:rsidRPr="00611D73">
        <w:rPr>
          <w:rFonts w:ascii="Times New Roman" w:hAnsi="Times New Roman" w:cs="Times New Roman"/>
          <w:color w:val="000000" w:themeColor="text1"/>
          <w:spacing w:val="-4"/>
          <w:w w:val="98"/>
          <w:sz w:val="21"/>
          <w:szCs w:val="26"/>
          <w:lang w:val="vi-VN"/>
        </w:rPr>
        <w:t xml:space="preserve">khác trên SV </w:t>
      </w:r>
      <w:r w:rsidRPr="00611D73">
        <w:rPr>
          <w:rFonts w:ascii="Times New Roman" w:hAnsi="Times New Roman" w:cs="Times New Roman"/>
          <w:color w:val="000000" w:themeColor="text1"/>
          <w:spacing w:val="-4"/>
          <w:w w:val="98"/>
          <w:sz w:val="21"/>
          <w:szCs w:val="26"/>
          <w:lang w:val="vi-VN"/>
        </w:rPr>
        <w:t>(</w:t>
      </w:r>
      <w:r w:rsidR="002711D4" w:rsidRPr="00611D73">
        <w:rPr>
          <w:rFonts w:ascii="Times New Roman" w:hAnsi="Times New Roman" w:cs="Times New Roman"/>
          <w:color w:val="212121"/>
          <w:spacing w:val="-4"/>
          <w:w w:val="98"/>
          <w:sz w:val="21"/>
          <w:szCs w:val="24"/>
          <w:lang w:val="vi-VN"/>
        </w:rPr>
        <w:t xml:space="preserve">Simion, 2023; </w:t>
      </w:r>
      <w:r w:rsidR="002711D4" w:rsidRPr="00611D73">
        <w:rPr>
          <w:rFonts w:ascii="Times New Roman" w:hAnsi="Times New Roman" w:cs="Times New Roman"/>
          <w:color w:val="212121"/>
          <w:spacing w:val="-4"/>
          <w:w w:val="98"/>
          <w:sz w:val="21"/>
          <w:szCs w:val="26"/>
          <w:lang w:val="vi-VN"/>
        </w:rPr>
        <w:t>Ren et al.,</w:t>
      </w:r>
      <w:r w:rsidR="002711D4" w:rsidRPr="00611D73">
        <w:rPr>
          <w:rFonts w:ascii="Times New Roman" w:hAnsi="Times New Roman" w:cs="Times New Roman"/>
          <w:i/>
          <w:iCs/>
          <w:color w:val="212121"/>
          <w:spacing w:val="-4"/>
          <w:w w:val="98"/>
          <w:sz w:val="21"/>
          <w:szCs w:val="26"/>
          <w:lang w:val="vi-VN"/>
        </w:rPr>
        <w:t xml:space="preserve"> </w:t>
      </w:r>
      <w:r w:rsidR="002711D4" w:rsidRPr="00611D73">
        <w:rPr>
          <w:rFonts w:ascii="Times New Roman" w:hAnsi="Times New Roman" w:cs="Times New Roman"/>
          <w:color w:val="212121"/>
          <w:spacing w:val="-4"/>
          <w:w w:val="98"/>
          <w:sz w:val="21"/>
          <w:szCs w:val="26"/>
          <w:lang w:val="vi-VN"/>
        </w:rPr>
        <w:t>2025</w:t>
      </w:r>
      <w:r w:rsidRPr="00611D73">
        <w:rPr>
          <w:rFonts w:ascii="Times New Roman" w:hAnsi="Times New Roman" w:cs="Times New Roman"/>
          <w:color w:val="000000" w:themeColor="text1"/>
          <w:spacing w:val="-4"/>
          <w:w w:val="98"/>
          <w:sz w:val="21"/>
          <w:szCs w:val="26"/>
          <w:lang w:val="vi-VN"/>
        </w:rPr>
        <w:t xml:space="preserve">). Tuy nhiên, hệ số này ở mức trung bình, điều này </w:t>
      </w:r>
      <w:r w:rsidRPr="00611D73">
        <w:rPr>
          <w:rFonts w:ascii="Times New Roman" w:hAnsi="Times New Roman" w:cs="Times New Roman"/>
          <w:color w:val="000000" w:themeColor="text1"/>
          <w:spacing w:val="-4"/>
          <w:w w:val="98"/>
          <w:sz w:val="21"/>
          <w:szCs w:val="26"/>
          <w:lang w:val="vi-VN"/>
        </w:rPr>
        <w:lastRenderedPageBreak/>
        <w:t xml:space="preserve">có thể được </w:t>
      </w:r>
      <w:r w:rsidR="000F4796">
        <w:rPr>
          <w:rFonts w:ascii="Times New Roman" w:hAnsi="Times New Roman" w:cs="Times New Roman"/>
          <w:color w:val="000000" w:themeColor="text1"/>
          <w:spacing w:val="-4"/>
          <w:w w:val="98"/>
          <w:sz w:val="21"/>
          <w:szCs w:val="26"/>
          <w:lang w:val="vi-VN"/>
        </w:rPr>
        <w:t>lí</w:t>
      </w:r>
      <w:r w:rsidRPr="00611D73">
        <w:rPr>
          <w:rFonts w:ascii="Times New Roman" w:hAnsi="Times New Roman" w:cs="Times New Roman"/>
          <w:color w:val="000000" w:themeColor="text1"/>
          <w:spacing w:val="-4"/>
          <w:w w:val="98"/>
          <w:sz w:val="21"/>
          <w:szCs w:val="26"/>
          <w:lang w:val="vi-VN"/>
        </w:rPr>
        <w:t xml:space="preserve"> giải rằng các yếu tố thúc đẩy CNHP của SV không chỉ có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mà còn nhiều yếu tố khác như: </w:t>
      </w:r>
      <w:r w:rsidR="006E7352">
        <w:rPr>
          <w:rFonts w:ascii="Times New Roman" w:hAnsi="Times New Roman" w:cs="Times New Roman"/>
          <w:color w:val="000000" w:themeColor="text1"/>
          <w:spacing w:val="-4"/>
          <w:w w:val="98"/>
          <w:sz w:val="21"/>
          <w:szCs w:val="26"/>
        </w:rPr>
        <w:t>“</w:t>
      </w:r>
      <w:r w:rsidR="00F2122B" w:rsidRPr="00404FAD">
        <w:rPr>
          <w:rFonts w:ascii="Times New Roman" w:hAnsi="Times New Roman" w:cs="Times New Roman"/>
          <w:color w:val="000000" w:themeColor="text1"/>
          <w:spacing w:val="-4"/>
          <w:w w:val="98"/>
          <w:sz w:val="21"/>
          <w:szCs w:val="26"/>
          <w:highlight w:val="yellow"/>
        </w:rPr>
        <w:t>tình trạng sức khoẻ của bản thân</w:t>
      </w:r>
      <w:r w:rsidR="006E7352">
        <w:rPr>
          <w:rFonts w:ascii="Times New Roman" w:hAnsi="Times New Roman" w:cs="Times New Roman"/>
          <w:color w:val="000000" w:themeColor="text1"/>
          <w:spacing w:val="-4"/>
          <w:w w:val="98"/>
          <w:sz w:val="21"/>
          <w:szCs w:val="26"/>
          <w:highlight w:val="yellow"/>
        </w:rPr>
        <w:t>”</w:t>
      </w:r>
      <w:r w:rsidR="00F2122B" w:rsidRPr="00404FAD">
        <w:rPr>
          <w:rFonts w:ascii="Times New Roman" w:hAnsi="Times New Roman" w:cs="Times New Roman"/>
          <w:color w:val="000000" w:themeColor="text1"/>
          <w:spacing w:val="-4"/>
          <w:w w:val="98"/>
          <w:sz w:val="21"/>
          <w:szCs w:val="26"/>
          <w:highlight w:val="yellow"/>
        </w:rPr>
        <w:t xml:space="preserve"> (</w:t>
      </w:r>
      <w:r w:rsidR="00F2122B" w:rsidRPr="00404FAD">
        <w:rPr>
          <w:rFonts w:ascii="Times New Roman" w:hAnsi="Times New Roman" w:cs="Times New Roman"/>
          <w:color w:val="212121"/>
          <w:spacing w:val="-4"/>
          <w:w w:val="98"/>
          <w:sz w:val="21"/>
          <w:szCs w:val="24"/>
          <w:highlight w:val="yellow"/>
        </w:rPr>
        <w:t>Jiang et al, 2022)</w:t>
      </w:r>
      <w:r w:rsidR="000A2151">
        <w:rPr>
          <w:rFonts w:ascii="Times New Roman" w:hAnsi="Times New Roman" w:cs="Times New Roman"/>
          <w:color w:val="000000" w:themeColor="text1"/>
          <w:spacing w:val="-4"/>
          <w:w w:val="98"/>
          <w:sz w:val="21"/>
          <w:szCs w:val="26"/>
        </w:rPr>
        <w:t xml:space="preserve">; </w:t>
      </w:r>
      <w:r w:rsidR="006E7352">
        <w:rPr>
          <w:rFonts w:ascii="Times New Roman" w:hAnsi="Times New Roman" w:cs="Times New Roman"/>
          <w:color w:val="000000" w:themeColor="text1"/>
          <w:spacing w:val="-4"/>
          <w:w w:val="98"/>
          <w:sz w:val="21"/>
          <w:szCs w:val="26"/>
        </w:rPr>
        <w:t>“</w:t>
      </w:r>
      <w:r w:rsidR="00671594" w:rsidRPr="00611D73">
        <w:rPr>
          <w:rFonts w:ascii="Times New Roman" w:hAnsi="Times New Roman" w:cs="Times New Roman"/>
          <w:color w:val="000000" w:themeColor="text1"/>
          <w:spacing w:val="-4"/>
          <w:w w:val="98"/>
          <w:sz w:val="21"/>
          <w:szCs w:val="26"/>
          <w:lang w:val="vi-VN"/>
        </w:rPr>
        <w:t>sống cùng gia đình, có</w:t>
      </w:r>
      <w:r w:rsidR="00AF013C">
        <w:rPr>
          <w:rFonts w:ascii="Times New Roman" w:hAnsi="Times New Roman" w:cs="Times New Roman"/>
          <w:color w:val="000000" w:themeColor="text1"/>
          <w:spacing w:val="-4"/>
          <w:w w:val="98"/>
          <w:sz w:val="21"/>
          <w:szCs w:val="26"/>
        </w:rPr>
        <w:t xml:space="preserve"> nhiều</w:t>
      </w:r>
      <w:r w:rsidR="00671594" w:rsidRPr="00611D73">
        <w:rPr>
          <w:rFonts w:ascii="Times New Roman" w:hAnsi="Times New Roman" w:cs="Times New Roman"/>
          <w:color w:val="000000" w:themeColor="text1"/>
          <w:spacing w:val="-4"/>
          <w:w w:val="98"/>
          <w:sz w:val="21"/>
          <w:szCs w:val="26"/>
          <w:lang w:val="vi-VN"/>
        </w:rPr>
        <w:t xml:space="preserve"> người bạn thân</w:t>
      </w:r>
      <w:r w:rsidR="006E7352">
        <w:rPr>
          <w:rFonts w:ascii="Times New Roman" w:hAnsi="Times New Roman" w:cs="Times New Roman"/>
          <w:color w:val="000000" w:themeColor="text1"/>
          <w:spacing w:val="-4"/>
          <w:w w:val="98"/>
          <w:sz w:val="21"/>
          <w:szCs w:val="26"/>
        </w:rPr>
        <w:t>”</w:t>
      </w:r>
      <w:r w:rsidR="00671594" w:rsidRPr="00611D73">
        <w:rPr>
          <w:rFonts w:ascii="Times New Roman" w:hAnsi="Times New Roman" w:cs="Times New Roman"/>
          <w:color w:val="000000" w:themeColor="text1"/>
          <w:spacing w:val="-4"/>
          <w:w w:val="98"/>
          <w:sz w:val="21"/>
          <w:szCs w:val="26"/>
          <w:lang w:val="vi-VN"/>
        </w:rPr>
        <w:t xml:space="preserve"> (Nguyễn Thị Minh Phương, 2023</w:t>
      </w:r>
      <w:r w:rsidR="00671594" w:rsidRPr="00404FAD">
        <w:rPr>
          <w:rFonts w:ascii="Times New Roman" w:hAnsi="Times New Roman" w:cs="Times New Roman"/>
          <w:color w:val="000000" w:themeColor="text1"/>
          <w:spacing w:val="-4"/>
          <w:w w:val="98"/>
          <w:sz w:val="21"/>
          <w:szCs w:val="26"/>
          <w:highlight w:val="yellow"/>
          <w:lang w:val="vi-VN"/>
        </w:rPr>
        <w:t xml:space="preserve">); </w:t>
      </w:r>
      <w:r w:rsidR="006E7352">
        <w:rPr>
          <w:rFonts w:ascii="Times New Roman" w:hAnsi="Times New Roman" w:cs="Times New Roman"/>
          <w:color w:val="000000" w:themeColor="text1"/>
          <w:spacing w:val="-4"/>
          <w:w w:val="98"/>
          <w:sz w:val="21"/>
          <w:szCs w:val="26"/>
          <w:highlight w:val="yellow"/>
        </w:rPr>
        <w:t>“</w:t>
      </w:r>
      <w:r w:rsidR="00FA5224" w:rsidRPr="00404FAD">
        <w:rPr>
          <w:rFonts w:ascii="Times New Roman" w:hAnsi="Times New Roman" w:cs="Times New Roman"/>
          <w:color w:val="000000" w:themeColor="text1"/>
          <w:spacing w:val="-4"/>
          <w:w w:val="98"/>
          <w:sz w:val="21"/>
          <w:szCs w:val="26"/>
          <w:highlight w:val="yellow"/>
        </w:rPr>
        <w:t>t</w:t>
      </w:r>
      <w:r w:rsidR="00FA5224" w:rsidRPr="00404FAD">
        <w:rPr>
          <w:rFonts w:ascii="Times New Roman" w:hAnsi="Times New Roman" w:cs="Times New Roman"/>
          <w:color w:val="000000" w:themeColor="text1"/>
          <w:spacing w:val="-4"/>
          <w:w w:val="98"/>
          <w:sz w:val="21"/>
          <w:szCs w:val="26"/>
          <w:highlight w:val="yellow"/>
          <w:lang w:val="vi-VN"/>
        </w:rPr>
        <w:t>hái độ</w:t>
      </w:r>
      <w:r w:rsidR="00FA5224" w:rsidRPr="00404FAD">
        <w:rPr>
          <w:rFonts w:ascii="Times New Roman" w:hAnsi="Times New Roman" w:cs="Times New Roman"/>
          <w:color w:val="000000" w:themeColor="text1"/>
          <w:spacing w:val="-4"/>
          <w:w w:val="98"/>
          <w:sz w:val="21"/>
          <w:szCs w:val="26"/>
          <w:highlight w:val="yellow"/>
        </w:rPr>
        <w:t xml:space="preserve"> học tập</w:t>
      </w:r>
      <w:r w:rsidR="00FA5224" w:rsidRPr="00404FAD">
        <w:rPr>
          <w:rFonts w:ascii="Times New Roman" w:hAnsi="Times New Roman" w:cs="Times New Roman"/>
          <w:color w:val="000000" w:themeColor="text1"/>
          <w:spacing w:val="-4"/>
          <w:w w:val="98"/>
          <w:sz w:val="21"/>
          <w:szCs w:val="26"/>
          <w:highlight w:val="yellow"/>
          <w:lang w:val="vi-VN"/>
        </w:rPr>
        <w:t>, điểm trung bình tích lũy (GPA) và quản lý thời gian</w:t>
      </w:r>
      <w:r w:rsidR="006E7352">
        <w:rPr>
          <w:rFonts w:ascii="Times New Roman" w:hAnsi="Times New Roman" w:cs="Times New Roman"/>
          <w:color w:val="000000" w:themeColor="text1"/>
          <w:spacing w:val="-4"/>
          <w:w w:val="98"/>
          <w:sz w:val="21"/>
          <w:szCs w:val="26"/>
          <w:highlight w:val="yellow"/>
        </w:rPr>
        <w:t>”</w:t>
      </w:r>
      <w:r w:rsidR="00FA5224" w:rsidRPr="00404FAD">
        <w:rPr>
          <w:rFonts w:ascii="Times New Roman" w:hAnsi="Times New Roman" w:cs="Times New Roman"/>
          <w:color w:val="000000" w:themeColor="text1"/>
          <w:spacing w:val="-4"/>
          <w:w w:val="98"/>
          <w:sz w:val="21"/>
          <w:szCs w:val="26"/>
          <w:highlight w:val="yellow"/>
        </w:rPr>
        <w:t xml:space="preserve"> (</w:t>
      </w:r>
      <w:r w:rsidR="00FA5224" w:rsidRPr="00404FAD">
        <w:rPr>
          <w:rFonts w:ascii="Times New Roman" w:hAnsi="Times New Roman" w:cs="Times New Roman"/>
          <w:color w:val="212121"/>
          <w:spacing w:val="-4"/>
          <w:w w:val="98"/>
          <w:sz w:val="21"/>
          <w:szCs w:val="24"/>
          <w:highlight w:val="yellow"/>
        </w:rPr>
        <w:t>Thongsri et al, 2024)</w:t>
      </w:r>
      <w:r w:rsidR="00FA5224" w:rsidRPr="00404FAD">
        <w:rPr>
          <w:rFonts w:ascii="Times New Roman" w:hAnsi="Times New Roman" w:cs="Times New Roman"/>
          <w:color w:val="000000" w:themeColor="text1"/>
          <w:spacing w:val="-4"/>
          <w:w w:val="98"/>
          <w:sz w:val="21"/>
          <w:szCs w:val="26"/>
          <w:highlight w:val="yellow"/>
        </w:rPr>
        <w:t>;</w:t>
      </w:r>
      <w:r w:rsidR="00FA5224">
        <w:rPr>
          <w:rFonts w:ascii="Times New Roman" w:hAnsi="Times New Roman" w:cs="Times New Roman"/>
          <w:color w:val="000000" w:themeColor="text1"/>
          <w:spacing w:val="-4"/>
          <w:w w:val="98"/>
          <w:sz w:val="21"/>
          <w:szCs w:val="26"/>
        </w:rPr>
        <w:t xml:space="preserve"> </w:t>
      </w:r>
      <w:r w:rsidR="006E7352">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c</w:t>
      </w:r>
      <w:r w:rsidR="00EF2515" w:rsidRPr="00611D73">
        <w:rPr>
          <w:rFonts w:ascii="Times New Roman" w:hAnsi="Times New Roman" w:cs="Times New Roman"/>
          <w:color w:val="000000" w:themeColor="text1"/>
          <w:spacing w:val="-4"/>
          <w:w w:val="98"/>
          <w:sz w:val="21"/>
          <w:szCs w:val="26"/>
          <w:lang w:val="vi-VN"/>
        </w:rPr>
        <w:t>hương trình đào tạo,</w:t>
      </w:r>
      <w:r w:rsidR="009D1616">
        <w:rPr>
          <w:rFonts w:ascii="Times New Roman" w:hAnsi="Times New Roman" w:cs="Times New Roman"/>
          <w:color w:val="000000" w:themeColor="text1"/>
          <w:spacing w:val="-4"/>
          <w:w w:val="98"/>
          <w:sz w:val="21"/>
          <w:szCs w:val="26"/>
        </w:rPr>
        <w:t xml:space="preserve"> </w:t>
      </w:r>
      <w:r w:rsidR="009D1616" w:rsidRPr="009D1616">
        <w:rPr>
          <w:rFonts w:ascii="Times New Roman" w:hAnsi="Times New Roman" w:cs="Times New Roman"/>
          <w:color w:val="000000" w:themeColor="text1"/>
          <w:spacing w:val="-4"/>
          <w:w w:val="98"/>
          <w:sz w:val="21"/>
          <w:szCs w:val="26"/>
          <w:highlight w:val="yellow"/>
        </w:rPr>
        <w:t>vai trò của</w:t>
      </w:r>
      <w:r w:rsidR="00EF2515" w:rsidRPr="009D1616">
        <w:rPr>
          <w:rFonts w:ascii="Times New Roman" w:hAnsi="Times New Roman" w:cs="Times New Roman"/>
          <w:color w:val="000000" w:themeColor="text1"/>
          <w:spacing w:val="-4"/>
          <w:w w:val="98"/>
          <w:sz w:val="21"/>
          <w:szCs w:val="26"/>
          <w:highlight w:val="yellow"/>
          <w:lang w:val="vi-VN"/>
        </w:rPr>
        <w:t xml:space="preserve"> </w:t>
      </w:r>
      <w:r w:rsidRPr="009D1616">
        <w:rPr>
          <w:rFonts w:ascii="Times New Roman" w:hAnsi="Times New Roman" w:cs="Times New Roman"/>
          <w:color w:val="000000" w:themeColor="text1"/>
          <w:spacing w:val="-4"/>
          <w:w w:val="98"/>
          <w:sz w:val="21"/>
          <w:szCs w:val="26"/>
          <w:highlight w:val="yellow"/>
          <w:lang w:val="vi-VN"/>
        </w:rPr>
        <w:t>g</w:t>
      </w:r>
      <w:r w:rsidR="00EF2515" w:rsidRPr="009D1616">
        <w:rPr>
          <w:rFonts w:ascii="Times New Roman" w:hAnsi="Times New Roman" w:cs="Times New Roman"/>
          <w:color w:val="000000" w:themeColor="text1"/>
          <w:spacing w:val="-4"/>
          <w:w w:val="98"/>
          <w:sz w:val="21"/>
          <w:szCs w:val="26"/>
          <w:highlight w:val="yellow"/>
          <w:lang w:val="vi-VN"/>
        </w:rPr>
        <w:t xml:space="preserve">iảng viên, </w:t>
      </w:r>
      <w:r w:rsidRPr="009D1616">
        <w:rPr>
          <w:rFonts w:ascii="Times New Roman" w:hAnsi="Times New Roman" w:cs="Times New Roman"/>
          <w:color w:val="000000" w:themeColor="text1"/>
          <w:spacing w:val="-4"/>
          <w:w w:val="98"/>
          <w:sz w:val="21"/>
          <w:szCs w:val="26"/>
          <w:highlight w:val="yellow"/>
          <w:lang w:val="vi-VN"/>
        </w:rPr>
        <w:t>s</w:t>
      </w:r>
      <w:r w:rsidR="00EF2515" w:rsidRPr="009D1616">
        <w:rPr>
          <w:rFonts w:ascii="Times New Roman" w:hAnsi="Times New Roman" w:cs="Times New Roman"/>
          <w:color w:val="000000" w:themeColor="text1"/>
          <w:spacing w:val="-4"/>
          <w:w w:val="98"/>
          <w:sz w:val="21"/>
          <w:szCs w:val="26"/>
          <w:highlight w:val="yellow"/>
          <w:lang w:val="vi-VN"/>
        </w:rPr>
        <w:t>ự hỗ trợ</w:t>
      </w:r>
      <w:r w:rsidR="009D1616" w:rsidRPr="009D1616">
        <w:rPr>
          <w:rFonts w:ascii="Times New Roman" w:hAnsi="Times New Roman" w:cs="Times New Roman"/>
          <w:color w:val="000000" w:themeColor="text1"/>
          <w:spacing w:val="-4"/>
          <w:w w:val="98"/>
          <w:sz w:val="21"/>
          <w:szCs w:val="26"/>
          <w:highlight w:val="yellow"/>
        </w:rPr>
        <w:t xml:space="preserve"> từ trường dành cho</w:t>
      </w:r>
      <w:r w:rsidR="00EF2515" w:rsidRPr="00611D73">
        <w:rPr>
          <w:rFonts w:ascii="Times New Roman" w:hAnsi="Times New Roman" w:cs="Times New Roman"/>
          <w:color w:val="000000" w:themeColor="text1"/>
          <w:spacing w:val="-4"/>
          <w:w w:val="98"/>
          <w:sz w:val="21"/>
          <w:szCs w:val="26"/>
          <w:lang w:val="vi-VN"/>
        </w:rPr>
        <w:t xml:space="preserve"> </w:t>
      </w:r>
      <w:r w:rsidR="000F4796">
        <w:rPr>
          <w:rFonts w:ascii="Times New Roman" w:hAnsi="Times New Roman" w:cs="Times New Roman"/>
          <w:color w:val="000000" w:themeColor="text1"/>
          <w:spacing w:val="-4"/>
          <w:w w:val="98"/>
          <w:sz w:val="21"/>
          <w:szCs w:val="26"/>
          <w:lang w:val="vi-VN"/>
        </w:rPr>
        <w:t>SV</w:t>
      </w:r>
      <w:r w:rsidR="00EF2515"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c</w:t>
      </w:r>
      <w:r w:rsidR="00EF2515" w:rsidRPr="00611D73">
        <w:rPr>
          <w:rFonts w:ascii="Times New Roman" w:hAnsi="Times New Roman" w:cs="Times New Roman"/>
          <w:color w:val="000000" w:themeColor="text1"/>
          <w:spacing w:val="-4"/>
          <w:w w:val="98"/>
          <w:sz w:val="21"/>
          <w:szCs w:val="26"/>
          <w:lang w:val="vi-VN"/>
        </w:rPr>
        <w:t xml:space="preserve">ơ sở vật chất, </w:t>
      </w:r>
      <w:r w:rsidRPr="00611D73">
        <w:rPr>
          <w:rFonts w:ascii="Times New Roman" w:hAnsi="Times New Roman" w:cs="Times New Roman"/>
          <w:color w:val="000000" w:themeColor="text1"/>
          <w:spacing w:val="-4"/>
          <w:w w:val="98"/>
          <w:sz w:val="21"/>
          <w:szCs w:val="26"/>
          <w:lang w:val="vi-VN"/>
        </w:rPr>
        <w:t>c</w:t>
      </w:r>
      <w:r w:rsidR="00EF2515" w:rsidRPr="00611D73">
        <w:rPr>
          <w:rFonts w:ascii="Times New Roman" w:hAnsi="Times New Roman" w:cs="Times New Roman"/>
          <w:color w:val="000000" w:themeColor="text1"/>
          <w:spacing w:val="-4"/>
          <w:w w:val="98"/>
          <w:sz w:val="21"/>
          <w:szCs w:val="26"/>
          <w:lang w:val="vi-VN"/>
        </w:rPr>
        <w:t xml:space="preserve">hương trình học tập tại doanh nghiệp, </w:t>
      </w:r>
      <w:r w:rsidRPr="00611D73">
        <w:rPr>
          <w:rFonts w:ascii="Times New Roman" w:hAnsi="Times New Roman" w:cs="Times New Roman"/>
          <w:color w:val="000000" w:themeColor="text1"/>
          <w:spacing w:val="-4"/>
          <w:w w:val="98"/>
          <w:sz w:val="21"/>
          <w:szCs w:val="26"/>
          <w:lang w:val="vi-VN"/>
        </w:rPr>
        <w:t>h</w:t>
      </w:r>
      <w:r w:rsidR="00EF2515" w:rsidRPr="00611D73">
        <w:rPr>
          <w:rFonts w:ascii="Times New Roman" w:hAnsi="Times New Roman" w:cs="Times New Roman"/>
          <w:color w:val="000000" w:themeColor="text1"/>
          <w:spacing w:val="-4"/>
          <w:w w:val="98"/>
          <w:sz w:val="21"/>
          <w:szCs w:val="26"/>
          <w:lang w:val="vi-VN"/>
        </w:rPr>
        <w:t xml:space="preserve">oạt động ngoại </w:t>
      </w:r>
      <w:r w:rsidR="007815FA">
        <w:rPr>
          <w:rFonts w:ascii="Times New Roman" w:hAnsi="Times New Roman" w:cs="Times New Roman"/>
          <w:color w:val="000000" w:themeColor="text1"/>
          <w:spacing w:val="-4"/>
          <w:w w:val="98"/>
          <w:sz w:val="21"/>
          <w:szCs w:val="26"/>
        </w:rPr>
        <w:t>khoá</w:t>
      </w:r>
      <w:r w:rsidR="00EF2515" w:rsidRPr="00611D73">
        <w:rPr>
          <w:rFonts w:ascii="Times New Roman" w:hAnsi="Times New Roman" w:cs="Times New Roman"/>
          <w:color w:val="000000" w:themeColor="text1"/>
          <w:spacing w:val="-4"/>
          <w:w w:val="98"/>
          <w:sz w:val="21"/>
          <w:szCs w:val="26"/>
          <w:lang w:val="vi-VN"/>
        </w:rPr>
        <w:t xml:space="preserve">, </w:t>
      </w:r>
      <w:r w:rsidRPr="00611D73">
        <w:rPr>
          <w:rFonts w:ascii="Times New Roman" w:hAnsi="Times New Roman" w:cs="Times New Roman"/>
          <w:color w:val="000000" w:themeColor="text1"/>
          <w:spacing w:val="-4"/>
          <w:w w:val="98"/>
          <w:sz w:val="21"/>
          <w:szCs w:val="26"/>
          <w:lang w:val="vi-VN"/>
        </w:rPr>
        <w:t>c</w:t>
      </w:r>
      <w:r w:rsidR="00EF2515" w:rsidRPr="00611D73">
        <w:rPr>
          <w:rFonts w:ascii="Times New Roman" w:hAnsi="Times New Roman" w:cs="Times New Roman"/>
          <w:color w:val="000000" w:themeColor="text1"/>
          <w:spacing w:val="-4"/>
          <w:w w:val="98"/>
          <w:sz w:val="21"/>
          <w:szCs w:val="26"/>
          <w:lang w:val="vi-VN"/>
        </w:rPr>
        <w:t xml:space="preserve">ân bằng cuộc sống có tác động tích cực tới tới </w:t>
      </w:r>
      <w:r w:rsidRPr="00611D73">
        <w:rPr>
          <w:rFonts w:ascii="Times New Roman" w:hAnsi="Times New Roman" w:cs="Times New Roman"/>
          <w:color w:val="000000" w:themeColor="text1"/>
          <w:spacing w:val="-4"/>
          <w:w w:val="98"/>
          <w:sz w:val="21"/>
          <w:szCs w:val="26"/>
          <w:lang w:val="vi-VN"/>
        </w:rPr>
        <w:t>CNHP</w:t>
      </w:r>
      <w:r w:rsidR="00EF2515" w:rsidRPr="00611D73">
        <w:rPr>
          <w:rFonts w:ascii="Times New Roman" w:hAnsi="Times New Roman" w:cs="Times New Roman"/>
          <w:color w:val="000000" w:themeColor="text1"/>
          <w:spacing w:val="-4"/>
          <w:w w:val="98"/>
          <w:sz w:val="21"/>
          <w:szCs w:val="26"/>
          <w:lang w:val="vi-VN"/>
        </w:rPr>
        <w:t xml:space="preserve"> của SV</w:t>
      </w:r>
      <w:r w:rsidR="006E7352">
        <w:rPr>
          <w:rFonts w:ascii="Times New Roman" w:hAnsi="Times New Roman" w:cs="Times New Roman"/>
          <w:color w:val="000000" w:themeColor="text1"/>
          <w:spacing w:val="-4"/>
          <w:w w:val="98"/>
          <w:sz w:val="21"/>
          <w:szCs w:val="26"/>
        </w:rPr>
        <w:t>”</w:t>
      </w:r>
      <w:r w:rsidR="00EF2515" w:rsidRPr="00611D73">
        <w:rPr>
          <w:rFonts w:ascii="Times New Roman" w:hAnsi="Times New Roman" w:cs="Times New Roman"/>
          <w:color w:val="000000" w:themeColor="text1"/>
          <w:spacing w:val="-4"/>
          <w:w w:val="98"/>
          <w:sz w:val="21"/>
          <w:szCs w:val="26"/>
          <w:lang w:val="vi-VN"/>
        </w:rPr>
        <w:t xml:space="preserve"> (</w:t>
      </w:r>
      <w:r w:rsidR="00671594" w:rsidRPr="00611D73">
        <w:rPr>
          <w:rFonts w:ascii="Times New Roman" w:hAnsi="Times New Roman" w:cs="Times New Roman"/>
          <w:color w:val="000000" w:themeColor="text1"/>
          <w:spacing w:val="-4"/>
          <w:w w:val="98"/>
          <w:sz w:val="21"/>
          <w:szCs w:val="26"/>
          <w:lang w:val="vi-VN"/>
        </w:rPr>
        <w:t>Đinh Thị Thi và Lê Thái Phượng, 2022</w:t>
      </w:r>
      <w:r w:rsidR="00EF2515" w:rsidRPr="000B3556">
        <w:rPr>
          <w:rFonts w:ascii="Times New Roman" w:hAnsi="Times New Roman" w:cs="Times New Roman"/>
          <w:color w:val="000000" w:themeColor="text1"/>
          <w:spacing w:val="-4"/>
          <w:w w:val="98"/>
          <w:sz w:val="21"/>
          <w:szCs w:val="26"/>
          <w:lang w:val="vi-VN"/>
        </w:rPr>
        <w:t xml:space="preserve">). </w:t>
      </w:r>
      <w:r w:rsidR="0096529D" w:rsidRPr="000B3556">
        <w:rPr>
          <w:rFonts w:ascii="Times New Roman" w:hAnsi="Times New Roman" w:cs="Times New Roman"/>
          <w:color w:val="000000" w:themeColor="text1"/>
          <w:spacing w:val="-4"/>
          <w:w w:val="98"/>
          <w:sz w:val="21"/>
          <w:szCs w:val="26"/>
          <w:lang w:val="vi-VN"/>
        </w:rPr>
        <w:t>Điều</w:t>
      </w:r>
      <w:r w:rsidR="0096529D" w:rsidRPr="00611D73">
        <w:rPr>
          <w:rFonts w:ascii="Times New Roman" w:hAnsi="Times New Roman" w:cs="Times New Roman"/>
          <w:color w:val="000000" w:themeColor="text1"/>
          <w:spacing w:val="-4"/>
          <w:w w:val="98"/>
          <w:sz w:val="21"/>
          <w:szCs w:val="26"/>
          <w:lang w:val="vi-VN"/>
        </w:rPr>
        <w:t xml:space="preserve"> đó đồng nghĩa rằng, bên cạnh việc thúc đẩy các yếu tố khác thì việc phát triển </w:t>
      </w:r>
      <w:r w:rsidR="00517EAF">
        <w:rPr>
          <w:rFonts w:ascii="Times New Roman" w:hAnsi="Times New Roman" w:cs="Times New Roman"/>
          <w:color w:val="000000" w:themeColor="text1"/>
          <w:spacing w:val="-4"/>
          <w:w w:val="98"/>
          <w:sz w:val="21"/>
          <w:szCs w:val="26"/>
          <w:lang w:val="vi-VN"/>
        </w:rPr>
        <w:t>NLCXXH</w:t>
      </w:r>
      <w:r w:rsidR="0096529D" w:rsidRPr="00611D73">
        <w:rPr>
          <w:rFonts w:ascii="Times New Roman" w:hAnsi="Times New Roman" w:cs="Times New Roman"/>
          <w:color w:val="000000" w:themeColor="text1"/>
          <w:spacing w:val="-4"/>
          <w:w w:val="98"/>
          <w:sz w:val="21"/>
          <w:szCs w:val="26"/>
          <w:lang w:val="vi-VN"/>
        </w:rPr>
        <w:t xml:space="preserve"> </w:t>
      </w:r>
      <w:r w:rsidR="00E07DCE" w:rsidRPr="00611D73">
        <w:rPr>
          <w:rFonts w:ascii="Times New Roman" w:hAnsi="Times New Roman" w:cs="Times New Roman"/>
          <w:color w:val="000000" w:themeColor="text1"/>
          <w:spacing w:val="-4"/>
          <w:w w:val="98"/>
          <w:sz w:val="21"/>
          <w:szCs w:val="26"/>
          <w:lang w:val="vi-VN"/>
        </w:rPr>
        <w:t xml:space="preserve">trong giáo dục đại học </w:t>
      </w:r>
      <w:r w:rsidR="005E1181">
        <w:rPr>
          <w:rFonts w:ascii="Times New Roman" w:hAnsi="Times New Roman" w:cs="Times New Roman"/>
          <w:color w:val="000000" w:themeColor="text1"/>
          <w:spacing w:val="-4"/>
          <w:w w:val="98"/>
          <w:sz w:val="21"/>
          <w:szCs w:val="26"/>
        </w:rPr>
        <w:t xml:space="preserve">sẽ </w:t>
      </w:r>
      <w:r w:rsidR="0096529D" w:rsidRPr="00611D73">
        <w:rPr>
          <w:rFonts w:ascii="Times New Roman" w:hAnsi="Times New Roman" w:cs="Times New Roman"/>
          <w:color w:val="000000" w:themeColor="text1"/>
          <w:spacing w:val="-4"/>
          <w:w w:val="98"/>
          <w:sz w:val="21"/>
          <w:szCs w:val="26"/>
          <w:lang w:val="vi-VN"/>
        </w:rPr>
        <w:t>góp phần gia tăng CNHP của SV. Hơn nữa, nó còn</w:t>
      </w:r>
      <w:r w:rsidR="00E07DCE" w:rsidRPr="00611D73">
        <w:rPr>
          <w:rFonts w:ascii="Times New Roman" w:hAnsi="Times New Roman" w:cs="Times New Roman"/>
          <w:color w:val="000000" w:themeColor="text1"/>
          <w:spacing w:val="-4"/>
          <w:w w:val="98"/>
          <w:sz w:val="21"/>
          <w:szCs w:val="26"/>
          <w:lang w:val="vi-VN"/>
        </w:rPr>
        <w:t xml:space="preserve"> trang bị cho </w:t>
      </w:r>
      <w:r w:rsidR="000F4796">
        <w:rPr>
          <w:rFonts w:ascii="Times New Roman" w:hAnsi="Times New Roman" w:cs="Times New Roman"/>
          <w:color w:val="000000" w:themeColor="text1"/>
          <w:spacing w:val="-4"/>
          <w:w w:val="98"/>
          <w:sz w:val="21"/>
          <w:szCs w:val="26"/>
          <w:lang w:val="vi-VN"/>
        </w:rPr>
        <w:t>SV</w:t>
      </w:r>
      <w:r w:rsidR="00E07DCE" w:rsidRPr="00611D73">
        <w:rPr>
          <w:rFonts w:ascii="Times New Roman" w:hAnsi="Times New Roman" w:cs="Times New Roman"/>
          <w:color w:val="000000" w:themeColor="text1"/>
          <w:spacing w:val="-4"/>
          <w:w w:val="98"/>
          <w:sz w:val="21"/>
          <w:szCs w:val="26"/>
          <w:lang w:val="vi-VN"/>
        </w:rPr>
        <w:t xml:space="preserve"> các nguồn lực cá nhân cần thiết để vượt qua những thách thức của tuổi trưởng thành và duy trì hạnh phúc lâu dài (Oliveira et al</w:t>
      </w:r>
      <w:r w:rsidR="00871946" w:rsidRPr="00611D73">
        <w:rPr>
          <w:rFonts w:ascii="Times New Roman" w:hAnsi="Times New Roman" w:cs="Times New Roman"/>
          <w:color w:val="000000" w:themeColor="text1"/>
          <w:spacing w:val="-4"/>
          <w:w w:val="98"/>
          <w:sz w:val="21"/>
          <w:szCs w:val="26"/>
          <w:lang w:val="vi-VN"/>
        </w:rPr>
        <w:t>.</w:t>
      </w:r>
      <w:r w:rsidR="00E07DCE" w:rsidRPr="00611D73">
        <w:rPr>
          <w:rFonts w:ascii="Times New Roman" w:hAnsi="Times New Roman" w:cs="Times New Roman"/>
          <w:color w:val="000000" w:themeColor="text1"/>
          <w:spacing w:val="-4"/>
          <w:w w:val="98"/>
          <w:sz w:val="21"/>
          <w:szCs w:val="26"/>
          <w:lang w:val="vi-VN"/>
        </w:rPr>
        <w:t>, 2025)</w:t>
      </w:r>
      <w:r w:rsidR="00D40CD5" w:rsidRPr="00611D73">
        <w:rPr>
          <w:rFonts w:ascii="Times New Roman" w:hAnsi="Times New Roman" w:cs="Times New Roman"/>
          <w:color w:val="000000" w:themeColor="text1"/>
          <w:spacing w:val="-4"/>
          <w:w w:val="98"/>
          <w:sz w:val="21"/>
          <w:szCs w:val="26"/>
          <w:lang w:val="vi-VN"/>
        </w:rPr>
        <w:t xml:space="preserve">. </w:t>
      </w:r>
    </w:p>
    <w:p w14:paraId="7AFB8A93" w14:textId="5B31E845" w:rsidR="007A03CA" w:rsidRPr="00611D73" w:rsidRDefault="007A03CA"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 xml:space="preserve">Mặc dù đạt được một số kết quả nhất định, nghiên cứu vẫn tồn tại </w:t>
      </w:r>
      <w:r w:rsidR="007815FA">
        <w:rPr>
          <w:rFonts w:ascii="Times New Roman" w:hAnsi="Times New Roman" w:cs="Times New Roman"/>
          <w:color w:val="000000" w:themeColor="text1"/>
          <w:spacing w:val="-4"/>
          <w:w w:val="98"/>
          <w:sz w:val="21"/>
          <w:szCs w:val="26"/>
        </w:rPr>
        <w:t xml:space="preserve">các </w:t>
      </w:r>
      <w:r w:rsidRPr="00611D73">
        <w:rPr>
          <w:rFonts w:ascii="Times New Roman" w:hAnsi="Times New Roman" w:cs="Times New Roman"/>
          <w:color w:val="000000" w:themeColor="text1"/>
          <w:spacing w:val="-4"/>
          <w:w w:val="98"/>
          <w:sz w:val="21"/>
          <w:szCs w:val="26"/>
          <w:lang w:val="vi-VN"/>
        </w:rPr>
        <w:t xml:space="preserve">hạn chế. Thứ nhất, thiết kế nghiên cứu theo phương pháp cắt ngang và sử dụng bảng hỏi tự báo cáo có thể dẫn đến sai số do yếu tố chủ quan của người trả lời và không cho phép kiểm định quan hệ nhân </w:t>
      </w:r>
      <w:r w:rsidR="00F0767F">
        <w:rPr>
          <w:rFonts w:ascii="Times New Roman" w:hAnsi="Times New Roman" w:cs="Times New Roman"/>
          <w:color w:val="000000" w:themeColor="text1"/>
          <w:spacing w:val="-4"/>
          <w:w w:val="98"/>
          <w:sz w:val="21"/>
          <w:szCs w:val="26"/>
        </w:rPr>
        <w:t>-</w:t>
      </w:r>
      <w:r w:rsidRPr="00611D73">
        <w:rPr>
          <w:rFonts w:ascii="Times New Roman" w:hAnsi="Times New Roman" w:cs="Times New Roman"/>
          <w:color w:val="000000" w:themeColor="text1"/>
          <w:spacing w:val="-4"/>
          <w:w w:val="98"/>
          <w:sz w:val="21"/>
          <w:szCs w:val="26"/>
          <w:lang w:val="vi-VN"/>
        </w:rPr>
        <w:t xml:space="preserve"> quả một cách chắc chắn. Thứ hai, mẫu khảo sát chỉ tập trung ở SV một trường đại học thuộc khối ngành Khoa học Xã hội và Nhân văn, với phạm vi độ tuổi còn hẹp, do đó mức độ khái quát hóa kết quả cho toàn bộ SV các nhóm ngành khác còn hạn chế. Thứ ba, mô hình phân tích chỉ mới tập trung vào </w:t>
      </w:r>
      <w:r w:rsidR="007815FA">
        <w:rPr>
          <w:rFonts w:ascii="Times New Roman" w:hAnsi="Times New Roman" w:cs="Times New Roman"/>
          <w:color w:val="000000" w:themeColor="text1"/>
          <w:spacing w:val="-4"/>
          <w:w w:val="98"/>
          <w:sz w:val="21"/>
          <w:szCs w:val="26"/>
        </w:rPr>
        <w:t xml:space="preserve">quan </w:t>
      </w:r>
      <w:r w:rsidRPr="00611D73">
        <w:rPr>
          <w:rFonts w:ascii="Times New Roman" w:hAnsi="Times New Roman" w:cs="Times New Roman"/>
          <w:color w:val="000000" w:themeColor="text1"/>
          <w:spacing w:val="-4"/>
          <w:w w:val="98"/>
          <w:sz w:val="21"/>
          <w:szCs w:val="26"/>
          <w:lang w:val="vi-VN"/>
        </w:rPr>
        <w:t xml:space="preserve">hệ giữa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và CNHP, chưa xem xét đầy đủ các yếu tố khác như điều kiện kinh tế, gia đình, mạng lưới xã hội, hoặc các yếu tố học thuật khác có thể ảnh hưởng đến CNHP của SV.</w:t>
      </w:r>
    </w:p>
    <w:p w14:paraId="6A638CE8" w14:textId="2982B694" w:rsidR="007A03CA" w:rsidRPr="00611D73" w:rsidRDefault="001B63E1" w:rsidP="00611D73">
      <w:pPr>
        <w:spacing w:after="0" w:line="240" w:lineRule="auto"/>
        <w:ind w:firstLine="283"/>
        <w:jc w:val="both"/>
        <w:rPr>
          <w:rFonts w:ascii="Times New Roman" w:hAnsi="Times New Roman" w:cs="Times New Roman"/>
          <w:color w:val="000000" w:themeColor="text1"/>
          <w:spacing w:val="-4"/>
          <w:w w:val="98"/>
          <w:sz w:val="21"/>
          <w:szCs w:val="26"/>
          <w:lang w:val="vi-VN"/>
        </w:rPr>
      </w:pPr>
      <w:r w:rsidRPr="00611D73">
        <w:rPr>
          <w:rFonts w:ascii="Times New Roman" w:hAnsi="Times New Roman" w:cs="Times New Roman"/>
          <w:color w:val="000000" w:themeColor="text1"/>
          <w:spacing w:val="-4"/>
          <w:w w:val="98"/>
          <w:sz w:val="21"/>
          <w:szCs w:val="26"/>
          <w:lang w:val="vi-VN"/>
        </w:rPr>
        <w:t>Vì vậy, các nghiên cứu tương lai có thể mở rộng phạm vi mẫu, đa dạng nhóm ngành và khu vực để tăng tính khái quát. Bên cạnh đó, bổ sung thêm các biến số liên quan khác như điều kiện kinh tế, hỗ trợ xã hội hoặc các yếu tố liên quan đến học tập. Ngoài ra, các nghiên cứu can thiệp thực nghiệm hoặc nghiên cứu dọc cũng cần được thực hiện để kiểm chứng mối quan hệ nhân</w:t>
      </w:r>
      <w:r w:rsidR="00BF5F9D">
        <w:rPr>
          <w:rFonts w:ascii="Times New Roman" w:hAnsi="Times New Roman" w:cs="Times New Roman"/>
          <w:color w:val="000000" w:themeColor="text1"/>
          <w:spacing w:val="-4"/>
          <w:w w:val="98"/>
          <w:sz w:val="21"/>
          <w:szCs w:val="26"/>
        </w:rPr>
        <w:t xml:space="preserve"> -</w:t>
      </w:r>
      <w:r w:rsidRPr="00611D73">
        <w:rPr>
          <w:rFonts w:ascii="Times New Roman" w:hAnsi="Times New Roman" w:cs="Times New Roman"/>
          <w:color w:val="000000" w:themeColor="text1"/>
          <w:spacing w:val="-4"/>
          <w:w w:val="98"/>
          <w:sz w:val="21"/>
          <w:szCs w:val="26"/>
          <w:lang w:val="vi-VN"/>
        </w:rPr>
        <w:t xml:space="preserve"> quả giữa </w:t>
      </w:r>
      <w:r w:rsidR="00517EAF">
        <w:rPr>
          <w:rFonts w:ascii="Times New Roman" w:hAnsi="Times New Roman" w:cs="Times New Roman"/>
          <w:color w:val="000000" w:themeColor="text1"/>
          <w:spacing w:val="-4"/>
          <w:w w:val="98"/>
          <w:sz w:val="21"/>
          <w:szCs w:val="26"/>
          <w:lang w:val="vi-VN"/>
        </w:rPr>
        <w:t>NLCXXH</w:t>
      </w:r>
      <w:r w:rsidRPr="00611D73">
        <w:rPr>
          <w:rFonts w:ascii="Times New Roman" w:hAnsi="Times New Roman" w:cs="Times New Roman"/>
          <w:color w:val="000000" w:themeColor="text1"/>
          <w:spacing w:val="-4"/>
          <w:w w:val="98"/>
          <w:sz w:val="21"/>
          <w:szCs w:val="26"/>
          <w:lang w:val="vi-VN"/>
        </w:rPr>
        <w:t xml:space="preserve"> và CNHP của SV.</w:t>
      </w:r>
    </w:p>
    <w:p w14:paraId="553D8330" w14:textId="4F107B91" w:rsidR="00947C7C" w:rsidRPr="00611D73" w:rsidRDefault="00F0767F" w:rsidP="00F0767F">
      <w:pPr>
        <w:spacing w:after="0" w:line="240" w:lineRule="auto"/>
        <w:jc w:val="both"/>
        <w:rPr>
          <w:rFonts w:ascii="Times New Roman" w:hAnsi="Times New Roman" w:cs="Times New Roman"/>
          <w:b/>
          <w:bCs/>
          <w:spacing w:val="-4"/>
          <w:w w:val="98"/>
          <w:sz w:val="21"/>
          <w:szCs w:val="26"/>
          <w:lang w:val="vi-VN"/>
        </w:rPr>
      </w:pPr>
      <w:r>
        <w:rPr>
          <w:rFonts w:ascii="Times New Roman" w:hAnsi="Times New Roman" w:cs="Times New Roman"/>
          <w:b/>
          <w:bCs/>
          <w:spacing w:val="-4"/>
          <w:w w:val="98"/>
          <w:sz w:val="21"/>
          <w:szCs w:val="26"/>
        </w:rPr>
        <w:t xml:space="preserve">3. </w:t>
      </w:r>
      <w:r w:rsidR="00947C7C" w:rsidRPr="00611D73">
        <w:rPr>
          <w:rFonts w:ascii="Times New Roman" w:hAnsi="Times New Roman" w:cs="Times New Roman"/>
          <w:b/>
          <w:bCs/>
          <w:spacing w:val="-4"/>
          <w:w w:val="98"/>
          <w:sz w:val="21"/>
          <w:szCs w:val="26"/>
          <w:lang w:val="vi-VN"/>
        </w:rPr>
        <w:t>Kết luận</w:t>
      </w:r>
    </w:p>
    <w:p w14:paraId="3B2AC50B" w14:textId="798B50DC" w:rsidR="00923C56" w:rsidRPr="00611D73" w:rsidRDefault="00923C56" w:rsidP="00611D73">
      <w:pPr>
        <w:spacing w:after="0" w:line="240" w:lineRule="auto"/>
        <w:ind w:firstLine="283"/>
        <w:jc w:val="both"/>
        <w:rPr>
          <w:rFonts w:ascii="Times New Roman" w:hAnsi="Times New Roman" w:cs="Times New Roman"/>
          <w:color w:val="212121"/>
          <w:spacing w:val="-4"/>
          <w:w w:val="98"/>
          <w:sz w:val="21"/>
          <w:szCs w:val="26"/>
          <w:lang w:val="vi-VN"/>
        </w:rPr>
      </w:pPr>
      <w:r w:rsidRPr="00611D73">
        <w:rPr>
          <w:rFonts w:ascii="Times New Roman" w:hAnsi="Times New Roman" w:cs="Times New Roman"/>
          <w:color w:val="212121"/>
          <w:spacing w:val="-4"/>
          <w:w w:val="98"/>
          <w:sz w:val="21"/>
          <w:szCs w:val="26"/>
          <w:lang w:val="vi-VN"/>
        </w:rPr>
        <w:t xml:space="preserve">Nghiên cứu </w:t>
      </w:r>
      <w:r w:rsidR="00146D96">
        <w:rPr>
          <w:rFonts w:ascii="Times New Roman" w:hAnsi="Times New Roman" w:cs="Times New Roman"/>
          <w:color w:val="212121"/>
          <w:spacing w:val="-4"/>
          <w:w w:val="98"/>
          <w:sz w:val="21"/>
          <w:szCs w:val="26"/>
          <w:lang w:val="vi-VN"/>
        </w:rPr>
        <w:t xml:space="preserve">đã xác định mối </w:t>
      </w:r>
      <w:r w:rsidRPr="00611D73">
        <w:rPr>
          <w:rFonts w:ascii="Times New Roman" w:hAnsi="Times New Roman" w:cs="Times New Roman"/>
          <w:color w:val="212121"/>
          <w:spacing w:val="-4"/>
          <w:w w:val="98"/>
          <w:sz w:val="21"/>
          <w:szCs w:val="26"/>
          <w:lang w:val="vi-VN"/>
        </w:rPr>
        <w:t xml:space="preserve">quan hệ </w:t>
      </w:r>
      <w:r w:rsidR="00146D96">
        <w:rPr>
          <w:rFonts w:ascii="Times New Roman" w:hAnsi="Times New Roman" w:cs="Times New Roman"/>
          <w:color w:val="212121"/>
          <w:spacing w:val="-4"/>
          <w:w w:val="98"/>
          <w:sz w:val="21"/>
          <w:szCs w:val="26"/>
          <w:lang w:val="vi-VN"/>
        </w:rPr>
        <w:t xml:space="preserve">thuận, có ý nghĩa thống kê </w:t>
      </w:r>
      <w:r w:rsidRPr="00611D73">
        <w:rPr>
          <w:rFonts w:ascii="Times New Roman" w:hAnsi="Times New Roman" w:cs="Times New Roman"/>
          <w:color w:val="212121"/>
          <w:spacing w:val="-4"/>
          <w:w w:val="98"/>
          <w:sz w:val="21"/>
          <w:szCs w:val="26"/>
          <w:lang w:val="vi-VN"/>
        </w:rPr>
        <w:t xml:space="preserve">giữa </w:t>
      </w:r>
      <w:r w:rsidR="00517EAF">
        <w:rPr>
          <w:rFonts w:ascii="Times New Roman" w:hAnsi="Times New Roman" w:cs="Times New Roman"/>
          <w:color w:val="212121"/>
          <w:spacing w:val="-4"/>
          <w:w w:val="98"/>
          <w:sz w:val="21"/>
          <w:szCs w:val="26"/>
          <w:lang w:val="vi-VN"/>
        </w:rPr>
        <w:t>NLCXXH</w:t>
      </w:r>
      <w:r w:rsidRPr="00611D73">
        <w:rPr>
          <w:rFonts w:ascii="Times New Roman" w:hAnsi="Times New Roman" w:cs="Times New Roman"/>
          <w:color w:val="212121"/>
          <w:spacing w:val="-4"/>
          <w:w w:val="98"/>
          <w:sz w:val="21"/>
          <w:szCs w:val="26"/>
          <w:lang w:val="vi-VN"/>
        </w:rPr>
        <w:t xml:space="preserve"> và CNHP</w:t>
      </w:r>
      <w:r w:rsidR="00534550" w:rsidRPr="00611D73">
        <w:rPr>
          <w:rFonts w:ascii="Times New Roman" w:hAnsi="Times New Roman" w:cs="Times New Roman"/>
          <w:color w:val="212121"/>
          <w:spacing w:val="-4"/>
          <w:w w:val="98"/>
          <w:sz w:val="21"/>
          <w:szCs w:val="26"/>
          <w:lang w:val="vi-VN"/>
        </w:rPr>
        <w:t xml:space="preserve"> </w:t>
      </w:r>
      <w:r w:rsidRPr="00611D73">
        <w:rPr>
          <w:rFonts w:ascii="Times New Roman" w:hAnsi="Times New Roman" w:cs="Times New Roman"/>
          <w:color w:val="212121"/>
          <w:spacing w:val="-4"/>
          <w:w w:val="98"/>
          <w:sz w:val="21"/>
          <w:szCs w:val="26"/>
          <w:lang w:val="vi-VN"/>
        </w:rPr>
        <w:t xml:space="preserve">của </w:t>
      </w:r>
      <w:r w:rsidR="000F4796">
        <w:rPr>
          <w:rFonts w:ascii="Times New Roman" w:hAnsi="Times New Roman" w:cs="Times New Roman"/>
          <w:color w:val="212121"/>
          <w:spacing w:val="-4"/>
          <w:w w:val="98"/>
          <w:sz w:val="21"/>
          <w:szCs w:val="26"/>
          <w:lang w:val="vi-VN"/>
        </w:rPr>
        <w:t>SV</w:t>
      </w:r>
      <w:r w:rsidRPr="00611D73">
        <w:rPr>
          <w:rFonts w:ascii="Times New Roman" w:hAnsi="Times New Roman" w:cs="Times New Roman"/>
          <w:color w:val="212121"/>
          <w:spacing w:val="-4"/>
          <w:w w:val="98"/>
          <w:sz w:val="21"/>
          <w:szCs w:val="26"/>
          <w:lang w:val="vi-VN"/>
        </w:rPr>
        <w:t xml:space="preserve">, trong đó các thành phần </w:t>
      </w:r>
      <w:r w:rsidR="00517EAF">
        <w:rPr>
          <w:rFonts w:ascii="Times New Roman" w:hAnsi="Times New Roman" w:cs="Times New Roman"/>
          <w:color w:val="212121"/>
          <w:spacing w:val="-4"/>
          <w:w w:val="98"/>
          <w:sz w:val="21"/>
          <w:szCs w:val="26"/>
          <w:lang w:val="vi-VN"/>
        </w:rPr>
        <w:t>NLCXXH</w:t>
      </w:r>
      <w:r w:rsidR="003E52CF">
        <w:rPr>
          <w:rFonts w:ascii="Times New Roman" w:hAnsi="Times New Roman" w:cs="Times New Roman"/>
          <w:color w:val="212121"/>
          <w:spacing w:val="-4"/>
          <w:w w:val="98"/>
          <w:sz w:val="21"/>
          <w:szCs w:val="26"/>
        </w:rPr>
        <w:t xml:space="preserve"> như</w:t>
      </w:r>
      <w:r w:rsidRPr="00611D73">
        <w:rPr>
          <w:rFonts w:ascii="Times New Roman" w:hAnsi="Times New Roman" w:cs="Times New Roman"/>
          <w:color w:val="212121"/>
          <w:spacing w:val="-4"/>
          <w:w w:val="98"/>
          <w:sz w:val="21"/>
          <w:szCs w:val="26"/>
          <w:lang w:val="vi-VN"/>
        </w:rPr>
        <w:t xml:space="preserve"> </w:t>
      </w:r>
      <w:r w:rsidR="00217796" w:rsidRPr="00611D73">
        <w:rPr>
          <w:rFonts w:ascii="Times New Roman" w:hAnsi="Times New Roman" w:cs="Times New Roman"/>
          <w:color w:val="212121"/>
          <w:spacing w:val="-4"/>
          <w:w w:val="98"/>
          <w:sz w:val="21"/>
          <w:szCs w:val="26"/>
          <w:lang w:val="vi-VN"/>
        </w:rPr>
        <w:t>“</w:t>
      </w:r>
      <w:r w:rsidRPr="00611D73">
        <w:rPr>
          <w:rFonts w:ascii="Times New Roman" w:hAnsi="Times New Roman" w:cs="Times New Roman"/>
          <w:color w:val="212121"/>
          <w:spacing w:val="-4"/>
          <w:w w:val="98"/>
          <w:sz w:val="21"/>
          <w:szCs w:val="26"/>
          <w:lang w:val="vi-VN"/>
        </w:rPr>
        <w:t>Tự nhận thức</w:t>
      </w:r>
      <w:r w:rsidR="00217796" w:rsidRPr="00611D73">
        <w:rPr>
          <w:rFonts w:ascii="Times New Roman" w:hAnsi="Times New Roman" w:cs="Times New Roman"/>
          <w:color w:val="212121"/>
          <w:spacing w:val="-4"/>
          <w:w w:val="98"/>
          <w:sz w:val="21"/>
          <w:szCs w:val="26"/>
          <w:lang w:val="vi-VN"/>
        </w:rPr>
        <w:t>”</w:t>
      </w:r>
      <w:r w:rsidRPr="00611D73">
        <w:rPr>
          <w:rFonts w:ascii="Times New Roman" w:hAnsi="Times New Roman" w:cs="Times New Roman"/>
          <w:color w:val="212121"/>
          <w:spacing w:val="-4"/>
          <w:w w:val="98"/>
          <w:sz w:val="21"/>
          <w:szCs w:val="26"/>
          <w:lang w:val="vi-VN"/>
        </w:rPr>
        <w:t xml:space="preserve"> và </w:t>
      </w:r>
      <w:r w:rsidR="00217796" w:rsidRPr="00611D73">
        <w:rPr>
          <w:rFonts w:ascii="Times New Roman" w:hAnsi="Times New Roman" w:cs="Times New Roman"/>
          <w:color w:val="212121"/>
          <w:spacing w:val="-4"/>
          <w:w w:val="98"/>
          <w:sz w:val="21"/>
          <w:szCs w:val="26"/>
          <w:lang w:val="vi-VN"/>
        </w:rPr>
        <w:t>“</w:t>
      </w:r>
      <w:r w:rsidRPr="00611D73">
        <w:rPr>
          <w:rFonts w:ascii="Times New Roman" w:hAnsi="Times New Roman" w:cs="Times New Roman"/>
          <w:color w:val="212121"/>
          <w:spacing w:val="-4"/>
          <w:w w:val="98"/>
          <w:sz w:val="21"/>
          <w:szCs w:val="26"/>
          <w:lang w:val="vi-VN"/>
        </w:rPr>
        <w:t>Ra quyết định có trách nhiệm</w:t>
      </w:r>
      <w:r w:rsidR="00217796" w:rsidRPr="00611D73">
        <w:rPr>
          <w:rFonts w:ascii="Times New Roman" w:hAnsi="Times New Roman" w:cs="Times New Roman"/>
          <w:color w:val="212121"/>
          <w:spacing w:val="-4"/>
          <w:w w:val="98"/>
          <w:sz w:val="21"/>
          <w:szCs w:val="26"/>
          <w:lang w:val="vi-VN"/>
        </w:rPr>
        <w:t>”</w:t>
      </w:r>
      <w:r w:rsidRPr="00611D73">
        <w:rPr>
          <w:rFonts w:ascii="Times New Roman" w:hAnsi="Times New Roman" w:cs="Times New Roman"/>
          <w:color w:val="212121"/>
          <w:spacing w:val="-4"/>
          <w:w w:val="98"/>
          <w:sz w:val="21"/>
          <w:szCs w:val="26"/>
          <w:lang w:val="vi-VN"/>
        </w:rPr>
        <w:t xml:space="preserve"> là những yếu tố dự báo quan trọng và có ý nghĩa thống kê nhất đối với </w:t>
      </w:r>
      <w:r w:rsidR="00217796" w:rsidRPr="00611D73">
        <w:rPr>
          <w:rFonts w:ascii="Times New Roman" w:hAnsi="Times New Roman" w:cs="Times New Roman"/>
          <w:color w:val="212121"/>
          <w:spacing w:val="-4"/>
          <w:w w:val="98"/>
          <w:sz w:val="21"/>
          <w:szCs w:val="26"/>
          <w:lang w:val="vi-VN"/>
        </w:rPr>
        <w:t>CNHP</w:t>
      </w:r>
      <w:r w:rsidRPr="00611D73">
        <w:rPr>
          <w:rFonts w:ascii="Times New Roman" w:hAnsi="Times New Roman" w:cs="Times New Roman"/>
          <w:color w:val="212121"/>
          <w:spacing w:val="-4"/>
          <w:w w:val="98"/>
          <w:sz w:val="21"/>
          <w:szCs w:val="26"/>
          <w:lang w:val="vi-VN"/>
        </w:rPr>
        <w:t xml:space="preserve">; </w:t>
      </w:r>
      <w:r w:rsidR="00217796" w:rsidRPr="00611D73">
        <w:rPr>
          <w:rFonts w:ascii="Times New Roman" w:hAnsi="Times New Roman" w:cs="Times New Roman"/>
          <w:color w:val="212121"/>
          <w:spacing w:val="-4"/>
          <w:w w:val="98"/>
          <w:sz w:val="21"/>
          <w:szCs w:val="26"/>
          <w:lang w:val="vi-VN"/>
        </w:rPr>
        <w:t>SV</w:t>
      </w:r>
      <w:r w:rsidRPr="00611D73">
        <w:rPr>
          <w:rFonts w:ascii="Times New Roman" w:hAnsi="Times New Roman" w:cs="Times New Roman"/>
          <w:color w:val="212121"/>
          <w:spacing w:val="-4"/>
          <w:w w:val="98"/>
          <w:sz w:val="21"/>
          <w:szCs w:val="26"/>
          <w:lang w:val="vi-VN"/>
        </w:rPr>
        <w:t xml:space="preserve"> có năng lực này cao hơn sẽ có </w:t>
      </w:r>
      <w:r w:rsidR="00217796" w:rsidRPr="00611D73">
        <w:rPr>
          <w:rFonts w:ascii="Times New Roman" w:hAnsi="Times New Roman" w:cs="Times New Roman"/>
          <w:color w:val="212121"/>
          <w:spacing w:val="-4"/>
          <w:w w:val="98"/>
          <w:sz w:val="21"/>
          <w:szCs w:val="26"/>
          <w:lang w:val="vi-VN"/>
        </w:rPr>
        <w:t>CNHP</w:t>
      </w:r>
      <w:r w:rsidRPr="00611D73">
        <w:rPr>
          <w:rFonts w:ascii="Times New Roman" w:hAnsi="Times New Roman" w:cs="Times New Roman"/>
          <w:color w:val="212121"/>
          <w:spacing w:val="-4"/>
          <w:w w:val="98"/>
          <w:sz w:val="21"/>
          <w:szCs w:val="26"/>
          <w:lang w:val="vi-VN"/>
        </w:rPr>
        <w:t xml:space="preserve"> cao hơn. Kết quả này nhấn mạnh tầm quan trọng của việc lồng ghép giáo dục</w:t>
      </w:r>
      <w:r w:rsidR="00517EAF">
        <w:rPr>
          <w:rFonts w:ascii="Times New Roman" w:hAnsi="Times New Roman" w:cs="Times New Roman"/>
          <w:color w:val="212121"/>
          <w:spacing w:val="-4"/>
          <w:w w:val="98"/>
          <w:sz w:val="21"/>
          <w:szCs w:val="26"/>
          <w:lang w:val="vi-VN"/>
        </w:rPr>
        <w:t xml:space="preserve"> cảm xúc - xã hội </w:t>
      </w:r>
      <w:r w:rsidRPr="00611D73">
        <w:rPr>
          <w:rFonts w:ascii="Times New Roman" w:hAnsi="Times New Roman" w:cs="Times New Roman"/>
          <w:color w:val="212121"/>
          <w:spacing w:val="-4"/>
          <w:w w:val="98"/>
          <w:sz w:val="21"/>
          <w:szCs w:val="26"/>
          <w:lang w:val="vi-VN"/>
        </w:rPr>
        <w:t>vào chương trình đào tạo đại học</w:t>
      </w:r>
      <w:r w:rsidR="00D40CD5" w:rsidRPr="00611D73">
        <w:rPr>
          <w:rFonts w:ascii="Times New Roman" w:hAnsi="Times New Roman" w:cs="Times New Roman"/>
          <w:color w:val="212121"/>
          <w:spacing w:val="-4"/>
          <w:w w:val="98"/>
          <w:sz w:val="21"/>
          <w:szCs w:val="26"/>
          <w:lang w:val="vi-VN"/>
        </w:rPr>
        <w:t xml:space="preserve">, trong đó, </w:t>
      </w:r>
      <w:r w:rsidRPr="00611D73">
        <w:rPr>
          <w:rFonts w:ascii="Times New Roman" w:hAnsi="Times New Roman" w:cs="Times New Roman"/>
          <w:color w:val="212121"/>
          <w:spacing w:val="-4"/>
          <w:w w:val="98"/>
          <w:sz w:val="21"/>
          <w:szCs w:val="26"/>
          <w:lang w:val="vi-VN"/>
        </w:rPr>
        <w:t xml:space="preserve">ưu tiên phát triển </w:t>
      </w:r>
      <w:r w:rsidR="005E1181">
        <w:rPr>
          <w:rFonts w:ascii="Times New Roman" w:hAnsi="Times New Roman" w:cs="Times New Roman"/>
          <w:color w:val="212121"/>
          <w:spacing w:val="-4"/>
          <w:w w:val="98"/>
          <w:sz w:val="21"/>
          <w:szCs w:val="26"/>
        </w:rPr>
        <w:t>“</w:t>
      </w:r>
      <w:r w:rsidRPr="00611D73">
        <w:rPr>
          <w:rFonts w:ascii="Times New Roman" w:hAnsi="Times New Roman" w:cs="Times New Roman"/>
          <w:color w:val="212121"/>
          <w:spacing w:val="-4"/>
          <w:w w:val="98"/>
          <w:sz w:val="21"/>
          <w:szCs w:val="26"/>
          <w:lang w:val="vi-VN"/>
        </w:rPr>
        <w:t>tự nhận thức</w:t>
      </w:r>
      <w:r w:rsidR="005E1181">
        <w:rPr>
          <w:rFonts w:ascii="Times New Roman" w:hAnsi="Times New Roman" w:cs="Times New Roman"/>
          <w:color w:val="212121"/>
          <w:spacing w:val="-4"/>
          <w:w w:val="98"/>
          <w:sz w:val="21"/>
          <w:szCs w:val="26"/>
        </w:rPr>
        <w:t>”</w:t>
      </w:r>
      <w:r w:rsidRPr="00611D73">
        <w:rPr>
          <w:rFonts w:ascii="Times New Roman" w:hAnsi="Times New Roman" w:cs="Times New Roman"/>
          <w:color w:val="212121"/>
          <w:spacing w:val="-4"/>
          <w:w w:val="98"/>
          <w:sz w:val="21"/>
          <w:szCs w:val="26"/>
          <w:lang w:val="vi-VN"/>
        </w:rPr>
        <w:t xml:space="preserve"> và </w:t>
      </w:r>
      <w:r w:rsidR="005E1181">
        <w:rPr>
          <w:rFonts w:ascii="Times New Roman" w:hAnsi="Times New Roman" w:cs="Times New Roman"/>
          <w:color w:val="212121"/>
          <w:spacing w:val="-4"/>
          <w:w w:val="98"/>
          <w:sz w:val="21"/>
          <w:szCs w:val="26"/>
        </w:rPr>
        <w:t>“</w:t>
      </w:r>
      <w:r w:rsidRPr="00611D73">
        <w:rPr>
          <w:rFonts w:ascii="Times New Roman" w:hAnsi="Times New Roman" w:cs="Times New Roman"/>
          <w:color w:val="212121"/>
          <w:spacing w:val="-4"/>
          <w:w w:val="98"/>
          <w:sz w:val="21"/>
          <w:szCs w:val="26"/>
          <w:lang w:val="vi-VN"/>
        </w:rPr>
        <w:t>ra quyết định có trách nhiệm</w:t>
      </w:r>
      <w:r w:rsidR="005E1181">
        <w:rPr>
          <w:rFonts w:ascii="Times New Roman" w:hAnsi="Times New Roman" w:cs="Times New Roman"/>
          <w:color w:val="212121"/>
          <w:spacing w:val="-4"/>
          <w:w w:val="98"/>
          <w:sz w:val="21"/>
          <w:szCs w:val="26"/>
        </w:rPr>
        <w:t>”</w:t>
      </w:r>
      <w:r w:rsidRPr="00611D73">
        <w:rPr>
          <w:rFonts w:ascii="Times New Roman" w:hAnsi="Times New Roman" w:cs="Times New Roman"/>
          <w:color w:val="212121"/>
          <w:spacing w:val="-4"/>
          <w:w w:val="98"/>
          <w:sz w:val="21"/>
          <w:szCs w:val="26"/>
          <w:lang w:val="vi-VN"/>
        </w:rPr>
        <w:t xml:space="preserve"> thông qua các hoạt động trải nghiệm, tư vấn, và </w:t>
      </w:r>
      <w:r w:rsidR="003E52CF">
        <w:rPr>
          <w:rFonts w:ascii="Times New Roman" w:hAnsi="Times New Roman" w:cs="Times New Roman"/>
          <w:color w:val="212121"/>
          <w:spacing w:val="-4"/>
          <w:w w:val="98"/>
          <w:sz w:val="21"/>
          <w:szCs w:val="26"/>
        </w:rPr>
        <w:t xml:space="preserve">qua </w:t>
      </w:r>
      <w:r w:rsidR="005E1181">
        <w:rPr>
          <w:rFonts w:ascii="Times New Roman" w:hAnsi="Times New Roman" w:cs="Times New Roman"/>
          <w:color w:val="212121"/>
          <w:spacing w:val="-4"/>
          <w:w w:val="98"/>
          <w:sz w:val="21"/>
          <w:szCs w:val="26"/>
        </w:rPr>
        <w:t xml:space="preserve">các </w:t>
      </w:r>
      <w:r w:rsidRPr="00611D73">
        <w:rPr>
          <w:rFonts w:ascii="Times New Roman" w:hAnsi="Times New Roman" w:cs="Times New Roman"/>
          <w:color w:val="212121"/>
          <w:spacing w:val="-4"/>
          <w:w w:val="98"/>
          <w:sz w:val="21"/>
          <w:szCs w:val="26"/>
          <w:lang w:val="vi-VN"/>
        </w:rPr>
        <w:t xml:space="preserve">môn học </w:t>
      </w:r>
      <w:r w:rsidR="000F4796">
        <w:rPr>
          <w:rFonts w:ascii="Times New Roman" w:hAnsi="Times New Roman" w:cs="Times New Roman"/>
          <w:color w:val="212121"/>
          <w:spacing w:val="-4"/>
          <w:w w:val="98"/>
          <w:sz w:val="21"/>
          <w:szCs w:val="26"/>
          <w:lang w:val="vi-VN"/>
        </w:rPr>
        <w:t>kĩ</w:t>
      </w:r>
      <w:r w:rsidRPr="00611D73">
        <w:rPr>
          <w:rFonts w:ascii="Times New Roman" w:hAnsi="Times New Roman" w:cs="Times New Roman"/>
          <w:color w:val="212121"/>
          <w:spacing w:val="-4"/>
          <w:w w:val="98"/>
          <w:sz w:val="21"/>
          <w:szCs w:val="26"/>
          <w:lang w:val="vi-VN"/>
        </w:rPr>
        <w:t xml:space="preserve"> năng mềm để nâng cao hạnh phúc cho </w:t>
      </w:r>
      <w:r w:rsidR="003E415E" w:rsidRPr="00611D73">
        <w:rPr>
          <w:rFonts w:ascii="Times New Roman" w:hAnsi="Times New Roman" w:cs="Times New Roman"/>
          <w:color w:val="212121"/>
          <w:spacing w:val="-4"/>
          <w:w w:val="98"/>
          <w:sz w:val="21"/>
          <w:szCs w:val="26"/>
          <w:lang w:val="vi-VN"/>
        </w:rPr>
        <w:t>SV.</w:t>
      </w:r>
      <w:r w:rsidR="00D40CD5" w:rsidRPr="00611D73">
        <w:rPr>
          <w:rFonts w:ascii="Times New Roman" w:hAnsi="Times New Roman" w:cs="Times New Roman"/>
          <w:color w:val="212121"/>
          <w:spacing w:val="-4"/>
          <w:w w:val="98"/>
          <w:sz w:val="21"/>
          <w:szCs w:val="26"/>
          <w:lang w:val="vi-VN"/>
        </w:rPr>
        <w:t xml:space="preserve"> </w:t>
      </w:r>
    </w:p>
    <w:p w14:paraId="06A40F79" w14:textId="77777777" w:rsidR="00F96E70" w:rsidRDefault="00F96E70" w:rsidP="00F96E70">
      <w:pPr>
        <w:spacing w:after="0" w:line="240" w:lineRule="auto"/>
        <w:jc w:val="both"/>
        <w:rPr>
          <w:rFonts w:ascii="Times New Roman" w:hAnsi="Times New Roman" w:cs="Times New Roman"/>
          <w:b/>
          <w:bCs/>
          <w:color w:val="212121"/>
          <w:spacing w:val="-4"/>
          <w:w w:val="98"/>
          <w:sz w:val="21"/>
          <w:szCs w:val="26"/>
        </w:rPr>
      </w:pPr>
    </w:p>
    <w:p w14:paraId="1D85D043" w14:textId="49C4BA51" w:rsidR="00137B4D" w:rsidRPr="00611D73" w:rsidRDefault="00D069B4" w:rsidP="00306E34">
      <w:pPr>
        <w:spacing w:after="0" w:line="240" w:lineRule="auto"/>
        <w:jc w:val="both"/>
        <w:rPr>
          <w:rFonts w:ascii="Times New Roman" w:hAnsi="Times New Roman" w:cs="Times New Roman"/>
          <w:color w:val="212121"/>
          <w:spacing w:val="-4"/>
          <w:w w:val="98"/>
          <w:sz w:val="21"/>
          <w:szCs w:val="24"/>
          <w:lang w:val="vi-VN"/>
        </w:rPr>
      </w:pPr>
      <w:r w:rsidRPr="00611D73">
        <w:rPr>
          <w:rFonts w:ascii="Times New Roman" w:hAnsi="Times New Roman" w:cs="Times New Roman"/>
          <w:b/>
          <w:bCs/>
          <w:color w:val="212121"/>
          <w:spacing w:val="-4"/>
          <w:w w:val="98"/>
          <w:sz w:val="21"/>
          <w:szCs w:val="26"/>
          <w:lang w:val="vi-VN"/>
        </w:rPr>
        <w:t>Tài liệu tham khảo</w:t>
      </w:r>
    </w:p>
    <w:p w14:paraId="606903D1" w14:textId="2F9CE4AB" w:rsidR="004C7261" w:rsidRPr="00404FAD" w:rsidRDefault="004C7261" w:rsidP="00981E57">
      <w:pPr>
        <w:widowControl w:val="0"/>
        <w:autoSpaceDE w:val="0"/>
        <w:autoSpaceDN w:val="0"/>
        <w:spacing w:after="0"/>
        <w:ind w:left="288" w:hanging="288"/>
        <w:rPr>
          <w:rFonts w:ascii="Times New Roman" w:eastAsia="Times New Roman" w:hAnsi="Times New Roman" w:cs="Times New Roman"/>
          <w:color w:val="000000" w:themeColor="text1"/>
          <w:sz w:val="20"/>
          <w:szCs w:val="20"/>
          <w:highlight w:val="yellow"/>
        </w:rPr>
      </w:pPr>
      <w:r w:rsidRPr="00404FAD">
        <w:rPr>
          <w:rFonts w:ascii="Times New Roman" w:eastAsia="Times New Roman" w:hAnsi="Times New Roman" w:cs="Times New Roman"/>
          <w:color w:val="000000" w:themeColor="text1"/>
          <w:sz w:val="20"/>
          <w:szCs w:val="20"/>
          <w:highlight w:val="yellow"/>
        </w:rPr>
        <w:t>Butler &amp; Kern, “The PERMA-Profiler: A brief multidimensional measure of flourishing,” International Journal of Wellbeing, vol. 6, no. 3, pp. 1-48, 2016.</w:t>
      </w:r>
    </w:p>
    <w:p w14:paraId="46DB0957" w14:textId="47DF666B" w:rsidR="00651B12" w:rsidRPr="003D2976" w:rsidRDefault="00651B12" w:rsidP="00981E57">
      <w:pPr>
        <w:widowControl w:val="0"/>
        <w:autoSpaceDE w:val="0"/>
        <w:autoSpaceDN w:val="0"/>
        <w:spacing w:after="0"/>
        <w:ind w:left="288" w:hanging="288"/>
        <w:rPr>
          <w:rFonts w:ascii="Times New Roman" w:eastAsia="Times New Roman" w:hAnsi="Times New Roman" w:cs="Times New Roman"/>
          <w:color w:val="000000" w:themeColor="text1"/>
          <w:sz w:val="20"/>
          <w:szCs w:val="20"/>
        </w:rPr>
      </w:pPr>
      <w:r w:rsidRPr="00404FAD">
        <w:rPr>
          <w:rFonts w:ascii="Times New Roman" w:eastAsia="Times New Roman" w:hAnsi="Times New Roman" w:cs="Times New Roman"/>
          <w:color w:val="000000" w:themeColor="text1"/>
          <w:sz w:val="20"/>
          <w:szCs w:val="20"/>
          <w:highlight w:val="yellow"/>
        </w:rPr>
        <w:t xml:space="preserve">CASEL - Collaborative for Academic, Social, and Emotional Learning (2020). </w:t>
      </w:r>
      <w:r w:rsidRPr="00404FAD">
        <w:rPr>
          <w:rFonts w:ascii="Times New Roman" w:eastAsia="Times New Roman" w:hAnsi="Times New Roman" w:cs="Times New Roman"/>
          <w:i/>
          <w:iCs/>
          <w:color w:val="000000" w:themeColor="text1"/>
          <w:sz w:val="20"/>
          <w:szCs w:val="20"/>
          <w:highlight w:val="yellow"/>
        </w:rPr>
        <w:t>CASEL’S SEL Framework: What Are the Core Competence Areas and Where Are They Promoted?</w:t>
      </w:r>
      <w:r w:rsidRPr="00404FAD">
        <w:rPr>
          <w:rFonts w:ascii="Times New Roman" w:eastAsia="Times New Roman" w:hAnsi="Times New Roman" w:cs="Times New Roman"/>
          <w:color w:val="000000" w:themeColor="text1"/>
          <w:sz w:val="20"/>
          <w:szCs w:val="20"/>
          <w:highlight w:val="yellow"/>
        </w:rPr>
        <w:t xml:space="preserve">. </w:t>
      </w:r>
      <w:hyperlink r:id="rId8" w:history="1">
        <w:r w:rsidRPr="00404FAD">
          <w:rPr>
            <w:rStyle w:val="Hyperlink"/>
            <w:rFonts w:ascii="Times New Roman" w:eastAsia="Times New Roman" w:hAnsi="Times New Roman" w:cs="Times New Roman"/>
            <w:color w:val="000000" w:themeColor="text1"/>
            <w:sz w:val="20"/>
            <w:szCs w:val="20"/>
            <w:highlight w:val="yellow"/>
          </w:rPr>
          <w:t>https://casel.org/casel-sel-framework-11-2020/</w:t>
        </w:r>
      </w:hyperlink>
    </w:p>
    <w:p w14:paraId="3193505D" w14:textId="49907B67"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Đặng Thị Kim Ánh</w:t>
      </w:r>
      <w:r w:rsidR="00851B8D">
        <w:rPr>
          <w:rFonts w:ascii="Times New Roman" w:hAnsi="Times New Roman" w:cs="Times New Roman"/>
          <w:color w:val="212121"/>
          <w:spacing w:val="-4"/>
          <w:w w:val="98"/>
          <w:sz w:val="21"/>
          <w:szCs w:val="24"/>
        </w:rPr>
        <w:t>,</w:t>
      </w:r>
      <w:r w:rsidRPr="00851B8D">
        <w:rPr>
          <w:rFonts w:ascii="Times New Roman" w:hAnsi="Times New Roman" w:cs="Times New Roman"/>
          <w:color w:val="212121"/>
          <w:spacing w:val="-4"/>
          <w:w w:val="98"/>
          <w:sz w:val="21"/>
          <w:szCs w:val="24"/>
          <w:lang w:val="vi-VN"/>
        </w:rPr>
        <w:t xml:space="preserve"> Trịnh Phương Thảo (2024). Cảm nhận hạnh phúc của sinh viên: nghiên cứu tại một số trường đại học ở Thành phố Hồ Chí Minh. </w:t>
      </w:r>
      <w:r w:rsidRPr="00851B8D">
        <w:rPr>
          <w:rFonts w:ascii="Times New Roman" w:hAnsi="Times New Roman" w:cs="Times New Roman"/>
          <w:i/>
          <w:iCs/>
          <w:color w:val="212121"/>
          <w:spacing w:val="-4"/>
          <w:w w:val="98"/>
          <w:sz w:val="21"/>
          <w:szCs w:val="24"/>
          <w:lang w:val="vi-VN"/>
        </w:rPr>
        <w:t>Tạp chí Giáo dục</w:t>
      </w:r>
      <w:r w:rsidRPr="00851B8D">
        <w:rPr>
          <w:rFonts w:ascii="Times New Roman" w:hAnsi="Times New Roman" w:cs="Times New Roman"/>
          <w:color w:val="212121"/>
          <w:spacing w:val="-4"/>
          <w:w w:val="98"/>
          <w:sz w:val="21"/>
          <w:szCs w:val="24"/>
          <w:lang w:val="vi-VN"/>
        </w:rPr>
        <w:t>, 53-58.</w:t>
      </w:r>
    </w:p>
    <w:p w14:paraId="7B7ED832" w14:textId="4F5963EC"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Đinh Thị Thi, Lê Thái Phượng (2021). Đo lường cảm nhận hạnh phúc của sinh viên tại các tường đại học trên địa bàn thành phố Đà Nẵng, Việt Nam. </w:t>
      </w:r>
      <w:r w:rsidR="007D743D">
        <w:rPr>
          <w:rFonts w:ascii="Times New Roman" w:hAnsi="Times New Roman" w:cs="Times New Roman"/>
          <w:i/>
          <w:iCs/>
          <w:color w:val="212121"/>
          <w:spacing w:val="-4"/>
          <w:w w:val="98"/>
          <w:sz w:val="21"/>
          <w:szCs w:val="24"/>
        </w:rPr>
        <w:t>Tạp chí Khoa học và Công nghệ, Đại học Thái Nguyên</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226</w:t>
      </w:r>
      <w:r w:rsidRPr="00851B8D">
        <w:rPr>
          <w:rFonts w:ascii="Times New Roman" w:hAnsi="Times New Roman" w:cs="Times New Roman"/>
          <w:color w:val="212121"/>
          <w:spacing w:val="-4"/>
          <w:w w:val="98"/>
          <w:sz w:val="21"/>
          <w:szCs w:val="24"/>
          <w:lang w:val="vi-VN"/>
        </w:rPr>
        <w:t>(18), 288-295.</w:t>
      </w:r>
    </w:p>
    <w:p w14:paraId="4C390341" w14:textId="1D5820C8"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Đinh Thị Thi, Lê Thái Phượng (2022)</w:t>
      </w:r>
      <w:r w:rsidR="00735D37">
        <w:rPr>
          <w:rFonts w:ascii="Times New Roman" w:hAnsi="Times New Roman" w:cs="Times New Roman"/>
          <w:color w:val="212121"/>
          <w:spacing w:val="-4"/>
          <w:w w:val="98"/>
          <w:sz w:val="21"/>
          <w:szCs w:val="24"/>
        </w:rPr>
        <w:t>.</w:t>
      </w:r>
      <w:r w:rsidRPr="00851B8D">
        <w:rPr>
          <w:rFonts w:ascii="Times New Roman" w:hAnsi="Times New Roman" w:cs="Times New Roman"/>
          <w:color w:val="212121"/>
          <w:spacing w:val="-4"/>
          <w:w w:val="98"/>
          <w:sz w:val="21"/>
          <w:szCs w:val="24"/>
          <w:lang w:val="vi-VN"/>
        </w:rPr>
        <w:t xml:space="preserve"> Các nhân tố ảnh hưởng đến cảm nhận hạnh phúc của sinh viên </w:t>
      </w:r>
      <w:r w:rsidR="007D743D">
        <w:rPr>
          <w:rFonts w:ascii="Times New Roman" w:hAnsi="Times New Roman" w:cs="Times New Roman"/>
          <w:color w:val="212121"/>
          <w:spacing w:val="-4"/>
          <w:w w:val="98"/>
          <w:sz w:val="21"/>
          <w:szCs w:val="24"/>
        </w:rPr>
        <w:t>-</w:t>
      </w:r>
      <w:r w:rsidRPr="00851B8D">
        <w:rPr>
          <w:rFonts w:ascii="Times New Roman" w:hAnsi="Times New Roman" w:cs="Times New Roman"/>
          <w:color w:val="212121"/>
          <w:spacing w:val="-4"/>
          <w:w w:val="98"/>
          <w:sz w:val="21"/>
          <w:szCs w:val="24"/>
          <w:lang w:val="vi-VN"/>
        </w:rPr>
        <w:t xml:space="preserve"> Nghiên cứu tại </w:t>
      </w:r>
      <w:r w:rsidR="007D743D" w:rsidRPr="00851B8D">
        <w:rPr>
          <w:rFonts w:ascii="Times New Roman" w:hAnsi="Times New Roman" w:cs="Times New Roman"/>
          <w:color w:val="212121"/>
          <w:spacing w:val="-4"/>
          <w:w w:val="98"/>
          <w:sz w:val="21"/>
          <w:szCs w:val="24"/>
          <w:lang w:val="vi-VN"/>
        </w:rPr>
        <w:t xml:space="preserve">Trường Đại </w:t>
      </w:r>
      <w:r w:rsidRPr="00851B8D">
        <w:rPr>
          <w:rFonts w:ascii="Times New Roman" w:hAnsi="Times New Roman" w:cs="Times New Roman"/>
          <w:color w:val="212121"/>
          <w:spacing w:val="-4"/>
          <w:w w:val="98"/>
          <w:sz w:val="21"/>
          <w:szCs w:val="24"/>
          <w:lang w:val="vi-VN"/>
        </w:rPr>
        <w:t xml:space="preserve">học </w:t>
      </w:r>
      <w:r w:rsidR="007D743D">
        <w:rPr>
          <w:rFonts w:ascii="Times New Roman" w:hAnsi="Times New Roman" w:cs="Times New Roman"/>
          <w:color w:val="212121"/>
          <w:spacing w:val="-4"/>
          <w:w w:val="98"/>
          <w:sz w:val="21"/>
          <w:szCs w:val="24"/>
        </w:rPr>
        <w:t>K</w:t>
      </w:r>
      <w:r w:rsidRPr="00851B8D">
        <w:rPr>
          <w:rFonts w:ascii="Times New Roman" w:hAnsi="Times New Roman" w:cs="Times New Roman"/>
          <w:color w:val="212121"/>
          <w:spacing w:val="-4"/>
          <w:w w:val="98"/>
          <w:sz w:val="21"/>
          <w:szCs w:val="24"/>
          <w:lang w:val="vi-VN"/>
        </w:rPr>
        <w:t>iến trúc Đà Nẵng</w:t>
      </w:r>
      <w:r w:rsidR="007D743D" w:rsidRPr="007D743D">
        <w:rPr>
          <w:rFonts w:ascii="Times New Roman" w:hAnsi="Times New Roman" w:cs="Times New Roman"/>
          <w:i/>
          <w:iCs/>
          <w:color w:val="212121"/>
          <w:spacing w:val="-4"/>
          <w:w w:val="98"/>
          <w:sz w:val="21"/>
          <w:szCs w:val="24"/>
        </w:rPr>
        <w:t>.</w:t>
      </w:r>
      <w:r w:rsidRPr="007D743D">
        <w:rPr>
          <w:rFonts w:ascii="Times New Roman" w:hAnsi="Times New Roman" w:cs="Times New Roman"/>
          <w:i/>
          <w:iCs/>
          <w:color w:val="212121"/>
          <w:spacing w:val="-4"/>
          <w:w w:val="98"/>
          <w:sz w:val="21"/>
          <w:szCs w:val="24"/>
          <w:lang w:val="vi-VN"/>
        </w:rPr>
        <w:t xml:space="preserve"> Tạp chí Khoa học và Công nghệ</w:t>
      </w:r>
      <w:r w:rsidR="005C1CD6">
        <w:rPr>
          <w:rFonts w:ascii="Times New Roman" w:hAnsi="Times New Roman" w:cs="Times New Roman"/>
          <w:i/>
          <w:iCs/>
          <w:color w:val="212121"/>
          <w:spacing w:val="-4"/>
          <w:w w:val="98"/>
          <w:sz w:val="21"/>
          <w:szCs w:val="24"/>
        </w:rPr>
        <w:t>,</w:t>
      </w:r>
      <w:r w:rsidRPr="007D743D">
        <w:rPr>
          <w:rFonts w:ascii="Times New Roman" w:hAnsi="Times New Roman" w:cs="Times New Roman"/>
          <w:i/>
          <w:iCs/>
          <w:color w:val="212121"/>
          <w:spacing w:val="-4"/>
          <w:w w:val="98"/>
          <w:sz w:val="21"/>
          <w:szCs w:val="24"/>
          <w:lang w:val="vi-VN"/>
        </w:rPr>
        <w:t xml:space="preserve"> Đại học Thái Nguyên, 227</w:t>
      </w:r>
      <w:r w:rsidRPr="00851B8D">
        <w:rPr>
          <w:rFonts w:ascii="Times New Roman" w:hAnsi="Times New Roman" w:cs="Times New Roman"/>
          <w:color w:val="212121"/>
          <w:spacing w:val="-4"/>
          <w:w w:val="98"/>
          <w:sz w:val="21"/>
          <w:szCs w:val="24"/>
          <w:lang w:val="vi-VN"/>
        </w:rPr>
        <w:t>(12), 34–44.</w:t>
      </w:r>
    </w:p>
    <w:p w14:paraId="423EAFA7" w14:textId="3393017A"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Hoàng Thu Huyền (2023). Năng lực cảm xúc xã hội của sinh viên đại học ngành Giáo dục mầm non. </w:t>
      </w:r>
      <w:r w:rsidRPr="00851B8D">
        <w:rPr>
          <w:rFonts w:ascii="Times New Roman" w:hAnsi="Times New Roman" w:cs="Times New Roman"/>
          <w:i/>
          <w:iCs/>
          <w:color w:val="212121"/>
          <w:spacing w:val="-4"/>
          <w:w w:val="98"/>
          <w:sz w:val="21"/>
          <w:szCs w:val="24"/>
          <w:lang w:val="vi-VN"/>
        </w:rPr>
        <w:t>Tạp chí Khoa học Viện Khoa học Giáo dục Việt Nam</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19</w:t>
      </w:r>
      <w:r w:rsidR="00F6478A">
        <w:rPr>
          <w:rFonts w:ascii="Times New Roman" w:hAnsi="Times New Roman" w:cs="Times New Roman"/>
          <w:color w:val="212121"/>
          <w:spacing w:val="-4"/>
          <w:w w:val="98"/>
          <w:sz w:val="21"/>
          <w:szCs w:val="24"/>
        </w:rPr>
        <w:t>(S3), 15-23</w:t>
      </w:r>
      <w:r w:rsidRPr="00851B8D">
        <w:rPr>
          <w:rFonts w:ascii="Times New Roman" w:hAnsi="Times New Roman" w:cs="Times New Roman"/>
          <w:color w:val="212121"/>
          <w:spacing w:val="-4"/>
          <w:w w:val="98"/>
          <w:sz w:val="21"/>
          <w:szCs w:val="24"/>
          <w:lang w:val="vi-VN"/>
        </w:rPr>
        <w:t>.</w:t>
      </w:r>
    </w:p>
    <w:p w14:paraId="79E567BD" w14:textId="77777777" w:rsidR="00137B4D"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Hồ Văn Dũng (2022). Cảm nhận hạnh phúc của sinh viên Trường Đại học Sư phạm-Đại học Huế. </w:t>
      </w:r>
      <w:r w:rsidRPr="00851B8D">
        <w:rPr>
          <w:rFonts w:ascii="Times New Roman" w:hAnsi="Times New Roman" w:cs="Times New Roman"/>
          <w:i/>
          <w:iCs/>
          <w:color w:val="212121"/>
          <w:spacing w:val="-4"/>
          <w:w w:val="98"/>
          <w:sz w:val="21"/>
          <w:szCs w:val="24"/>
          <w:lang w:val="vi-VN"/>
        </w:rPr>
        <w:t>Tạp chí Giáo dục</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22</w:t>
      </w:r>
      <w:r w:rsidRPr="00851B8D">
        <w:rPr>
          <w:rFonts w:ascii="Times New Roman" w:hAnsi="Times New Roman" w:cs="Times New Roman"/>
          <w:color w:val="212121"/>
          <w:spacing w:val="-4"/>
          <w:w w:val="98"/>
          <w:sz w:val="21"/>
          <w:szCs w:val="24"/>
          <w:lang w:val="vi-VN"/>
        </w:rPr>
        <w:t>(3), 59-64.</w:t>
      </w:r>
    </w:p>
    <w:p w14:paraId="5E39DCD2" w14:textId="2475BE29" w:rsidR="00F2122B" w:rsidRPr="00F2122B" w:rsidRDefault="00F2122B" w:rsidP="00851B8D">
      <w:pPr>
        <w:spacing w:after="0" w:line="240" w:lineRule="auto"/>
        <w:ind w:left="283" w:hanging="283"/>
        <w:jc w:val="both"/>
        <w:rPr>
          <w:rFonts w:ascii="Times New Roman" w:hAnsi="Times New Roman" w:cs="Times New Roman"/>
          <w:color w:val="212121"/>
          <w:spacing w:val="-4"/>
          <w:w w:val="98"/>
          <w:sz w:val="21"/>
          <w:szCs w:val="24"/>
        </w:rPr>
      </w:pPr>
      <w:r w:rsidRPr="00404FAD">
        <w:rPr>
          <w:rFonts w:ascii="Times New Roman" w:hAnsi="Times New Roman" w:cs="Times New Roman"/>
          <w:color w:val="212121"/>
          <w:spacing w:val="-4"/>
          <w:w w:val="98"/>
          <w:sz w:val="21"/>
          <w:szCs w:val="24"/>
          <w:highlight w:val="yellow"/>
        </w:rPr>
        <w:t>Jiang, Y., Lu, C., Chen, J., Miao, Y., Li, Y., &amp; Deng, Q. (2022). Happiness in university students: Personal, familial, and social factors: A cross-sectional questionnaire survey. </w:t>
      </w:r>
      <w:r w:rsidRPr="00404FAD">
        <w:rPr>
          <w:rFonts w:ascii="Times New Roman" w:hAnsi="Times New Roman" w:cs="Times New Roman"/>
          <w:i/>
          <w:iCs/>
          <w:color w:val="212121"/>
          <w:spacing w:val="-4"/>
          <w:w w:val="98"/>
          <w:sz w:val="21"/>
          <w:szCs w:val="24"/>
          <w:highlight w:val="yellow"/>
        </w:rPr>
        <w:t>International journal of environmental research and public health</w:t>
      </w:r>
      <w:r w:rsidRPr="00404FAD">
        <w:rPr>
          <w:rFonts w:ascii="Times New Roman" w:hAnsi="Times New Roman" w:cs="Times New Roman"/>
          <w:color w:val="212121"/>
          <w:spacing w:val="-4"/>
          <w:w w:val="98"/>
          <w:sz w:val="21"/>
          <w:szCs w:val="24"/>
          <w:highlight w:val="yellow"/>
        </w:rPr>
        <w:t>, </w:t>
      </w:r>
      <w:r w:rsidRPr="00404FAD">
        <w:rPr>
          <w:rFonts w:ascii="Times New Roman" w:hAnsi="Times New Roman" w:cs="Times New Roman"/>
          <w:i/>
          <w:iCs/>
          <w:color w:val="212121"/>
          <w:spacing w:val="-4"/>
          <w:w w:val="98"/>
          <w:sz w:val="21"/>
          <w:szCs w:val="24"/>
          <w:highlight w:val="yellow"/>
        </w:rPr>
        <w:t>19</w:t>
      </w:r>
      <w:r w:rsidRPr="00404FAD">
        <w:rPr>
          <w:rFonts w:ascii="Times New Roman" w:hAnsi="Times New Roman" w:cs="Times New Roman"/>
          <w:color w:val="212121"/>
          <w:spacing w:val="-4"/>
          <w:w w:val="98"/>
          <w:sz w:val="21"/>
          <w:szCs w:val="24"/>
          <w:highlight w:val="yellow"/>
        </w:rPr>
        <w:t>(8), 4713.</w:t>
      </w:r>
    </w:p>
    <w:p w14:paraId="78987A6A" w14:textId="774FD7DA" w:rsidR="00F2122B" w:rsidRPr="00F2122B" w:rsidRDefault="00137B4D" w:rsidP="007D78A0">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Jin, R. J., Songsiengchai, S., &amp; Yang, F. (2025). The Impact of Social-Emotional Learning (SEL) on the Mental Health Land Well-Being of Students at Henan University. </w:t>
      </w:r>
      <w:r w:rsidRPr="00851B8D">
        <w:rPr>
          <w:rFonts w:ascii="Times New Roman" w:hAnsi="Times New Roman" w:cs="Times New Roman"/>
          <w:i/>
          <w:iCs/>
          <w:color w:val="212121"/>
          <w:spacing w:val="-4"/>
          <w:w w:val="98"/>
          <w:sz w:val="21"/>
          <w:szCs w:val="24"/>
          <w:lang w:val="vi-VN"/>
        </w:rPr>
        <w:t>International Journal of Education and Literacy Studies</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13</w:t>
      </w:r>
      <w:r w:rsidRPr="00851B8D">
        <w:rPr>
          <w:rFonts w:ascii="Times New Roman" w:hAnsi="Times New Roman" w:cs="Times New Roman"/>
          <w:color w:val="212121"/>
          <w:spacing w:val="-4"/>
          <w:w w:val="98"/>
          <w:sz w:val="21"/>
          <w:szCs w:val="24"/>
          <w:lang w:val="vi-VN"/>
        </w:rPr>
        <w:t>(2), 666-674.</w:t>
      </w:r>
    </w:p>
    <w:p w14:paraId="08124730" w14:textId="44205A8A" w:rsidR="00137B4D" w:rsidRPr="00974D0C"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lastRenderedPageBreak/>
        <w:t>Jones, S. M., &amp; Bouffard, S. M. (2012). Social and emotional learning in schools: From programs to strategies and commentaries. </w:t>
      </w:r>
      <w:r w:rsidRPr="00851B8D">
        <w:rPr>
          <w:rFonts w:ascii="Times New Roman" w:hAnsi="Times New Roman" w:cs="Times New Roman"/>
          <w:i/>
          <w:iCs/>
          <w:color w:val="212121"/>
          <w:spacing w:val="-4"/>
          <w:w w:val="98"/>
          <w:sz w:val="21"/>
          <w:szCs w:val="24"/>
          <w:lang w:val="vi-VN"/>
        </w:rPr>
        <w:t>Social policy report</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26</w:t>
      </w:r>
      <w:r w:rsidRPr="00851B8D">
        <w:rPr>
          <w:rFonts w:ascii="Times New Roman" w:hAnsi="Times New Roman" w:cs="Times New Roman"/>
          <w:color w:val="212121"/>
          <w:spacing w:val="-4"/>
          <w:w w:val="98"/>
          <w:sz w:val="21"/>
          <w:szCs w:val="24"/>
          <w:lang w:val="vi-VN"/>
        </w:rPr>
        <w:t>(4), 1-33.</w:t>
      </w:r>
      <w:r w:rsidR="00974D0C">
        <w:rPr>
          <w:rFonts w:ascii="Times New Roman" w:hAnsi="Times New Roman" w:cs="Times New Roman"/>
          <w:color w:val="212121"/>
          <w:spacing w:val="-4"/>
          <w:w w:val="98"/>
          <w:sz w:val="21"/>
          <w:szCs w:val="24"/>
        </w:rPr>
        <w:t xml:space="preserve"> </w:t>
      </w:r>
      <w:r w:rsidR="00974D0C" w:rsidRPr="00974D0C">
        <w:rPr>
          <w:rFonts w:ascii="Times New Roman" w:hAnsi="Times New Roman" w:cs="Times New Roman"/>
          <w:color w:val="212121"/>
          <w:spacing w:val="-4"/>
          <w:w w:val="98"/>
          <w:sz w:val="21"/>
          <w:szCs w:val="24"/>
        </w:rPr>
        <w:t>https://doi.org/10.1002/j.2379-3988.2012.tb00073.x</w:t>
      </w:r>
    </w:p>
    <w:p w14:paraId="39BB7EE4" w14:textId="1B7CD5B4" w:rsidR="00FF1669" w:rsidRPr="00FF1669" w:rsidRDefault="00FF1669" w:rsidP="00851B8D">
      <w:pPr>
        <w:spacing w:after="0" w:line="240" w:lineRule="auto"/>
        <w:ind w:left="283" w:hanging="283"/>
        <w:jc w:val="both"/>
        <w:rPr>
          <w:rFonts w:ascii="Times New Roman" w:hAnsi="Times New Roman" w:cs="Times New Roman"/>
          <w:color w:val="212121"/>
          <w:spacing w:val="-4"/>
          <w:w w:val="98"/>
          <w:sz w:val="21"/>
          <w:szCs w:val="24"/>
        </w:rPr>
      </w:pPr>
      <w:r w:rsidRPr="00FF1669">
        <w:rPr>
          <w:rFonts w:ascii="Times New Roman" w:hAnsi="Times New Roman" w:cs="Times New Roman"/>
          <w:color w:val="212121"/>
          <w:spacing w:val="-4"/>
          <w:w w:val="98"/>
          <w:sz w:val="21"/>
          <w:szCs w:val="24"/>
        </w:rPr>
        <w:t>Kaşıkcı, F., &amp; Özhan, M. B. (2021). Prediction of academic achievement and happiness in middle school students: The role of social</w:t>
      </w:r>
      <w:r w:rsidRPr="00FF1669">
        <w:rPr>
          <w:rFonts w:ascii="Times New Roman" w:hAnsi="Times New Roman" w:cs="Times New Roman"/>
          <w:color w:val="212121"/>
          <w:spacing w:val="-4"/>
          <w:w w:val="98"/>
          <w:sz w:val="21"/>
          <w:szCs w:val="24"/>
        </w:rPr>
        <w:noBreakHyphen/>
        <w:t xml:space="preserve">emotional learning skills. </w:t>
      </w:r>
      <w:r w:rsidRPr="00FF1669">
        <w:rPr>
          <w:rFonts w:ascii="Times New Roman" w:hAnsi="Times New Roman" w:cs="Times New Roman"/>
          <w:i/>
          <w:iCs/>
          <w:color w:val="212121"/>
          <w:spacing w:val="-4"/>
          <w:w w:val="98"/>
          <w:sz w:val="21"/>
          <w:szCs w:val="24"/>
        </w:rPr>
        <w:t>i.e.: Inquiry in Education, 13</w:t>
      </w:r>
      <w:r w:rsidRPr="00FF1669">
        <w:rPr>
          <w:rFonts w:ascii="Times New Roman" w:hAnsi="Times New Roman" w:cs="Times New Roman"/>
          <w:color w:val="212121"/>
          <w:spacing w:val="-4"/>
          <w:w w:val="98"/>
          <w:sz w:val="21"/>
          <w:szCs w:val="24"/>
        </w:rPr>
        <w:t>(2), Article 15. https://digitalcommons.nl.edu/ie/vol13/iss2/15</w:t>
      </w:r>
    </w:p>
    <w:p w14:paraId="35061EA9" w14:textId="77777777" w:rsidR="00137B4D" w:rsidRPr="005C1CD6" w:rsidRDefault="00137B4D" w:rsidP="00851B8D">
      <w:pPr>
        <w:spacing w:after="0" w:line="240" w:lineRule="auto"/>
        <w:ind w:left="283" w:hanging="283"/>
        <w:jc w:val="both"/>
        <w:rPr>
          <w:rFonts w:ascii="Times New Roman" w:hAnsi="Times New Roman" w:cs="Times New Roman"/>
          <w:color w:val="7030A0"/>
          <w:spacing w:val="-4"/>
          <w:w w:val="98"/>
          <w:sz w:val="21"/>
          <w:szCs w:val="24"/>
          <w:lang w:val="vi-VN"/>
        </w:rPr>
      </w:pPr>
      <w:r w:rsidRPr="005C1CD6">
        <w:rPr>
          <w:rFonts w:ascii="Times New Roman" w:hAnsi="Times New Roman" w:cs="Times New Roman"/>
          <w:color w:val="7030A0"/>
          <w:spacing w:val="-4"/>
          <w:w w:val="98"/>
          <w:sz w:val="21"/>
          <w:szCs w:val="24"/>
          <w:lang w:val="vi-VN"/>
        </w:rPr>
        <w:t>Oliveira, S., Maçarico, T., Pacheco, R., Janeiro, I., &amp; Marques-Pinto, A. (2025). Mind the (Social and Emotional Competence) Gap to Support Higher Education Students' Well-Being: Psychometric Properties of the SECAB-A (S).</w:t>
      </w:r>
    </w:p>
    <w:p w14:paraId="46D30E23" w14:textId="6539EFE1"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Nguyễn Mai Đức Mạnh</w:t>
      </w:r>
      <w:r w:rsidR="00542549">
        <w:rPr>
          <w:rFonts w:ascii="Times New Roman" w:hAnsi="Times New Roman" w:cs="Times New Roman"/>
          <w:color w:val="212121"/>
          <w:spacing w:val="-4"/>
          <w:w w:val="98"/>
          <w:sz w:val="21"/>
          <w:szCs w:val="24"/>
        </w:rPr>
        <w:t>,</w:t>
      </w:r>
      <w:r w:rsidRPr="00851B8D">
        <w:rPr>
          <w:rFonts w:ascii="Times New Roman" w:hAnsi="Times New Roman" w:cs="Times New Roman"/>
          <w:color w:val="212121"/>
          <w:spacing w:val="-4"/>
          <w:w w:val="98"/>
          <w:sz w:val="21"/>
          <w:szCs w:val="24"/>
          <w:lang w:val="vi-VN"/>
        </w:rPr>
        <w:t xml:space="preserve"> Nguyễn Huỳnh Minh Phúc (2024). Chỉ số hạnh phúc của sinh viên trường Đại học Khoa học Xã hội và Nhân văn, Đại học Quốc gia Thành phố Hồ Chí Minh</w:t>
      </w:r>
      <w:r w:rsidR="009675CB">
        <w:rPr>
          <w:rFonts w:ascii="Times New Roman" w:hAnsi="Times New Roman" w:cs="Times New Roman"/>
          <w:color w:val="212121"/>
          <w:spacing w:val="-4"/>
          <w:w w:val="98"/>
          <w:sz w:val="21"/>
          <w:szCs w:val="24"/>
        </w:rPr>
        <w:t>.</w:t>
      </w:r>
      <w:r w:rsidRPr="00851B8D">
        <w:rPr>
          <w:rFonts w:ascii="Times New Roman" w:hAnsi="Times New Roman" w:cs="Times New Roman"/>
          <w:color w:val="212121"/>
          <w:spacing w:val="-4"/>
          <w:w w:val="98"/>
          <w:sz w:val="21"/>
          <w:szCs w:val="24"/>
          <w:lang w:val="vi-VN"/>
        </w:rPr>
        <w:t xml:space="preserve"> </w:t>
      </w:r>
      <w:r w:rsidR="009675CB" w:rsidRPr="007D743D">
        <w:rPr>
          <w:rFonts w:ascii="Times New Roman" w:hAnsi="Times New Roman" w:cs="Times New Roman"/>
          <w:i/>
          <w:iCs/>
          <w:color w:val="212121"/>
          <w:spacing w:val="-4"/>
          <w:w w:val="98"/>
          <w:sz w:val="21"/>
          <w:szCs w:val="24"/>
          <w:lang w:val="vi-VN"/>
        </w:rPr>
        <w:t>Tạp chí Khoa học và Công nghệ Đại học Thái Nguyên</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229</w:t>
      </w:r>
      <w:r w:rsidRPr="00851B8D">
        <w:rPr>
          <w:rFonts w:ascii="Times New Roman" w:hAnsi="Times New Roman" w:cs="Times New Roman"/>
          <w:color w:val="212121"/>
          <w:spacing w:val="-4"/>
          <w:w w:val="98"/>
          <w:sz w:val="21"/>
          <w:szCs w:val="24"/>
          <w:lang w:val="vi-VN"/>
        </w:rPr>
        <w:t>(03), 395-402.</w:t>
      </w:r>
    </w:p>
    <w:p w14:paraId="29D23F44" w14:textId="05E75807" w:rsidR="00137B4D" w:rsidRDefault="00137B4D" w:rsidP="00851B8D">
      <w:pPr>
        <w:spacing w:after="0" w:line="240" w:lineRule="auto"/>
        <w:ind w:left="283" w:hanging="283"/>
        <w:jc w:val="both"/>
        <w:rPr>
          <w:rFonts w:ascii="Times New Roman" w:hAnsi="Times New Roman" w:cs="Times New Roman"/>
          <w:color w:val="7030A0"/>
          <w:spacing w:val="-4"/>
          <w:w w:val="98"/>
          <w:sz w:val="21"/>
          <w:szCs w:val="24"/>
        </w:rPr>
      </w:pPr>
      <w:r w:rsidRPr="00306E34">
        <w:rPr>
          <w:rFonts w:ascii="Times New Roman" w:hAnsi="Times New Roman" w:cs="Times New Roman"/>
          <w:color w:val="7030A0"/>
          <w:spacing w:val="-4"/>
          <w:w w:val="98"/>
          <w:sz w:val="21"/>
          <w:szCs w:val="24"/>
          <w:lang w:val="vi-VN"/>
        </w:rPr>
        <w:t>Nguyễn Thị Minh Phương (2023). Một số yếu tố liên quan đến cảm nhận hạnh phúc của sinh viên ngành Y khoa năm thứ ba Trường Đại học Y Dược Thái Bình năm học 2020-2021. </w:t>
      </w:r>
      <w:r w:rsidRPr="00306E34">
        <w:rPr>
          <w:rFonts w:ascii="Times New Roman" w:hAnsi="Times New Roman" w:cs="Times New Roman"/>
          <w:i/>
          <w:iCs/>
          <w:color w:val="7030A0"/>
          <w:spacing w:val="-4"/>
          <w:w w:val="98"/>
          <w:sz w:val="21"/>
          <w:szCs w:val="24"/>
          <w:lang w:val="vi-VN"/>
        </w:rPr>
        <w:t>Tạp chí Y Dược Thái Bình,</w:t>
      </w:r>
      <w:r w:rsidRPr="00306E34">
        <w:rPr>
          <w:rFonts w:ascii="Times New Roman" w:hAnsi="Times New Roman" w:cs="Times New Roman"/>
          <w:color w:val="7030A0"/>
          <w:spacing w:val="-4"/>
          <w:w w:val="98"/>
          <w:sz w:val="21"/>
          <w:szCs w:val="24"/>
          <w:lang w:val="vi-VN"/>
        </w:rPr>
        <w:t xml:space="preserve"> 95-99.</w:t>
      </w:r>
    </w:p>
    <w:p w14:paraId="63594607" w14:textId="06CAAE31" w:rsidR="003D2976" w:rsidRPr="003D2976" w:rsidRDefault="003D2976" w:rsidP="00851B8D">
      <w:pPr>
        <w:spacing w:after="0" w:line="240" w:lineRule="auto"/>
        <w:ind w:left="283" w:hanging="283"/>
        <w:jc w:val="both"/>
        <w:rPr>
          <w:rFonts w:ascii="Times New Roman" w:hAnsi="Times New Roman" w:cs="Times New Roman"/>
          <w:color w:val="7030A0"/>
          <w:spacing w:val="-4"/>
          <w:w w:val="98"/>
          <w:sz w:val="21"/>
          <w:szCs w:val="24"/>
        </w:rPr>
      </w:pPr>
      <w:r w:rsidRPr="00404FAD">
        <w:rPr>
          <w:rFonts w:ascii="Times New Roman" w:hAnsi="Times New Roman" w:cs="Times New Roman"/>
          <w:color w:val="7030A0"/>
          <w:spacing w:val="-4"/>
          <w:w w:val="98"/>
          <w:sz w:val="21"/>
          <w:szCs w:val="24"/>
          <w:highlight w:val="yellow"/>
        </w:rPr>
        <w:t>Seligman, M. E. P. (2011). Flourish: A visionary new understanding of happiness and well-being. New York, NY: Free Press.</w:t>
      </w:r>
    </w:p>
    <w:p w14:paraId="01D1D26C" w14:textId="7FA0FE6B" w:rsidR="00137B4D"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Simion,</w:t>
      </w:r>
      <w:r w:rsidR="002375C4">
        <w:rPr>
          <w:rFonts w:ascii="Times New Roman" w:hAnsi="Times New Roman" w:cs="Times New Roman"/>
          <w:color w:val="212121"/>
          <w:spacing w:val="-4"/>
          <w:w w:val="98"/>
          <w:sz w:val="21"/>
          <w:szCs w:val="24"/>
        </w:rPr>
        <w:t xml:space="preserve"> </w:t>
      </w:r>
      <w:r w:rsidRPr="00851B8D">
        <w:rPr>
          <w:rFonts w:ascii="Times New Roman" w:hAnsi="Times New Roman" w:cs="Times New Roman"/>
          <w:color w:val="212121"/>
          <w:spacing w:val="-4"/>
          <w:w w:val="98"/>
          <w:sz w:val="21"/>
          <w:szCs w:val="24"/>
          <w:lang w:val="vi-VN"/>
        </w:rPr>
        <w:t>A. (2023). The impact of socio-emotional learning (SEL) on academic evaluation in higher education. </w:t>
      </w:r>
      <w:r w:rsidRPr="00851B8D">
        <w:rPr>
          <w:rFonts w:ascii="Times New Roman" w:hAnsi="Times New Roman" w:cs="Times New Roman"/>
          <w:i/>
          <w:iCs/>
          <w:color w:val="212121"/>
          <w:spacing w:val="-4"/>
          <w:w w:val="98"/>
          <w:sz w:val="21"/>
          <w:szCs w:val="24"/>
          <w:lang w:val="vi-VN"/>
        </w:rPr>
        <w:t>Educatia 21</w:t>
      </w:r>
      <w:r w:rsidRPr="00851B8D">
        <w:rPr>
          <w:rFonts w:ascii="Times New Roman" w:hAnsi="Times New Roman" w:cs="Times New Roman"/>
          <w:color w:val="212121"/>
          <w:spacing w:val="-4"/>
          <w:w w:val="98"/>
          <w:sz w:val="21"/>
          <w:szCs w:val="24"/>
          <w:lang w:val="vi-VN"/>
        </w:rPr>
        <w:t>, (24), 109-117.</w:t>
      </w:r>
    </w:p>
    <w:p w14:paraId="474B6E02" w14:textId="1895BA30" w:rsidR="00FA5224" w:rsidRPr="00FA5224" w:rsidRDefault="00FA5224" w:rsidP="00851B8D">
      <w:pPr>
        <w:spacing w:after="0" w:line="240" w:lineRule="auto"/>
        <w:ind w:left="283" w:hanging="283"/>
        <w:jc w:val="both"/>
        <w:rPr>
          <w:rFonts w:ascii="Times New Roman" w:hAnsi="Times New Roman" w:cs="Times New Roman"/>
          <w:color w:val="212121"/>
          <w:spacing w:val="-4"/>
          <w:w w:val="98"/>
          <w:sz w:val="21"/>
          <w:szCs w:val="24"/>
        </w:rPr>
      </w:pPr>
      <w:r w:rsidRPr="00404FAD">
        <w:rPr>
          <w:rFonts w:ascii="Times New Roman" w:hAnsi="Times New Roman" w:cs="Times New Roman"/>
          <w:color w:val="212121"/>
          <w:spacing w:val="-4"/>
          <w:w w:val="98"/>
          <w:sz w:val="21"/>
          <w:szCs w:val="24"/>
          <w:highlight w:val="yellow"/>
        </w:rPr>
        <w:t>Thongsri, N., Seksan, J., &amp; Warintarawej, P. (2024). Factors Affecting the Happiness of Learners in Higher Education: Attitude, Grade Point Average, and Time Management. </w:t>
      </w:r>
      <w:r w:rsidRPr="00404FAD">
        <w:rPr>
          <w:rFonts w:ascii="Times New Roman" w:hAnsi="Times New Roman" w:cs="Times New Roman"/>
          <w:i/>
          <w:iCs/>
          <w:color w:val="212121"/>
          <w:spacing w:val="-4"/>
          <w:w w:val="98"/>
          <w:sz w:val="21"/>
          <w:szCs w:val="24"/>
          <w:highlight w:val="yellow"/>
        </w:rPr>
        <w:t>Sustainability</w:t>
      </w:r>
      <w:r w:rsidRPr="00404FAD">
        <w:rPr>
          <w:rFonts w:ascii="Times New Roman" w:hAnsi="Times New Roman" w:cs="Times New Roman"/>
          <w:color w:val="212121"/>
          <w:spacing w:val="-4"/>
          <w:w w:val="98"/>
          <w:sz w:val="21"/>
          <w:szCs w:val="24"/>
          <w:highlight w:val="yellow"/>
        </w:rPr>
        <w:t>, </w:t>
      </w:r>
      <w:r w:rsidRPr="00404FAD">
        <w:rPr>
          <w:rFonts w:ascii="Times New Roman" w:hAnsi="Times New Roman" w:cs="Times New Roman"/>
          <w:i/>
          <w:iCs/>
          <w:color w:val="212121"/>
          <w:spacing w:val="-4"/>
          <w:w w:val="98"/>
          <w:sz w:val="21"/>
          <w:szCs w:val="24"/>
          <w:highlight w:val="yellow"/>
        </w:rPr>
        <w:t>16</w:t>
      </w:r>
      <w:r w:rsidRPr="00404FAD">
        <w:rPr>
          <w:rFonts w:ascii="Times New Roman" w:hAnsi="Times New Roman" w:cs="Times New Roman"/>
          <w:color w:val="212121"/>
          <w:spacing w:val="-4"/>
          <w:w w:val="98"/>
          <w:sz w:val="21"/>
          <w:szCs w:val="24"/>
          <w:highlight w:val="yellow"/>
        </w:rPr>
        <w:t>(18), 8214.</w:t>
      </w:r>
    </w:p>
    <w:p w14:paraId="69822DFB" w14:textId="72B996F8" w:rsidR="00137B4D" w:rsidRPr="00A66026"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Trần Thị Tú Anh</w:t>
      </w:r>
      <w:r w:rsidR="00544ECA">
        <w:rPr>
          <w:rFonts w:ascii="Times New Roman" w:hAnsi="Times New Roman" w:cs="Times New Roman"/>
          <w:color w:val="212121"/>
          <w:spacing w:val="-4"/>
          <w:w w:val="98"/>
          <w:sz w:val="21"/>
          <w:szCs w:val="24"/>
        </w:rPr>
        <w:t xml:space="preserve">, </w:t>
      </w:r>
      <w:r w:rsidR="00544ECA" w:rsidRPr="00544ECA">
        <w:rPr>
          <w:rFonts w:ascii="Times New Roman" w:hAnsi="Times New Roman" w:cs="Times New Roman"/>
          <w:color w:val="212121"/>
          <w:spacing w:val="-4"/>
          <w:w w:val="98"/>
          <w:sz w:val="21"/>
          <w:szCs w:val="24"/>
        </w:rPr>
        <w:t>Đinh Thị Hồng Vân , Nguyễn Phước Cát Tường, Đậu Minh Long</w:t>
      </w:r>
      <w:r w:rsidR="00544ECA" w:rsidRPr="00544ECA">
        <w:rPr>
          <w:rFonts w:ascii="Times New Roman" w:hAnsi="Times New Roman" w:cs="Times New Roman"/>
          <w:color w:val="212121"/>
          <w:spacing w:val="-4"/>
          <w:w w:val="98"/>
          <w:sz w:val="21"/>
          <w:szCs w:val="24"/>
          <w:lang w:val="vi-VN"/>
        </w:rPr>
        <w:t xml:space="preserve"> </w:t>
      </w:r>
      <w:r w:rsidRPr="00851B8D">
        <w:rPr>
          <w:rFonts w:ascii="Times New Roman" w:hAnsi="Times New Roman" w:cs="Times New Roman"/>
          <w:color w:val="212121"/>
          <w:spacing w:val="-4"/>
          <w:w w:val="98"/>
          <w:sz w:val="21"/>
          <w:szCs w:val="24"/>
          <w:lang w:val="vi-VN"/>
        </w:rPr>
        <w:t>(2019). Thực trạng năng lực cảm xúc</w:t>
      </w:r>
      <w:r w:rsidR="00544ECA">
        <w:rPr>
          <w:rFonts w:ascii="Times New Roman" w:hAnsi="Times New Roman" w:cs="Times New Roman"/>
          <w:color w:val="212121"/>
          <w:spacing w:val="-4"/>
          <w:w w:val="98"/>
          <w:sz w:val="21"/>
          <w:szCs w:val="24"/>
        </w:rPr>
        <w:t xml:space="preserve"> </w:t>
      </w:r>
      <w:r w:rsidRPr="00851B8D">
        <w:rPr>
          <w:rFonts w:ascii="Times New Roman" w:hAnsi="Times New Roman" w:cs="Times New Roman"/>
          <w:color w:val="212121"/>
          <w:spacing w:val="-4"/>
          <w:w w:val="98"/>
          <w:sz w:val="21"/>
          <w:szCs w:val="24"/>
          <w:lang w:val="vi-VN"/>
        </w:rPr>
        <w:t>-</w:t>
      </w:r>
      <w:r w:rsidR="00544ECA">
        <w:rPr>
          <w:rFonts w:ascii="Times New Roman" w:hAnsi="Times New Roman" w:cs="Times New Roman"/>
          <w:color w:val="212121"/>
          <w:spacing w:val="-4"/>
          <w:w w:val="98"/>
          <w:sz w:val="21"/>
          <w:szCs w:val="24"/>
        </w:rPr>
        <w:t xml:space="preserve"> </w:t>
      </w:r>
      <w:r w:rsidRPr="00851B8D">
        <w:rPr>
          <w:rFonts w:ascii="Times New Roman" w:hAnsi="Times New Roman" w:cs="Times New Roman"/>
          <w:color w:val="212121"/>
          <w:spacing w:val="-4"/>
          <w:w w:val="98"/>
          <w:sz w:val="21"/>
          <w:szCs w:val="24"/>
          <w:lang w:val="vi-VN"/>
        </w:rPr>
        <w:t>xã hội của lứa tuổi vị thành niên. </w:t>
      </w:r>
      <w:r w:rsidRPr="00851B8D">
        <w:rPr>
          <w:rFonts w:ascii="Times New Roman" w:hAnsi="Times New Roman" w:cs="Times New Roman"/>
          <w:i/>
          <w:iCs/>
          <w:color w:val="212121"/>
          <w:spacing w:val="-4"/>
          <w:w w:val="98"/>
          <w:sz w:val="21"/>
          <w:szCs w:val="24"/>
          <w:lang w:val="vi-VN"/>
        </w:rPr>
        <w:t xml:space="preserve">Tạp chí Khoa học Giáo dục Việt Nam, 21, </w:t>
      </w:r>
      <w:r w:rsidR="00A66026">
        <w:rPr>
          <w:rFonts w:ascii="Times New Roman" w:hAnsi="Times New Roman" w:cs="Times New Roman"/>
          <w:color w:val="212121"/>
          <w:spacing w:val="-4"/>
          <w:w w:val="98"/>
          <w:sz w:val="21"/>
          <w:szCs w:val="24"/>
        </w:rPr>
        <w:t>39-43.</w:t>
      </w:r>
    </w:p>
    <w:p w14:paraId="422AF198" w14:textId="032D9F43" w:rsidR="00137B4D" w:rsidRPr="00851B8D" w:rsidRDefault="00137B4D" w:rsidP="00851B8D">
      <w:pPr>
        <w:spacing w:after="0" w:line="240" w:lineRule="auto"/>
        <w:ind w:left="283" w:hanging="283"/>
        <w:jc w:val="both"/>
        <w:rPr>
          <w:rFonts w:ascii="Times New Roman" w:hAnsi="Times New Roman" w:cs="Times New Roman"/>
          <w:color w:val="212121"/>
          <w:spacing w:val="-4"/>
          <w:w w:val="98"/>
          <w:sz w:val="21"/>
          <w:szCs w:val="24"/>
          <w:lang w:val="vi-VN"/>
        </w:rPr>
      </w:pPr>
      <w:r w:rsidRPr="00851B8D">
        <w:rPr>
          <w:rFonts w:ascii="Times New Roman" w:hAnsi="Times New Roman" w:cs="Times New Roman"/>
          <w:color w:val="212121"/>
          <w:spacing w:val="-4"/>
          <w:w w:val="98"/>
          <w:sz w:val="21"/>
          <w:szCs w:val="24"/>
          <w:lang w:val="vi-VN"/>
        </w:rPr>
        <w:t>Trần Thị Tú Anh, Trần Thị Thuý (2017). Phát triển năng lực cảm xúc</w:t>
      </w:r>
      <w:r w:rsidR="00A66026">
        <w:rPr>
          <w:rFonts w:ascii="Times New Roman" w:hAnsi="Times New Roman" w:cs="Times New Roman"/>
          <w:color w:val="212121"/>
          <w:spacing w:val="-4"/>
          <w:w w:val="98"/>
          <w:sz w:val="21"/>
          <w:szCs w:val="24"/>
        </w:rPr>
        <w:t xml:space="preserve"> - </w:t>
      </w:r>
      <w:r w:rsidRPr="00851B8D">
        <w:rPr>
          <w:rFonts w:ascii="Times New Roman" w:hAnsi="Times New Roman" w:cs="Times New Roman"/>
          <w:color w:val="212121"/>
          <w:spacing w:val="-4"/>
          <w:w w:val="98"/>
          <w:sz w:val="21"/>
          <w:szCs w:val="24"/>
          <w:lang w:val="vi-VN"/>
        </w:rPr>
        <w:t>xã hội cho học sinh lớp 3 thông qua dạy học môn Tiếng Việt. </w:t>
      </w:r>
      <w:r w:rsidRPr="00851B8D">
        <w:rPr>
          <w:rFonts w:ascii="Times New Roman" w:hAnsi="Times New Roman" w:cs="Times New Roman"/>
          <w:i/>
          <w:iCs/>
          <w:color w:val="212121"/>
          <w:spacing w:val="-4"/>
          <w:w w:val="98"/>
          <w:sz w:val="21"/>
          <w:szCs w:val="24"/>
          <w:lang w:val="vi-VN"/>
        </w:rPr>
        <w:t>Tạp chí Khoa học và Giáo dục, Trường Đại học Sư phạm Huế</w:t>
      </w:r>
      <w:r w:rsidRPr="00851B8D">
        <w:rPr>
          <w:rFonts w:ascii="Times New Roman" w:hAnsi="Times New Roman" w:cs="Times New Roman"/>
          <w:color w:val="212121"/>
          <w:spacing w:val="-4"/>
          <w:w w:val="98"/>
          <w:sz w:val="21"/>
          <w:szCs w:val="24"/>
          <w:lang w:val="vi-VN"/>
        </w:rPr>
        <w:t xml:space="preserve">, </w:t>
      </w:r>
      <w:r w:rsidR="00DE7068" w:rsidRPr="003C3E04">
        <w:rPr>
          <w:rFonts w:ascii="Times New Roman" w:hAnsi="Times New Roman" w:cs="Times New Roman"/>
          <w:spacing w:val="-4"/>
          <w:w w:val="98"/>
          <w:sz w:val="21"/>
          <w:szCs w:val="24"/>
        </w:rPr>
        <w:t xml:space="preserve">72- </w:t>
      </w:r>
      <w:r w:rsidR="00DE7068" w:rsidRPr="00DE7068">
        <w:rPr>
          <w:rFonts w:ascii="Times New Roman" w:hAnsi="Times New Roman" w:cs="Times New Roman"/>
          <w:spacing w:val="-4"/>
          <w:w w:val="98"/>
          <w:sz w:val="21"/>
          <w:szCs w:val="24"/>
        </w:rPr>
        <w:t>8</w:t>
      </w:r>
      <w:r w:rsidR="003C3E04" w:rsidRPr="003C3E04">
        <w:rPr>
          <w:rFonts w:ascii="Times New Roman" w:hAnsi="Times New Roman" w:cs="Times New Roman"/>
          <w:spacing w:val="-4"/>
          <w:w w:val="98"/>
          <w:sz w:val="21"/>
          <w:szCs w:val="24"/>
        </w:rPr>
        <w:t>1.</w:t>
      </w:r>
      <w:r w:rsidRPr="00851B8D">
        <w:rPr>
          <w:rFonts w:ascii="Times New Roman" w:hAnsi="Times New Roman" w:cs="Times New Roman"/>
          <w:color w:val="212121"/>
          <w:spacing w:val="-4"/>
          <w:w w:val="98"/>
          <w:sz w:val="21"/>
          <w:szCs w:val="24"/>
          <w:lang w:val="vi-VN"/>
        </w:rPr>
        <w:t>.</w:t>
      </w:r>
    </w:p>
    <w:p w14:paraId="048324EC" w14:textId="39DAA951" w:rsidR="00137B4D" w:rsidRPr="004F46CE"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Trần Thị Tâm Minh (2024). Giáo dục cảm xúc xã hội cho trẻ mầm non thông qua hoạt động phát triển nhận thức. </w:t>
      </w:r>
      <w:r w:rsidRPr="00851B8D">
        <w:rPr>
          <w:rFonts w:ascii="Times New Roman" w:hAnsi="Times New Roman" w:cs="Times New Roman"/>
          <w:i/>
          <w:iCs/>
          <w:color w:val="212121"/>
          <w:spacing w:val="-4"/>
          <w:w w:val="98"/>
          <w:sz w:val="21"/>
          <w:szCs w:val="24"/>
          <w:lang w:val="vi-VN"/>
        </w:rPr>
        <w:t>Tạp chí Khoa học Đại học Đồng Tháp</w:t>
      </w:r>
      <w:r w:rsidRPr="00851B8D">
        <w:rPr>
          <w:rFonts w:ascii="Times New Roman" w:hAnsi="Times New Roman" w:cs="Times New Roman"/>
          <w:color w:val="212121"/>
          <w:spacing w:val="-4"/>
          <w:w w:val="98"/>
          <w:sz w:val="21"/>
          <w:szCs w:val="24"/>
          <w:lang w:val="vi-VN"/>
        </w:rPr>
        <w:t>, </w:t>
      </w:r>
      <w:r w:rsidRPr="00851B8D">
        <w:rPr>
          <w:rFonts w:ascii="Times New Roman" w:hAnsi="Times New Roman" w:cs="Times New Roman"/>
          <w:i/>
          <w:iCs/>
          <w:color w:val="212121"/>
          <w:spacing w:val="-4"/>
          <w:w w:val="98"/>
          <w:sz w:val="21"/>
          <w:szCs w:val="24"/>
          <w:lang w:val="vi-VN"/>
        </w:rPr>
        <w:t>13</w:t>
      </w:r>
      <w:r w:rsidRPr="00851B8D">
        <w:rPr>
          <w:rFonts w:ascii="Times New Roman" w:hAnsi="Times New Roman" w:cs="Times New Roman"/>
          <w:color w:val="212121"/>
          <w:spacing w:val="-4"/>
          <w:w w:val="98"/>
          <w:sz w:val="21"/>
          <w:szCs w:val="24"/>
          <w:lang w:val="vi-VN"/>
        </w:rPr>
        <w:t>(6), 11-15.</w:t>
      </w:r>
      <w:r w:rsidR="004F46CE">
        <w:rPr>
          <w:rFonts w:ascii="Times New Roman" w:hAnsi="Times New Roman" w:cs="Times New Roman"/>
          <w:color w:val="212121"/>
          <w:spacing w:val="-4"/>
          <w:w w:val="98"/>
          <w:sz w:val="21"/>
          <w:szCs w:val="24"/>
        </w:rPr>
        <w:t xml:space="preserve"> </w:t>
      </w:r>
      <w:r w:rsidR="004F46CE" w:rsidRPr="004F46CE">
        <w:rPr>
          <w:rFonts w:ascii="Times New Roman" w:hAnsi="Times New Roman" w:cs="Times New Roman"/>
          <w:color w:val="212121"/>
          <w:spacing w:val="-4"/>
          <w:w w:val="98"/>
          <w:sz w:val="21"/>
          <w:szCs w:val="24"/>
        </w:rPr>
        <w:t>https://doi.org/10.52714/dthu.13.6.2024.1269</w:t>
      </w:r>
    </w:p>
    <w:p w14:paraId="140C3E37" w14:textId="2495B343" w:rsidR="007F5D0D" w:rsidRDefault="00137B4D" w:rsidP="00851B8D">
      <w:pPr>
        <w:spacing w:after="0" w:line="240" w:lineRule="auto"/>
        <w:ind w:left="283" w:hanging="283"/>
        <w:jc w:val="both"/>
        <w:rPr>
          <w:rFonts w:ascii="Times New Roman" w:hAnsi="Times New Roman" w:cs="Times New Roman"/>
          <w:color w:val="212121"/>
          <w:spacing w:val="-4"/>
          <w:w w:val="98"/>
          <w:sz w:val="21"/>
          <w:szCs w:val="24"/>
        </w:rPr>
      </w:pPr>
      <w:r w:rsidRPr="00851B8D">
        <w:rPr>
          <w:rFonts w:ascii="Times New Roman" w:hAnsi="Times New Roman" w:cs="Times New Roman"/>
          <w:color w:val="212121"/>
          <w:spacing w:val="-4"/>
          <w:w w:val="98"/>
          <w:sz w:val="21"/>
          <w:szCs w:val="24"/>
          <w:lang w:val="vi-VN"/>
        </w:rPr>
        <w:t xml:space="preserve">Weissberg, R. P., &amp; Cascarino, J. (2013). Academic learning + social-emotional learning=national priority. </w:t>
      </w:r>
      <w:r w:rsidRPr="004F46CE">
        <w:rPr>
          <w:rFonts w:ascii="Times New Roman" w:hAnsi="Times New Roman" w:cs="Times New Roman"/>
          <w:i/>
          <w:iCs/>
          <w:color w:val="212121"/>
          <w:spacing w:val="-4"/>
          <w:w w:val="98"/>
          <w:sz w:val="21"/>
          <w:szCs w:val="24"/>
          <w:lang w:val="vi-VN"/>
        </w:rPr>
        <w:t>The Phi Delta Kappan, 95</w:t>
      </w:r>
      <w:r w:rsidRPr="00851B8D">
        <w:rPr>
          <w:rFonts w:ascii="Times New Roman" w:hAnsi="Times New Roman" w:cs="Times New Roman"/>
          <w:color w:val="212121"/>
          <w:spacing w:val="-4"/>
          <w:w w:val="98"/>
          <w:sz w:val="21"/>
          <w:szCs w:val="24"/>
          <w:lang w:val="vi-VN"/>
        </w:rPr>
        <w:t xml:space="preserve">(2), 8-13. </w:t>
      </w:r>
      <w:hyperlink r:id="rId9" w:history="1">
        <w:r w:rsidR="00981E57" w:rsidRPr="00A8408D">
          <w:rPr>
            <w:rStyle w:val="Hyperlink"/>
            <w:rFonts w:ascii="Times New Roman" w:hAnsi="Times New Roman" w:cs="Times New Roman"/>
            <w:spacing w:val="-4"/>
            <w:w w:val="98"/>
            <w:sz w:val="21"/>
            <w:szCs w:val="24"/>
            <w:lang w:val="vi-VN"/>
          </w:rPr>
          <w:t>https://doi.org/10.1177/003172171309500203</w:t>
        </w:r>
      </w:hyperlink>
      <w:r w:rsidRPr="00851B8D">
        <w:rPr>
          <w:rFonts w:ascii="Times New Roman" w:hAnsi="Times New Roman" w:cs="Times New Roman"/>
          <w:color w:val="212121"/>
          <w:spacing w:val="-4"/>
          <w:w w:val="98"/>
          <w:sz w:val="21"/>
          <w:szCs w:val="24"/>
          <w:lang w:val="vi-VN"/>
        </w:rPr>
        <w:t>.</w:t>
      </w:r>
    </w:p>
    <w:p w14:paraId="15FDE690" w14:textId="5326B3FC" w:rsidR="00981E57" w:rsidRPr="00981E57" w:rsidRDefault="00656DB8" w:rsidP="00656DB8">
      <w:pPr>
        <w:spacing w:after="0" w:line="240" w:lineRule="auto"/>
        <w:ind w:left="283" w:hanging="283"/>
        <w:jc w:val="both"/>
        <w:rPr>
          <w:rFonts w:ascii="Times New Roman" w:hAnsi="Times New Roman" w:cs="Times New Roman"/>
          <w:color w:val="212121"/>
          <w:spacing w:val="-4"/>
          <w:w w:val="98"/>
          <w:sz w:val="21"/>
          <w:szCs w:val="24"/>
        </w:rPr>
      </w:pPr>
      <w:r w:rsidRPr="00404FAD">
        <w:rPr>
          <w:rFonts w:ascii="Times New Roman" w:hAnsi="Times New Roman" w:cs="Times New Roman"/>
          <w:color w:val="212121"/>
          <w:spacing w:val="-4"/>
          <w:w w:val="98"/>
          <w:sz w:val="21"/>
          <w:szCs w:val="24"/>
          <w:highlight w:val="yellow"/>
        </w:rPr>
        <w:t>Zhou, M., &amp; Ee, J. (2012). Development and validation of the Social Emotional Competence Questionnaire (SECQ). </w:t>
      </w:r>
      <w:r w:rsidRPr="00404FAD">
        <w:rPr>
          <w:rFonts w:ascii="Times New Roman" w:hAnsi="Times New Roman" w:cs="Times New Roman"/>
          <w:i/>
          <w:iCs/>
          <w:color w:val="212121"/>
          <w:spacing w:val="-4"/>
          <w:w w:val="98"/>
          <w:sz w:val="21"/>
          <w:szCs w:val="24"/>
          <w:highlight w:val="yellow"/>
        </w:rPr>
        <w:t>The International Journal of Emotional Education</w:t>
      </w:r>
      <w:r w:rsidRPr="00404FAD">
        <w:rPr>
          <w:rFonts w:ascii="Times New Roman" w:hAnsi="Times New Roman" w:cs="Times New Roman"/>
          <w:color w:val="212121"/>
          <w:spacing w:val="-4"/>
          <w:w w:val="98"/>
          <w:sz w:val="21"/>
          <w:szCs w:val="24"/>
          <w:highlight w:val="yellow"/>
        </w:rPr>
        <w:t>, 2, 27-42.</w:t>
      </w:r>
    </w:p>
    <w:sectPr w:rsidR="00981E57" w:rsidRPr="00981E57" w:rsidSect="00611D73">
      <w:headerReference w:type="default" r:id="rId10"/>
      <w:footerReference w:type="default" r:id="rId11"/>
      <w:pgSz w:w="11907" w:h="16839"/>
      <w:pgMar w:top="1984" w:right="1417" w:bottom="2154"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95FE" w14:textId="77777777" w:rsidR="00AF217E" w:rsidRDefault="00AF217E" w:rsidP="0041189B">
      <w:pPr>
        <w:spacing w:after="0" w:line="240" w:lineRule="auto"/>
      </w:pPr>
      <w:r>
        <w:separator/>
      </w:r>
    </w:p>
  </w:endnote>
  <w:endnote w:type="continuationSeparator" w:id="0">
    <w:p w14:paraId="0F0A74BD" w14:textId="77777777" w:rsidR="00AF217E" w:rsidRDefault="00AF217E" w:rsidP="0041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9651" w14:textId="77777777" w:rsidR="000F4796" w:rsidRDefault="000F479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57B43CC" w14:textId="77777777" w:rsidR="000F4796" w:rsidRDefault="000F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4744" w14:textId="77777777" w:rsidR="00AF217E" w:rsidRDefault="00AF217E" w:rsidP="0041189B">
      <w:pPr>
        <w:spacing w:after="0" w:line="240" w:lineRule="auto"/>
      </w:pPr>
      <w:r>
        <w:separator/>
      </w:r>
    </w:p>
  </w:footnote>
  <w:footnote w:type="continuationSeparator" w:id="0">
    <w:p w14:paraId="56CFCD1E" w14:textId="77777777" w:rsidR="00AF217E" w:rsidRDefault="00AF217E" w:rsidP="0041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0" w:type="dxa"/>
      <w:jc w:val="center"/>
      <w:tblBorders>
        <w:top w:val="none" w:sz="0" w:space="0" w:color="auto"/>
        <w:left w:val="none" w:sz="0" w:space="0" w:color="auto"/>
        <w:bottom w:val="single" w:sz="18" w:space="0" w:color="943634"/>
        <w:right w:val="none" w:sz="0" w:space="0" w:color="auto"/>
        <w:insideH w:val="none" w:sz="0" w:space="0" w:color="auto"/>
        <w:insideV w:val="none" w:sz="0" w:space="0" w:color="auto"/>
      </w:tblBorders>
      <w:tblCellMar>
        <w:top w:w="74" w:type="dxa"/>
        <w:bottom w:w="74" w:type="dxa"/>
      </w:tblCellMar>
      <w:tblLook w:val="04A0" w:firstRow="1" w:lastRow="0" w:firstColumn="1" w:lastColumn="0" w:noHBand="0" w:noVBand="1"/>
    </w:tblPr>
    <w:tblGrid>
      <w:gridCol w:w="663"/>
      <w:gridCol w:w="4206"/>
      <w:gridCol w:w="4201"/>
    </w:tblGrid>
    <w:tr w:rsidR="00611D73" w14:paraId="733EFCD2" w14:textId="77777777" w:rsidTr="00611D73">
      <w:trPr>
        <w:trHeight w:val="170"/>
        <w:jc w:val="center"/>
      </w:trPr>
      <w:tc>
        <w:tcPr>
          <w:tcW w:w="663" w:type="dxa"/>
          <w:tcBorders>
            <w:top w:val="single" w:sz="18" w:space="0" w:color="943634"/>
            <w:left w:val="single" w:sz="18" w:space="0" w:color="943634"/>
            <w:bottom w:val="single" w:sz="18" w:space="0" w:color="943634"/>
            <w:right w:val="single" w:sz="18" w:space="0" w:color="943634"/>
          </w:tcBorders>
          <w:shd w:val="clear" w:color="auto" w:fill="943634"/>
          <w:vAlign w:val="bottom"/>
        </w:tcPr>
        <w:p w14:paraId="4092DDFF" w14:textId="398AE6D3" w:rsidR="00611D73" w:rsidRPr="00611D73" w:rsidRDefault="00611D73" w:rsidP="00611D73">
          <w:pPr>
            <w:pStyle w:val="Header"/>
            <w:jc w:val="center"/>
            <w:rPr>
              <w:rFonts w:ascii="Arial" w:hAnsi="Arial" w:cs="Arial"/>
              <w:b/>
              <w:color w:val="FFFFFF" w:themeColor="background1"/>
              <w:w w:val="80"/>
            </w:rPr>
          </w:pPr>
          <w:r>
            <w:rPr>
              <w:rFonts w:ascii="Arial" w:hAnsi="Arial" w:cs="Arial"/>
              <w:b/>
              <w:color w:val="FFFFFF" w:themeColor="background1"/>
              <w:w w:val="80"/>
            </w:rPr>
            <w:t>VJE</w:t>
          </w:r>
        </w:p>
      </w:tc>
      <w:tc>
        <w:tcPr>
          <w:tcW w:w="4206" w:type="dxa"/>
          <w:tcBorders>
            <w:left w:val="single" w:sz="18" w:space="0" w:color="943634"/>
          </w:tcBorders>
          <w:vAlign w:val="bottom"/>
        </w:tcPr>
        <w:p w14:paraId="5D5B441F" w14:textId="68BA3885" w:rsidR="00611D73" w:rsidRPr="00611D73" w:rsidRDefault="00611D73" w:rsidP="00611D73">
          <w:pPr>
            <w:pStyle w:val="Header"/>
            <w:rPr>
              <w:rFonts w:ascii="Arial" w:hAnsi="Arial" w:cs="Arial"/>
              <w:color w:val="000000" w:themeColor="text1"/>
              <w:w w:val="85"/>
              <w:sz w:val="18"/>
            </w:rPr>
          </w:pPr>
          <w:r>
            <w:rPr>
              <w:rFonts w:ascii="Arial" w:hAnsi="Arial" w:cs="Arial"/>
              <w:color w:val="000000" w:themeColor="text1"/>
              <w:w w:val="85"/>
              <w:sz w:val="18"/>
            </w:rPr>
            <w:t>Tạp chí Giáo dục, Số …, tr …</w:t>
          </w:r>
        </w:p>
      </w:tc>
      <w:tc>
        <w:tcPr>
          <w:tcW w:w="4201" w:type="dxa"/>
          <w:vAlign w:val="bottom"/>
        </w:tcPr>
        <w:p w14:paraId="115133DA" w14:textId="4B173642" w:rsidR="00611D73" w:rsidRPr="00611D73" w:rsidRDefault="00611D73" w:rsidP="00611D73">
          <w:pPr>
            <w:pStyle w:val="Header"/>
            <w:jc w:val="right"/>
            <w:rPr>
              <w:rFonts w:ascii="Arial" w:hAnsi="Arial" w:cs="Arial"/>
              <w:color w:val="000000" w:themeColor="text1"/>
              <w:w w:val="85"/>
              <w:sz w:val="18"/>
            </w:rPr>
          </w:pPr>
          <w:r>
            <w:rPr>
              <w:rFonts w:ascii="Arial" w:hAnsi="Arial" w:cs="Arial"/>
              <w:color w:val="000000" w:themeColor="text1"/>
              <w:w w:val="85"/>
              <w:sz w:val="18"/>
            </w:rPr>
            <w:t>ISSN: 2354-0753</w:t>
          </w:r>
        </w:p>
      </w:tc>
    </w:tr>
  </w:tbl>
  <w:p w14:paraId="70C06F22" w14:textId="77777777" w:rsidR="00611D73" w:rsidRPr="00611D73" w:rsidRDefault="00611D73" w:rsidP="00611D73">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156"/>
    <w:multiLevelType w:val="hybridMultilevel"/>
    <w:tmpl w:val="22DC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39B7"/>
    <w:multiLevelType w:val="hybridMultilevel"/>
    <w:tmpl w:val="02EA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1412"/>
    <w:multiLevelType w:val="multilevel"/>
    <w:tmpl w:val="34A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E4F"/>
    <w:multiLevelType w:val="hybridMultilevel"/>
    <w:tmpl w:val="5262E876"/>
    <w:lvl w:ilvl="0" w:tplc="D6A2AE4C">
      <w:start w:val="1"/>
      <w:numFmt w:val="bullet"/>
      <w:lvlText w:val=""/>
      <w:lvlJc w:val="left"/>
      <w:pPr>
        <w:ind w:left="1080" w:hanging="360"/>
      </w:pPr>
      <w:rPr>
        <w:rFonts w:ascii="Symbol" w:hAnsi="Symbol"/>
      </w:rPr>
    </w:lvl>
    <w:lvl w:ilvl="1" w:tplc="A6A235F8">
      <w:start w:val="1"/>
      <w:numFmt w:val="bullet"/>
      <w:lvlText w:val=""/>
      <w:lvlJc w:val="left"/>
      <w:pPr>
        <w:ind w:left="1440" w:hanging="360"/>
      </w:pPr>
      <w:rPr>
        <w:rFonts w:ascii="Symbol" w:hAnsi="Symbol"/>
      </w:rPr>
    </w:lvl>
    <w:lvl w:ilvl="2" w:tplc="0C3A5F20">
      <w:start w:val="1"/>
      <w:numFmt w:val="bullet"/>
      <w:lvlText w:val=""/>
      <w:lvlJc w:val="left"/>
      <w:pPr>
        <w:ind w:left="1080" w:hanging="360"/>
      </w:pPr>
      <w:rPr>
        <w:rFonts w:ascii="Symbol" w:hAnsi="Symbol"/>
      </w:rPr>
    </w:lvl>
    <w:lvl w:ilvl="3" w:tplc="A6AA5340">
      <w:start w:val="1"/>
      <w:numFmt w:val="bullet"/>
      <w:lvlText w:val=""/>
      <w:lvlJc w:val="left"/>
      <w:pPr>
        <w:ind w:left="1080" w:hanging="360"/>
      </w:pPr>
      <w:rPr>
        <w:rFonts w:ascii="Symbol" w:hAnsi="Symbol"/>
      </w:rPr>
    </w:lvl>
    <w:lvl w:ilvl="4" w:tplc="3EA2248E">
      <w:start w:val="1"/>
      <w:numFmt w:val="bullet"/>
      <w:lvlText w:val=""/>
      <w:lvlJc w:val="left"/>
      <w:pPr>
        <w:ind w:left="1080" w:hanging="360"/>
      </w:pPr>
      <w:rPr>
        <w:rFonts w:ascii="Symbol" w:hAnsi="Symbol"/>
      </w:rPr>
    </w:lvl>
    <w:lvl w:ilvl="5" w:tplc="D264CB2A">
      <w:start w:val="1"/>
      <w:numFmt w:val="bullet"/>
      <w:lvlText w:val=""/>
      <w:lvlJc w:val="left"/>
      <w:pPr>
        <w:ind w:left="1080" w:hanging="360"/>
      </w:pPr>
      <w:rPr>
        <w:rFonts w:ascii="Symbol" w:hAnsi="Symbol"/>
      </w:rPr>
    </w:lvl>
    <w:lvl w:ilvl="6" w:tplc="BED0CC56">
      <w:start w:val="1"/>
      <w:numFmt w:val="bullet"/>
      <w:lvlText w:val=""/>
      <w:lvlJc w:val="left"/>
      <w:pPr>
        <w:ind w:left="1080" w:hanging="360"/>
      </w:pPr>
      <w:rPr>
        <w:rFonts w:ascii="Symbol" w:hAnsi="Symbol"/>
      </w:rPr>
    </w:lvl>
    <w:lvl w:ilvl="7" w:tplc="B2FE6258">
      <w:start w:val="1"/>
      <w:numFmt w:val="bullet"/>
      <w:lvlText w:val=""/>
      <w:lvlJc w:val="left"/>
      <w:pPr>
        <w:ind w:left="1080" w:hanging="360"/>
      </w:pPr>
      <w:rPr>
        <w:rFonts w:ascii="Symbol" w:hAnsi="Symbol"/>
      </w:rPr>
    </w:lvl>
    <w:lvl w:ilvl="8" w:tplc="4288D850">
      <w:start w:val="1"/>
      <w:numFmt w:val="bullet"/>
      <w:lvlText w:val=""/>
      <w:lvlJc w:val="left"/>
      <w:pPr>
        <w:ind w:left="1080" w:hanging="360"/>
      </w:pPr>
      <w:rPr>
        <w:rFonts w:ascii="Symbol" w:hAnsi="Symbol"/>
      </w:rPr>
    </w:lvl>
  </w:abstractNum>
  <w:abstractNum w:abstractNumId="4" w15:restartNumberingAfterBreak="0">
    <w:nsid w:val="3E4E69D7"/>
    <w:multiLevelType w:val="multilevel"/>
    <w:tmpl w:val="3754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33297"/>
    <w:multiLevelType w:val="hybridMultilevel"/>
    <w:tmpl w:val="3182CCB6"/>
    <w:lvl w:ilvl="0" w:tplc="1A220F6C">
      <w:start w:val="1"/>
      <w:numFmt w:val="bullet"/>
      <w:lvlText w:val=""/>
      <w:lvlJc w:val="left"/>
      <w:pPr>
        <w:ind w:left="720" w:hanging="360"/>
      </w:pPr>
      <w:rPr>
        <w:rFonts w:ascii="Symbol" w:hAnsi="Symbol"/>
      </w:rPr>
    </w:lvl>
    <w:lvl w:ilvl="1" w:tplc="E2B6E45E">
      <w:start w:val="1"/>
      <w:numFmt w:val="bullet"/>
      <w:lvlText w:val=""/>
      <w:lvlJc w:val="left"/>
      <w:pPr>
        <w:ind w:left="720" w:hanging="360"/>
      </w:pPr>
      <w:rPr>
        <w:rFonts w:ascii="Symbol" w:hAnsi="Symbol"/>
      </w:rPr>
    </w:lvl>
    <w:lvl w:ilvl="2" w:tplc="886E5E36">
      <w:start w:val="1"/>
      <w:numFmt w:val="bullet"/>
      <w:lvlText w:val=""/>
      <w:lvlJc w:val="left"/>
      <w:pPr>
        <w:ind w:left="720" w:hanging="360"/>
      </w:pPr>
      <w:rPr>
        <w:rFonts w:ascii="Symbol" w:hAnsi="Symbol"/>
      </w:rPr>
    </w:lvl>
    <w:lvl w:ilvl="3" w:tplc="CE6EF872">
      <w:start w:val="1"/>
      <w:numFmt w:val="bullet"/>
      <w:lvlText w:val=""/>
      <w:lvlJc w:val="left"/>
      <w:pPr>
        <w:ind w:left="720" w:hanging="360"/>
      </w:pPr>
      <w:rPr>
        <w:rFonts w:ascii="Symbol" w:hAnsi="Symbol"/>
      </w:rPr>
    </w:lvl>
    <w:lvl w:ilvl="4" w:tplc="F76C875C">
      <w:start w:val="1"/>
      <w:numFmt w:val="bullet"/>
      <w:lvlText w:val=""/>
      <w:lvlJc w:val="left"/>
      <w:pPr>
        <w:ind w:left="720" w:hanging="360"/>
      </w:pPr>
      <w:rPr>
        <w:rFonts w:ascii="Symbol" w:hAnsi="Symbol"/>
      </w:rPr>
    </w:lvl>
    <w:lvl w:ilvl="5" w:tplc="4DD8AC22">
      <w:start w:val="1"/>
      <w:numFmt w:val="bullet"/>
      <w:lvlText w:val=""/>
      <w:lvlJc w:val="left"/>
      <w:pPr>
        <w:ind w:left="720" w:hanging="360"/>
      </w:pPr>
      <w:rPr>
        <w:rFonts w:ascii="Symbol" w:hAnsi="Symbol"/>
      </w:rPr>
    </w:lvl>
    <w:lvl w:ilvl="6" w:tplc="3F564A32">
      <w:start w:val="1"/>
      <w:numFmt w:val="bullet"/>
      <w:lvlText w:val=""/>
      <w:lvlJc w:val="left"/>
      <w:pPr>
        <w:ind w:left="720" w:hanging="360"/>
      </w:pPr>
      <w:rPr>
        <w:rFonts w:ascii="Symbol" w:hAnsi="Symbol"/>
      </w:rPr>
    </w:lvl>
    <w:lvl w:ilvl="7" w:tplc="BC489FD2">
      <w:start w:val="1"/>
      <w:numFmt w:val="bullet"/>
      <w:lvlText w:val=""/>
      <w:lvlJc w:val="left"/>
      <w:pPr>
        <w:ind w:left="720" w:hanging="360"/>
      </w:pPr>
      <w:rPr>
        <w:rFonts w:ascii="Symbol" w:hAnsi="Symbol"/>
      </w:rPr>
    </w:lvl>
    <w:lvl w:ilvl="8" w:tplc="C128AD80">
      <w:start w:val="1"/>
      <w:numFmt w:val="bullet"/>
      <w:lvlText w:val=""/>
      <w:lvlJc w:val="left"/>
      <w:pPr>
        <w:ind w:left="720" w:hanging="360"/>
      </w:pPr>
      <w:rPr>
        <w:rFonts w:ascii="Symbol" w:hAnsi="Symbol"/>
      </w:rPr>
    </w:lvl>
  </w:abstractNum>
  <w:abstractNum w:abstractNumId="6" w15:restartNumberingAfterBreak="0">
    <w:nsid w:val="6A994BBC"/>
    <w:multiLevelType w:val="hybridMultilevel"/>
    <w:tmpl w:val="55CABEB8"/>
    <w:lvl w:ilvl="0" w:tplc="37B817A0">
      <w:start w:val="1"/>
      <w:numFmt w:val="bullet"/>
      <w:lvlText w:val=""/>
      <w:lvlJc w:val="left"/>
      <w:pPr>
        <w:ind w:left="720" w:hanging="360"/>
      </w:pPr>
      <w:rPr>
        <w:rFonts w:ascii="Symbol" w:hAnsi="Symbol"/>
      </w:rPr>
    </w:lvl>
    <w:lvl w:ilvl="1" w:tplc="B40EF136">
      <w:start w:val="1"/>
      <w:numFmt w:val="bullet"/>
      <w:lvlText w:val=""/>
      <w:lvlJc w:val="left"/>
      <w:pPr>
        <w:ind w:left="720" w:hanging="360"/>
      </w:pPr>
      <w:rPr>
        <w:rFonts w:ascii="Symbol" w:hAnsi="Symbol"/>
      </w:rPr>
    </w:lvl>
    <w:lvl w:ilvl="2" w:tplc="2A94FD48">
      <w:start w:val="1"/>
      <w:numFmt w:val="bullet"/>
      <w:lvlText w:val=""/>
      <w:lvlJc w:val="left"/>
      <w:pPr>
        <w:ind w:left="720" w:hanging="360"/>
      </w:pPr>
      <w:rPr>
        <w:rFonts w:ascii="Symbol" w:hAnsi="Symbol"/>
      </w:rPr>
    </w:lvl>
    <w:lvl w:ilvl="3" w:tplc="41501A9C">
      <w:start w:val="1"/>
      <w:numFmt w:val="bullet"/>
      <w:lvlText w:val=""/>
      <w:lvlJc w:val="left"/>
      <w:pPr>
        <w:ind w:left="720" w:hanging="360"/>
      </w:pPr>
      <w:rPr>
        <w:rFonts w:ascii="Symbol" w:hAnsi="Symbol"/>
      </w:rPr>
    </w:lvl>
    <w:lvl w:ilvl="4" w:tplc="25326F38">
      <w:start w:val="1"/>
      <w:numFmt w:val="bullet"/>
      <w:lvlText w:val=""/>
      <w:lvlJc w:val="left"/>
      <w:pPr>
        <w:ind w:left="720" w:hanging="360"/>
      </w:pPr>
      <w:rPr>
        <w:rFonts w:ascii="Symbol" w:hAnsi="Symbol"/>
      </w:rPr>
    </w:lvl>
    <w:lvl w:ilvl="5" w:tplc="59185730">
      <w:start w:val="1"/>
      <w:numFmt w:val="bullet"/>
      <w:lvlText w:val=""/>
      <w:lvlJc w:val="left"/>
      <w:pPr>
        <w:ind w:left="720" w:hanging="360"/>
      </w:pPr>
      <w:rPr>
        <w:rFonts w:ascii="Symbol" w:hAnsi="Symbol"/>
      </w:rPr>
    </w:lvl>
    <w:lvl w:ilvl="6" w:tplc="1CD6C862">
      <w:start w:val="1"/>
      <w:numFmt w:val="bullet"/>
      <w:lvlText w:val=""/>
      <w:lvlJc w:val="left"/>
      <w:pPr>
        <w:ind w:left="720" w:hanging="360"/>
      </w:pPr>
      <w:rPr>
        <w:rFonts w:ascii="Symbol" w:hAnsi="Symbol"/>
      </w:rPr>
    </w:lvl>
    <w:lvl w:ilvl="7" w:tplc="E4D66174">
      <w:start w:val="1"/>
      <w:numFmt w:val="bullet"/>
      <w:lvlText w:val=""/>
      <w:lvlJc w:val="left"/>
      <w:pPr>
        <w:ind w:left="720" w:hanging="360"/>
      </w:pPr>
      <w:rPr>
        <w:rFonts w:ascii="Symbol" w:hAnsi="Symbol"/>
      </w:rPr>
    </w:lvl>
    <w:lvl w:ilvl="8" w:tplc="19FE7DC4">
      <w:start w:val="1"/>
      <w:numFmt w:val="bullet"/>
      <w:lvlText w:val=""/>
      <w:lvlJc w:val="left"/>
      <w:pPr>
        <w:ind w:left="720" w:hanging="360"/>
      </w:pPr>
      <w:rPr>
        <w:rFonts w:ascii="Symbol" w:hAnsi="Symbol"/>
      </w:rPr>
    </w:lvl>
  </w:abstractNum>
  <w:abstractNum w:abstractNumId="7" w15:restartNumberingAfterBreak="0">
    <w:nsid w:val="70036A72"/>
    <w:multiLevelType w:val="hybridMultilevel"/>
    <w:tmpl w:val="C47C7046"/>
    <w:lvl w:ilvl="0" w:tplc="BD3A07B0">
      <w:start w:val="1"/>
      <w:numFmt w:val="bullet"/>
      <w:lvlText w:val=""/>
      <w:lvlJc w:val="left"/>
      <w:pPr>
        <w:ind w:left="1080" w:hanging="360"/>
      </w:pPr>
      <w:rPr>
        <w:rFonts w:ascii="Symbol" w:hAnsi="Symbol"/>
      </w:rPr>
    </w:lvl>
    <w:lvl w:ilvl="1" w:tplc="35E8877C">
      <w:start w:val="1"/>
      <w:numFmt w:val="bullet"/>
      <w:lvlText w:val=""/>
      <w:lvlJc w:val="left"/>
      <w:pPr>
        <w:ind w:left="1080" w:hanging="360"/>
      </w:pPr>
      <w:rPr>
        <w:rFonts w:ascii="Symbol" w:hAnsi="Symbol"/>
      </w:rPr>
    </w:lvl>
    <w:lvl w:ilvl="2" w:tplc="2432068A">
      <w:start w:val="1"/>
      <w:numFmt w:val="bullet"/>
      <w:lvlText w:val=""/>
      <w:lvlJc w:val="left"/>
      <w:pPr>
        <w:ind w:left="1080" w:hanging="360"/>
      </w:pPr>
      <w:rPr>
        <w:rFonts w:ascii="Symbol" w:hAnsi="Symbol"/>
      </w:rPr>
    </w:lvl>
    <w:lvl w:ilvl="3" w:tplc="3A089C4A">
      <w:start w:val="1"/>
      <w:numFmt w:val="bullet"/>
      <w:lvlText w:val=""/>
      <w:lvlJc w:val="left"/>
      <w:pPr>
        <w:ind w:left="1080" w:hanging="360"/>
      </w:pPr>
      <w:rPr>
        <w:rFonts w:ascii="Symbol" w:hAnsi="Symbol"/>
      </w:rPr>
    </w:lvl>
    <w:lvl w:ilvl="4" w:tplc="63ECD254">
      <w:start w:val="1"/>
      <w:numFmt w:val="bullet"/>
      <w:lvlText w:val=""/>
      <w:lvlJc w:val="left"/>
      <w:pPr>
        <w:ind w:left="1080" w:hanging="360"/>
      </w:pPr>
      <w:rPr>
        <w:rFonts w:ascii="Symbol" w:hAnsi="Symbol"/>
      </w:rPr>
    </w:lvl>
    <w:lvl w:ilvl="5" w:tplc="9976E07A">
      <w:start w:val="1"/>
      <w:numFmt w:val="bullet"/>
      <w:lvlText w:val=""/>
      <w:lvlJc w:val="left"/>
      <w:pPr>
        <w:ind w:left="1080" w:hanging="360"/>
      </w:pPr>
      <w:rPr>
        <w:rFonts w:ascii="Symbol" w:hAnsi="Symbol"/>
      </w:rPr>
    </w:lvl>
    <w:lvl w:ilvl="6" w:tplc="3B6C0CD0">
      <w:start w:val="1"/>
      <w:numFmt w:val="bullet"/>
      <w:lvlText w:val=""/>
      <w:lvlJc w:val="left"/>
      <w:pPr>
        <w:ind w:left="1080" w:hanging="360"/>
      </w:pPr>
      <w:rPr>
        <w:rFonts w:ascii="Symbol" w:hAnsi="Symbol"/>
      </w:rPr>
    </w:lvl>
    <w:lvl w:ilvl="7" w:tplc="F4DE9D64">
      <w:start w:val="1"/>
      <w:numFmt w:val="bullet"/>
      <w:lvlText w:val=""/>
      <w:lvlJc w:val="left"/>
      <w:pPr>
        <w:ind w:left="1080" w:hanging="360"/>
      </w:pPr>
      <w:rPr>
        <w:rFonts w:ascii="Symbol" w:hAnsi="Symbol"/>
      </w:rPr>
    </w:lvl>
    <w:lvl w:ilvl="8" w:tplc="889C37C2">
      <w:start w:val="1"/>
      <w:numFmt w:val="bullet"/>
      <w:lvlText w:val=""/>
      <w:lvlJc w:val="left"/>
      <w:pPr>
        <w:ind w:left="1080" w:hanging="360"/>
      </w:pPr>
      <w:rPr>
        <w:rFonts w:ascii="Symbol" w:hAnsi="Symbol"/>
      </w:rPr>
    </w:lvl>
  </w:abstractNum>
  <w:abstractNum w:abstractNumId="8" w15:restartNumberingAfterBreak="0">
    <w:nsid w:val="72FB4E50"/>
    <w:multiLevelType w:val="hybridMultilevel"/>
    <w:tmpl w:val="12F0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799D"/>
    <w:multiLevelType w:val="hybridMultilevel"/>
    <w:tmpl w:val="A9B4CBAE"/>
    <w:lvl w:ilvl="0" w:tplc="764CAE00">
      <w:start w:val="1"/>
      <w:numFmt w:val="bullet"/>
      <w:lvlText w:val=""/>
      <w:lvlJc w:val="left"/>
      <w:pPr>
        <w:ind w:left="1080" w:hanging="360"/>
      </w:pPr>
      <w:rPr>
        <w:rFonts w:ascii="Symbol" w:hAnsi="Symbol"/>
      </w:rPr>
    </w:lvl>
    <w:lvl w:ilvl="1" w:tplc="DBAE1E3A">
      <w:start w:val="1"/>
      <w:numFmt w:val="bullet"/>
      <w:lvlText w:val=""/>
      <w:lvlJc w:val="left"/>
      <w:pPr>
        <w:ind w:left="1080" w:hanging="360"/>
      </w:pPr>
      <w:rPr>
        <w:rFonts w:ascii="Symbol" w:hAnsi="Symbol"/>
      </w:rPr>
    </w:lvl>
    <w:lvl w:ilvl="2" w:tplc="06B4A186">
      <w:start w:val="1"/>
      <w:numFmt w:val="bullet"/>
      <w:lvlText w:val=""/>
      <w:lvlJc w:val="left"/>
      <w:pPr>
        <w:ind w:left="1080" w:hanging="360"/>
      </w:pPr>
      <w:rPr>
        <w:rFonts w:ascii="Symbol" w:hAnsi="Symbol"/>
      </w:rPr>
    </w:lvl>
    <w:lvl w:ilvl="3" w:tplc="0936CFFC">
      <w:start w:val="1"/>
      <w:numFmt w:val="bullet"/>
      <w:lvlText w:val=""/>
      <w:lvlJc w:val="left"/>
      <w:pPr>
        <w:ind w:left="1080" w:hanging="360"/>
      </w:pPr>
      <w:rPr>
        <w:rFonts w:ascii="Symbol" w:hAnsi="Symbol"/>
      </w:rPr>
    </w:lvl>
    <w:lvl w:ilvl="4" w:tplc="B4B8AD2C">
      <w:start w:val="1"/>
      <w:numFmt w:val="bullet"/>
      <w:lvlText w:val=""/>
      <w:lvlJc w:val="left"/>
      <w:pPr>
        <w:ind w:left="1080" w:hanging="360"/>
      </w:pPr>
      <w:rPr>
        <w:rFonts w:ascii="Symbol" w:hAnsi="Symbol"/>
      </w:rPr>
    </w:lvl>
    <w:lvl w:ilvl="5" w:tplc="1F5EA408">
      <w:start w:val="1"/>
      <w:numFmt w:val="bullet"/>
      <w:lvlText w:val=""/>
      <w:lvlJc w:val="left"/>
      <w:pPr>
        <w:ind w:left="1080" w:hanging="360"/>
      </w:pPr>
      <w:rPr>
        <w:rFonts w:ascii="Symbol" w:hAnsi="Symbol"/>
      </w:rPr>
    </w:lvl>
    <w:lvl w:ilvl="6" w:tplc="4788956E">
      <w:start w:val="1"/>
      <w:numFmt w:val="bullet"/>
      <w:lvlText w:val=""/>
      <w:lvlJc w:val="left"/>
      <w:pPr>
        <w:ind w:left="1080" w:hanging="360"/>
      </w:pPr>
      <w:rPr>
        <w:rFonts w:ascii="Symbol" w:hAnsi="Symbol"/>
      </w:rPr>
    </w:lvl>
    <w:lvl w:ilvl="7" w:tplc="2EF62064">
      <w:start w:val="1"/>
      <w:numFmt w:val="bullet"/>
      <w:lvlText w:val=""/>
      <w:lvlJc w:val="left"/>
      <w:pPr>
        <w:ind w:left="1080" w:hanging="360"/>
      </w:pPr>
      <w:rPr>
        <w:rFonts w:ascii="Symbol" w:hAnsi="Symbol"/>
      </w:rPr>
    </w:lvl>
    <w:lvl w:ilvl="8" w:tplc="FAAA011E">
      <w:start w:val="1"/>
      <w:numFmt w:val="bullet"/>
      <w:lvlText w:val=""/>
      <w:lvlJc w:val="left"/>
      <w:pPr>
        <w:ind w:left="1080" w:hanging="360"/>
      </w:pPr>
      <w:rPr>
        <w:rFonts w:ascii="Symbol" w:hAnsi="Symbol"/>
      </w:rPr>
    </w:lvl>
  </w:abstractNum>
  <w:num w:numId="1" w16cid:durableId="1092045543">
    <w:abstractNumId w:val="1"/>
  </w:num>
  <w:num w:numId="2" w16cid:durableId="586382897">
    <w:abstractNumId w:val="4"/>
  </w:num>
  <w:num w:numId="3" w16cid:durableId="1141384727">
    <w:abstractNumId w:val="3"/>
  </w:num>
  <w:num w:numId="4" w16cid:durableId="1062748427">
    <w:abstractNumId w:val="7"/>
  </w:num>
  <w:num w:numId="5" w16cid:durableId="524367973">
    <w:abstractNumId w:val="9"/>
  </w:num>
  <w:num w:numId="6" w16cid:durableId="1512254045">
    <w:abstractNumId w:val="5"/>
  </w:num>
  <w:num w:numId="7" w16cid:durableId="2020427489">
    <w:abstractNumId w:val="6"/>
  </w:num>
  <w:num w:numId="8" w16cid:durableId="335155910">
    <w:abstractNumId w:val="0"/>
  </w:num>
  <w:num w:numId="9" w16cid:durableId="466624467">
    <w:abstractNumId w:val="8"/>
  </w:num>
  <w:num w:numId="10" w16cid:durableId="174903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1"/>
    <w:rsid w:val="00016344"/>
    <w:rsid w:val="000200B2"/>
    <w:rsid w:val="000202CA"/>
    <w:rsid w:val="00030C9A"/>
    <w:rsid w:val="000428BA"/>
    <w:rsid w:val="00052823"/>
    <w:rsid w:val="00062787"/>
    <w:rsid w:val="00065253"/>
    <w:rsid w:val="000850EC"/>
    <w:rsid w:val="00094337"/>
    <w:rsid w:val="000A2151"/>
    <w:rsid w:val="000B1034"/>
    <w:rsid w:val="000B3556"/>
    <w:rsid w:val="000D189F"/>
    <w:rsid w:val="000D22BC"/>
    <w:rsid w:val="000F2994"/>
    <w:rsid w:val="000F4796"/>
    <w:rsid w:val="00103395"/>
    <w:rsid w:val="0011009C"/>
    <w:rsid w:val="001129E4"/>
    <w:rsid w:val="0011715D"/>
    <w:rsid w:val="00122E77"/>
    <w:rsid w:val="00125A1F"/>
    <w:rsid w:val="00134985"/>
    <w:rsid w:val="00137B4D"/>
    <w:rsid w:val="00146D96"/>
    <w:rsid w:val="00150EC7"/>
    <w:rsid w:val="00175BBF"/>
    <w:rsid w:val="001B63E1"/>
    <w:rsid w:val="001D15E9"/>
    <w:rsid w:val="001D17AB"/>
    <w:rsid w:val="001D69A8"/>
    <w:rsid w:val="001D77B5"/>
    <w:rsid w:val="00217796"/>
    <w:rsid w:val="002375C4"/>
    <w:rsid w:val="002519A6"/>
    <w:rsid w:val="002532FB"/>
    <w:rsid w:val="002556A9"/>
    <w:rsid w:val="00267048"/>
    <w:rsid w:val="002711D4"/>
    <w:rsid w:val="002750AE"/>
    <w:rsid w:val="00283991"/>
    <w:rsid w:val="00296A3F"/>
    <w:rsid w:val="002A1ABB"/>
    <w:rsid w:val="002B18F8"/>
    <w:rsid w:val="002E1344"/>
    <w:rsid w:val="002E5515"/>
    <w:rsid w:val="002E60BD"/>
    <w:rsid w:val="002E6AEB"/>
    <w:rsid w:val="002F4092"/>
    <w:rsid w:val="003023FE"/>
    <w:rsid w:val="0030627D"/>
    <w:rsid w:val="00306E34"/>
    <w:rsid w:val="00311DE0"/>
    <w:rsid w:val="00335E47"/>
    <w:rsid w:val="00360D53"/>
    <w:rsid w:val="003662B2"/>
    <w:rsid w:val="00366C62"/>
    <w:rsid w:val="003973B8"/>
    <w:rsid w:val="003B4FF1"/>
    <w:rsid w:val="003C3E04"/>
    <w:rsid w:val="003C4106"/>
    <w:rsid w:val="003C7EC4"/>
    <w:rsid w:val="003D2976"/>
    <w:rsid w:val="003D49B2"/>
    <w:rsid w:val="003D5064"/>
    <w:rsid w:val="003E041A"/>
    <w:rsid w:val="003E415E"/>
    <w:rsid w:val="003E45FF"/>
    <w:rsid w:val="003E52CF"/>
    <w:rsid w:val="003F1B25"/>
    <w:rsid w:val="003F6FC0"/>
    <w:rsid w:val="00400C09"/>
    <w:rsid w:val="00404FAD"/>
    <w:rsid w:val="00411556"/>
    <w:rsid w:val="0041189B"/>
    <w:rsid w:val="00411F5D"/>
    <w:rsid w:val="004458BF"/>
    <w:rsid w:val="004833B2"/>
    <w:rsid w:val="0049302C"/>
    <w:rsid w:val="004C7261"/>
    <w:rsid w:val="004E3192"/>
    <w:rsid w:val="004F46CE"/>
    <w:rsid w:val="004F75D3"/>
    <w:rsid w:val="005166E6"/>
    <w:rsid w:val="00517EAF"/>
    <w:rsid w:val="005219D6"/>
    <w:rsid w:val="0052576F"/>
    <w:rsid w:val="00534550"/>
    <w:rsid w:val="00542549"/>
    <w:rsid w:val="00542CC2"/>
    <w:rsid w:val="00544ECA"/>
    <w:rsid w:val="005756C0"/>
    <w:rsid w:val="00576D9C"/>
    <w:rsid w:val="00590023"/>
    <w:rsid w:val="00593364"/>
    <w:rsid w:val="005A7D26"/>
    <w:rsid w:val="005B010F"/>
    <w:rsid w:val="005B6E71"/>
    <w:rsid w:val="005C1CD6"/>
    <w:rsid w:val="005D597F"/>
    <w:rsid w:val="005E110C"/>
    <w:rsid w:val="005E1181"/>
    <w:rsid w:val="005E6C97"/>
    <w:rsid w:val="00601491"/>
    <w:rsid w:val="00611D73"/>
    <w:rsid w:val="0063379F"/>
    <w:rsid w:val="00645DEB"/>
    <w:rsid w:val="00646318"/>
    <w:rsid w:val="00651B12"/>
    <w:rsid w:val="00653658"/>
    <w:rsid w:val="00656DB8"/>
    <w:rsid w:val="006629F7"/>
    <w:rsid w:val="00671594"/>
    <w:rsid w:val="006723C5"/>
    <w:rsid w:val="0067396E"/>
    <w:rsid w:val="00677C32"/>
    <w:rsid w:val="0069010D"/>
    <w:rsid w:val="00690ADF"/>
    <w:rsid w:val="0069477D"/>
    <w:rsid w:val="006A44DB"/>
    <w:rsid w:val="006D2C80"/>
    <w:rsid w:val="006D391C"/>
    <w:rsid w:val="006D4D55"/>
    <w:rsid w:val="006E7352"/>
    <w:rsid w:val="006F29AE"/>
    <w:rsid w:val="006F5D9C"/>
    <w:rsid w:val="00704A1E"/>
    <w:rsid w:val="00712641"/>
    <w:rsid w:val="007250B0"/>
    <w:rsid w:val="00733940"/>
    <w:rsid w:val="00735D37"/>
    <w:rsid w:val="00752B31"/>
    <w:rsid w:val="00760301"/>
    <w:rsid w:val="007616C7"/>
    <w:rsid w:val="00765684"/>
    <w:rsid w:val="00772D1C"/>
    <w:rsid w:val="007815FA"/>
    <w:rsid w:val="00782619"/>
    <w:rsid w:val="00790803"/>
    <w:rsid w:val="007A03CA"/>
    <w:rsid w:val="007A57D8"/>
    <w:rsid w:val="007B6927"/>
    <w:rsid w:val="007C6490"/>
    <w:rsid w:val="007C76C9"/>
    <w:rsid w:val="007C7829"/>
    <w:rsid w:val="007D449C"/>
    <w:rsid w:val="007D743D"/>
    <w:rsid w:val="007D78A0"/>
    <w:rsid w:val="007E3EEA"/>
    <w:rsid w:val="007E51C3"/>
    <w:rsid w:val="007F5D0D"/>
    <w:rsid w:val="00802B02"/>
    <w:rsid w:val="008154E7"/>
    <w:rsid w:val="00821874"/>
    <w:rsid w:val="00830178"/>
    <w:rsid w:val="00832A9F"/>
    <w:rsid w:val="00836BBB"/>
    <w:rsid w:val="00851B8D"/>
    <w:rsid w:val="0085304B"/>
    <w:rsid w:val="00856668"/>
    <w:rsid w:val="00862851"/>
    <w:rsid w:val="00871946"/>
    <w:rsid w:val="00885C53"/>
    <w:rsid w:val="008C07B0"/>
    <w:rsid w:val="008C75D0"/>
    <w:rsid w:val="008D20B4"/>
    <w:rsid w:val="008E002C"/>
    <w:rsid w:val="008F1566"/>
    <w:rsid w:val="008F74B0"/>
    <w:rsid w:val="00914EA4"/>
    <w:rsid w:val="00923C56"/>
    <w:rsid w:val="0094519F"/>
    <w:rsid w:val="00945EFC"/>
    <w:rsid w:val="00947C7C"/>
    <w:rsid w:val="0096529D"/>
    <w:rsid w:val="009675CB"/>
    <w:rsid w:val="00974D0C"/>
    <w:rsid w:val="00981E57"/>
    <w:rsid w:val="00985B01"/>
    <w:rsid w:val="009950D7"/>
    <w:rsid w:val="009A3BDE"/>
    <w:rsid w:val="009B39F1"/>
    <w:rsid w:val="009B6D16"/>
    <w:rsid w:val="009D0E19"/>
    <w:rsid w:val="009D1305"/>
    <w:rsid w:val="009D15F4"/>
    <w:rsid w:val="009D1616"/>
    <w:rsid w:val="009D7705"/>
    <w:rsid w:val="009E4BD4"/>
    <w:rsid w:val="009F1A64"/>
    <w:rsid w:val="009F3F02"/>
    <w:rsid w:val="009F7D9B"/>
    <w:rsid w:val="00A02E05"/>
    <w:rsid w:val="00A15E09"/>
    <w:rsid w:val="00A266B9"/>
    <w:rsid w:val="00A27CA7"/>
    <w:rsid w:val="00A356D5"/>
    <w:rsid w:val="00A425D1"/>
    <w:rsid w:val="00A42C46"/>
    <w:rsid w:val="00A44D95"/>
    <w:rsid w:val="00A464ED"/>
    <w:rsid w:val="00A62A66"/>
    <w:rsid w:val="00A66026"/>
    <w:rsid w:val="00A8240A"/>
    <w:rsid w:val="00A93A67"/>
    <w:rsid w:val="00AA7344"/>
    <w:rsid w:val="00AB092C"/>
    <w:rsid w:val="00AF013C"/>
    <w:rsid w:val="00AF217E"/>
    <w:rsid w:val="00B02838"/>
    <w:rsid w:val="00B31F62"/>
    <w:rsid w:val="00B5462E"/>
    <w:rsid w:val="00B7019A"/>
    <w:rsid w:val="00B8321B"/>
    <w:rsid w:val="00B84578"/>
    <w:rsid w:val="00B90BE9"/>
    <w:rsid w:val="00B912BB"/>
    <w:rsid w:val="00BB3E28"/>
    <w:rsid w:val="00BB4BA4"/>
    <w:rsid w:val="00BB67E9"/>
    <w:rsid w:val="00BB6BC6"/>
    <w:rsid w:val="00BD3EE4"/>
    <w:rsid w:val="00BE18E1"/>
    <w:rsid w:val="00BE7D29"/>
    <w:rsid w:val="00BF5F9D"/>
    <w:rsid w:val="00C01C20"/>
    <w:rsid w:val="00C10407"/>
    <w:rsid w:val="00C110E1"/>
    <w:rsid w:val="00C14D69"/>
    <w:rsid w:val="00C2222F"/>
    <w:rsid w:val="00C465E6"/>
    <w:rsid w:val="00C57A9B"/>
    <w:rsid w:val="00C70D83"/>
    <w:rsid w:val="00C818C2"/>
    <w:rsid w:val="00C8402C"/>
    <w:rsid w:val="00C8763E"/>
    <w:rsid w:val="00C90333"/>
    <w:rsid w:val="00C92818"/>
    <w:rsid w:val="00C9700C"/>
    <w:rsid w:val="00CA15E5"/>
    <w:rsid w:val="00CA1801"/>
    <w:rsid w:val="00CA3446"/>
    <w:rsid w:val="00CC13B8"/>
    <w:rsid w:val="00CC3E28"/>
    <w:rsid w:val="00CD3836"/>
    <w:rsid w:val="00D0049B"/>
    <w:rsid w:val="00D069B4"/>
    <w:rsid w:val="00D119C7"/>
    <w:rsid w:val="00D23C2D"/>
    <w:rsid w:val="00D27D01"/>
    <w:rsid w:val="00D33F78"/>
    <w:rsid w:val="00D40CD5"/>
    <w:rsid w:val="00D544AF"/>
    <w:rsid w:val="00D56224"/>
    <w:rsid w:val="00D663B0"/>
    <w:rsid w:val="00D74871"/>
    <w:rsid w:val="00D76CB2"/>
    <w:rsid w:val="00D85972"/>
    <w:rsid w:val="00D90DC0"/>
    <w:rsid w:val="00DA3C38"/>
    <w:rsid w:val="00DA4B8B"/>
    <w:rsid w:val="00DA7E88"/>
    <w:rsid w:val="00DB10C3"/>
    <w:rsid w:val="00DB12FF"/>
    <w:rsid w:val="00DB1545"/>
    <w:rsid w:val="00DB2C71"/>
    <w:rsid w:val="00DC2CB3"/>
    <w:rsid w:val="00DD0371"/>
    <w:rsid w:val="00DD6A9A"/>
    <w:rsid w:val="00DE19F9"/>
    <w:rsid w:val="00DE1A9A"/>
    <w:rsid w:val="00DE5494"/>
    <w:rsid w:val="00DE5FCB"/>
    <w:rsid w:val="00DE7068"/>
    <w:rsid w:val="00DF4B81"/>
    <w:rsid w:val="00E02477"/>
    <w:rsid w:val="00E03E03"/>
    <w:rsid w:val="00E07DCE"/>
    <w:rsid w:val="00E4302E"/>
    <w:rsid w:val="00E5476D"/>
    <w:rsid w:val="00E65067"/>
    <w:rsid w:val="00E918CE"/>
    <w:rsid w:val="00EA524C"/>
    <w:rsid w:val="00EA5C5A"/>
    <w:rsid w:val="00EA7D75"/>
    <w:rsid w:val="00ED2E52"/>
    <w:rsid w:val="00ED51D9"/>
    <w:rsid w:val="00EF2108"/>
    <w:rsid w:val="00EF2515"/>
    <w:rsid w:val="00EF73D0"/>
    <w:rsid w:val="00F03C7D"/>
    <w:rsid w:val="00F0767F"/>
    <w:rsid w:val="00F2122B"/>
    <w:rsid w:val="00F22B9D"/>
    <w:rsid w:val="00F2516A"/>
    <w:rsid w:val="00F54A33"/>
    <w:rsid w:val="00F6478A"/>
    <w:rsid w:val="00F71BCD"/>
    <w:rsid w:val="00F731A9"/>
    <w:rsid w:val="00F7527E"/>
    <w:rsid w:val="00F93F31"/>
    <w:rsid w:val="00F96E70"/>
    <w:rsid w:val="00FA0B3E"/>
    <w:rsid w:val="00FA5224"/>
    <w:rsid w:val="00FB0D27"/>
    <w:rsid w:val="00FB7B73"/>
    <w:rsid w:val="00FC0687"/>
    <w:rsid w:val="00FC6000"/>
    <w:rsid w:val="00FE327A"/>
    <w:rsid w:val="00FF1121"/>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75C5"/>
  <w15:chartTrackingRefBased/>
  <w15:docId w15:val="{E45A76C7-D536-B04A-B457-8A4463E2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30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6030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6030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6030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6030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60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30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6030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030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6030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6030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60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301"/>
    <w:rPr>
      <w:rFonts w:eastAsiaTheme="majorEastAsia" w:cstheme="majorBidi"/>
      <w:color w:val="272727" w:themeColor="text1" w:themeTint="D8"/>
    </w:rPr>
  </w:style>
  <w:style w:type="paragraph" w:styleId="Title">
    <w:name w:val="Title"/>
    <w:basedOn w:val="Normal"/>
    <w:next w:val="Normal"/>
    <w:link w:val="TitleChar"/>
    <w:uiPriority w:val="10"/>
    <w:qFormat/>
    <w:rsid w:val="00760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3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3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301"/>
    <w:rPr>
      <w:i/>
      <w:iCs/>
      <w:color w:val="404040" w:themeColor="text1" w:themeTint="BF"/>
    </w:rPr>
  </w:style>
  <w:style w:type="paragraph" w:styleId="ListParagraph">
    <w:name w:val="List Paragraph"/>
    <w:basedOn w:val="Normal"/>
    <w:uiPriority w:val="34"/>
    <w:qFormat/>
    <w:rsid w:val="00760301"/>
    <w:pPr>
      <w:ind w:left="720"/>
      <w:contextualSpacing/>
    </w:pPr>
  </w:style>
  <w:style w:type="character" w:styleId="IntenseEmphasis">
    <w:name w:val="Intense Emphasis"/>
    <w:basedOn w:val="DefaultParagraphFont"/>
    <w:uiPriority w:val="21"/>
    <w:qFormat/>
    <w:rsid w:val="00760301"/>
    <w:rPr>
      <w:i/>
      <w:iCs/>
      <w:color w:val="365F91" w:themeColor="accent1" w:themeShade="BF"/>
    </w:rPr>
  </w:style>
  <w:style w:type="paragraph" w:styleId="IntenseQuote">
    <w:name w:val="Intense Quote"/>
    <w:basedOn w:val="Normal"/>
    <w:next w:val="Normal"/>
    <w:link w:val="IntenseQuoteChar"/>
    <w:uiPriority w:val="30"/>
    <w:qFormat/>
    <w:rsid w:val="0076030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60301"/>
    <w:rPr>
      <w:i/>
      <w:iCs/>
      <w:color w:val="365F91" w:themeColor="accent1" w:themeShade="BF"/>
    </w:rPr>
  </w:style>
  <w:style w:type="character" w:styleId="IntenseReference">
    <w:name w:val="Intense Reference"/>
    <w:basedOn w:val="DefaultParagraphFont"/>
    <w:uiPriority w:val="32"/>
    <w:qFormat/>
    <w:rsid w:val="00760301"/>
    <w:rPr>
      <w:b/>
      <w:bCs/>
      <w:smallCaps/>
      <w:color w:val="365F91" w:themeColor="accent1" w:themeShade="BF"/>
      <w:spacing w:val="5"/>
    </w:rPr>
  </w:style>
  <w:style w:type="character" w:customStyle="1" w:styleId="ng-star-inserted">
    <w:name w:val="ng-star-inserted"/>
    <w:basedOn w:val="DefaultParagraphFont"/>
    <w:rsid w:val="003F6FC0"/>
  </w:style>
  <w:style w:type="character" w:customStyle="1" w:styleId="bold">
    <w:name w:val="bold"/>
    <w:basedOn w:val="DefaultParagraphFont"/>
    <w:rsid w:val="003F6FC0"/>
  </w:style>
  <w:style w:type="character" w:styleId="CommentReference">
    <w:name w:val="annotation reference"/>
    <w:basedOn w:val="DefaultParagraphFont"/>
    <w:uiPriority w:val="99"/>
    <w:semiHidden/>
    <w:unhideWhenUsed/>
    <w:rsid w:val="00C2222F"/>
    <w:rPr>
      <w:sz w:val="16"/>
      <w:szCs w:val="16"/>
    </w:rPr>
  </w:style>
  <w:style w:type="paragraph" w:styleId="CommentText">
    <w:name w:val="annotation text"/>
    <w:basedOn w:val="Normal"/>
    <w:link w:val="CommentTextChar"/>
    <w:uiPriority w:val="99"/>
    <w:unhideWhenUsed/>
    <w:rsid w:val="00C2222F"/>
    <w:pPr>
      <w:spacing w:line="240" w:lineRule="auto"/>
    </w:pPr>
    <w:rPr>
      <w:sz w:val="20"/>
      <w:szCs w:val="20"/>
    </w:rPr>
  </w:style>
  <w:style w:type="character" w:customStyle="1" w:styleId="CommentTextChar">
    <w:name w:val="Comment Text Char"/>
    <w:basedOn w:val="DefaultParagraphFont"/>
    <w:link w:val="CommentText"/>
    <w:uiPriority w:val="99"/>
    <w:rsid w:val="00C2222F"/>
    <w:rPr>
      <w:sz w:val="20"/>
      <w:szCs w:val="20"/>
    </w:rPr>
  </w:style>
  <w:style w:type="paragraph" w:styleId="CommentSubject">
    <w:name w:val="annotation subject"/>
    <w:basedOn w:val="CommentText"/>
    <w:next w:val="CommentText"/>
    <w:link w:val="CommentSubjectChar"/>
    <w:uiPriority w:val="99"/>
    <w:semiHidden/>
    <w:unhideWhenUsed/>
    <w:rsid w:val="00C2222F"/>
    <w:rPr>
      <w:b/>
      <w:bCs/>
    </w:rPr>
  </w:style>
  <w:style w:type="character" w:customStyle="1" w:styleId="CommentSubjectChar">
    <w:name w:val="Comment Subject Char"/>
    <w:basedOn w:val="CommentTextChar"/>
    <w:link w:val="CommentSubject"/>
    <w:uiPriority w:val="99"/>
    <w:semiHidden/>
    <w:rsid w:val="00C2222F"/>
    <w:rPr>
      <w:b/>
      <w:bCs/>
      <w:sz w:val="20"/>
      <w:szCs w:val="20"/>
    </w:rPr>
  </w:style>
  <w:style w:type="table" w:styleId="TableGrid">
    <w:name w:val="Table Grid"/>
    <w:basedOn w:val="TableNormal"/>
    <w:uiPriority w:val="59"/>
    <w:rsid w:val="0015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5C5A"/>
    <w:rPr>
      <w:b/>
      <w:bCs/>
    </w:rPr>
  </w:style>
  <w:style w:type="paragraph" w:styleId="NormalWeb">
    <w:name w:val="Normal (Web)"/>
    <w:basedOn w:val="Normal"/>
    <w:uiPriority w:val="99"/>
    <w:semiHidden/>
    <w:unhideWhenUsed/>
    <w:rsid w:val="002A1ABB"/>
    <w:rPr>
      <w:rFonts w:ascii="Times New Roman" w:hAnsi="Times New Roman" w:cs="Times New Roman"/>
      <w:sz w:val="24"/>
      <w:szCs w:val="24"/>
    </w:rPr>
  </w:style>
  <w:style w:type="character" w:styleId="Hyperlink">
    <w:name w:val="Hyperlink"/>
    <w:basedOn w:val="DefaultParagraphFont"/>
    <w:uiPriority w:val="99"/>
    <w:unhideWhenUsed/>
    <w:rsid w:val="00CA15E5"/>
    <w:rPr>
      <w:color w:val="0000FF" w:themeColor="hyperlink"/>
      <w:u w:val="single"/>
    </w:rPr>
  </w:style>
  <w:style w:type="character" w:styleId="UnresolvedMention">
    <w:name w:val="Unresolved Mention"/>
    <w:basedOn w:val="DefaultParagraphFont"/>
    <w:uiPriority w:val="99"/>
    <w:semiHidden/>
    <w:unhideWhenUsed/>
    <w:rsid w:val="00CA15E5"/>
    <w:rPr>
      <w:color w:val="605E5C"/>
      <w:shd w:val="clear" w:color="auto" w:fill="E1DFDD"/>
    </w:rPr>
  </w:style>
  <w:style w:type="paragraph" w:styleId="FootnoteText">
    <w:name w:val="footnote text"/>
    <w:basedOn w:val="Normal"/>
    <w:link w:val="FootnoteTextChar"/>
    <w:uiPriority w:val="99"/>
    <w:semiHidden/>
    <w:unhideWhenUsed/>
    <w:rsid w:val="00411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9B"/>
    <w:rPr>
      <w:sz w:val="20"/>
      <w:szCs w:val="20"/>
    </w:rPr>
  </w:style>
  <w:style w:type="character" w:styleId="FootnoteReference">
    <w:name w:val="footnote reference"/>
    <w:basedOn w:val="DefaultParagraphFont"/>
    <w:uiPriority w:val="99"/>
    <w:semiHidden/>
    <w:unhideWhenUsed/>
    <w:rsid w:val="0041189B"/>
    <w:rPr>
      <w:vertAlign w:val="superscript"/>
    </w:rPr>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iPriority w:val="99"/>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73"/>
  </w:style>
  <w:style w:type="paragraph" w:styleId="BalloonText">
    <w:name w:val="Balloon Text"/>
    <w:basedOn w:val="Normal"/>
    <w:link w:val="BalloonTextChar"/>
    <w:uiPriority w:val="99"/>
    <w:semiHidden/>
    <w:unhideWhenUsed/>
    <w:rsid w:val="00CC13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3B8"/>
    <w:rPr>
      <w:rFonts w:ascii="Times New Roman" w:hAnsi="Times New Roman" w:cs="Times New Roman"/>
      <w:sz w:val="18"/>
      <w:szCs w:val="18"/>
    </w:rPr>
  </w:style>
  <w:style w:type="paragraph" w:styleId="Revision">
    <w:name w:val="Revision"/>
    <w:hidden/>
    <w:uiPriority w:val="99"/>
    <w:semiHidden/>
    <w:rsid w:val="00945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5021">
      <w:bodyDiv w:val="1"/>
      <w:marLeft w:val="0"/>
      <w:marRight w:val="0"/>
      <w:marTop w:val="0"/>
      <w:marBottom w:val="0"/>
      <w:divBdr>
        <w:top w:val="none" w:sz="0" w:space="0" w:color="auto"/>
        <w:left w:val="none" w:sz="0" w:space="0" w:color="auto"/>
        <w:bottom w:val="none" w:sz="0" w:space="0" w:color="auto"/>
        <w:right w:val="none" w:sz="0" w:space="0" w:color="auto"/>
      </w:divBdr>
      <w:divsChild>
        <w:div w:id="414863736">
          <w:blockQuote w:val="1"/>
          <w:marLeft w:val="720"/>
          <w:marRight w:val="720"/>
          <w:marTop w:val="100"/>
          <w:marBottom w:val="100"/>
          <w:divBdr>
            <w:top w:val="none" w:sz="0" w:space="0" w:color="auto"/>
            <w:left w:val="none" w:sz="0" w:space="0" w:color="auto"/>
            <w:bottom w:val="none" w:sz="0" w:space="0" w:color="auto"/>
            <w:right w:val="none" w:sz="0" w:space="0" w:color="auto"/>
          </w:divBdr>
        </w:div>
        <w:div w:id="80165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56964">
      <w:bodyDiv w:val="1"/>
      <w:marLeft w:val="0"/>
      <w:marRight w:val="0"/>
      <w:marTop w:val="0"/>
      <w:marBottom w:val="0"/>
      <w:divBdr>
        <w:top w:val="none" w:sz="0" w:space="0" w:color="auto"/>
        <w:left w:val="none" w:sz="0" w:space="0" w:color="auto"/>
        <w:bottom w:val="none" w:sz="0" w:space="0" w:color="auto"/>
        <w:right w:val="none" w:sz="0" w:space="0" w:color="auto"/>
      </w:divBdr>
      <w:divsChild>
        <w:div w:id="803275519">
          <w:marLeft w:val="0"/>
          <w:marRight w:val="0"/>
          <w:marTop w:val="0"/>
          <w:marBottom w:val="0"/>
          <w:divBdr>
            <w:top w:val="none" w:sz="0" w:space="0" w:color="auto"/>
            <w:left w:val="none" w:sz="0" w:space="0" w:color="auto"/>
            <w:bottom w:val="none" w:sz="0" w:space="0" w:color="auto"/>
            <w:right w:val="none" w:sz="0" w:space="0" w:color="auto"/>
          </w:divBdr>
        </w:div>
        <w:div w:id="1862934078">
          <w:marLeft w:val="0"/>
          <w:marRight w:val="0"/>
          <w:marTop w:val="0"/>
          <w:marBottom w:val="0"/>
          <w:divBdr>
            <w:top w:val="none" w:sz="0" w:space="0" w:color="auto"/>
            <w:left w:val="none" w:sz="0" w:space="0" w:color="auto"/>
            <w:bottom w:val="none" w:sz="0" w:space="0" w:color="auto"/>
            <w:right w:val="none" w:sz="0" w:space="0" w:color="auto"/>
          </w:divBdr>
        </w:div>
      </w:divsChild>
    </w:div>
    <w:div w:id="131220252">
      <w:bodyDiv w:val="1"/>
      <w:marLeft w:val="0"/>
      <w:marRight w:val="0"/>
      <w:marTop w:val="0"/>
      <w:marBottom w:val="0"/>
      <w:divBdr>
        <w:top w:val="none" w:sz="0" w:space="0" w:color="auto"/>
        <w:left w:val="none" w:sz="0" w:space="0" w:color="auto"/>
        <w:bottom w:val="none" w:sz="0" w:space="0" w:color="auto"/>
        <w:right w:val="none" w:sz="0" w:space="0" w:color="auto"/>
      </w:divBdr>
    </w:div>
    <w:div w:id="135538186">
      <w:bodyDiv w:val="1"/>
      <w:marLeft w:val="0"/>
      <w:marRight w:val="0"/>
      <w:marTop w:val="0"/>
      <w:marBottom w:val="0"/>
      <w:divBdr>
        <w:top w:val="none" w:sz="0" w:space="0" w:color="auto"/>
        <w:left w:val="none" w:sz="0" w:space="0" w:color="auto"/>
        <w:bottom w:val="none" w:sz="0" w:space="0" w:color="auto"/>
        <w:right w:val="none" w:sz="0" w:space="0" w:color="auto"/>
      </w:divBdr>
    </w:div>
    <w:div w:id="169763540">
      <w:bodyDiv w:val="1"/>
      <w:marLeft w:val="0"/>
      <w:marRight w:val="0"/>
      <w:marTop w:val="0"/>
      <w:marBottom w:val="0"/>
      <w:divBdr>
        <w:top w:val="none" w:sz="0" w:space="0" w:color="auto"/>
        <w:left w:val="none" w:sz="0" w:space="0" w:color="auto"/>
        <w:bottom w:val="none" w:sz="0" w:space="0" w:color="auto"/>
        <w:right w:val="none" w:sz="0" w:space="0" w:color="auto"/>
      </w:divBdr>
      <w:divsChild>
        <w:div w:id="531655752">
          <w:marLeft w:val="0"/>
          <w:marRight w:val="0"/>
          <w:marTop w:val="0"/>
          <w:marBottom w:val="0"/>
          <w:divBdr>
            <w:top w:val="none" w:sz="0" w:space="0" w:color="auto"/>
            <w:left w:val="none" w:sz="0" w:space="0" w:color="auto"/>
            <w:bottom w:val="none" w:sz="0" w:space="0" w:color="auto"/>
            <w:right w:val="none" w:sz="0" w:space="0" w:color="auto"/>
          </w:divBdr>
        </w:div>
        <w:div w:id="675158456">
          <w:marLeft w:val="0"/>
          <w:marRight w:val="0"/>
          <w:marTop w:val="0"/>
          <w:marBottom w:val="0"/>
          <w:divBdr>
            <w:top w:val="none" w:sz="0" w:space="0" w:color="auto"/>
            <w:left w:val="none" w:sz="0" w:space="0" w:color="auto"/>
            <w:bottom w:val="none" w:sz="0" w:space="0" w:color="auto"/>
            <w:right w:val="none" w:sz="0" w:space="0" w:color="auto"/>
          </w:divBdr>
        </w:div>
        <w:div w:id="1031876907">
          <w:marLeft w:val="0"/>
          <w:marRight w:val="0"/>
          <w:marTop w:val="0"/>
          <w:marBottom w:val="0"/>
          <w:divBdr>
            <w:top w:val="none" w:sz="0" w:space="0" w:color="auto"/>
            <w:left w:val="none" w:sz="0" w:space="0" w:color="auto"/>
            <w:bottom w:val="none" w:sz="0" w:space="0" w:color="auto"/>
            <w:right w:val="none" w:sz="0" w:space="0" w:color="auto"/>
          </w:divBdr>
        </w:div>
        <w:div w:id="1678268739">
          <w:marLeft w:val="0"/>
          <w:marRight w:val="0"/>
          <w:marTop w:val="0"/>
          <w:marBottom w:val="0"/>
          <w:divBdr>
            <w:top w:val="none" w:sz="0" w:space="0" w:color="auto"/>
            <w:left w:val="none" w:sz="0" w:space="0" w:color="auto"/>
            <w:bottom w:val="none" w:sz="0" w:space="0" w:color="auto"/>
            <w:right w:val="none" w:sz="0" w:space="0" w:color="auto"/>
          </w:divBdr>
        </w:div>
      </w:divsChild>
    </w:div>
    <w:div w:id="318076457">
      <w:bodyDiv w:val="1"/>
      <w:marLeft w:val="0"/>
      <w:marRight w:val="0"/>
      <w:marTop w:val="0"/>
      <w:marBottom w:val="0"/>
      <w:divBdr>
        <w:top w:val="none" w:sz="0" w:space="0" w:color="auto"/>
        <w:left w:val="none" w:sz="0" w:space="0" w:color="auto"/>
        <w:bottom w:val="none" w:sz="0" w:space="0" w:color="auto"/>
        <w:right w:val="none" w:sz="0" w:space="0" w:color="auto"/>
      </w:divBdr>
      <w:divsChild>
        <w:div w:id="100612604">
          <w:marLeft w:val="0"/>
          <w:marRight w:val="0"/>
          <w:marTop w:val="0"/>
          <w:marBottom w:val="0"/>
          <w:divBdr>
            <w:top w:val="none" w:sz="0" w:space="0" w:color="auto"/>
            <w:left w:val="none" w:sz="0" w:space="0" w:color="auto"/>
            <w:bottom w:val="none" w:sz="0" w:space="0" w:color="auto"/>
            <w:right w:val="none" w:sz="0" w:space="0" w:color="auto"/>
          </w:divBdr>
        </w:div>
        <w:div w:id="448742048">
          <w:marLeft w:val="0"/>
          <w:marRight w:val="0"/>
          <w:marTop w:val="0"/>
          <w:marBottom w:val="0"/>
          <w:divBdr>
            <w:top w:val="none" w:sz="0" w:space="0" w:color="auto"/>
            <w:left w:val="none" w:sz="0" w:space="0" w:color="auto"/>
            <w:bottom w:val="none" w:sz="0" w:space="0" w:color="auto"/>
            <w:right w:val="none" w:sz="0" w:space="0" w:color="auto"/>
          </w:divBdr>
        </w:div>
        <w:div w:id="2133864418">
          <w:marLeft w:val="0"/>
          <w:marRight w:val="0"/>
          <w:marTop w:val="0"/>
          <w:marBottom w:val="0"/>
          <w:divBdr>
            <w:top w:val="none" w:sz="0" w:space="0" w:color="auto"/>
            <w:left w:val="none" w:sz="0" w:space="0" w:color="auto"/>
            <w:bottom w:val="none" w:sz="0" w:space="0" w:color="auto"/>
            <w:right w:val="none" w:sz="0" w:space="0" w:color="auto"/>
          </w:divBdr>
        </w:div>
      </w:divsChild>
    </w:div>
    <w:div w:id="353726306">
      <w:bodyDiv w:val="1"/>
      <w:marLeft w:val="0"/>
      <w:marRight w:val="0"/>
      <w:marTop w:val="0"/>
      <w:marBottom w:val="0"/>
      <w:divBdr>
        <w:top w:val="none" w:sz="0" w:space="0" w:color="auto"/>
        <w:left w:val="none" w:sz="0" w:space="0" w:color="auto"/>
        <w:bottom w:val="none" w:sz="0" w:space="0" w:color="auto"/>
        <w:right w:val="none" w:sz="0" w:space="0" w:color="auto"/>
      </w:divBdr>
    </w:div>
    <w:div w:id="365060542">
      <w:bodyDiv w:val="1"/>
      <w:marLeft w:val="0"/>
      <w:marRight w:val="0"/>
      <w:marTop w:val="0"/>
      <w:marBottom w:val="0"/>
      <w:divBdr>
        <w:top w:val="none" w:sz="0" w:space="0" w:color="auto"/>
        <w:left w:val="none" w:sz="0" w:space="0" w:color="auto"/>
        <w:bottom w:val="none" w:sz="0" w:space="0" w:color="auto"/>
        <w:right w:val="none" w:sz="0" w:space="0" w:color="auto"/>
      </w:divBdr>
    </w:div>
    <w:div w:id="595751564">
      <w:bodyDiv w:val="1"/>
      <w:marLeft w:val="0"/>
      <w:marRight w:val="0"/>
      <w:marTop w:val="0"/>
      <w:marBottom w:val="0"/>
      <w:divBdr>
        <w:top w:val="none" w:sz="0" w:space="0" w:color="auto"/>
        <w:left w:val="none" w:sz="0" w:space="0" w:color="auto"/>
        <w:bottom w:val="none" w:sz="0" w:space="0" w:color="auto"/>
        <w:right w:val="none" w:sz="0" w:space="0" w:color="auto"/>
      </w:divBdr>
    </w:div>
    <w:div w:id="692457283">
      <w:bodyDiv w:val="1"/>
      <w:marLeft w:val="0"/>
      <w:marRight w:val="0"/>
      <w:marTop w:val="0"/>
      <w:marBottom w:val="0"/>
      <w:divBdr>
        <w:top w:val="none" w:sz="0" w:space="0" w:color="auto"/>
        <w:left w:val="none" w:sz="0" w:space="0" w:color="auto"/>
        <w:bottom w:val="none" w:sz="0" w:space="0" w:color="auto"/>
        <w:right w:val="none" w:sz="0" w:space="0" w:color="auto"/>
      </w:divBdr>
    </w:div>
    <w:div w:id="716047366">
      <w:bodyDiv w:val="1"/>
      <w:marLeft w:val="0"/>
      <w:marRight w:val="0"/>
      <w:marTop w:val="0"/>
      <w:marBottom w:val="0"/>
      <w:divBdr>
        <w:top w:val="none" w:sz="0" w:space="0" w:color="auto"/>
        <w:left w:val="none" w:sz="0" w:space="0" w:color="auto"/>
        <w:bottom w:val="none" w:sz="0" w:space="0" w:color="auto"/>
        <w:right w:val="none" w:sz="0" w:space="0" w:color="auto"/>
      </w:divBdr>
      <w:divsChild>
        <w:div w:id="621496362">
          <w:marLeft w:val="0"/>
          <w:marRight w:val="0"/>
          <w:marTop w:val="0"/>
          <w:marBottom w:val="0"/>
          <w:divBdr>
            <w:top w:val="none" w:sz="0" w:space="0" w:color="auto"/>
            <w:left w:val="none" w:sz="0" w:space="0" w:color="auto"/>
            <w:bottom w:val="none" w:sz="0" w:space="0" w:color="auto"/>
            <w:right w:val="none" w:sz="0" w:space="0" w:color="auto"/>
          </w:divBdr>
        </w:div>
      </w:divsChild>
    </w:div>
    <w:div w:id="821698243">
      <w:bodyDiv w:val="1"/>
      <w:marLeft w:val="0"/>
      <w:marRight w:val="0"/>
      <w:marTop w:val="0"/>
      <w:marBottom w:val="0"/>
      <w:divBdr>
        <w:top w:val="none" w:sz="0" w:space="0" w:color="auto"/>
        <w:left w:val="none" w:sz="0" w:space="0" w:color="auto"/>
        <w:bottom w:val="none" w:sz="0" w:space="0" w:color="auto"/>
        <w:right w:val="none" w:sz="0" w:space="0" w:color="auto"/>
      </w:divBdr>
    </w:div>
    <w:div w:id="877743928">
      <w:bodyDiv w:val="1"/>
      <w:marLeft w:val="0"/>
      <w:marRight w:val="0"/>
      <w:marTop w:val="0"/>
      <w:marBottom w:val="0"/>
      <w:divBdr>
        <w:top w:val="none" w:sz="0" w:space="0" w:color="auto"/>
        <w:left w:val="none" w:sz="0" w:space="0" w:color="auto"/>
        <w:bottom w:val="none" w:sz="0" w:space="0" w:color="auto"/>
        <w:right w:val="none" w:sz="0" w:space="0" w:color="auto"/>
      </w:divBdr>
    </w:div>
    <w:div w:id="931623199">
      <w:bodyDiv w:val="1"/>
      <w:marLeft w:val="0"/>
      <w:marRight w:val="0"/>
      <w:marTop w:val="0"/>
      <w:marBottom w:val="0"/>
      <w:divBdr>
        <w:top w:val="none" w:sz="0" w:space="0" w:color="auto"/>
        <w:left w:val="none" w:sz="0" w:space="0" w:color="auto"/>
        <w:bottom w:val="none" w:sz="0" w:space="0" w:color="auto"/>
        <w:right w:val="none" w:sz="0" w:space="0" w:color="auto"/>
      </w:divBdr>
    </w:div>
    <w:div w:id="962544201">
      <w:bodyDiv w:val="1"/>
      <w:marLeft w:val="0"/>
      <w:marRight w:val="0"/>
      <w:marTop w:val="0"/>
      <w:marBottom w:val="0"/>
      <w:divBdr>
        <w:top w:val="none" w:sz="0" w:space="0" w:color="auto"/>
        <w:left w:val="none" w:sz="0" w:space="0" w:color="auto"/>
        <w:bottom w:val="none" w:sz="0" w:space="0" w:color="auto"/>
        <w:right w:val="none" w:sz="0" w:space="0" w:color="auto"/>
      </w:divBdr>
    </w:div>
    <w:div w:id="1029767523">
      <w:bodyDiv w:val="1"/>
      <w:marLeft w:val="0"/>
      <w:marRight w:val="0"/>
      <w:marTop w:val="0"/>
      <w:marBottom w:val="0"/>
      <w:divBdr>
        <w:top w:val="none" w:sz="0" w:space="0" w:color="auto"/>
        <w:left w:val="none" w:sz="0" w:space="0" w:color="auto"/>
        <w:bottom w:val="none" w:sz="0" w:space="0" w:color="auto"/>
        <w:right w:val="none" w:sz="0" w:space="0" w:color="auto"/>
      </w:divBdr>
      <w:divsChild>
        <w:div w:id="1690641942">
          <w:marLeft w:val="0"/>
          <w:marRight w:val="0"/>
          <w:marTop w:val="0"/>
          <w:marBottom w:val="0"/>
          <w:divBdr>
            <w:top w:val="none" w:sz="0" w:space="0" w:color="auto"/>
            <w:left w:val="none" w:sz="0" w:space="0" w:color="auto"/>
            <w:bottom w:val="none" w:sz="0" w:space="0" w:color="auto"/>
            <w:right w:val="none" w:sz="0" w:space="0" w:color="auto"/>
          </w:divBdr>
          <w:divsChild>
            <w:div w:id="1795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6712">
      <w:bodyDiv w:val="1"/>
      <w:marLeft w:val="0"/>
      <w:marRight w:val="0"/>
      <w:marTop w:val="0"/>
      <w:marBottom w:val="0"/>
      <w:divBdr>
        <w:top w:val="none" w:sz="0" w:space="0" w:color="auto"/>
        <w:left w:val="none" w:sz="0" w:space="0" w:color="auto"/>
        <w:bottom w:val="none" w:sz="0" w:space="0" w:color="auto"/>
        <w:right w:val="none" w:sz="0" w:space="0" w:color="auto"/>
      </w:divBdr>
    </w:div>
    <w:div w:id="1075055594">
      <w:bodyDiv w:val="1"/>
      <w:marLeft w:val="0"/>
      <w:marRight w:val="0"/>
      <w:marTop w:val="0"/>
      <w:marBottom w:val="0"/>
      <w:divBdr>
        <w:top w:val="none" w:sz="0" w:space="0" w:color="auto"/>
        <w:left w:val="none" w:sz="0" w:space="0" w:color="auto"/>
        <w:bottom w:val="none" w:sz="0" w:space="0" w:color="auto"/>
        <w:right w:val="none" w:sz="0" w:space="0" w:color="auto"/>
      </w:divBdr>
    </w:div>
    <w:div w:id="1131752805">
      <w:bodyDiv w:val="1"/>
      <w:marLeft w:val="0"/>
      <w:marRight w:val="0"/>
      <w:marTop w:val="0"/>
      <w:marBottom w:val="0"/>
      <w:divBdr>
        <w:top w:val="none" w:sz="0" w:space="0" w:color="auto"/>
        <w:left w:val="none" w:sz="0" w:space="0" w:color="auto"/>
        <w:bottom w:val="none" w:sz="0" w:space="0" w:color="auto"/>
        <w:right w:val="none" w:sz="0" w:space="0" w:color="auto"/>
      </w:divBdr>
    </w:div>
    <w:div w:id="1236546350">
      <w:bodyDiv w:val="1"/>
      <w:marLeft w:val="0"/>
      <w:marRight w:val="0"/>
      <w:marTop w:val="0"/>
      <w:marBottom w:val="0"/>
      <w:divBdr>
        <w:top w:val="none" w:sz="0" w:space="0" w:color="auto"/>
        <w:left w:val="none" w:sz="0" w:space="0" w:color="auto"/>
        <w:bottom w:val="none" w:sz="0" w:space="0" w:color="auto"/>
        <w:right w:val="none" w:sz="0" w:space="0" w:color="auto"/>
      </w:divBdr>
      <w:divsChild>
        <w:div w:id="1041320190">
          <w:marLeft w:val="0"/>
          <w:marRight w:val="0"/>
          <w:marTop w:val="0"/>
          <w:marBottom w:val="0"/>
          <w:divBdr>
            <w:top w:val="none" w:sz="0" w:space="0" w:color="auto"/>
            <w:left w:val="none" w:sz="0" w:space="0" w:color="auto"/>
            <w:bottom w:val="none" w:sz="0" w:space="0" w:color="auto"/>
            <w:right w:val="none" w:sz="0" w:space="0" w:color="auto"/>
          </w:divBdr>
          <w:divsChild>
            <w:div w:id="7656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261">
      <w:bodyDiv w:val="1"/>
      <w:marLeft w:val="0"/>
      <w:marRight w:val="0"/>
      <w:marTop w:val="0"/>
      <w:marBottom w:val="0"/>
      <w:divBdr>
        <w:top w:val="none" w:sz="0" w:space="0" w:color="auto"/>
        <w:left w:val="none" w:sz="0" w:space="0" w:color="auto"/>
        <w:bottom w:val="none" w:sz="0" w:space="0" w:color="auto"/>
        <w:right w:val="none" w:sz="0" w:space="0" w:color="auto"/>
      </w:divBdr>
      <w:divsChild>
        <w:div w:id="1039205316">
          <w:marLeft w:val="0"/>
          <w:marRight w:val="0"/>
          <w:marTop w:val="0"/>
          <w:marBottom w:val="0"/>
          <w:divBdr>
            <w:top w:val="none" w:sz="0" w:space="0" w:color="auto"/>
            <w:left w:val="none" w:sz="0" w:space="0" w:color="auto"/>
            <w:bottom w:val="none" w:sz="0" w:space="0" w:color="auto"/>
            <w:right w:val="none" w:sz="0" w:space="0" w:color="auto"/>
          </w:divBdr>
        </w:div>
        <w:div w:id="1918205157">
          <w:marLeft w:val="0"/>
          <w:marRight w:val="0"/>
          <w:marTop w:val="0"/>
          <w:marBottom w:val="0"/>
          <w:divBdr>
            <w:top w:val="none" w:sz="0" w:space="0" w:color="auto"/>
            <w:left w:val="none" w:sz="0" w:space="0" w:color="auto"/>
            <w:bottom w:val="none" w:sz="0" w:space="0" w:color="auto"/>
            <w:right w:val="none" w:sz="0" w:space="0" w:color="auto"/>
          </w:divBdr>
        </w:div>
        <w:div w:id="2031294898">
          <w:marLeft w:val="0"/>
          <w:marRight w:val="0"/>
          <w:marTop w:val="0"/>
          <w:marBottom w:val="0"/>
          <w:divBdr>
            <w:top w:val="none" w:sz="0" w:space="0" w:color="auto"/>
            <w:left w:val="none" w:sz="0" w:space="0" w:color="auto"/>
            <w:bottom w:val="none" w:sz="0" w:space="0" w:color="auto"/>
            <w:right w:val="none" w:sz="0" w:space="0" w:color="auto"/>
          </w:divBdr>
        </w:div>
        <w:div w:id="2031642890">
          <w:marLeft w:val="0"/>
          <w:marRight w:val="0"/>
          <w:marTop w:val="0"/>
          <w:marBottom w:val="0"/>
          <w:divBdr>
            <w:top w:val="none" w:sz="0" w:space="0" w:color="auto"/>
            <w:left w:val="none" w:sz="0" w:space="0" w:color="auto"/>
            <w:bottom w:val="none" w:sz="0" w:space="0" w:color="auto"/>
            <w:right w:val="none" w:sz="0" w:space="0" w:color="auto"/>
          </w:divBdr>
        </w:div>
      </w:divsChild>
    </w:div>
    <w:div w:id="1309095765">
      <w:bodyDiv w:val="1"/>
      <w:marLeft w:val="0"/>
      <w:marRight w:val="0"/>
      <w:marTop w:val="0"/>
      <w:marBottom w:val="0"/>
      <w:divBdr>
        <w:top w:val="none" w:sz="0" w:space="0" w:color="auto"/>
        <w:left w:val="none" w:sz="0" w:space="0" w:color="auto"/>
        <w:bottom w:val="none" w:sz="0" w:space="0" w:color="auto"/>
        <w:right w:val="none" w:sz="0" w:space="0" w:color="auto"/>
      </w:divBdr>
    </w:div>
    <w:div w:id="1351029005">
      <w:bodyDiv w:val="1"/>
      <w:marLeft w:val="0"/>
      <w:marRight w:val="0"/>
      <w:marTop w:val="0"/>
      <w:marBottom w:val="0"/>
      <w:divBdr>
        <w:top w:val="none" w:sz="0" w:space="0" w:color="auto"/>
        <w:left w:val="none" w:sz="0" w:space="0" w:color="auto"/>
        <w:bottom w:val="none" w:sz="0" w:space="0" w:color="auto"/>
        <w:right w:val="none" w:sz="0" w:space="0" w:color="auto"/>
      </w:divBdr>
      <w:divsChild>
        <w:div w:id="28049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38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312315">
      <w:bodyDiv w:val="1"/>
      <w:marLeft w:val="0"/>
      <w:marRight w:val="0"/>
      <w:marTop w:val="0"/>
      <w:marBottom w:val="0"/>
      <w:divBdr>
        <w:top w:val="none" w:sz="0" w:space="0" w:color="auto"/>
        <w:left w:val="none" w:sz="0" w:space="0" w:color="auto"/>
        <w:bottom w:val="none" w:sz="0" w:space="0" w:color="auto"/>
        <w:right w:val="none" w:sz="0" w:space="0" w:color="auto"/>
      </w:divBdr>
    </w:div>
    <w:div w:id="1399010488">
      <w:bodyDiv w:val="1"/>
      <w:marLeft w:val="0"/>
      <w:marRight w:val="0"/>
      <w:marTop w:val="0"/>
      <w:marBottom w:val="0"/>
      <w:divBdr>
        <w:top w:val="none" w:sz="0" w:space="0" w:color="auto"/>
        <w:left w:val="none" w:sz="0" w:space="0" w:color="auto"/>
        <w:bottom w:val="none" w:sz="0" w:space="0" w:color="auto"/>
        <w:right w:val="none" w:sz="0" w:space="0" w:color="auto"/>
      </w:divBdr>
    </w:div>
    <w:div w:id="1404451005">
      <w:bodyDiv w:val="1"/>
      <w:marLeft w:val="0"/>
      <w:marRight w:val="0"/>
      <w:marTop w:val="0"/>
      <w:marBottom w:val="0"/>
      <w:divBdr>
        <w:top w:val="none" w:sz="0" w:space="0" w:color="auto"/>
        <w:left w:val="none" w:sz="0" w:space="0" w:color="auto"/>
        <w:bottom w:val="none" w:sz="0" w:space="0" w:color="auto"/>
        <w:right w:val="none" w:sz="0" w:space="0" w:color="auto"/>
      </w:divBdr>
    </w:div>
    <w:div w:id="1498306815">
      <w:bodyDiv w:val="1"/>
      <w:marLeft w:val="0"/>
      <w:marRight w:val="0"/>
      <w:marTop w:val="0"/>
      <w:marBottom w:val="0"/>
      <w:divBdr>
        <w:top w:val="none" w:sz="0" w:space="0" w:color="auto"/>
        <w:left w:val="none" w:sz="0" w:space="0" w:color="auto"/>
        <w:bottom w:val="none" w:sz="0" w:space="0" w:color="auto"/>
        <w:right w:val="none" w:sz="0" w:space="0" w:color="auto"/>
      </w:divBdr>
    </w:div>
    <w:div w:id="1531259994">
      <w:bodyDiv w:val="1"/>
      <w:marLeft w:val="0"/>
      <w:marRight w:val="0"/>
      <w:marTop w:val="0"/>
      <w:marBottom w:val="0"/>
      <w:divBdr>
        <w:top w:val="none" w:sz="0" w:space="0" w:color="auto"/>
        <w:left w:val="none" w:sz="0" w:space="0" w:color="auto"/>
        <w:bottom w:val="none" w:sz="0" w:space="0" w:color="auto"/>
        <w:right w:val="none" w:sz="0" w:space="0" w:color="auto"/>
      </w:divBdr>
      <w:divsChild>
        <w:div w:id="510728519">
          <w:marLeft w:val="0"/>
          <w:marRight w:val="0"/>
          <w:marTop w:val="0"/>
          <w:marBottom w:val="0"/>
          <w:divBdr>
            <w:top w:val="none" w:sz="0" w:space="0" w:color="auto"/>
            <w:left w:val="none" w:sz="0" w:space="0" w:color="auto"/>
            <w:bottom w:val="none" w:sz="0" w:space="0" w:color="auto"/>
            <w:right w:val="none" w:sz="0" w:space="0" w:color="auto"/>
          </w:divBdr>
        </w:div>
      </w:divsChild>
    </w:div>
    <w:div w:id="1566915599">
      <w:bodyDiv w:val="1"/>
      <w:marLeft w:val="0"/>
      <w:marRight w:val="0"/>
      <w:marTop w:val="0"/>
      <w:marBottom w:val="0"/>
      <w:divBdr>
        <w:top w:val="none" w:sz="0" w:space="0" w:color="auto"/>
        <w:left w:val="none" w:sz="0" w:space="0" w:color="auto"/>
        <w:bottom w:val="none" w:sz="0" w:space="0" w:color="auto"/>
        <w:right w:val="none" w:sz="0" w:space="0" w:color="auto"/>
      </w:divBdr>
    </w:div>
    <w:div w:id="1609312418">
      <w:bodyDiv w:val="1"/>
      <w:marLeft w:val="0"/>
      <w:marRight w:val="0"/>
      <w:marTop w:val="0"/>
      <w:marBottom w:val="0"/>
      <w:divBdr>
        <w:top w:val="none" w:sz="0" w:space="0" w:color="auto"/>
        <w:left w:val="none" w:sz="0" w:space="0" w:color="auto"/>
        <w:bottom w:val="none" w:sz="0" w:space="0" w:color="auto"/>
        <w:right w:val="none" w:sz="0" w:space="0" w:color="auto"/>
      </w:divBdr>
    </w:div>
    <w:div w:id="1621107996">
      <w:bodyDiv w:val="1"/>
      <w:marLeft w:val="0"/>
      <w:marRight w:val="0"/>
      <w:marTop w:val="0"/>
      <w:marBottom w:val="0"/>
      <w:divBdr>
        <w:top w:val="none" w:sz="0" w:space="0" w:color="auto"/>
        <w:left w:val="none" w:sz="0" w:space="0" w:color="auto"/>
        <w:bottom w:val="none" w:sz="0" w:space="0" w:color="auto"/>
        <w:right w:val="none" w:sz="0" w:space="0" w:color="auto"/>
      </w:divBdr>
      <w:divsChild>
        <w:div w:id="894197556">
          <w:marLeft w:val="0"/>
          <w:marRight w:val="0"/>
          <w:marTop w:val="0"/>
          <w:marBottom w:val="0"/>
          <w:divBdr>
            <w:top w:val="none" w:sz="0" w:space="0" w:color="auto"/>
            <w:left w:val="none" w:sz="0" w:space="0" w:color="auto"/>
            <w:bottom w:val="none" w:sz="0" w:space="0" w:color="auto"/>
            <w:right w:val="none" w:sz="0" w:space="0" w:color="auto"/>
          </w:divBdr>
        </w:div>
        <w:div w:id="1015156568">
          <w:marLeft w:val="0"/>
          <w:marRight w:val="0"/>
          <w:marTop w:val="0"/>
          <w:marBottom w:val="0"/>
          <w:divBdr>
            <w:top w:val="none" w:sz="0" w:space="0" w:color="auto"/>
            <w:left w:val="none" w:sz="0" w:space="0" w:color="auto"/>
            <w:bottom w:val="none" w:sz="0" w:space="0" w:color="auto"/>
            <w:right w:val="none" w:sz="0" w:space="0" w:color="auto"/>
          </w:divBdr>
        </w:div>
        <w:div w:id="1819301413">
          <w:marLeft w:val="0"/>
          <w:marRight w:val="0"/>
          <w:marTop w:val="0"/>
          <w:marBottom w:val="0"/>
          <w:divBdr>
            <w:top w:val="none" w:sz="0" w:space="0" w:color="auto"/>
            <w:left w:val="none" w:sz="0" w:space="0" w:color="auto"/>
            <w:bottom w:val="none" w:sz="0" w:space="0" w:color="auto"/>
            <w:right w:val="none" w:sz="0" w:space="0" w:color="auto"/>
          </w:divBdr>
        </w:div>
      </w:divsChild>
    </w:div>
    <w:div w:id="1633630540">
      <w:bodyDiv w:val="1"/>
      <w:marLeft w:val="0"/>
      <w:marRight w:val="0"/>
      <w:marTop w:val="0"/>
      <w:marBottom w:val="0"/>
      <w:divBdr>
        <w:top w:val="none" w:sz="0" w:space="0" w:color="auto"/>
        <w:left w:val="none" w:sz="0" w:space="0" w:color="auto"/>
        <w:bottom w:val="none" w:sz="0" w:space="0" w:color="auto"/>
        <w:right w:val="none" w:sz="0" w:space="0" w:color="auto"/>
      </w:divBdr>
    </w:div>
    <w:div w:id="1642924196">
      <w:bodyDiv w:val="1"/>
      <w:marLeft w:val="0"/>
      <w:marRight w:val="0"/>
      <w:marTop w:val="0"/>
      <w:marBottom w:val="0"/>
      <w:divBdr>
        <w:top w:val="none" w:sz="0" w:space="0" w:color="auto"/>
        <w:left w:val="none" w:sz="0" w:space="0" w:color="auto"/>
        <w:bottom w:val="none" w:sz="0" w:space="0" w:color="auto"/>
        <w:right w:val="none" w:sz="0" w:space="0" w:color="auto"/>
      </w:divBdr>
    </w:div>
    <w:div w:id="1701781341">
      <w:bodyDiv w:val="1"/>
      <w:marLeft w:val="0"/>
      <w:marRight w:val="0"/>
      <w:marTop w:val="0"/>
      <w:marBottom w:val="0"/>
      <w:divBdr>
        <w:top w:val="none" w:sz="0" w:space="0" w:color="auto"/>
        <w:left w:val="none" w:sz="0" w:space="0" w:color="auto"/>
        <w:bottom w:val="none" w:sz="0" w:space="0" w:color="auto"/>
        <w:right w:val="none" w:sz="0" w:space="0" w:color="auto"/>
      </w:divBdr>
    </w:div>
    <w:div w:id="1860965700">
      <w:bodyDiv w:val="1"/>
      <w:marLeft w:val="0"/>
      <w:marRight w:val="0"/>
      <w:marTop w:val="0"/>
      <w:marBottom w:val="0"/>
      <w:divBdr>
        <w:top w:val="none" w:sz="0" w:space="0" w:color="auto"/>
        <w:left w:val="none" w:sz="0" w:space="0" w:color="auto"/>
        <w:bottom w:val="none" w:sz="0" w:space="0" w:color="auto"/>
        <w:right w:val="none" w:sz="0" w:space="0" w:color="auto"/>
      </w:divBdr>
      <w:divsChild>
        <w:div w:id="1910533007">
          <w:marLeft w:val="0"/>
          <w:marRight w:val="0"/>
          <w:marTop w:val="0"/>
          <w:marBottom w:val="0"/>
          <w:divBdr>
            <w:top w:val="none" w:sz="0" w:space="0" w:color="auto"/>
            <w:left w:val="none" w:sz="0" w:space="0" w:color="auto"/>
            <w:bottom w:val="none" w:sz="0" w:space="0" w:color="auto"/>
            <w:right w:val="none" w:sz="0" w:space="0" w:color="auto"/>
          </w:divBdr>
        </w:div>
        <w:div w:id="2137797048">
          <w:marLeft w:val="0"/>
          <w:marRight w:val="0"/>
          <w:marTop w:val="0"/>
          <w:marBottom w:val="0"/>
          <w:divBdr>
            <w:top w:val="none" w:sz="0" w:space="0" w:color="auto"/>
            <w:left w:val="none" w:sz="0" w:space="0" w:color="auto"/>
            <w:bottom w:val="none" w:sz="0" w:space="0" w:color="auto"/>
            <w:right w:val="none" w:sz="0" w:space="0" w:color="auto"/>
          </w:divBdr>
        </w:div>
      </w:divsChild>
    </w:div>
    <w:div w:id="1925382314">
      <w:bodyDiv w:val="1"/>
      <w:marLeft w:val="0"/>
      <w:marRight w:val="0"/>
      <w:marTop w:val="0"/>
      <w:marBottom w:val="0"/>
      <w:divBdr>
        <w:top w:val="none" w:sz="0" w:space="0" w:color="auto"/>
        <w:left w:val="none" w:sz="0" w:space="0" w:color="auto"/>
        <w:bottom w:val="none" w:sz="0" w:space="0" w:color="auto"/>
        <w:right w:val="none" w:sz="0" w:space="0" w:color="auto"/>
      </w:divBdr>
    </w:div>
    <w:div w:id="1990355392">
      <w:bodyDiv w:val="1"/>
      <w:marLeft w:val="0"/>
      <w:marRight w:val="0"/>
      <w:marTop w:val="0"/>
      <w:marBottom w:val="0"/>
      <w:divBdr>
        <w:top w:val="none" w:sz="0" w:space="0" w:color="auto"/>
        <w:left w:val="none" w:sz="0" w:space="0" w:color="auto"/>
        <w:bottom w:val="none" w:sz="0" w:space="0" w:color="auto"/>
        <w:right w:val="none" w:sz="0" w:space="0" w:color="auto"/>
      </w:divBdr>
    </w:div>
    <w:div w:id="2000693611">
      <w:bodyDiv w:val="1"/>
      <w:marLeft w:val="0"/>
      <w:marRight w:val="0"/>
      <w:marTop w:val="0"/>
      <w:marBottom w:val="0"/>
      <w:divBdr>
        <w:top w:val="none" w:sz="0" w:space="0" w:color="auto"/>
        <w:left w:val="none" w:sz="0" w:space="0" w:color="auto"/>
        <w:bottom w:val="none" w:sz="0" w:space="0" w:color="auto"/>
        <w:right w:val="none" w:sz="0" w:space="0" w:color="auto"/>
      </w:divBdr>
      <w:divsChild>
        <w:div w:id="412164281">
          <w:marLeft w:val="0"/>
          <w:marRight w:val="0"/>
          <w:marTop w:val="0"/>
          <w:marBottom w:val="0"/>
          <w:divBdr>
            <w:top w:val="none" w:sz="0" w:space="0" w:color="auto"/>
            <w:left w:val="none" w:sz="0" w:space="0" w:color="auto"/>
            <w:bottom w:val="none" w:sz="0" w:space="0" w:color="auto"/>
            <w:right w:val="none" w:sz="0" w:space="0" w:color="auto"/>
          </w:divBdr>
        </w:div>
        <w:div w:id="1535269524">
          <w:marLeft w:val="0"/>
          <w:marRight w:val="0"/>
          <w:marTop w:val="0"/>
          <w:marBottom w:val="0"/>
          <w:divBdr>
            <w:top w:val="none" w:sz="0" w:space="0" w:color="auto"/>
            <w:left w:val="none" w:sz="0" w:space="0" w:color="auto"/>
            <w:bottom w:val="none" w:sz="0" w:space="0" w:color="auto"/>
            <w:right w:val="none" w:sz="0" w:space="0" w:color="auto"/>
          </w:divBdr>
        </w:div>
        <w:div w:id="1789004656">
          <w:marLeft w:val="0"/>
          <w:marRight w:val="0"/>
          <w:marTop w:val="0"/>
          <w:marBottom w:val="0"/>
          <w:divBdr>
            <w:top w:val="none" w:sz="0" w:space="0" w:color="auto"/>
            <w:left w:val="none" w:sz="0" w:space="0" w:color="auto"/>
            <w:bottom w:val="none" w:sz="0" w:space="0" w:color="auto"/>
            <w:right w:val="none" w:sz="0" w:space="0" w:color="auto"/>
          </w:divBdr>
        </w:div>
      </w:divsChild>
    </w:div>
    <w:div w:id="2028554271">
      <w:bodyDiv w:val="1"/>
      <w:marLeft w:val="0"/>
      <w:marRight w:val="0"/>
      <w:marTop w:val="0"/>
      <w:marBottom w:val="0"/>
      <w:divBdr>
        <w:top w:val="none" w:sz="0" w:space="0" w:color="auto"/>
        <w:left w:val="none" w:sz="0" w:space="0" w:color="auto"/>
        <w:bottom w:val="none" w:sz="0" w:space="0" w:color="auto"/>
        <w:right w:val="none" w:sz="0" w:space="0" w:color="auto"/>
      </w:divBdr>
    </w:div>
    <w:div w:id="21051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org/casel-sel-framework-11-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0317217130950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39C2FE-C4EB-4E3B-878D-6D5B0B635A4A}">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DB45-27DD-9540-AC91-585B131B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Thị Kim Liên - Khoa Xã hội &amp; Nhân văn</dc:creator>
  <cp:keywords/>
  <dc:description/>
  <cp:lastModifiedBy>Phan Thị Kim Liên - Khoa Xã hội &amp; Nhân văn</cp:lastModifiedBy>
  <cp:revision>61</cp:revision>
  <cp:lastPrinted>2025-07-24T05:35:00Z</cp:lastPrinted>
  <dcterms:created xsi:type="dcterms:W3CDTF">2025-07-15T09:02:00Z</dcterms:created>
  <dcterms:modified xsi:type="dcterms:W3CDTF">2025-07-31T10:21:00Z</dcterms:modified>
</cp:coreProperties>
</file>