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F585" w14:textId="292CACB9" w:rsidR="00C13AA9" w:rsidRPr="00BD4B8E" w:rsidRDefault="003F221C" w:rsidP="00C13AA9">
      <w:pPr>
        <w:pStyle w:val="Footer"/>
        <w:jc w:val="center"/>
        <w:rPr>
          <w:rFonts w:asciiTheme="majorHAnsi" w:hAnsiTheme="majorHAnsi" w:cstheme="majorHAnsi"/>
          <w:b/>
          <w:sz w:val="28"/>
          <w:szCs w:val="28"/>
          <w:lang w:val="vi-VN"/>
        </w:rPr>
      </w:pPr>
      <w:r w:rsidRPr="00BD4B8E">
        <w:rPr>
          <w:rFonts w:asciiTheme="majorHAnsi" w:hAnsiTheme="majorHAnsi" w:cstheme="majorHAnsi"/>
          <w:b/>
          <w:sz w:val="28"/>
          <w:szCs w:val="28"/>
        </w:rPr>
        <w:t>PSYCHOLOGICAL AND SOCIAL ADAPTATION OF FIRST-YEAR STUDENTS AT THE UNIVERSITY OF EDUCATION,</w:t>
      </w:r>
      <w:r w:rsidR="00C13AA9" w:rsidRPr="00BD4B8E">
        <w:rPr>
          <w:rFonts w:asciiTheme="majorHAnsi" w:hAnsiTheme="majorHAnsi" w:cstheme="majorHAnsi"/>
          <w:b/>
          <w:sz w:val="28"/>
          <w:szCs w:val="28"/>
          <w:lang w:val="vi-VN"/>
        </w:rPr>
        <w:t xml:space="preserve"> </w:t>
      </w:r>
      <w:r w:rsidRPr="00BD4B8E">
        <w:rPr>
          <w:rFonts w:asciiTheme="majorHAnsi" w:hAnsiTheme="majorHAnsi" w:cstheme="majorHAnsi"/>
          <w:b/>
          <w:sz w:val="28"/>
          <w:szCs w:val="28"/>
        </w:rPr>
        <w:t>HUE UNIVERSITY IN THE DIGITAL ERA</w:t>
      </w:r>
      <w:r w:rsidR="00C13AA9" w:rsidRPr="00BD4B8E">
        <w:rPr>
          <w:rFonts w:asciiTheme="majorHAnsi" w:hAnsiTheme="majorHAnsi" w:cstheme="majorHAnsi"/>
          <w:b/>
          <w:sz w:val="28"/>
          <w:szCs w:val="28"/>
          <w:lang w:val="vi-VN"/>
        </w:rPr>
        <w:t xml:space="preserve"> </w:t>
      </w:r>
    </w:p>
    <w:p w14:paraId="6694832E" w14:textId="77777777" w:rsidR="00C13AA9" w:rsidRPr="00BD4B8E" w:rsidRDefault="00C13AA9" w:rsidP="00C13AA9">
      <w:pPr>
        <w:pStyle w:val="Footer"/>
        <w:jc w:val="center"/>
        <w:rPr>
          <w:rFonts w:asciiTheme="majorHAnsi" w:hAnsiTheme="majorHAnsi" w:cstheme="majorHAnsi"/>
          <w:sz w:val="26"/>
          <w:szCs w:val="26"/>
          <w:lang w:val="vi-VN"/>
        </w:rPr>
      </w:pPr>
    </w:p>
    <w:p w14:paraId="22F9453E" w14:textId="659A22FD" w:rsidR="00C13AA9" w:rsidRPr="00BD4B8E" w:rsidRDefault="003F221C" w:rsidP="00C13AA9">
      <w:pPr>
        <w:pStyle w:val="Footer"/>
        <w:jc w:val="center"/>
        <w:rPr>
          <w:rFonts w:asciiTheme="majorHAnsi" w:hAnsiTheme="majorHAnsi" w:cstheme="majorHAnsi"/>
          <w:b/>
          <w:sz w:val="24"/>
          <w:szCs w:val="24"/>
          <w:lang w:val="vi-VN"/>
        </w:rPr>
      </w:pPr>
      <w:r w:rsidRPr="00BD4B8E">
        <w:rPr>
          <w:rFonts w:asciiTheme="majorHAnsi" w:hAnsiTheme="majorHAnsi" w:cstheme="majorHAnsi"/>
          <w:b/>
          <w:sz w:val="24"/>
          <w:szCs w:val="24"/>
          <w:lang w:val="vi-VN"/>
        </w:rPr>
        <w:t xml:space="preserve">Le Van Khuyen¹, </w:t>
      </w:r>
      <w:proofErr w:type="spellStart"/>
      <w:r w:rsidR="003551FD" w:rsidRPr="00BD4B8E">
        <w:rPr>
          <w:rFonts w:asciiTheme="majorHAnsi" w:eastAsia="Times New Roman" w:hAnsiTheme="majorHAnsi" w:cstheme="majorHAnsi"/>
          <w:b/>
          <w:sz w:val="24"/>
          <w:szCs w:val="24"/>
        </w:rPr>
        <w:t>Dinh</w:t>
      </w:r>
      <w:proofErr w:type="spellEnd"/>
      <w:r w:rsidR="003551FD" w:rsidRPr="00BD4B8E">
        <w:rPr>
          <w:rFonts w:asciiTheme="majorHAnsi" w:eastAsia="Times New Roman" w:hAnsiTheme="majorHAnsi" w:cstheme="majorHAnsi"/>
          <w:b/>
          <w:sz w:val="24"/>
          <w:szCs w:val="24"/>
        </w:rPr>
        <w:t xml:space="preserve"> </w:t>
      </w:r>
      <w:proofErr w:type="spellStart"/>
      <w:r w:rsidR="003551FD" w:rsidRPr="00BD4B8E">
        <w:rPr>
          <w:rFonts w:asciiTheme="majorHAnsi" w:eastAsia="Times New Roman" w:hAnsiTheme="majorHAnsi" w:cstheme="majorHAnsi"/>
          <w:b/>
          <w:sz w:val="24"/>
          <w:szCs w:val="24"/>
        </w:rPr>
        <w:t>Thi</w:t>
      </w:r>
      <w:proofErr w:type="spellEnd"/>
      <w:r w:rsidR="003551FD" w:rsidRPr="00BD4B8E">
        <w:rPr>
          <w:rFonts w:asciiTheme="majorHAnsi" w:eastAsia="Times New Roman" w:hAnsiTheme="majorHAnsi" w:cstheme="majorHAnsi"/>
          <w:b/>
          <w:sz w:val="24"/>
          <w:szCs w:val="24"/>
        </w:rPr>
        <w:t xml:space="preserve"> </w:t>
      </w:r>
      <w:proofErr w:type="spellStart"/>
      <w:r w:rsidR="003551FD" w:rsidRPr="00BD4B8E">
        <w:rPr>
          <w:rFonts w:asciiTheme="majorHAnsi" w:eastAsia="Times New Roman" w:hAnsiTheme="majorHAnsi" w:cstheme="majorHAnsi"/>
          <w:b/>
          <w:sz w:val="24"/>
          <w:szCs w:val="24"/>
        </w:rPr>
        <w:t>Thien</w:t>
      </w:r>
      <w:proofErr w:type="spellEnd"/>
      <w:r w:rsidR="003551FD" w:rsidRPr="00BD4B8E">
        <w:rPr>
          <w:rFonts w:asciiTheme="majorHAnsi" w:eastAsia="Times New Roman" w:hAnsiTheme="majorHAnsi" w:cstheme="majorHAnsi"/>
          <w:b/>
          <w:sz w:val="24"/>
          <w:szCs w:val="24"/>
        </w:rPr>
        <w:t xml:space="preserve"> Ai</w:t>
      </w:r>
      <w:r w:rsidR="003551FD" w:rsidRPr="00BD4B8E">
        <w:rPr>
          <w:rFonts w:asciiTheme="majorHAnsi" w:hAnsiTheme="majorHAnsi" w:cstheme="majorHAnsi"/>
          <w:b/>
          <w:sz w:val="24"/>
          <w:szCs w:val="24"/>
          <w:lang w:val="vi-VN"/>
        </w:rPr>
        <w:t xml:space="preserve">², </w:t>
      </w:r>
      <w:r w:rsidRPr="00BD4B8E">
        <w:rPr>
          <w:rFonts w:asciiTheme="majorHAnsi" w:hAnsiTheme="majorHAnsi" w:cstheme="majorHAnsi"/>
          <w:b/>
          <w:sz w:val="24"/>
          <w:szCs w:val="24"/>
          <w:lang w:val="vi-VN"/>
        </w:rPr>
        <w:t>Trinh Thi Hieu</w:t>
      </w:r>
      <w:r w:rsidR="00E018FE" w:rsidRPr="00BD4B8E">
        <w:rPr>
          <w:rFonts w:asciiTheme="majorHAnsi" w:hAnsiTheme="majorHAnsi" w:cstheme="majorHAnsi"/>
          <w:b/>
          <w:sz w:val="24"/>
          <w:szCs w:val="24"/>
          <w:vertAlign w:val="superscript"/>
          <w:lang w:val="vi-VN"/>
        </w:rPr>
        <w:t>3</w:t>
      </w:r>
      <w:r w:rsidRPr="00BD4B8E">
        <w:rPr>
          <w:rFonts w:asciiTheme="majorHAnsi" w:hAnsiTheme="majorHAnsi" w:cstheme="majorHAnsi"/>
          <w:b/>
          <w:sz w:val="24"/>
          <w:szCs w:val="24"/>
          <w:lang w:val="vi-VN"/>
        </w:rPr>
        <w:t>, Nguyen Van Thu</w:t>
      </w:r>
      <w:r w:rsidR="00D97028" w:rsidRPr="00BD4B8E">
        <w:rPr>
          <w:rFonts w:asciiTheme="majorHAnsi" w:hAnsiTheme="majorHAnsi" w:cstheme="majorHAnsi"/>
          <w:b/>
          <w:sz w:val="24"/>
          <w:szCs w:val="24"/>
          <w:vertAlign w:val="superscript"/>
          <w:lang w:val="vi-VN"/>
        </w:rPr>
        <w:t>4</w:t>
      </w:r>
    </w:p>
    <w:p w14:paraId="74AAF12F" w14:textId="20671704" w:rsidR="00271FC7" w:rsidRPr="00BD4B8E" w:rsidRDefault="003F221C" w:rsidP="00C13AA9">
      <w:pPr>
        <w:pStyle w:val="Footer"/>
        <w:jc w:val="center"/>
        <w:rPr>
          <w:rFonts w:asciiTheme="majorHAnsi" w:hAnsiTheme="majorHAnsi" w:cstheme="majorHAnsi"/>
          <w:sz w:val="24"/>
          <w:szCs w:val="24"/>
          <w:lang w:val="vi-VN"/>
        </w:rPr>
      </w:pPr>
      <w:r w:rsidRPr="00BD4B8E">
        <w:rPr>
          <w:rFonts w:asciiTheme="majorHAnsi" w:hAnsiTheme="majorHAnsi" w:cstheme="majorHAnsi"/>
          <w:sz w:val="24"/>
          <w:szCs w:val="24"/>
          <w:lang w:val="vi-VN"/>
        </w:rPr>
        <w:t>¹University of Education, Hue University</w:t>
      </w:r>
      <w:r w:rsidR="00D97028" w:rsidRPr="00BD4B8E">
        <w:rPr>
          <w:rFonts w:asciiTheme="majorHAnsi" w:hAnsiTheme="majorHAnsi" w:cstheme="majorHAnsi"/>
          <w:sz w:val="24"/>
          <w:szCs w:val="24"/>
          <w:lang w:val="vi-VN"/>
        </w:rPr>
        <w:t>;</w:t>
      </w:r>
      <w:r w:rsidRPr="00BD4B8E">
        <w:rPr>
          <w:rFonts w:asciiTheme="majorHAnsi" w:hAnsiTheme="majorHAnsi" w:cstheme="majorHAnsi"/>
          <w:sz w:val="24"/>
          <w:szCs w:val="24"/>
          <w:lang w:val="vi-VN"/>
        </w:rPr>
        <w:t xml:space="preserve"> </w:t>
      </w:r>
    </w:p>
    <w:p w14:paraId="382FDCD0" w14:textId="16C8E00A" w:rsidR="003F221C" w:rsidRPr="00BD4B8E" w:rsidRDefault="00271FC7" w:rsidP="00C13AA9">
      <w:pPr>
        <w:pStyle w:val="Footer"/>
        <w:jc w:val="center"/>
        <w:rPr>
          <w:rFonts w:asciiTheme="majorHAnsi" w:hAnsiTheme="majorHAnsi" w:cstheme="majorHAnsi"/>
          <w:sz w:val="24"/>
          <w:szCs w:val="24"/>
          <w:lang w:val="vi-VN"/>
        </w:rPr>
      </w:pPr>
      <w:r w:rsidRPr="00BD4B8E">
        <w:rPr>
          <w:rFonts w:asciiTheme="majorHAnsi" w:hAnsiTheme="majorHAnsi" w:cstheme="majorHAnsi"/>
          <w:sz w:val="24"/>
          <w:szCs w:val="24"/>
          <w:lang w:val="vi-VN"/>
        </w:rPr>
        <w:t>²</w:t>
      </w:r>
      <w:r w:rsidRPr="00BD4B8E">
        <w:rPr>
          <w:rFonts w:asciiTheme="majorHAnsi" w:eastAsia="Times New Roman" w:hAnsiTheme="majorHAnsi" w:cstheme="majorHAnsi"/>
          <w:sz w:val="24"/>
          <w:szCs w:val="24"/>
        </w:rPr>
        <w:t>Vietnam Women’s Academy</w:t>
      </w:r>
      <w:r w:rsidRPr="00BD4B8E">
        <w:rPr>
          <w:rFonts w:asciiTheme="majorHAnsi" w:eastAsia="Times New Roman" w:hAnsiTheme="majorHAnsi"/>
          <w:sz w:val="24"/>
          <w:szCs w:val="24"/>
        </w:rPr>
        <w:t>;</w:t>
      </w:r>
      <w:r w:rsidR="00E018FE" w:rsidRPr="00BD4B8E">
        <w:rPr>
          <w:rFonts w:asciiTheme="majorHAnsi" w:hAnsiTheme="majorHAnsi" w:cstheme="majorHAnsi"/>
          <w:sz w:val="24"/>
          <w:szCs w:val="24"/>
          <w:lang w:val="vi-VN"/>
        </w:rPr>
        <w:br/>
      </w:r>
      <w:r w:rsidR="00D97028" w:rsidRPr="00BD4B8E">
        <w:rPr>
          <w:rFonts w:asciiTheme="majorHAnsi" w:eastAsia="Times New Roman" w:hAnsiTheme="majorHAnsi" w:cstheme="majorHAnsi"/>
          <w:sz w:val="24"/>
          <w:szCs w:val="24"/>
          <w:vertAlign w:val="superscript"/>
          <w:lang w:val="vi-VN"/>
        </w:rPr>
        <w:t>3,4</w:t>
      </w:r>
      <w:r w:rsidR="003F221C" w:rsidRPr="00BD4B8E">
        <w:rPr>
          <w:rFonts w:asciiTheme="majorHAnsi" w:hAnsiTheme="majorHAnsi" w:cstheme="majorHAnsi"/>
          <w:sz w:val="24"/>
          <w:szCs w:val="24"/>
          <w:lang w:val="vi-VN"/>
        </w:rPr>
        <w:t>Hue College</w:t>
      </w:r>
      <w:r w:rsidR="00D97028" w:rsidRPr="00BD4B8E">
        <w:rPr>
          <w:rFonts w:asciiTheme="majorHAnsi" w:hAnsiTheme="majorHAnsi" w:cstheme="majorHAnsi"/>
          <w:sz w:val="24"/>
          <w:szCs w:val="24"/>
          <w:lang w:val="vi-VN"/>
        </w:rPr>
        <w:t>.</w:t>
      </w:r>
    </w:p>
    <w:p w14:paraId="7A7D3701" w14:textId="77777777" w:rsidR="00C13AA9" w:rsidRPr="00BD4B8E" w:rsidRDefault="003F221C" w:rsidP="00C13AA9">
      <w:pPr>
        <w:tabs>
          <w:tab w:val="left" w:pos="930"/>
        </w:tabs>
        <w:jc w:val="center"/>
        <w:rPr>
          <w:rStyle w:val="Hyperlink"/>
          <w:rFonts w:asciiTheme="majorHAnsi" w:hAnsiTheme="majorHAnsi" w:cstheme="majorHAnsi"/>
          <w:color w:val="auto"/>
        </w:rPr>
      </w:pPr>
      <w:r w:rsidRPr="00BD4B8E">
        <w:rPr>
          <w:rFonts w:asciiTheme="majorHAnsi" w:hAnsiTheme="majorHAnsi" w:cstheme="majorHAnsi"/>
        </w:rPr>
        <w:t xml:space="preserve">Corresponding author: Le Van Khuyen; Email address: </w:t>
      </w:r>
      <w:r w:rsidRPr="00BD4B8E">
        <w:fldChar w:fldCharType="begin"/>
      </w:r>
      <w:r w:rsidRPr="00BD4B8E">
        <w:rPr>
          <w:rFonts w:asciiTheme="majorHAnsi" w:hAnsiTheme="majorHAnsi" w:cstheme="majorHAnsi"/>
        </w:rPr>
        <w:instrText xml:space="preserve"> HYPERLINK "mailto:lvkhuyen@hueuni.edu.vn" </w:instrText>
      </w:r>
      <w:r w:rsidRPr="00BD4B8E">
        <w:fldChar w:fldCharType="separate"/>
      </w:r>
      <w:r w:rsidRPr="00BD4B8E">
        <w:rPr>
          <w:rStyle w:val="Hyperlink"/>
          <w:rFonts w:asciiTheme="majorHAnsi" w:hAnsiTheme="majorHAnsi" w:cstheme="majorHAnsi"/>
          <w:color w:val="auto"/>
        </w:rPr>
        <w:t>lvkhuyen@hueuni.edu.vn</w:t>
      </w:r>
      <w:r w:rsidRPr="00BD4B8E">
        <w:rPr>
          <w:rStyle w:val="Hyperlink"/>
          <w:rFonts w:asciiTheme="majorHAnsi" w:hAnsiTheme="majorHAnsi" w:cstheme="majorHAnsi"/>
          <w:color w:val="auto"/>
        </w:rPr>
        <w:fldChar w:fldCharType="end"/>
      </w:r>
    </w:p>
    <w:p w14:paraId="0AAEFB75" w14:textId="77777777" w:rsidR="00C13AA9" w:rsidRPr="00BD4B8E" w:rsidRDefault="00C13AA9" w:rsidP="00C13AA9">
      <w:pPr>
        <w:tabs>
          <w:tab w:val="left" w:pos="930"/>
        </w:tabs>
        <w:rPr>
          <w:rStyle w:val="Hyperlink"/>
          <w:rFonts w:asciiTheme="majorHAnsi" w:hAnsiTheme="majorHAnsi" w:cstheme="majorHAnsi"/>
          <w:b/>
          <w:color w:val="auto"/>
        </w:rPr>
      </w:pPr>
    </w:p>
    <w:p w14:paraId="682F306D" w14:textId="37F30B2D" w:rsidR="00C13AA9" w:rsidRPr="00BD4B8E" w:rsidRDefault="00C13AA9" w:rsidP="00C13AA9">
      <w:pPr>
        <w:tabs>
          <w:tab w:val="left" w:pos="930"/>
        </w:tabs>
        <w:jc w:val="both"/>
        <w:rPr>
          <w:rFonts w:asciiTheme="majorHAnsi" w:hAnsiTheme="majorHAnsi" w:cstheme="majorHAnsi"/>
          <w:b/>
          <w:sz w:val="26"/>
          <w:szCs w:val="26"/>
        </w:rPr>
      </w:pPr>
      <w:r w:rsidRPr="00BD4B8E">
        <w:rPr>
          <w:rFonts w:asciiTheme="majorHAnsi" w:hAnsiTheme="majorHAnsi" w:cstheme="majorHAnsi"/>
          <w:b/>
          <w:sz w:val="26"/>
          <w:szCs w:val="26"/>
        </w:rPr>
        <w:t>ABSTRAST</w:t>
      </w:r>
      <w:r w:rsidR="003F221C" w:rsidRPr="00BD4B8E">
        <w:rPr>
          <w:rFonts w:asciiTheme="majorHAnsi" w:hAnsiTheme="majorHAnsi" w:cstheme="majorHAnsi"/>
          <w:b/>
          <w:sz w:val="26"/>
          <w:szCs w:val="26"/>
        </w:rPr>
        <w:t xml:space="preserve"> </w:t>
      </w:r>
    </w:p>
    <w:p w14:paraId="1990B16E" w14:textId="7561B34A" w:rsidR="00C13AA9" w:rsidRPr="00BD4B8E" w:rsidRDefault="003F221C" w:rsidP="00C13AA9">
      <w:pPr>
        <w:tabs>
          <w:tab w:val="left" w:pos="930"/>
        </w:tabs>
        <w:ind w:firstLine="567"/>
        <w:jc w:val="both"/>
        <w:rPr>
          <w:rFonts w:asciiTheme="majorHAnsi" w:hAnsiTheme="majorHAnsi" w:cstheme="majorHAnsi"/>
          <w:sz w:val="20"/>
          <w:szCs w:val="20"/>
        </w:rPr>
      </w:pPr>
      <w:r w:rsidRPr="00BD4B8E">
        <w:rPr>
          <w:rFonts w:asciiTheme="majorHAnsi" w:hAnsiTheme="majorHAnsi" w:cstheme="majorHAnsi"/>
          <w:sz w:val="20"/>
          <w:szCs w:val="20"/>
        </w:rPr>
        <w:t>This study aims to identify the current state of psychological–social adaptation among first-year students at the University of Education, Hue University, in the context of increasingly profound digital transformation. Using survey questionnaires and interviews, the findings reveal that students' overall level of adaptation is moderate, with notable strengths in emotional positivity, ethical awareness, and friendly attitudes. However, a portion of students still face difficulties in managing negative emotions, establishing deep social relationships, and actively participating in community activities. The study also highlights a strong correlation between psychological and social adaptation, reflecting the systemic nature of the adaptation process within the university environment. Based on these results, the authors propose several support measures, including transitional programs, social skills development, enhancement of academic advising roles, and the application of technology in psychological–social adaptation support.</w:t>
      </w:r>
    </w:p>
    <w:p w14:paraId="13601BCF" w14:textId="77777777" w:rsidR="00C13AA9" w:rsidRPr="00BD4B8E" w:rsidRDefault="003F221C" w:rsidP="00C13AA9">
      <w:pPr>
        <w:tabs>
          <w:tab w:val="left" w:pos="930"/>
        </w:tabs>
        <w:ind w:firstLine="567"/>
        <w:jc w:val="both"/>
        <w:rPr>
          <w:rFonts w:asciiTheme="majorHAnsi" w:hAnsiTheme="majorHAnsi" w:cstheme="majorHAnsi"/>
          <w:sz w:val="20"/>
          <w:szCs w:val="20"/>
        </w:rPr>
      </w:pPr>
      <w:r w:rsidRPr="00BD4B8E">
        <w:rPr>
          <w:rStyle w:val="Strong"/>
          <w:rFonts w:asciiTheme="majorHAnsi" w:eastAsiaTheme="minorEastAsia" w:hAnsiTheme="majorHAnsi" w:cstheme="majorHAnsi"/>
          <w:i/>
          <w:sz w:val="20"/>
          <w:szCs w:val="20"/>
        </w:rPr>
        <w:t>Keywords:</w:t>
      </w:r>
      <w:r w:rsidRPr="00BD4B8E">
        <w:rPr>
          <w:rFonts w:asciiTheme="majorHAnsi" w:hAnsiTheme="majorHAnsi" w:cstheme="majorHAnsi"/>
          <w:i/>
          <w:sz w:val="20"/>
          <w:szCs w:val="20"/>
        </w:rPr>
        <w:t xml:space="preserve"> </w:t>
      </w:r>
      <w:r w:rsidRPr="00BD4B8E">
        <w:rPr>
          <w:rFonts w:asciiTheme="majorHAnsi" w:hAnsiTheme="majorHAnsi" w:cstheme="majorHAnsi"/>
          <w:sz w:val="20"/>
          <w:szCs w:val="20"/>
        </w:rPr>
        <w:t>psychological-social adaptation, first-year students, digital era, social skills, school psychological support.</w:t>
      </w:r>
    </w:p>
    <w:p w14:paraId="6B02A620" w14:textId="4053E6E5" w:rsidR="00C13AA9" w:rsidRPr="00BD4B8E" w:rsidRDefault="00C13AA9" w:rsidP="00C13AA9">
      <w:pPr>
        <w:tabs>
          <w:tab w:val="left" w:pos="930"/>
        </w:tabs>
        <w:ind w:left="360" w:hanging="360"/>
        <w:jc w:val="both"/>
        <w:rPr>
          <w:rFonts w:asciiTheme="majorHAnsi" w:hAnsiTheme="majorHAnsi" w:cstheme="majorHAnsi"/>
          <w:b/>
          <w:bCs/>
          <w:sz w:val="22"/>
          <w:szCs w:val="22"/>
        </w:rPr>
      </w:pPr>
      <w:r w:rsidRPr="00BD4B8E">
        <w:rPr>
          <w:rFonts w:asciiTheme="majorHAnsi" w:hAnsiTheme="majorHAnsi" w:cstheme="majorHAnsi"/>
          <w:b/>
          <w:bCs/>
          <w:sz w:val="22"/>
          <w:szCs w:val="22"/>
        </w:rPr>
        <w:t xml:space="preserve">1. </w:t>
      </w:r>
      <w:r w:rsidR="003F221C" w:rsidRPr="00BD4B8E">
        <w:rPr>
          <w:rFonts w:asciiTheme="majorHAnsi" w:hAnsiTheme="majorHAnsi" w:cstheme="majorHAnsi"/>
          <w:b/>
          <w:bCs/>
          <w:sz w:val="22"/>
          <w:szCs w:val="22"/>
        </w:rPr>
        <w:t>INTRODUCTION</w:t>
      </w:r>
    </w:p>
    <w:p w14:paraId="57971617" w14:textId="31D4333C" w:rsidR="00C13AA9" w:rsidRPr="00BD4B8E" w:rsidRDefault="003F221C" w:rsidP="00C13AA9">
      <w:pPr>
        <w:pStyle w:val="ListParagraph"/>
        <w:tabs>
          <w:tab w:val="left" w:pos="930"/>
        </w:tabs>
        <w:ind w:left="0" w:firstLine="567"/>
        <w:jc w:val="both"/>
        <w:rPr>
          <w:rFonts w:asciiTheme="majorHAnsi" w:hAnsiTheme="majorHAnsi" w:cstheme="majorHAnsi"/>
          <w:sz w:val="22"/>
          <w:szCs w:val="22"/>
        </w:rPr>
      </w:pPr>
      <w:r w:rsidRPr="00BD4B8E">
        <w:rPr>
          <w:rFonts w:asciiTheme="majorHAnsi" w:hAnsiTheme="majorHAnsi" w:cstheme="majorHAnsi"/>
          <w:sz w:val="22"/>
          <w:szCs w:val="22"/>
        </w:rPr>
        <w:t>Psychological–social adaptation represents a specific form of human adaptation, reflecting the ability of individuals to adjust themselves in accordance with the norms and values of a new environment. Tremblay Monique defines it as the process through which individuals seek to establish a balance between internal impulses and personal desires on the one hand, and the expectations and require</w:t>
      </w:r>
      <w:r w:rsidR="00D97028" w:rsidRPr="00BD4B8E">
        <w:rPr>
          <w:rFonts w:asciiTheme="majorHAnsi" w:hAnsiTheme="majorHAnsi" w:cstheme="majorHAnsi"/>
          <w:sz w:val="22"/>
          <w:szCs w:val="22"/>
        </w:rPr>
        <w:t>ments of society on the other [11</w:t>
      </w:r>
      <w:r w:rsidRPr="00BD4B8E">
        <w:rPr>
          <w:rFonts w:asciiTheme="majorHAnsi" w:hAnsiTheme="majorHAnsi" w:cstheme="majorHAnsi"/>
          <w:sz w:val="22"/>
          <w:szCs w:val="22"/>
        </w:rPr>
        <w:t>]. Similarly, Nguyễn Khắc Viện emphasizes that adaptation is the individual’s capacity to access social values and to integrate effectively into community life [</w:t>
      </w:r>
      <w:r w:rsidR="00D97028" w:rsidRPr="00BD4B8E">
        <w:rPr>
          <w:rFonts w:asciiTheme="majorHAnsi" w:hAnsiTheme="majorHAnsi" w:cstheme="majorHAnsi"/>
          <w:sz w:val="22"/>
          <w:szCs w:val="22"/>
        </w:rPr>
        <w:t>8</w:t>
      </w:r>
      <w:r w:rsidRPr="00BD4B8E">
        <w:rPr>
          <w:rFonts w:asciiTheme="majorHAnsi" w:hAnsiTheme="majorHAnsi" w:cstheme="majorHAnsi"/>
          <w:sz w:val="22"/>
          <w:szCs w:val="22"/>
        </w:rPr>
        <w:t>].</w:t>
      </w:r>
    </w:p>
    <w:p w14:paraId="26E6A457" w14:textId="77777777" w:rsidR="00C13AA9" w:rsidRPr="00BD4B8E" w:rsidRDefault="003F221C" w:rsidP="00C13AA9">
      <w:pPr>
        <w:pStyle w:val="ListParagraph"/>
        <w:tabs>
          <w:tab w:val="left" w:pos="930"/>
        </w:tabs>
        <w:ind w:left="0" w:firstLine="567"/>
        <w:jc w:val="both"/>
        <w:rPr>
          <w:rFonts w:asciiTheme="majorHAnsi" w:hAnsiTheme="majorHAnsi" w:cstheme="majorHAnsi"/>
          <w:sz w:val="22"/>
          <w:szCs w:val="22"/>
        </w:rPr>
      </w:pPr>
      <w:r w:rsidRPr="00BD4B8E">
        <w:rPr>
          <w:rFonts w:asciiTheme="majorHAnsi" w:hAnsiTheme="majorHAnsi" w:cstheme="majorHAnsi"/>
          <w:sz w:val="22"/>
          <w:szCs w:val="22"/>
        </w:rPr>
        <w:t>In a broad sense, psychological–social adaptation refers to the process by which individuals appropriately internalize external influences, regulate their emotions and behaviors, and maintain a positive internal state while balancing personal needs with social demands. This enables them to act in accordance with social norms, achieve integration, and sustain development within a social context.</w:t>
      </w:r>
    </w:p>
    <w:p w14:paraId="1A303756" w14:textId="77777777" w:rsidR="00C13AA9" w:rsidRPr="00BD4B8E" w:rsidRDefault="003F221C" w:rsidP="00C13AA9">
      <w:pPr>
        <w:pStyle w:val="ListParagraph"/>
        <w:tabs>
          <w:tab w:val="left" w:pos="930"/>
        </w:tabs>
        <w:ind w:left="0" w:firstLine="567"/>
        <w:jc w:val="both"/>
        <w:rPr>
          <w:rFonts w:asciiTheme="majorHAnsi" w:hAnsiTheme="majorHAnsi" w:cstheme="majorHAnsi"/>
          <w:sz w:val="22"/>
          <w:szCs w:val="22"/>
        </w:rPr>
      </w:pPr>
      <w:r w:rsidRPr="00BD4B8E">
        <w:rPr>
          <w:rFonts w:asciiTheme="majorHAnsi" w:hAnsiTheme="majorHAnsi" w:cstheme="majorHAnsi"/>
          <w:sz w:val="22"/>
          <w:szCs w:val="22"/>
        </w:rPr>
        <w:t>Structurally, psychological–social adaptation comprises two interrelated components:</w:t>
      </w:r>
    </w:p>
    <w:p w14:paraId="33C8DC68" w14:textId="77777777" w:rsidR="00C13AA9" w:rsidRPr="00BD4B8E" w:rsidRDefault="00C13AA9" w:rsidP="00C13AA9">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i/>
          <w:iCs/>
          <w:sz w:val="22"/>
          <w:szCs w:val="22"/>
        </w:rPr>
        <w:t>Psychological adaptation,</w:t>
      </w:r>
      <w:r w:rsidR="003F221C" w:rsidRPr="00BD4B8E">
        <w:rPr>
          <w:rFonts w:asciiTheme="majorHAnsi" w:hAnsiTheme="majorHAnsi" w:cstheme="majorHAnsi"/>
          <w:sz w:val="22"/>
          <w:szCs w:val="22"/>
        </w:rPr>
        <w:t xml:space="preserve"> referring to the capacity to regulate emotions, behaviors, and mental states in order to maintain inner stability under changing conditions;</w:t>
      </w:r>
    </w:p>
    <w:p w14:paraId="6CD5A623" w14:textId="77777777" w:rsidR="00BC56BC" w:rsidRPr="00BD4B8E" w:rsidRDefault="00BC56B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i/>
          <w:iCs/>
          <w:sz w:val="22"/>
          <w:szCs w:val="22"/>
        </w:rPr>
        <w:t>Social adaptation,</w:t>
      </w:r>
      <w:r w:rsidR="003F221C" w:rsidRPr="00BD4B8E">
        <w:rPr>
          <w:rFonts w:asciiTheme="majorHAnsi" w:hAnsiTheme="majorHAnsi" w:cstheme="majorHAnsi"/>
          <w:sz w:val="22"/>
          <w:szCs w:val="22"/>
        </w:rPr>
        <w:t xml:space="preserve"> referring to the ability to establish and sustain positive social relationships while responding effectively to new social norms and expectations.</w:t>
      </w:r>
    </w:p>
    <w:p w14:paraId="09D0830E"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This process is inherently dynamic, involving a dialectical interaction between the psychological and social domains. Psychological stability tends to facilitate social integration, while supportive social environments, in turn, reinforce individuals’ psychological well-being.</w:t>
      </w:r>
    </w:p>
    <w:p w14:paraId="446C993F"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In the current era of digital transformation in education, the rapid development of digital technologies, online learning platforms, artificial intelligence, and virtual interaction tools has reshaped the ways students learn, communicate, and adapt to university life. First-year students—who are undergoing a critical psychological transition—face distinct challenges, such as adapting to online learning systems (e.g., LMS, Zoom, Google Meet), reduced opportunities for face-to-face social interaction, heightened pressures of self-directed learning, and a weakened sense of connectedness, often accompanied by feelings of isolation in virtual settings. These factors render the adaptation process more </w:t>
      </w:r>
      <w:r w:rsidRPr="00BD4B8E">
        <w:rPr>
          <w:rFonts w:asciiTheme="majorHAnsi" w:hAnsiTheme="majorHAnsi" w:cstheme="majorHAnsi"/>
          <w:sz w:val="22"/>
          <w:szCs w:val="22"/>
        </w:rPr>
        <w:lastRenderedPageBreak/>
        <w:t>multidimensional and complex, requiring students to develop flexible socio-emotional competencies alongside technological adaptability.</w:t>
      </w:r>
    </w:p>
    <w:p w14:paraId="529A046D"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Against this backdrop, examining the current state of psychological–social adaptation among first-year students at the University of Education, Hue University is both timely and essential, serving as a foundation for designing practical support measures tailored to the realities of the digital era.</w:t>
      </w:r>
    </w:p>
    <w:p w14:paraId="3B06A95A" w14:textId="77777777" w:rsidR="00BC56BC" w:rsidRPr="00BD4B8E" w:rsidRDefault="003F221C" w:rsidP="00BC56BC">
      <w:pPr>
        <w:tabs>
          <w:tab w:val="left" w:pos="930"/>
        </w:tabs>
        <w:jc w:val="both"/>
        <w:rPr>
          <w:rFonts w:asciiTheme="majorHAnsi" w:hAnsiTheme="majorHAnsi" w:cstheme="majorHAnsi"/>
          <w:b/>
          <w:bCs/>
          <w:sz w:val="28"/>
          <w:szCs w:val="28"/>
        </w:rPr>
      </w:pPr>
      <w:r w:rsidRPr="00BD4B8E">
        <w:rPr>
          <w:rFonts w:asciiTheme="majorHAnsi" w:hAnsiTheme="majorHAnsi" w:cstheme="majorHAnsi"/>
          <w:b/>
          <w:bCs/>
          <w:sz w:val="28"/>
          <w:szCs w:val="28"/>
        </w:rPr>
        <w:t>2. Research content</w:t>
      </w:r>
    </w:p>
    <w:p w14:paraId="4D4CC30D" w14:textId="77777777" w:rsidR="00BC56BC" w:rsidRPr="00BD4B8E" w:rsidRDefault="003F221C" w:rsidP="00BC56BC">
      <w:pPr>
        <w:tabs>
          <w:tab w:val="left" w:pos="930"/>
        </w:tabs>
        <w:jc w:val="both"/>
        <w:rPr>
          <w:rFonts w:asciiTheme="majorHAnsi" w:hAnsiTheme="majorHAnsi" w:cstheme="majorHAnsi"/>
          <w:b/>
          <w:bCs/>
        </w:rPr>
      </w:pPr>
      <w:r w:rsidRPr="00BD4B8E">
        <w:rPr>
          <w:rFonts w:asciiTheme="majorHAnsi" w:hAnsiTheme="majorHAnsi" w:cstheme="majorHAnsi"/>
          <w:b/>
          <w:bCs/>
        </w:rPr>
        <w:t>2.1. Research methods</w:t>
      </w:r>
    </w:p>
    <w:p w14:paraId="680F5195"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The study was conducted in 2025. The research sample consisted of 181 first-year students from the University of Education, Hue University. A majority of these students originated from rural and mountainous areas (82.9%), most were female (80.2%), living away from their families, and engaged in diverse social interactions. In order to ensure comprehensiveness and objectivity, the study also collected data from 82 university administrators and lecturers directly involved in teaching or providing support to first-year students.</w:t>
      </w:r>
    </w:p>
    <w:p w14:paraId="4BF3C258" w14:textId="5CD8FBAB"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The criteria for evaluating students’ psychosocial adaptation were based on two core dimensions: (i) psychological adaptation, defined as the ability to regulate emotions and maintain internal stability; and (ii) social adaptation, referring to the ability to integrate into new interpersonal and institutional environments within the university setting. More specifically, psychological adaptation was reflected in students’ tendencies to reinforce positive emotions (e.g., optimism, confidence, life satisfaction), reduce negative emotions (e.g., anxiety, insecurity, irritability), develop self-regulation skills, and sustain emotional equilibrium [</w:t>
      </w:r>
      <w:r w:rsidR="00D97028" w:rsidRPr="00BD4B8E">
        <w:rPr>
          <w:rFonts w:asciiTheme="majorHAnsi" w:hAnsiTheme="majorHAnsi" w:cstheme="majorHAnsi"/>
          <w:sz w:val="22"/>
          <w:szCs w:val="22"/>
        </w:rPr>
        <w:t>6</w:t>
      </w:r>
      <w:r w:rsidRPr="00BD4B8E">
        <w:rPr>
          <w:rFonts w:asciiTheme="majorHAnsi" w:hAnsiTheme="majorHAnsi" w:cstheme="majorHAnsi"/>
          <w:sz w:val="22"/>
          <w:szCs w:val="22"/>
        </w:rPr>
        <w:t>]. Social adaptation, in turn, encompassed active engagement in communication, integration into peer and faculty relationships, compliance with institutional regulations, and participation in extracurricular and community activities [</w:t>
      </w:r>
      <w:r w:rsidR="00D97028" w:rsidRPr="00BD4B8E">
        <w:rPr>
          <w:rFonts w:asciiTheme="majorHAnsi" w:hAnsiTheme="majorHAnsi" w:cstheme="majorHAnsi"/>
          <w:sz w:val="22"/>
          <w:szCs w:val="22"/>
        </w:rPr>
        <w:t>6</w:t>
      </w:r>
      <w:r w:rsidRPr="00BD4B8E">
        <w:rPr>
          <w:rFonts w:asciiTheme="majorHAnsi" w:hAnsiTheme="majorHAnsi" w:cstheme="majorHAnsi"/>
          <w:sz w:val="22"/>
          <w:szCs w:val="22"/>
        </w:rPr>
        <w:t xml:space="preserve">; </w:t>
      </w:r>
      <w:r w:rsidR="00D97028" w:rsidRPr="00BD4B8E">
        <w:rPr>
          <w:rFonts w:asciiTheme="majorHAnsi" w:hAnsiTheme="majorHAnsi" w:cstheme="majorHAnsi"/>
          <w:sz w:val="22"/>
          <w:szCs w:val="22"/>
        </w:rPr>
        <w:t>2</w:t>
      </w:r>
      <w:r w:rsidRPr="00BD4B8E">
        <w:rPr>
          <w:rFonts w:asciiTheme="majorHAnsi" w:hAnsiTheme="majorHAnsi" w:cstheme="majorHAnsi"/>
          <w:sz w:val="22"/>
          <w:szCs w:val="22"/>
        </w:rPr>
        <w:t xml:space="preserve">; </w:t>
      </w:r>
      <w:r w:rsidR="00F435D2" w:rsidRPr="00BD4B8E">
        <w:rPr>
          <w:rFonts w:asciiTheme="majorHAnsi" w:hAnsiTheme="majorHAnsi" w:cstheme="majorHAnsi"/>
          <w:sz w:val="22"/>
          <w:szCs w:val="22"/>
        </w:rPr>
        <w:t>4</w:t>
      </w:r>
      <w:r w:rsidRPr="00BD4B8E">
        <w:rPr>
          <w:rFonts w:asciiTheme="majorHAnsi" w:hAnsiTheme="majorHAnsi" w:cstheme="majorHAnsi"/>
          <w:sz w:val="22"/>
          <w:szCs w:val="22"/>
        </w:rPr>
        <w:t>; 12].</w:t>
      </w:r>
    </w:p>
    <w:p w14:paraId="7417D408"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Regarding methodology, the study combined theoretical research, questionnaire survey, and in-depth interviews. The questionnaire was developed based on relevant theoretical frameworks, pre-tested through a pilot phase, and subsequently administered in the official data collection using a four-point Likert scale. The scoring rubric was as follows: for positively worded items—“Always” (4 points), “Often” (3 points), “Occasionally” (2 points), “Never” (1 point); for negatively worded items—“Always” (1 point), “Often” (2 points), “Occasionally” (3 points), “Never” (4 points).</w:t>
      </w:r>
    </w:p>
    <w:p w14:paraId="2C77A1F0"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Quantitative data were processed using SPSS 22.0, applying descriptive statistical techniques including frequency distribution, percentage, mean scores, and standard deviations. The classification of psychosocial adaptation levels was determined using the following statistical rule:</w:t>
      </w:r>
    </w:p>
    <w:p w14:paraId="7D6A1E62" w14:textId="77777777" w:rsidR="00BC56BC" w:rsidRPr="00BD4B8E" w:rsidRDefault="00BC56B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sz w:val="22"/>
          <w:szCs w:val="22"/>
        </w:rPr>
        <w:t xml:space="preserve">If </w:t>
      </w:r>
      <w:r w:rsidR="003F221C" w:rsidRPr="00BD4B8E">
        <w:rPr>
          <w:rFonts w:asciiTheme="majorHAnsi" w:hAnsiTheme="majorHAnsi" w:cstheme="majorHAnsi"/>
          <w:i/>
          <w:iCs/>
          <w:sz w:val="22"/>
          <w:szCs w:val="22"/>
        </w:rPr>
        <w:t>X (scale) – 1SD ≤ Mean score ≤ X (scale) + 1SD</w:t>
      </w:r>
      <w:r w:rsidR="003F221C" w:rsidRPr="00BD4B8E">
        <w:rPr>
          <w:rFonts w:asciiTheme="majorHAnsi" w:hAnsiTheme="majorHAnsi" w:cstheme="majorHAnsi"/>
          <w:sz w:val="22"/>
          <w:szCs w:val="22"/>
        </w:rPr>
        <w:t xml:space="preserve"> → medium level.</w:t>
      </w:r>
    </w:p>
    <w:p w14:paraId="26F362FA" w14:textId="77777777" w:rsidR="00BC56BC" w:rsidRPr="00BD4B8E" w:rsidRDefault="00BC56B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sz w:val="22"/>
          <w:szCs w:val="22"/>
        </w:rPr>
        <w:t xml:space="preserve">If </w:t>
      </w:r>
      <w:r w:rsidR="003F221C" w:rsidRPr="00BD4B8E">
        <w:rPr>
          <w:rFonts w:asciiTheme="majorHAnsi" w:hAnsiTheme="majorHAnsi" w:cstheme="majorHAnsi"/>
          <w:i/>
          <w:iCs/>
          <w:sz w:val="22"/>
          <w:szCs w:val="22"/>
        </w:rPr>
        <w:t>1 ≤ Mean score &lt; X (scale) – 1SD</w:t>
      </w:r>
      <w:r w:rsidR="003F221C" w:rsidRPr="00BD4B8E">
        <w:rPr>
          <w:rFonts w:asciiTheme="majorHAnsi" w:hAnsiTheme="majorHAnsi" w:cstheme="majorHAnsi"/>
          <w:sz w:val="22"/>
          <w:szCs w:val="22"/>
        </w:rPr>
        <w:t xml:space="preserve"> → low level.</w:t>
      </w:r>
    </w:p>
    <w:p w14:paraId="3C4F57F5" w14:textId="77777777" w:rsidR="00BC56BC" w:rsidRPr="00BD4B8E" w:rsidRDefault="00BC56B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sz w:val="22"/>
          <w:szCs w:val="22"/>
        </w:rPr>
        <w:t xml:space="preserve">If </w:t>
      </w:r>
      <w:r w:rsidR="003F221C" w:rsidRPr="00BD4B8E">
        <w:rPr>
          <w:rFonts w:asciiTheme="majorHAnsi" w:hAnsiTheme="majorHAnsi" w:cstheme="majorHAnsi"/>
          <w:i/>
          <w:iCs/>
          <w:sz w:val="22"/>
          <w:szCs w:val="22"/>
        </w:rPr>
        <w:t>X (scale) + 1SD &lt; Mean score ≤ 4</w:t>
      </w:r>
      <w:r w:rsidR="003F221C" w:rsidRPr="00BD4B8E">
        <w:rPr>
          <w:rFonts w:asciiTheme="majorHAnsi" w:hAnsiTheme="majorHAnsi" w:cstheme="majorHAnsi"/>
          <w:sz w:val="22"/>
          <w:szCs w:val="22"/>
        </w:rPr>
        <w:t xml:space="preserve"> → high level.</w:t>
      </w:r>
    </w:p>
    <w:p w14:paraId="258ADACC" w14:textId="77777777" w:rsidR="00BC56BC" w:rsidRPr="00BD4B8E" w:rsidRDefault="003F221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Accordingly, the thresholds for classification were established as follows:</w:t>
      </w:r>
    </w:p>
    <w:p w14:paraId="76BB758D" w14:textId="77777777" w:rsidR="00BC56BC" w:rsidRPr="00BD4B8E" w:rsidRDefault="00BC56B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sz w:val="22"/>
          <w:szCs w:val="22"/>
        </w:rPr>
        <w:t>Psychological adaptation: low (1.00–2.51), medium (2.52–3.43), high (3.44–4.00).</w:t>
      </w:r>
    </w:p>
    <w:p w14:paraId="696D2914" w14:textId="77777777" w:rsidR="00BC56BC" w:rsidRPr="00BD4B8E" w:rsidRDefault="00BC56B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sz w:val="22"/>
          <w:szCs w:val="22"/>
        </w:rPr>
        <w:t>Social adaptation: low (1.00–2.86), medium (2.87–3.62), high (3.63–4.00).</w:t>
      </w:r>
    </w:p>
    <w:p w14:paraId="2FE5B27C" w14:textId="77777777" w:rsidR="00BC56BC" w:rsidRPr="00BD4B8E" w:rsidRDefault="00BC56BC" w:rsidP="00BC56BC">
      <w:pPr>
        <w:tabs>
          <w:tab w:val="left" w:pos="930"/>
        </w:tabs>
        <w:ind w:left="360"/>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sz w:val="22"/>
          <w:szCs w:val="22"/>
        </w:rPr>
        <w:t>Overall psychosocial adaptation: low (1.00–2.77), medium (2.78–3.49), high (3.50–4.00).</w:t>
      </w:r>
    </w:p>
    <w:p w14:paraId="3F0115B5"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In addition to the survey, in-depth interviews were conducted with both students and lecturers. These interviews were aimed at clarifying emotional manifestations, identifying difficulties encountered in the adaptation process, exploring underlying influencing factors, and collecting practical recommendations for supportive interventions.</w:t>
      </w:r>
    </w:p>
    <w:p w14:paraId="4FEC9F38" w14:textId="77777777" w:rsidR="00BC56BC" w:rsidRPr="00BD4B8E" w:rsidRDefault="003F221C" w:rsidP="00BC56BC">
      <w:pPr>
        <w:tabs>
          <w:tab w:val="left" w:pos="930"/>
        </w:tabs>
        <w:jc w:val="both"/>
        <w:rPr>
          <w:rFonts w:asciiTheme="majorHAnsi" w:hAnsiTheme="majorHAnsi" w:cstheme="majorHAnsi"/>
          <w:b/>
          <w:bCs/>
          <w:sz w:val="28"/>
          <w:szCs w:val="28"/>
        </w:rPr>
      </w:pPr>
      <w:r w:rsidRPr="00BD4B8E">
        <w:rPr>
          <w:rFonts w:asciiTheme="majorHAnsi" w:hAnsiTheme="majorHAnsi" w:cstheme="majorHAnsi"/>
          <w:b/>
          <w:bCs/>
          <w:sz w:val="28"/>
          <w:szCs w:val="28"/>
        </w:rPr>
        <w:t>2.2. Results</w:t>
      </w:r>
    </w:p>
    <w:p w14:paraId="5F3FAAF9" w14:textId="77777777" w:rsidR="00BC56BC" w:rsidRPr="00BD4B8E" w:rsidRDefault="003F221C" w:rsidP="00BC56BC">
      <w:pPr>
        <w:tabs>
          <w:tab w:val="left" w:pos="930"/>
        </w:tabs>
        <w:jc w:val="both"/>
        <w:rPr>
          <w:rStyle w:val="Strong"/>
          <w:rFonts w:asciiTheme="majorHAnsi" w:hAnsiTheme="majorHAnsi" w:cstheme="majorHAnsi"/>
        </w:rPr>
      </w:pPr>
      <w:r w:rsidRPr="00BD4B8E">
        <w:rPr>
          <w:rStyle w:val="Strong"/>
          <w:rFonts w:asciiTheme="majorHAnsi" w:hAnsiTheme="majorHAnsi" w:cstheme="majorHAnsi"/>
        </w:rPr>
        <w:t>2.2.1. The current situation of first-year students’ psychosocial adaptation in the digital era</w:t>
      </w:r>
    </w:p>
    <w:p w14:paraId="5CB76AB9" w14:textId="465FA28D" w:rsidR="00BC56BC" w:rsidRPr="00BD4B8E" w:rsidRDefault="003F221C" w:rsidP="00BC56BC">
      <w:pPr>
        <w:tabs>
          <w:tab w:val="left" w:pos="930"/>
        </w:tabs>
        <w:jc w:val="center"/>
        <w:rPr>
          <w:rFonts w:asciiTheme="majorHAnsi" w:hAnsiTheme="majorHAnsi" w:cstheme="majorHAnsi"/>
        </w:rPr>
      </w:pPr>
      <w:r w:rsidRPr="00BD4B8E">
        <w:rPr>
          <w:rStyle w:val="Strong"/>
          <w:rFonts w:asciiTheme="majorHAnsi" w:hAnsiTheme="majorHAnsi" w:cstheme="majorHAnsi"/>
          <w:i/>
          <w:iCs/>
          <w:sz w:val="22"/>
          <w:szCs w:val="22"/>
        </w:rPr>
        <w:t>Table 1. Self-assessment results of first-year students on the level of psychosocial adaptation</w:t>
      </w:r>
    </w:p>
    <w:tbl>
      <w:tblPr>
        <w:tblStyle w:val="TableGrid"/>
        <w:tblW w:w="5000" w:type="pct"/>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404"/>
        <w:gridCol w:w="3149"/>
        <w:gridCol w:w="987"/>
        <w:gridCol w:w="847"/>
        <w:gridCol w:w="987"/>
        <w:gridCol w:w="847"/>
        <w:gridCol w:w="895"/>
        <w:gridCol w:w="1230"/>
        <w:gridCol w:w="70"/>
      </w:tblGrid>
      <w:tr w:rsidR="00BC56BC" w:rsidRPr="00BD4B8E" w14:paraId="1DA783CA" w14:textId="77777777" w:rsidTr="00BC56BC">
        <w:trPr>
          <w:gridAfter w:val="1"/>
          <w:wAfter w:w="37" w:type="pct"/>
          <w:trHeight w:val="578"/>
        </w:trPr>
        <w:tc>
          <w:tcPr>
            <w:tcW w:w="215" w:type="pct"/>
            <w:vMerge w:val="restart"/>
          </w:tcPr>
          <w:p w14:paraId="03861BB8" w14:textId="4F4BCA9A" w:rsidR="00BC56BC" w:rsidRPr="00BD4B8E" w:rsidRDefault="00BC56BC" w:rsidP="005E46A7">
            <w:pPr>
              <w:keepNext/>
              <w:spacing w:before="40" w:after="40"/>
              <w:jc w:val="center"/>
              <w:rPr>
                <w:rFonts w:asciiTheme="majorHAnsi" w:hAnsiTheme="majorHAnsi" w:cstheme="majorHAnsi"/>
                <w:b/>
              </w:rPr>
            </w:pPr>
            <w:r w:rsidRPr="00BD4B8E">
              <w:rPr>
                <w:rFonts w:asciiTheme="majorHAnsi" w:hAnsiTheme="majorHAnsi" w:cstheme="majorHAnsi"/>
                <w:b/>
              </w:rPr>
              <w:t>No</w:t>
            </w:r>
            <w:r w:rsidRPr="00BD4B8E">
              <w:rPr>
                <w:rFonts w:asciiTheme="majorHAnsi" w:hAnsiTheme="majorHAnsi" w:cstheme="majorHAnsi"/>
                <w:b/>
                <w:lang w:val="vi-VN"/>
              </w:rPr>
              <w:t>.</w:t>
            </w:r>
          </w:p>
        </w:tc>
        <w:tc>
          <w:tcPr>
            <w:tcW w:w="1672" w:type="pct"/>
            <w:vMerge w:val="restart"/>
          </w:tcPr>
          <w:p w14:paraId="157D58BD" w14:textId="2C2C96ED" w:rsidR="00BC56BC" w:rsidRPr="00BD4B8E" w:rsidRDefault="00BC56BC" w:rsidP="00BC56BC">
            <w:pPr>
              <w:jc w:val="center"/>
              <w:rPr>
                <w:rFonts w:asciiTheme="majorHAnsi" w:hAnsiTheme="majorHAnsi" w:cstheme="majorHAnsi"/>
                <w:b/>
              </w:rPr>
            </w:pPr>
            <w:r w:rsidRPr="00BD4B8E">
              <w:rPr>
                <w:rFonts w:asciiTheme="majorHAnsi" w:hAnsiTheme="majorHAnsi" w:cstheme="majorHAnsi"/>
                <w:b/>
              </w:rPr>
              <w:t>Level of adaptation</w:t>
            </w:r>
          </w:p>
          <w:p w14:paraId="4AE21385" w14:textId="1DAD1EA5" w:rsidR="00BC56BC" w:rsidRPr="00BD4B8E" w:rsidRDefault="00BC56BC" w:rsidP="00BC56BC">
            <w:pPr>
              <w:keepNext/>
              <w:spacing w:before="40" w:after="40"/>
              <w:jc w:val="center"/>
              <w:rPr>
                <w:rFonts w:asciiTheme="majorHAnsi" w:hAnsiTheme="majorHAnsi" w:cstheme="majorHAnsi"/>
                <w:b/>
              </w:rPr>
            </w:pPr>
          </w:p>
        </w:tc>
        <w:tc>
          <w:tcPr>
            <w:tcW w:w="974" w:type="pct"/>
            <w:gridSpan w:val="2"/>
          </w:tcPr>
          <w:p w14:paraId="5E13BF90" w14:textId="39147000" w:rsidR="00BC56BC" w:rsidRPr="00BD4B8E" w:rsidRDefault="00BC56BC" w:rsidP="005E46A7">
            <w:pPr>
              <w:keepNext/>
              <w:spacing w:before="40" w:after="40"/>
              <w:jc w:val="center"/>
              <w:rPr>
                <w:rFonts w:asciiTheme="majorHAnsi" w:hAnsiTheme="majorHAnsi" w:cstheme="majorHAnsi"/>
                <w:b/>
                <w:lang w:val="vi-VN"/>
              </w:rPr>
            </w:pPr>
            <w:r w:rsidRPr="00BD4B8E">
              <w:rPr>
                <w:rFonts w:asciiTheme="majorHAnsi" w:hAnsiTheme="majorHAnsi" w:cstheme="majorHAnsi"/>
                <w:b/>
              </w:rPr>
              <w:t>Psychological adaptation</w:t>
            </w:r>
          </w:p>
        </w:tc>
        <w:tc>
          <w:tcPr>
            <w:tcW w:w="974" w:type="pct"/>
            <w:gridSpan w:val="2"/>
          </w:tcPr>
          <w:p w14:paraId="553DDE1E" w14:textId="77777777" w:rsidR="00BC56BC" w:rsidRPr="00BD4B8E" w:rsidRDefault="00BC56BC" w:rsidP="005E46A7">
            <w:pPr>
              <w:jc w:val="center"/>
              <w:rPr>
                <w:rFonts w:asciiTheme="majorHAnsi" w:hAnsiTheme="majorHAnsi" w:cstheme="majorHAnsi"/>
                <w:b/>
              </w:rPr>
            </w:pPr>
            <w:r w:rsidRPr="00BD4B8E">
              <w:rPr>
                <w:rFonts w:asciiTheme="majorHAnsi" w:hAnsiTheme="majorHAnsi" w:cstheme="majorHAnsi"/>
                <w:b/>
              </w:rPr>
              <w:t>Social adaptation</w:t>
            </w:r>
          </w:p>
          <w:p w14:paraId="36A8E6E2" w14:textId="1D29520F" w:rsidR="00BC56BC" w:rsidRPr="00BD4B8E" w:rsidRDefault="00BC56BC" w:rsidP="005E46A7">
            <w:pPr>
              <w:keepNext/>
              <w:spacing w:before="40" w:after="40"/>
              <w:jc w:val="center"/>
              <w:rPr>
                <w:rFonts w:asciiTheme="majorHAnsi" w:hAnsiTheme="majorHAnsi" w:cstheme="majorHAnsi"/>
                <w:b/>
              </w:rPr>
            </w:pPr>
          </w:p>
        </w:tc>
        <w:tc>
          <w:tcPr>
            <w:tcW w:w="1128" w:type="pct"/>
            <w:gridSpan w:val="2"/>
          </w:tcPr>
          <w:p w14:paraId="08AE3157" w14:textId="4460DE0E" w:rsidR="00BC56BC" w:rsidRPr="00BD4B8E" w:rsidRDefault="00BC56BC" w:rsidP="00BC56BC">
            <w:pPr>
              <w:jc w:val="center"/>
              <w:rPr>
                <w:rFonts w:asciiTheme="majorHAnsi" w:hAnsiTheme="majorHAnsi" w:cstheme="majorHAnsi"/>
                <w:b/>
              </w:rPr>
            </w:pPr>
            <w:r w:rsidRPr="00BD4B8E">
              <w:rPr>
                <w:rFonts w:asciiTheme="majorHAnsi" w:hAnsiTheme="majorHAnsi" w:cstheme="majorHAnsi"/>
                <w:b/>
              </w:rPr>
              <w:t>Psychological–social adaptation</w:t>
            </w:r>
          </w:p>
        </w:tc>
      </w:tr>
      <w:tr w:rsidR="00BC56BC" w:rsidRPr="00BD4B8E" w14:paraId="0A712100" w14:textId="77777777" w:rsidTr="005E46A7">
        <w:trPr>
          <w:gridAfter w:val="1"/>
          <w:wAfter w:w="37" w:type="pct"/>
        </w:trPr>
        <w:tc>
          <w:tcPr>
            <w:tcW w:w="215" w:type="pct"/>
            <w:vMerge/>
            <w:vAlign w:val="center"/>
          </w:tcPr>
          <w:p w14:paraId="3E77A42A" w14:textId="77777777" w:rsidR="00BC56BC" w:rsidRPr="00BD4B8E" w:rsidRDefault="00BC56BC" w:rsidP="005E46A7">
            <w:pPr>
              <w:spacing w:before="40" w:after="40"/>
              <w:jc w:val="center"/>
              <w:rPr>
                <w:rFonts w:asciiTheme="majorHAnsi" w:hAnsiTheme="majorHAnsi" w:cstheme="majorHAnsi"/>
              </w:rPr>
            </w:pPr>
          </w:p>
        </w:tc>
        <w:tc>
          <w:tcPr>
            <w:tcW w:w="1672" w:type="pct"/>
            <w:vMerge/>
          </w:tcPr>
          <w:p w14:paraId="0EE1B98D" w14:textId="77777777" w:rsidR="00BC56BC" w:rsidRPr="00BD4B8E" w:rsidRDefault="00BC56BC" w:rsidP="005E46A7">
            <w:pPr>
              <w:spacing w:before="40" w:after="40"/>
              <w:rPr>
                <w:rFonts w:asciiTheme="majorHAnsi" w:hAnsiTheme="majorHAnsi" w:cstheme="majorHAnsi"/>
              </w:rPr>
            </w:pPr>
          </w:p>
        </w:tc>
        <w:tc>
          <w:tcPr>
            <w:tcW w:w="524" w:type="pct"/>
          </w:tcPr>
          <w:p w14:paraId="049804FB" w14:textId="1E66C95F" w:rsidR="00BC56BC" w:rsidRPr="00BD4B8E" w:rsidRDefault="00B0340F"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Quantity</w:t>
            </w:r>
          </w:p>
        </w:tc>
        <w:tc>
          <w:tcPr>
            <w:tcW w:w="450" w:type="pct"/>
          </w:tcPr>
          <w:p w14:paraId="5703D1D8" w14:textId="6680A72C"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rPr>
              <w:t>%</w:t>
            </w:r>
          </w:p>
        </w:tc>
        <w:tc>
          <w:tcPr>
            <w:tcW w:w="524" w:type="pct"/>
          </w:tcPr>
          <w:p w14:paraId="4896424E" w14:textId="00844F19" w:rsidR="00BC56BC" w:rsidRPr="00BD4B8E" w:rsidRDefault="00271FC7" w:rsidP="005E46A7">
            <w:pPr>
              <w:spacing w:before="40" w:after="40"/>
              <w:jc w:val="center"/>
              <w:rPr>
                <w:rFonts w:asciiTheme="majorHAnsi" w:hAnsiTheme="majorHAnsi" w:cstheme="majorHAnsi"/>
              </w:rPr>
            </w:pPr>
            <w:r w:rsidRPr="00BD4B8E">
              <w:rPr>
                <w:rFonts w:asciiTheme="majorHAnsi" w:hAnsiTheme="majorHAnsi" w:cstheme="majorHAnsi"/>
                <w:lang w:val="vi-VN"/>
              </w:rPr>
              <w:t>Quantity</w:t>
            </w:r>
          </w:p>
        </w:tc>
        <w:tc>
          <w:tcPr>
            <w:tcW w:w="450" w:type="pct"/>
          </w:tcPr>
          <w:p w14:paraId="477A8752" w14:textId="2737369D" w:rsidR="00BC56BC" w:rsidRPr="00BD4B8E" w:rsidRDefault="00271FC7" w:rsidP="005E46A7">
            <w:pPr>
              <w:spacing w:before="40" w:after="40"/>
              <w:jc w:val="center"/>
              <w:rPr>
                <w:rFonts w:asciiTheme="majorHAnsi" w:hAnsiTheme="majorHAnsi" w:cstheme="majorHAnsi"/>
              </w:rPr>
            </w:pPr>
            <w:r w:rsidRPr="00BD4B8E">
              <w:rPr>
                <w:rFonts w:asciiTheme="majorHAnsi" w:hAnsiTheme="majorHAnsi" w:cstheme="majorHAnsi"/>
              </w:rPr>
              <w:t>%</w:t>
            </w:r>
          </w:p>
        </w:tc>
        <w:tc>
          <w:tcPr>
            <w:tcW w:w="475" w:type="pct"/>
          </w:tcPr>
          <w:p w14:paraId="42A63E97" w14:textId="6711BE12" w:rsidR="00BC56BC" w:rsidRPr="00BD4B8E" w:rsidRDefault="00271FC7" w:rsidP="005E46A7">
            <w:pPr>
              <w:spacing w:before="40" w:after="40"/>
              <w:jc w:val="center"/>
              <w:rPr>
                <w:rFonts w:asciiTheme="majorHAnsi" w:hAnsiTheme="majorHAnsi" w:cstheme="majorHAnsi"/>
              </w:rPr>
            </w:pPr>
            <w:r w:rsidRPr="00BD4B8E">
              <w:rPr>
                <w:rFonts w:asciiTheme="majorHAnsi" w:hAnsiTheme="majorHAnsi" w:cstheme="majorHAnsi"/>
                <w:lang w:val="vi-VN"/>
              </w:rPr>
              <w:t>Quantity</w:t>
            </w:r>
          </w:p>
        </w:tc>
        <w:tc>
          <w:tcPr>
            <w:tcW w:w="653" w:type="pct"/>
          </w:tcPr>
          <w:p w14:paraId="7EBBEC9C" w14:textId="7D5101BF" w:rsidR="00BC56BC" w:rsidRPr="00BD4B8E" w:rsidRDefault="00271FC7" w:rsidP="005E46A7">
            <w:pPr>
              <w:spacing w:before="40" w:after="40"/>
              <w:jc w:val="center"/>
              <w:rPr>
                <w:rFonts w:asciiTheme="majorHAnsi" w:hAnsiTheme="majorHAnsi" w:cstheme="majorHAnsi"/>
              </w:rPr>
            </w:pPr>
            <w:r w:rsidRPr="00BD4B8E">
              <w:rPr>
                <w:rFonts w:asciiTheme="majorHAnsi" w:hAnsiTheme="majorHAnsi" w:cstheme="majorHAnsi"/>
              </w:rPr>
              <w:t>%</w:t>
            </w:r>
          </w:p>
        </w:tc>
      </w:tr>
      <w:tr w:rsidR="00BC56BC" w:rsidRPr="00BD4B8E" w14:paraId="6A575C32" w14:textId="77777777" w:rsidTr="005E46A7">
        <w:trPr>
          <w:gridAfter w:val="1"/>
          <w:wAfter w:w="37" w:type="pct"/>
        </w:trPr>
        <w:tc>
          <w:tcPr>
            <w:tcW w:w="215" w:type="pct"/>
          </w:tcPr>
          <w:p w14:paraId="310BA7EF"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1</w:t>
            </w:r>
          </w:p>
        </w:tc>
        <w:tc>
          <w:tcPr>
            <w:tcW w:w="1672" w:type="pct"/>
          </w:tcPr>
          <w:p w14:paraId="273658BD" w14:textId="4A6DE304" w:rsidR="00BC56BC" w:rsidRPr="00BD4B8E" w:rsidRDefault="00BC56BC" w:rsidP="00271FC7">
            <w:pPr>
              <w:rPr>
                <w:rFonts w:asciiTheme="majorHAnsi" w:hAnsiTheme="majorHAnsi" w:cstheme="majorHAnsi"/>
                <w:lang w:val="vi-VN"/>
              </w:rPr>
            </w:pPr>
            <w:r w:rsidRPr="00BD4B8E">
              <w:rPr>
                <w:rFonts w:asciiTheme="majorHAnsi" w:hAnsiTheme="majorHAnsi" w:cstheme="majorHAnsi"/>
              </w:rPr>
              <w:t>Low Adaptation</w:t>
            </w:r>
          </w:p>
        </w:tc>
        <w:tc>
          <w:tcPr>
            <w:tcW w:w="524" w:type="pct"/>
          </w:tcPr>
          <w:p w14:paraId="6AF70720"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25</w:t>
            </w:r>
          </w:p>
        </w:tc>
        <w:tc>
          <w:tcPr>
            <w:tcW w:w="450" w:type="pct"/>
          </w:tcPr>
          <w:p w14:paraId="21D946DF"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13,8</w:t>
            </w:r>
          </w:p>
        </w:tc>
        <w:tc>
          <w:tcPr>
            <w:tcW w:w="524" w:type="pct"/>
          </w:tcPr>
          <w:p w14:paraId="2780903C"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29</w:t>
            </w:r>
          </w:p>
        </w:tc>
        <w:tc>
          <w:tcPr>
            <w:tcW w:w="450" w:type="pct"/>
          </w:tcPr>
          <w:p w14:paraId="0A2A229F"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16,0</w:t>
            </w:r>
          </w:p>
        </w:tc>
        <w:tc>
          <w:tcPr>
            <w:tcW w:w="475" w:type="pct"/>
          </w:tcPr>
          <w:p w14:paraId="0D7ED28E"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28</w:t>
            </w:r>
          </w:p>
        </w:tc>
        <w:tc>
          <w:tcPr>
            <w:tcW w:w="653" w:type="pct"/>
          </w:tcPr>
          <w:p w14:paraId="55604C2E"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15,6</w:t>
            </w:r>
          </w:p>
        </w:tc>
      </w:tr>
      <w:tr w:rsidR="00BC56BC" w:rsidRPr="00BD4B8E" w14:paraId="403BECFC" w14:textId="77777777" w:rsidTr="005E46A7">
        <w:trPr>
          <w:gridAfter w:val="1"/>
          <w:wAfter w:w="37" w:type="pct"/>
        </w:trPr>
        <w:tc>
          <w:tcPr>
            <w:tcW w:w="215" w:type="pct"/>
          </w:tcPr>
          <w:p w14:paraId="3478E20D"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2</w:t>
            </w:r>
          </w:p>
        </w:tc>
        <w:tc>
          <w:tcPr>
            <w:tcW w:w="1672" w:type="pct"/>
          </w:tcPr>
          <w:p w14:paraId="1C84D82E" w14:textId="2B880CEB" w:rsidR="00BC56BC" w:rsidRPr="00BD4B8E" w:rsidRDefault="00BC56BC" w:rsidP="00BC56BC">
            <w:pPr>
              <w:rPr>
                <w:rFonts w:asciiTheme="majorHAnsi" w:hAnsiTheme="majorHAnsi" w:cstheme="majorHAnsi"/>
              </w:rPr>
            </w:pPr>
            <w:r w:rsidRPr="00BD4B8E">
              <w:rPr>
                <w:rFonts w:asciiTheme="majorHAnsi" w:hAnsiTheme="majorHAnsi" w:cstheme="majorHAnsi"/>
              </w:rPr>
              <w:t>Moderate Adaptation</w:t>
            </w:r>
          </w:p>
        </w:tc>
        <w:tc>
          <w:tcPr>
            <w:tcW w:w="524" w:type="pct"/>
          </w:tcPr>
          <w:p w14:paraId="2F660CD1"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132</w:t>
            </w:r>
          </w:p>
        </w:tc>
        <w:tc>
          <w:tcPr>
            <w:tcW w:w="450" w:type="pct"/>
          </w:tcPr>
          <w:p w14:paraId="790678ED"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72,9</w:t>
            </w:r>
          </w:p>
        </w:tc>
        <w:tc>
          <w:tcPr>
            <w:tcW w:w="524" w:type="pct"/>
          </w:tcPr>
          <w:p w14:paraId="085A157C"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127</w:t>
            </w:r>
          </w:p>
        </w:tc>
        <w:tc>
          <w:tcPr>
            <w:tcW w:w="450" w:type="pct"/>
          </w:tcPr>
          <w:p w14:paraId="02F6F36B"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70,1</w:t>
            </w:r>
          </w:p>
        </w:tc>
        <w:tc>
          <w:tcPr>
            <w:tcW w:w="475" w:type="pct"/>
          </w:tcPr>
          <w:p w14:paraId="56E4FA48"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128</w:t>
            </w:r>
          </w:p>
        </w:tc>
        <w:tc>
          <w:tcPr>
            <w:tcW w:w="653" w:type="pct"/>
          </w:tcPr>
          <w:p w14:paraId="29626EA8"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70,4</w:t>
            </w:r>
          </w:p>
        </w:tc>
      </w:tr>
      <w:tr w:rsidR="00BC56BC" w:rsidRPr="00BD4B8E" w14:paraId="11A34AAB" w14:textId="77777777" w:rsidTr="005E46A7">
        <w:trPr>
          <w:gridAfter w:val="1"/>
          <w:wAfter w:w="37" w:type="pct"/>
        </w:trPr>
        <w:tc>
          <w:tcPr>
            <w:tcW w:w="215" w:type="pct"/>
          </w:tcPr>
          <w:p w14:paraId="55FF641A"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3</w:t>
            </w:r>
          </w:p>
        </w:tc>
        <w:tc>
          <w:tcPr>
            <w:tcW w:w="1672" w:type="pct"/>
          </w:tcPr>
          <w:p w14:paraId="41B00A25" w14:textId="12C1AFF5" w:rsidR="00BC56BC" w:rsidRPr="00BD4B8E" w:rsidRDefault="00BC56BC" w:rsidP="00BC56BC">
            <w:pPr>
              <w:rPr>
                <w:rFonts w:asciiTheme="majorHAnsi" w:hAnsiTheme="majorHAnsi" w:cstheme="majorHAnsi"/>
                <w:lang w:val="vi-VN"/>
              </w:rPr>
            </w:pPr>
            <w:r w:rsidRPr="00BD4B8E">
              <w:rPr>
                <w:rFonts w:asciiTheme="majorHAnsi" w:hAnsiTheme="majorHAnsi" w:cstheme="majorHAnsi"/>
              </w:rPr>
              <w:t>High Adaptation</w:t>
            </w:r>
          </w:p>
        </w:tc>
        <w:tc>
          <w:tcPr>
            <w:tcW w:w="524" w:type="pct"/>
          </w:tcPr>
          <w:p w14:paraId="1981F8F9"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23</w:t>
            </w:r>
          </w:p>
        </w:tc>
        <w:tc>
          <w:tcPr>
            <w:tcW w:w="450" w:type="pct"/>
          </w:tcPr>
          <w:p w14:paraId="2A391F88" w14:textId="77777777" w:rsidR="00BC56BC" w:rsidRPr="00BD4B8E" w:rsidRDefault="00BC56BC" w:rsidP="005E46A7">
            <w:pPr>
              <w:spacing w:before="40" w:after="40"/>
              <w:jc w:val="center"/>
              <w:rPr>
                <w:rFonts w:asciiTheme="majorHAnsi" w:hAnsiTheme="majorHAnsi" w:cstheme="majorHAnsi"/>
              </w:rPr>
            </w:pPr>
            <w:r w:rsidRPr="00BD4B8E">
              <w:rPr>
                <w:rFonts w:asciiTheme="majorHAnsi" w:hAnsiTheme="majorHAnsi" w:cstheme="majorHAnsi"/>
              </w:rPr>
              <w:t>12,7</w:t>
            </w:r>
          </w:p>
        </w:tc>
        <w:tc>
          <w:tcPr>
            <w:tcW w:w="524" w:type="pct"/>
          </w:tcPr>
          <w:p w14:paraId="6C7B6B49"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27</w:t>
            </w:r>
          </w:p>
        </w:tc>
        <w:tc>
          <w:tcPr>
            <w:tcW w:w="450" w:type="pct"/>
          </w:tcPr>
          <w:p w14:paraId="55CFC947"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14,9</w:t>
            </w:r>
          </w:p>
        </w:tc>
        <w:tc>
          <w:tcPr>
            <w:tcW w:w="475" w:type="pct"/>
          </w:tcPr>
          <w:p w14:paraId="1F698914"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25</w:t>
            </w:r>
          </w:p>
        </w:tc>
        <w:tc>
          <w:tcPr>
            <w:tcW w:w="653" w:type="pct"/>
          </w:tcPr>
          <w:p w14:paraId="2EBC8767" w14:textId="77777777" w:rsidR="00BC56BC" w:rsidRPr="00BD4B8E" w:rsidRDefault="00BC56BC" w:rsidP="005E46A7">
            <w:pPr>
              <w:spacing w:before="40" w:after="40"/>
              <w:jc w:val="center"/>
              <w:rPr>
                <w:rFonts w:asciiTheme="majorHAnsi" w:hAnsiTheme="majorHAnsi" w:cstheme="majorHAnsi"/>
                <w:lang w:val="vi-VN"/>
              </w:rPr>
            </w:pPr>
            <w:r w:rsidRPr="00BD4B8E">
              <w:rPr>
                <w:rFonts w:asciiTheme="majorHAnsi" w:hAnsiTheme="majorHAnsi" w:cstheme="majorHAnsi"/>
                <w:lang w:val="vi-VN"/>
              </w:rPr>
              <w:t>13,8</w:t>
            </w:r>
          </w:p>
        </w:tc>
      </w:tr>
      <w:tr w:rsidR="00BC56BC" w:rsidRPr="00BD4B8E" w14:paraId="479EB5D0" w14:textId="77777777" w:rsidTr="005E46A7">
        <w:tc>
          <w:tcPr>
            <w:tcW w:w="215" w:type="pct"/>
            <w:vAlign w:val="center"/>
          </w:tcPr>
          <w:p w14:paraId="40744A34" w14:textId="77777777" w:rsidR="00BC56BC" w:rsidRPr="00BD4B8E" w:rsidRDefault="00BC56BC" w:rsidP="005E46A7">
            <w:pPr>
              <w:spacing w:before="40" w:after="40"/>
              <w:jc w:val="center"/>
              <w:rPr>
                <w:rFonts w:asciiTheme="majorHAnsi" w:hAnsiTheme="majorHAnsi" w:cstheme="majorHAnsi"/>
              </w:rPr>
            </w:pPr>
          </w:p>
        </w:tc>
        <w:tc>
          <w:tcPr>
            <w:tcW w:w="1672" w:type="pct"/>
          </w:tcPr>
          <w:p w14:paraId="484F7CB0" w14:textId="6C6DABAB" w:rsidR="00BC56BC" w:rsidRPr="00BD4B8E" w:rsidRDefault="00BC56BC" w:rsidP="005E46A7">
            <w:pPr>
              <w:spacing w:before="40" w:after="40"/>
              <w:jc w:val="center"/>
              <w:rPr>
                <w:rFonts w:asciiTheme="majorHAnsi" w:hAnsiTheme="majorHAnsi" w:cstheme="majorHAnsi"/>
                <w:b/>
              </w:rPr>
            </w:pPr>
            <w:r w:rsidRPr="00BD4B8E">
              <w:rPr>
                <w:rFonts w:asciiTheme="majorHAnsi" w:hAnsiTheme="majorHAnsi" w:cstheme="majorHAnsi"/>
                <w:b/>
              </w:rPr>
              <w:t>Total</w:t>
            </w:r>
          </w:p>
        </w:tc>
        <w:tc>
          <w:tcPr>
            <w:tcW w:w="524" w:type="pct"/>
          </w:tcPr>
          <w:p w14:paraId="2C6F56F0" w14:textId="77777777" w:rsidR="00BC56BC" w:rsidRPr="00BD4B8E" w:rsidRDefault="00BC56BC" w:rsidP="005E46A7">
            <w:pPr>
              <w:spacing w:before="40" w:after="40"/>
              <w:jc w:val="center"/>
              <w:rPr>
                <w:rFonts w:asciiTheme="majorHAnsi" w:hAnsiTheme="majorHAnsi" w:cstheme="majorHAnsi"/>
                <w:b/>
              </w:rPr>
            </w:pPr>
            <w:r w:rsidRPr="00BD4B8E">
              <w:rPr>
                <w:rFonts w:asciiTheme="majorHAnsi" w:hAnsiTheme="majorHAnsi" w:cstheme="majorHAnsi"/>
                <w:b/>
              </w:rPr>
              <w:t>181</w:t>
            </w:r>
          </w:p>
        </w:tc>
        <w:tc>
          <w:tcPr>
            <w:tcW w:w="450" w:type="pct"/>
          </w:tcPr>
          <w:p w14:paraId="4666F759" w14:textId="77777777" w:rsidR="00BC56BC" w:rsidRPr="00BD4B8E" w:rsidRDefault="00BC56BC" w:rsidP="005E46A7">
            <w:pPr>
              <w:spacing w:before="40" w:after="40"/>
              <w:jc w:val="center"/>
              <w:rPr>
                <w:rFonts w:asciiTheme="majorHAnsi" w:hAnsiTheme="majorHAnsi" w:cstheme="majorHAnsi"/>
                <w:b/>
              </w:rPr>
            </w:pPr>
            <w:r w:rsidRPr="00BD4B8E">
              <w:rPr>
                <w:rFonts w:asciiTheme="majorHAnsi" w:hAnsiTheme="majorHAnsi" w:cstheme="majorHAnsi"/>
                <w:b/>
              </w:rPr>
              <w:t>100</w:t>
            </w:r>
          </w:p>
        </w:tc>
        <w:tc>
          <w:tcPr>
            <w:tcW w:w="524" w:type="pct"/>
          </w:tcPr>
          <w:p w14:paraId="772BFA14" w14:textId="77777777" w:rsidR="00BC56BC" w:rsidRPr="00BD4B8E" w:rsidRDefault="00BC56BC" w:rsidP="005E46A7">
            <w:pPr>
              <w:spacing w:before="40" w:after="40"/>
              <w:jc w:val="center"/>
              <w:rPr>
                <w:rFonts w:asciiTheme="majorHAnsi" w:hAnsiTheme="majorHAnsi" w:cstheme="majorHAnsi"/>
                <w:b/>
                <w:lang w:val="vi-VN"/>
              </w:rPr>
            </w:pPr>
            <w:r w:rsidRPr="00BD4B8E">
              <w:rPr>
                <w:rFonts w:asciiTheme="majorHAnsi" w:hAnsiTheme="majorHAnsi" w:cstheme="majorHAnsi"/>
                <w:b/>
                <w:lang w:val="vi-VN"/>
              </w:rPr>
              <w:t>181</w:t>
            </w:r>
          </w:p>
        </w:tc>
        <w:tc>
          <w:tcPr>
            <w:tcW w:w="450" w:type="pct"/>
          </w:tcPr>
          <w:p w14:paraId="6D25CEEB" w14:textId="77777777" w:rsidR="00BC56BC" w:rsidRPr="00BD4B8E" w:rsidRDefault="00BC56BC" w:rsidP="005E46A7">
            <w:pPr>
              <w:spacing w:before="40" w:after="40"/>
              <w:jc w:val="center"/>
              <w:rPr>
                <w:rFonts w:asciiTheme="majorHAnsi" w:hAnsiTheme="majorHAnsi" w:cstheme="majorHAnsi"/>
                <w:b/>
                <w:lang w:val="vi-VN"/>
              </w:rPr>
            </w:pPr>
            <w:r w:rsidRPr="00BD4B8E">
              <w:rPr>
                <w:rFonts w:asciiTheme="majorHAnsi" w:hAnsiTheme="majorHAnsi" w:cstheme="majorHAnsi"/>
                <w:b/>
                <w:lang w:val="vi-VN"/>
              </w:rPr>
              <w:t>100</w:t>
            </w:r>
          </w:p>
        </w:tc>
        <w:tc>
          <w:tcPr>
            <w:tcW w:w="475" w:type="pct"/>
          </w:tcPr>
          <w:p w14:paraId="5E7FFEBC" w14:textId="77777777" w:rsidR="00BC56BC" w:rsidRPr="00BD4B8E" w:rsidRDefault="00BC56BC" w:rsidP="005E46A7">
            <w:pPr>
              <w:spacing w:before="40" w:after="40"/>
              <w:jc w:val="center"/>
              <w:rPr>
                <w:rFonts w:asciiTheme="majorHAnsi" w:hAnsiTheme="majorHAnsi" w:cstheme="majorHAnsi"/>
                <w:b/>
              </w:rPr>
            </w:pPr>
            <w:r w:rsidRPr="00BD4B8E">
              <w:rPr>
                <w:rFonts w:asciiTheme="majorHAnsi" w:hAnsiTheme="majorHAnsi" w:cstheme="majorHAnsi"/>
                <w:b/>
                <w:lang w:val="vi-VN"/>
              </w:rPr>
              <w:t>181</w:t>
            </w:r>
          </w:p>
        </w:tc>
        <w:tc>
          <w:tcPr>
            <w:tcW w:w="690" w:type="pct"/>
            <w:gridSpan w:val="2"/>
          </w:tcPr>
          <w:p w14:paraId="6F5C6BC1" w14:textId="77777777" w:rsidR="00BC56BC" w:rsidRPr="00BD4B8E" w:rsidRDefault="00BC56BC" w:rsidP="005E46A7">
            <w:pPr>
              <w:spacing w:before="40" w:after="40"/>
              <w:jc w:val="center"/>
              <w:rPr>
                <w:rFonts w:asciiTheme="majorHAnsi" w:hAnsiTheme="majorHAnsi" w:cstheme="majorHAnsi"/>
                <w:b/>
              </w:rPr>
            </w:pPr>
            <w:r w:rsidRPr="00BD4B8E">
              <w:rPr>
                <w:rFonts w:asciiTheme="majorHAnsi" w:hAnsiTheme="majorHAnsi" w:cstheme="majorHAnsi"/>
                <w:b/>
                <w:lang w:val="vi-VN"/>
              </w:rPr>
              <w:t>100</w:t>
            </w:r>
          </w:p>
        </w:tc>
      </w:tr>
    </w:tbl>
    <w:p w14:paraId="64F33771"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The self-assessment of 181 first-year students indicates that approximately 70% fall within the moderate level of adaptation across all three dimensions: psychological adaptation (72.9%), social adaptation (70.1%), and psycho-social adaptation (70.4%). Only about 13–15% of students achieve a high level of adaptation, while roughly 14–16% remain at a low level, representing a group at higher risk of difficulties in integration and psychological vulnerability.</w:t>
      </w:r>
    </w:p>
    <w:p w14:paraId="1C7F2903"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The predominance of moderate adaptation reflects a state of instability and passivity in the adjustment process—especially as students are simultaneously experiencing a “double shock”: the transition to higher education and the rapid shift toward digital learning environments. Studying primarily through digital platforms, with limited face-to-face interaction and increased self-study pressure, may lead to feelings of disorientation, isolation, and heightened stress compared to traditional learning contexts.</w:t>
      </w:r>
    </w:p>
    <w:p w14:paraId="6FBB6439" w14:textId="0F0CEFF6"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The relatively small proportion of highly adaptive students suggests that only a minority possess strong self-regulation, flexibility, and emotional stability in the digitalized learning environment. Conversely, the low-adaptation group requires particular attention due to their increased risk of anxiety, psychological instability, and difficulty in integrating into virtual learning spaces—where experiences of “invisibility” or lack of connection are common </w:t>
      </w:r>
      <w:r w:rsidR="00F435D2" w:rsidRPr="00BD4B8E">
        <w:rPr>
          <w:rFonts w:asciiTheme="majorHAnsi" w:hAnsiTheme="majorHAnsi" w:cstheme="majorHAnsi"/>
          <w:sz w:val="22"/>
          <w:szCs w:val="22"/>
        </w:rPr>
        <w:t>[5</w:t>
      </w:r>
      <w:r w:rsidRPr="00BD4B8E">
        <w:rPr>
          <w:rFonts w:asciiTheme="majorHAnsi" w:hAnsiTheme="majorHAnsi" w:cstheme="majorHAnsi"/>
          <w:sz w:val="22"/>
          <w:szCs w:val="22"/>
        </w:rPr>
        <w:t>]. The digital era has transformed how students experience university life. Adaptation is no longer confined to traditional psychological and social domains, but also extends to technological competence, online interaction, and the ability to maintain mental well-being under conditions of digitalization.</w:t>
      </w:r>
    </w:p>
    <w:p w14:paraId="257D3D44"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Therefore, the findings from Table 1 serve as an early warning regarding the limited adaptation capacity of first-year students in the digital context. Universities should implement comprehensive strategies, including digital and socio-emotional skills training, enhanced online–offline interaction, academic advising, and especially early support systems for students at risk of poor integration and psychological vulnerability. Strengthening students’ psycho-social adaptability in the digital era must be regarded as a strategic priority to ensure not only academic effectiveness but also sustainable psychological and social development.</w:t>
      </w:r>
    </w:p>
    <w:p w14:paraId="4FF98BA4" w14:textId="77777777" w:rsidR="00BC56BC" w:rsidRPr="00BD4B8E" w:rsidRDefault="003F221C" w:rsidP="00BC56BC">
      <w:pPr>
        <w:tabs>
          <w:tab w:val="left" w:pos="930"/>
        </w:tabs>
        <w:jc w:val="both"/>
        <w:rPr>
          <w:rStyle w:val="Strong"/>
          <w:rFonts w:asciiTheme="majorHAnsi" w:hAnsiTheme="majorHAnsi" w:cstheme="majorHAnsi"/>
        </w:rPr>
      </w:pPr>
      <w:r w:rsidRPr="00BD4B8E">
        <w:rPr>
          <w:rStyle w:val="Strong"/>
          <w:rFonts w:asciiTheme="majorHAnsi" w:hAnsiTheme="majorHAnsi" w:cstheme="majorHAnsi"/>
        </w:rPr>
        <w:t>2.2.2. The current state of first-year students’ psychological adaptation in the digital era</w:t>
      </w:r>
    </w:p>
    <w:p w14:paraId="4A72ED0B" w14:textId="77777777" w:rsidR="00BC56BC" w:rsidRPr="00BD4B8E" w:rsidRDefault="003F221C" w:rsidP="00BC56BC">
      <w:pPr>
        <w:tabs>
          <w:tab w:val="left" w:pos="930"/>
        </w:tabs>
        <w:jc w:val="both"/>
        <w:rPr>
          <w:rStyle w:val="Strong"/>
          <w:rFonts w:asciiTheme="majorHAnsi" w:hAnsiTheme="majorHAnsi" w:cstheme="majorHAnsi"/>
          <w:sz w:val="22"/>
          <w:szCs w:val="22"/>
        </w:rPr>
      </w:pPr>
      <w:r w:rsidRPr="00BD4B8E">
        <w:rPr>
          <w:rStyle w:val="Strong"/>
          <w:rFonts w:asciiTheme="majorHAnsi" w:hAnsiTheme="majorHAnsi" w:cstheme="majorHAnsi"/>
          <w:sz w:val="22"/>
          <w:szCs w:val="22"/>
        </w:rPr>
        <w:t>2.2.2.1. First-year students’ self-assessment of the level of psychological adaptation</w:t>
      </w:r>
    </w:p>
    <w:p w14:paraId="26C833A2" w14:textId="77777777" w:rsidR="00BC56BC" w:rsidRPr="00BD4B8E" w:rsidRDefault="003F221C" w:rsidP="00BC56BC">
      <w:pPr>
        <w:tabs>
          <w:tab w:val="left" w:pos="930"/>
        </w:tabs>
        <w:ind w:firstLine="567"/>
        <w:jc w:val="both"/>
        <w:rPr>
          <w:rFonts w:asciiTheme="majorHAnsi" w:hAnsiTheme="majorHAnsi" w:cstheme="majorHAnsi"/>
          <w:sz w:val="22"/>
          <w:szCs w:val="22"/>
        </w:rPr>
      </w:pPr>
      <w:r w:rsidRPr="00BD4B8E">
        <w:rPr>
          <w:rFonts w:asciiTheme="majorHAnsi" w:hAnsiTheme="majorHAnsi" w:cstheme="majorHAnsi"/>
          <w:sz w:val="22"/>
          <w:szCs w:val="22"/>
        </w:rPr>
        <w:t>The data presented in Table 2 reflect the level of psychological adaptation among first-year students at Hue University of Education, as evidenced through specific manifestations. The assessment across multiple emotional and psychological dimensions provides a multidimensional picture of students’ ability to self-regulate emotions, maintain inner stability, and sustain motivation during the process of adapting to the university environment.</w:t>
      </w:r>
    </w:p>
    <w:p w14:paraId="229184D7" w14:textId="0FB8E9DC" w:rsidR="00D2174A" w:rsidRPr="00BD4B8E" w:rsidRDefault="003F221C" w:rsidP="00102DF3">
      <w:pPr>
        <w:tabs>
          <w:tab w:val="left" w:pos="930"/>
        </w:tabs>
        <w:ind w:firstLine="567"/>
        <w:jc w:val="both"/>
        <w:rPr>
          <w:rFonts w:asciiTheme="majorHAnsi" w:hAnsiTheme="majorHAnsi" w:cstheme="majorHAnsi"/>
          <w:b/>
          <w:i/>
          <w:iCs/>
          <w:sz w:val="22"/>
          <w:szCs w:val="22"/>
        </w:rPr>
      </w:pPr>
      <w:r w:rsidRPr="00BD4B8E">
        <w:rPr>
          <w:rStyle w:val="Emphasis"/>
          <w:rFonts w:asciiTheme="majorHAnsi" w:hAnsiTheme="majorHAnsi" w:cstheme="majorHAnsi"/>
          <w:b/>
          <w:bCs/>
          <w:sz w:val="22"/>
          <w:szCs w:val="22"/>
        </w:rPr>
        <w:t>Table 2. First-year students’ self-assessment of psychological adaptation levels</w:t>
      </w:r>
    </w:p>
    <w:tbl>
      <w:tblPr>
        <w:tblW w:w="4951"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411"/>
        <w:gridCol w:w="4485"/>
        <w:gridCol w:w="699"/>
        <w:gridCol w:w="740"/>
        <w:gridCol w:w="740"/>
        <w:gridCol w:w="742"/>
        <w:gridCol w:w="604"/>
        <w:gridCol w:w="821"/>
        <w:gridCol w:w="82"/>
      </w:tblGrid>
      <w:tr w:rsidR="00C13CE9" w:rsidRPr="00BD4B8E" w14:paraId="4A5949A1" w14:textId="77777777" w:rsidTr="00C13CE9">
        <w:trPr>
          <w:gridAfter w:val="1"/>
          <w:wAfter w:w="44" w:type="pct"/>
          <w:trHeight w:val="351"/>
          <w:tblHeader/>
        </w:trPr>
        <w:tc>
          <w:tcPr>
            <w:tcW w:w="220" w:type="pct"/>
            <w:vMerge w:val="restart"/>
            <w:vAlign w:val="center"/>
          </w:tcPr>
          <w:p w14:paraId="43A1E31A" w14:textId="6C53571D" w:rsidR="00C13CE9" w:rsidRPr="00BD4B8E" w:rsidRDefault="00C13CE9" w:rsidP="00C13CE9">
            <w:pPr>
              <w:rPr>
                <w:rFonts w:asciiTheme="majorHAnsi" w:hAnsiTheme="majorHAnsi" w:cstheme="majorHAnsi"/>
                <w:b/>
                <w:sz w:val="22"/>
                <w:szCs w:val="22"/>
              </w:rPr>
            </w:pPr>
            <w:r w:rsidRPr="00BD4B8E">
              <w:rPr>
                <w:rFonts w:asciiTheme="majorHAnsi" w:hAnsiTheme="majorHAnsi" w:cstheme="majorHAnsi"/>
                <w:b/>
                <w:bCs/>
                <w:sz w:val="22"/>
                <w:szCs w:val="22"/>
              </w:rPr>
              <w:t>No</w:t>
            </w:r>
            <w:r w:rsidRPr="00BD4B8E">
              <w:rPr>
                <w:rFonts w:asciiTheme="majorHAnsi" w:hAnsiTheme="majorHAnsi" w:cstheme="majorHAnsi"/>
                <w:sz w:val="22"/>
                <w:szCs w:val="22"/>
              </w:rPr>
              <w:t>.</w:t>
            </w:r>
          </w:p>
        </w:tc>
        <w:tc>
          <w:tcPr>
            <w:tcW w:w="2405" w:type="pct"/>
            <w:vMerge w:val="restart"/>
          </w:tcPr>
          <w:p w14:paraId="6A168AB9" w14:textId="055D6E0B" w:rsidR="00C13CE9" w:rsidRPr="00BD4B8E" w:rsidRDefault="00C13CE9" w:rsidP="00C13CE9">
            <w:pPr>
              <w:jc w:val="center"/>
              <w:rPr>
                <w:rFonts w:asciiTheme="majorHAnsi" w:hAnsiTheme="majorHAnsi" w:cstheme="majorHAnsi"/>
                <w:b/>
                <w:sz w:val="22"/>
                <w:szCs w:val="22"/>
              </w:rPr>
            </w:pPr>
            <w:r w:rsidRPr="00BD4B8E">
              <w:rPr>
                <w:rFonts w:asciiTheme="majorHAnsi" w:hAnsiTheme="majorHAnsi" w:cstheme="majorHAnsi"/>
                <w:b/>
                <w:bCs/>
                <w:sz w:val="22"/>
                <w:szCs w:val="22"/>
              </w:rPr>
              <w:t>Assessment content</w:t>
            </w:r>
          </w:p>
        </w:tc>
        <w:tc>
          <w:tcPr>
            <w:tcW w:w="1566" w:type="pct"/>
            <w:gridSpan w:val="4"/>
          </w:tcPr>
          <w:p w14:paraId="7DD4BB09" w14:textId="5441D970" w:rsidR="00C13CE9" w:rsidRPr="00BD4B8E" w:rsidRDefault="00C13CE9" w:rsidP="00C13CE9">
            <w:pPr>
              <w:jc w:val="center"/>
              <w:rPr>
                <w:rFonts w:asciiTheme="majorHAnsi" w:hAnsiTheme="majorHAnsi" w:cstheme="majorHAnsi"/>
                <w:b/>
                <w:sz w:val="22"/>
                <w:szCs w:val="22"/>
              </w:rPr>
            </w:pPr>
            <w:r w:rsidRPr="00BD4B8E">
              <w:rPr>
                <w:rFonts w:asciiTheme="majorHAnsi" w:hAnsiTheme="majorHAnsi" w:cstheme="majorHAnsi"/>
                <w:b/>
                <w:bCs/>
                <w:sz w:val="22"/>
                <w:szCs w:val="22"/>
              </w:rPr>
              <w:t>Self-assessed level (%)</w:t>
            </w:r>
          </w:p>
        </w:tc>
        <w:tc>
          <w:tcPr>
            <w:tcW w:w="324" w:type="pct"/>
            <w:vMerge w:val="restart"/>
          </w:tcPr>
          <w:p w14:paraId="6DD108B1" w14:textId="77777777" w:rsidR="00C13CE9" w:rsidRPr="00BD4B8E" w:rsidRDefault="00C13CE9" w:rsidP="00C13CE9">
            <w:pPr>
              <w:jc w:val="center"/>
              <w:rPr>
                <w:rFonts w:asciiTheme="majorHAnsi" w:hAnsiTheme="majorHAnsi" w:cstheme="majorHAnsi"/>
                <w:b/>
                <w:bCs/>
                <w:sz w:val="22"/>
                <w:szCs w:val="22"/>
              </w:rPr>
            </w:pPr>
            <w:r w:rsidRPr="00BD4B8E">
              <w:rPr>
                <w:rFonts w:asciiTheme="majorHAnsi" w:hAnsiTheme="majorHAnsi" w:cstheme="majorHAnsi"/>
                <w:b/>
                <w:bCs/>
                <w:sz w:val="22"/>
                <w:szCs w:val="22"/>
              </w:rPr>
              <w:t>Mean</w:t>
            </w:r>
          </w:p>
          <w:p w14:paraId="7175A68C" w14:textId="7ECB1529" w:rsidR="00C13CE9" w:rsidRPr="00BD4B8E" w:rsidRDefault="00C13CE9" w:rsidP="00C13CE9">
            <w:pPr>
              <w:keepNext/>
              <w:spacing w:before="40" w:afterLines="40" w:after="96"/>
              <w:jc w:val="center"/>
              <w:rPr>
                <w:rFonts w:asciiTheme="majorHAnsi" w:hAnsiTheme="majorHAnsi" w:cstheme="majorHAnsi"/>
                <w:b/>
                <w:sz w:val="22"/>
                <w:szCs w:val="22"/>
              </w:rPr>
            </w:pPr>
          </w:p>
        </w:tc>
        <w:tc>
          <w:tcPr>
            <w:tcW w:w="440" w:type="pct"/>
            <w:vMerge w:val="restart"/>
          </w:tcPr>
          <w:p w14:paraId="49973F04" w14:textId="7D3F78B9" w:rsidR="00C13CE9" w:rsidRPr="00BD4B8E" w:rsidRDefault="00C13CE9" w:rsidP="00C13CE9">
            <w:pPr>
              <w:jc w:val="center"/>
              <w:rPr>
                <w:rFonts w:asciiTheme="majorHAnsi" w:hAnsiTheme="majorHAnsi" w:cstheme="majorHAnsi"/>
                <w:b/>
                <w:sz w:val="22"/>
                <w:szCs w:val="22"/>
              </w:rPr>
            </w:pPr>
            <w:r w:rsidRPr="00BD4B8E">
              <w:rPr>
                <w:rFonts w:asciiTheme="majorHAnsi" w:hAnsiTheme="majorHAnsi" w:cstheme="majorHAnsi"/>
                <w:b/>
                <w:bCs/>
                <w:sz w:val="22"/>
                <w:szCs w:val="22"/>
              </w:rPr>
              <w:t>SD</w:t>
            </w:r>
          </w:p>
        </w:tc>
      </w:tr>
      <w:tr w:rsidR="00C13CE9" w:rsidRPr="00BD4B8E" w14:paraId="7B5902F3" w14:textId="77777777" w:rsidTr="005E46A7">
        <w:trPr>
          <w:gridAfter w:val="1"/>
          <w:wAfter w:w="44" w:type="pct"/>
          <w:trHeight w:val="170"/>
          <w:tblHeader/>
        </w:trPr>
        <w:tc>
          <w:tcPr>
            <w:tcW w:w="220" w:type="pct"/>
            <w:vMerge/>
            <w:vAlign w:val="center"/>
          </w:tcPr>
          <w:p w14:paraId="5E6A82C6" w14:textId="77777777" w:rsidR="00C13CE9" w:rsidRPr="00BD4B8E" w:rsidRDefault="00C13CE9" w:rsidP="005E46A7">
            <w:pPr>
              <w:keepNext/>
              <w:spacing w:before="40" w:afterLines="40" w:after="96"/>
              <w:jc w:val="center"/>
              <w:rPr>
                <w:rFonts w:asciiTheme="majorHAnsi" w:hAnsiTheme="majorHAnsi" w:cstheme="majorHAnsi"/>
                <w:sz w:val="22"/>
                <w:szCs w:val="22"/>
              </w:rPr>
            </w:pPr>
          </w:p>
        </w:tc>
        <w:tc>
          <w:tcPr>
            <w:tcW w:w="2405" w:type="pct"/>
            <w:vMerge/>
          </w:tcPr>
          <w:p w14:paraId="3727C53D" w14:textId="77777777" w:rsidR="00C13CE9" w:rsidRPr="00BD4B8E" w:rsidRDefault="00C13CE9" w:rsidP="005E46A7">
            <w:pPr>
              <w:keepNext/>
              <w:spacing w:before="40" w:afterLines="40" w:after="96"/>
              <w:rPr>
                <w:rFonts w:asciiTheme="majorHAnsi" w:hAnsiTheme="majorHAnsi" w:cstheme="majorHAnsi"/>
                <w:sz w:val="22"/>
                <w:szCs w:val="22"/>
              </w:rPr>
            </w:pPr>
          </w:p>
        </w:tc>
        <w:tc>
          <w:tcPr>
            <w:tcW w:w="375" w:type="pct"/>
            <w:vAlign w:val="center"/>
          </w:tcPr>
          <w:p w14:paraId="0BC690CD" w14:textId="3DB92763" w:rsidR="00C13CE9" w:rsidRPr="00BD4B8E" w:rsidRDefault="00C13CE9" w:rsidP="005E46A7">
            <w:pPr>
              <w:keepNext/>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OF</w:t>
            </w:r>
          </w:p>
        </w:tc>
        <w:tc>
          <w:tcPr>
            <w:tcW w:w="397" w:type="pct"/>
            <w:vAlign w:val="center"/>
          </w:tcPr>
          <w:p w14:paraId="5BADC191" w14:textId="4E9042D7" w:rsidR="00C13CE9" w:rsidRPr="00BD4B8E" w:rsidRDefault="00C13CE9" w:rsidP="005E46A7">
            <w:pPr>
              <w:keepNext/>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QF</w:t>
            </w:r>
          </w:p>
        </w:tc>
        <w:tc>
          <w:tcPr>
            <w:tcW w:w="397" w:type="pct"/>
            <w:vAlign w:val="center"/>
          </w:tcPr>
          <w:p w14:paraId="33E7C140" w14:textId="182E35F0" w:rsidR="00C13CE9" w:rsidRPr="00BD4B8E" w:rsidRDefault="00C13CE9" w:rsidP="005E46A7">
            <w:pPr>
              <w:keepNext/>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ST</w:t>
            </w:r>
          </w:p>
        </w:tc>
        <w:tc>
          <w:tcPr>
            <w:tcW w:w="398" w:type="pct"/>
            <w:vAlign w:val="center"/>
          </w:tcPr>
          <w:p w14:paraId="5CED8B77" w14:textId="5B75738A" w:rsidR="00C13CE9" w:rsidRPr="00BD4B8E" w:rsidRDefault="00C13CE9" w:rsidP="005E46A7">
            <w:pPr>
              <w:keepNext/>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NV</w:t>
            </w:r>
          </w:p>
        </w:tc>
        <w:tc>
          <w:tcPr>
            <w:tcW w:w="324" w:type="pct"/>
            <w:vMerge/>
            <w:vAlign w:val="center"/>
          </w:tcPr>
          <w:p w14:paraId="200C3E8E" w14:textId="77777777" w:rsidR="00C13CE9" w:rsidRPr="00BD4B8E" w:rsidRDefault="00C13CE9" w:rsidP="005E46A7">
            <w:pPr>
              <w:keepNext/>
              <w:spacing w:before="40" w:afterLines="40" w:after="96"/>
              <w:jc w:val="center"/>
              <w:rPr>
                <w:rFonts w:asciiTheme="majorHAnsi" w:hAnsiTheme="majorHAnsi" w:cstheme="majorHAnsi"/>
                <w:sz w:val="22"/>
                <w:szCs w:val="22"/>
              </w:rPr>
            </w:pPr>
          </w:p>
        </w:tc>
        <w:tc>
          <w:tcPr>
            <w:tcW w:w="440" w:type="pct"/>
            <w:vMerge/>
            <w:vAlign w:val="center"/>
          </w:tcPr>
          <w:p w14:paraId="10C89DC3" w14:textId="77777777" w:rsidR="00C13CE9" w:rsidRPr="00BD4B8E" w:rsidRDefault="00C13CE9" w:rsidP="005E46A7">
            <w:pPr>
              <w:keepNext/>
              <w:spacing w:before="40" w:afterLines="40" w:after="96"/>
              <w:jc w:val="center"/>
              <w:rPr>
                <w:rFonts w:asciiTheme="majorHAnsi" w:hAnsiTheme="majorHAnsi" w:cstheme="majorHAnsi"/>
                <w:sz w:val="22"/>
                <w:szCs w:val="22"/>
              </w:rPr>
            </w:pPr>
          </w:p>
        </w:tc>
      </w:tr>
      <w:tr w:rsidR="00D2174A" w:rsidRPr="00BD4B8E" w14:paraId="48B493C0" w14:textId="77777777" w:rsidTr="005E46A7">
        <w:trPr>
          <w:gridAfter w:val="1"/>
          <w:wAfter w:w="44" w:type="pct"/>
          <w:trHeight w:val="170"/>
        </w:trPr>
        <w:tc>
          <w:tcPr>
            <w:tcW w:w="220" w:type="pct"/>
            <w:vAlign w:val="center"/>
          </w:tcPr>
          <w:p w14:paraId="20D31E90"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w:t>
            </w:r>
          </w:p>
        </w:tc>
        <w:tc>
          <w:tcPr>
            <w:tcW w:w="2405" w:type="pct"/>
          </w:tcPr>
          <w:p w14:paraId="5E483E92" w14:textId="6EB0224E" w:rsidR="00D2174A"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safe</w:t>
            </w:r>
          </w:p>
        </w:tc>
        <w:tc>
          <w:tcPr>
            <w:tcW w:w="375" w:type="pct"/>
            <w:vAlign w:val="center"/>
          </w:tcPr>
          <w:p w14:paraId="14955317"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43,1</w:t>
            </w:r>
          </w:p>
        </w:tc>
        <w:tc>
          <w:tcPr>
            <w:tcW w:w="397" w:type="pct"/>
            <w:vAlign w:val="center"/>
          </w:tcPr>
          <w:p w14:paraId="3FA149FC"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34,8</w:t>
            </w:r>
          </w:p>
        </w:tc>
        <w:tc>
          <w:tcPr>
            <w:tcW w:w="397" w:type="pct"/>
            <w:vAlign w:val="center"/>
          </w:tcPr>
          <w:p w14:paraId="29A01DF8"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19,3</w:t>
            </w:r>
          </w:p>
        </w:tc>
        <w:tc>
          <w:tcPr>
            <w:tcW w:w="398" w:type="pct"/>
            <w:vAlign w:val="center"/>
          </w:tcPr>
          <w:p w14:paraId="7EAA6943"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2,8</w:t>
            </w:r>
          </w:p>
        </w:tc>
        <w:tc>
          <w:tcPr>
            <w:tcW w:w="324" w:type="pct"/>
            <w:vAlign w:val="center"/>
          </w:tcPr>
          <w:p w14:paraId="6A953C0E"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3,2</w:t>
            </w:r>
          </w:p>
        </w:tc>
        <w:tc>
          <w:tcPr>
            <w:tcW w:w="440" w:type="pct"/>
            <w:vAlign w:val="center"/>
          </w:tcPr>
          <w:p w14:paraId="7A2DC391"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D2174A" w:rsidRPr="00BD4B8E" w14:paraId="2BC91F6D" w14:textId="77777777" w:rsidTr="005E46A7">
        <w:trPr>
          <w:gridAfter w:val="1"/>
          <w:wAfter w:w="44" w:type="pct"/>
          <w:trHeight w:val="170"/>
        </w:trPr>
        <w:tc>
          <w:tcPr>
            <w:tcW w:w="220" w:type="pct"/>
            <w:vAlign w:val="center"/>
          </w:tcPr>
          <w:p w14:paraId="5295132D"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w:t>
            </w:r>
          </w:p>
        </w:tc>
        <w:tc>
          <w:tcPr>
            <w:tcW w:w="2405" w:type="pct"/>
          </w:tcPr>
          <w:p w14:paraId="3C0D8ACD" w14:textId="60C12155" w:rsidR="00D2174A"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cheerful</w:t>
            </w:r>
          </w:p>
        </w:tc>
        <w:tc>
          <w:tcPr>
            <w:tcW w:w="375" w:type="pct"/>
            <w:vAlign w:val="center"/>
          </w:tcPr>
          <w:p w14:paraId="6E92B210"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34,3</w:t>
            </w:r>
          </w:p>
        </w:tc>
        <w:tc>
          <w:tcPr>
            <w:tcW w:w="397" w:type="pct"/>
            <w:vAlign w:val="center"/>
          </w:tcPr>
          <w:p w14:paraId="0CC5F69E"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42,5</w:t>
            </w:r>
          </w:p>
        </w:tc>
        <w:tc>
          <w:tcPr>
            <w:tcW w:w="397" w:type="pct"/>
            <w:vAlign w:val="center"/>
          </w:tcPr>
          <w:p w14:paraId="2192C6F8"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22,1</w:t>
            </w:r>
          </w:p>
        </w:tc>
        <w:tc>
          <w:tcPr>
            <w:tcW w:w="398" w:type="pct"/>
            <w:vAlign w:val="center"/>
          </w:tcPr>
          <w:p w14:paraId="16E7DB15"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1,1</w:t>
            </w:r>
          </w:p>
        </w:tc>
        <w:tc>
          <w:tcPr>
            <w:tcW w:w="324" w:type="pct"/>
            <w:vAlign w:val="center"/>
          </w:tcPr>
          <w:p w14:paraId="57CC76F0"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3,1</w:t>
            </w:r>
          </w:p>
        </w:tc>
        <w:tc>
          <w:tcPr>
            <w:tcW w:w="440" w:type="pct"/>
            <w:vAlign w:val="center"/>
          </w:tcPr>
          <w:p w14:paraId="59FBCBDF"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D2174A" w:rsidRPr="00BD4B8E" w14:paraId="0D629513" w14:textId="77777777" w:rsidTr="005E46A7">
        <w:trPr>
          <w:gridAfter w:val="1"/>
          <w:wAfter w:w="44" w:type="pct"/>
          <w:trHeight w:val="170"/>
        </w:trPr>
        <w:tc>
          <w:tcPr>
            <w:tcW w:w="220" w:type="pct"/>
            <w:vAlign w:val="center"/>
          </w:tcPr>
          <w:p w14:paraId="5DC76446"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w:t>
            </w:r>
          </w:p>
        </w:tc>
        <w:tc>
          <w:tcPr>
            <w:tcW w:w="2405" w:type="pct"/>
          </w:tcPr>
          <w:p w14:paraId="455EBCCD" w14:textId="2D403B7B" w:rsidR="00D2174A"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happy</w:t>
            </w:r>
          </w:p>
        </w:tc>
        <w:tc>
          <w:tcPr>
            <w:tcW w:w="375" w:type="pct"/>
            <w:vAlign w:val="center"/>
          </w:tcPr>
          <w:p w14:paraId="5E7DE979"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35,4</w:t>
            </w:r>
          </w:p>
        </w:tc>
        <w:tc>
          <w:tcPr>
            <w:tcW w:w="397" w:type="pct"/>
            <w:vAlign w:val="center"/>
          </w:tcPr>
          <w:p w14:paraId="1F72C178"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32,0</w:t>
            </w:r>
          </w:p>
        </w:tc>
        <w:tc>
          <w:tcPr>
            <w:tcW w:w="397" w:type="pct"/>
            <w:vAlign w:val="center"/>
          </w:tcPr>
          <w:p w14:paraId="1074CB66"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30,9</w:t>
            </w:r>
          </w:p>
        </w:tc>
        <w:tc>
          <w:tcPr>
            <w:tcW w:w="398" w:type="pct"/>
            <w:vAlign w:val="center"/>
          </w:tcPr>
          <w:p w14:paraId="6BABC15F"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1,7</w:t>
            </w:r>
          </w:p>
        </w:tc>
        <w:tc>
          <w:tcPr>
            <w:tcW w:w="324" w:type="pct"/>
            <w:vAlign w:val="center"/>
          </w:tcPr>
          <w:p w14:paraId="372657FE"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3,0</w:t>
            </w:r>
          </w:p>
        </w:tc>
        <w:tc>
          <w:tcPr>
            <w:tcW w:w="440" w:type="pct"/>
            <w:vAlign w:val="center"/>
          </w:tcPr>
          <w:p w14:paraId="550A7620" w14:textId="77777777" w:rsidR="00D2174A" w:rsidRPr="00BD4B8E" w:rsidRDefault="00D2174A"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0,9</w:t>
            </w:r>
          </w:p>
        </w:tc>
      </w:tr>
      <w:tr w:rsidR="00C13CE9" w:rsidRPr="00BD4B8E" w14:paraId="5E68E180" w14:textId="77777777" w:rsidTr="005E46A7">
        <w:trPr>
          <w:gridAfter w:val="1"/>
          <w:wAfter w:w="44" w:type="pct"/>
          <w:trHeight w:val="170"/>
        </w:trPr>
        <w:tc>
          <w:tcPr>
            <w:tcW w:w="220" w:type="pct"/>
            <w:vAlign w:val="center"/>
          </w:tcPr>
          <w:p w14:paraId="19FDBF83" w14:textId="77777777" w:rsidR="00C13CE9" w:rsidRPr="00BD4B8E" w:rsidRDefault="00C13CE9" w:rsidP="005E46A7">
            <w:pPr>
              <w:keepNext/>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w:t>
            </w:r>
          </w:p>
        </w:tc>
        <w:tc>
          <w:tcPr>
            <w:tcW w:w="2405" w:type="pct"/>
          </w:tcPr>
          <w:p w14:paraId="36A8D49D" w14:textId="7F1A1B9F"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trust people around me</w:t>
            </w:r>
          </w:p>
        </w:tc>
        <w:tc>
          <w:tcPr>
            <w:tcW w:w="375" w:type="pct"/>
            <w:vAlign w:val="center"/>
          </w:tcPr>
          <w:p w14:paraId="05F16494"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16,6</w:t>
            </w:r>
          </w:p>
        </w:tc>
        <w:tc>
          <w:tcPr>
            <w:tcW w:w="397" w:type="pct"/>
            <w:vAlign w:val="center"/>
          </w:tcPr>
          <w:p w14:paraId="18AC379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38,1</w:t>
            </w:r>
          </w:p>
        </w:tc>
        <w:tc>
          <w:tcPr>
            <w:tcW w:w="397" w:type="pct"/>
            <w:vAlign w:val="center"/>
          </w:tcPr>
          <w:p w14:paraId="21DC793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36,5</w:t>
            </w:r>
          </w:p>
        </w:tc>
        <w:tc>
          <w:tcPr>
            <w:tcW w:w="398" w:type="pct"/>
            <w:vAlign w:val="center"/>
          </w:tcPr>
          <w:p w14:paraId="2221F32B"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8,8</w:t>
            </w:r>
          </w:p>
        </w:tc>
        <w:tc>
          <w:tcPr>
            <w:tcW w:w="324" w:type="pct"/>
            <w:vAlign w:val="center"/>
          </w:tcPr>
          <w:p w14:paraId="0B7A6C1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2,6</w:t>
            </w:r>
          </w:p>
        </w:tc>
        <w:tc>
          <w:tcPr>
            <w:tcW w:w="440" w:type="pct"/>
            <w:vAlign w:val="center"/>
          </w:tcPr>
          <w:p w14:paraId="7291CCC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0,9</w:t>
            </w:r>
          </w:p>
        </w:tc>
      </w:tr>
      <w:tr w:rsidR="00C13CE9" w:rsidRPr="00BD4B8E" w14:paraId="4F2FA3C3" w14:textId="77777777" w:rsidTr="005E46A7">
        <w:trPr>
          <w:gridAfter w:val="1"/>
          <w:wAfter w:w="44" w:type="pct"/>
          <w:trHeight w:val="170"/>
        </w:trPr>
        <w:tc>
          <w:tcPr>
            <w:tcW w:w="220" w:type="pct"/>
            <w:vAlign w:val="center"/>
          </w:tcPr>
          <w:p w14:paraId="789FE029"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5</w:t>
            </w:r>
          </w:p>
        </w:tc>
        <w:tc>
          <w:tcPr>
            <w:tcW w:w="2405" w:type="pct"/>
          </w:tcPr>
          <w:p w14:paraId="28677DFB" w14:textId="27A2A8A9"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feel psychologically balanced</w:t>
            </w:r>
          </w:p>
        </w:tc>
        <w:tc>
          <w:tcPr>
            <w:tcW w:w="375" w:type="pct"/>
            <w:vAlign w:val="center"/>
          </w:tcPr>
          <w:p w14:paraId="2558CE0B"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18,8</w:t>
            </w:r>
          </w:p>
        </w:tc>
        <w:tc>
          <w:tcPr>
            <w:tcW w:w="397" w:type="pct"/>
            <w:vAlign w:val="center"/>
          </w:tcPr>
          <w:p w14:paraId="5AE536E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40,9</w:t>
            </w:r>
          </w:p>
        </w:tc>
        <w:tc>
          <w:tcPr>
            <w:tcW w:w="397" w:type="pct"/>
            <w:vAlign w:val="center"/>
          </w:tcPr>
          <w:p w14:paraId="267799D4"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34,3</w:t>
            </w:r>
          </w:p>
        </w:tc>
        <w:tc>
          <w:tcPr>
            <w:tcW w:w="398" w:type="pct"/>
            <w:vAlign w:val="center"/>
          </w:tcPr>
          <w:p w14:paraId="55551B0D"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6,1</w:t>
            </w:r>
          </w:p>
        </w:tc>
        <w:tc>
          <w:tcPr>
            <w:tcW w:w="324" w:type="pct"/>
            <w:vAlign w:val="center"/>
          </w:tcPr>
          <w:p w14:paraId="3CFBB50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2,7</w:t>
            </w:r>
          </w:p>
        </w:tc>
        <w:tc>
          <w:tcPr>
            <w:tcW w:w="440" w:type="pct"/>
            <w:vAlign w:val="center"/>
          </w:tcPr>
          <w:p w14:paraId="1F5D0904"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1E279F23" w14:textId="77777777" w:rsidTr="005E46A7">
        <w:trPr>
          <w:trHeight w:val="170"/>
        </w:trPr>
        <w:tc>
          <w:tcPr>
            <w:tcW w:w="220" w:type="pct"/>
            <w:vAlign w:val="center"/>
          </w:tcPr>
          <w:p w14:paraId="71AA4A5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w:t>
            </w:r>
          </w:p>
        </w:tc>
        <w:tc>
          <w:tcPr>
            <w:tcW w:w="2405" w:type="pct"/>
          </w:tcPr>
          <w:p w14:paraId="2CF348B8" w14:textId="4DE823A3"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T I always have the aspiration to strive forward</w:t>
            </w:r>
          </w:p>
        </w:tc>
        <w:tc>
          <w:tcPr>
            <w:tcW w:w="375" w:type="pct"/>
            <w:vAlign w:val="center"/>
          </w:tcPr>
          <w:p w14:paraId="0C39959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48,1</w:t>
            </w:r>
          </w:p>
        </w:tc>
        <w:tc>
          <w:tcPr>
            <w:tcW w:w="397" w:type="pct"/>
            <w:vAlign w:val="center"/>
          </w:tcPr>
          <w:p w14:paraId="182C4DB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34,3</w:t>
            </w:r>
          </w:p>
        </w:tc>
        <w:tc>
          <w:tcPr>
            <w:tcW w:w="397" w:type="pct"/>
            <w:vAlign w:val="center"/>
          </w:tcPr>
          <w:p w14:paraId="76AD73F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16,6</w:t>
            </w:r>
          </w:p>
        </w:tc>
        <w:tc>
          <w:tcPr>
            <w:tcW w:w="398" w:type="pct"/>
            <w:vAlign w:val="center"/>
          </w:tcPr>
          <w:p w14:paraId="77469D7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1,1</w:t>
            </w:r>
          </w:p>
        </w:tc>
        <w:tc>
          <w:tcPr>
            <w:tcW w:w="324" w:type="pct"/>
            <w:vAlign w:val="center"/>
          </w:tcPr>
          <w:p w14:paraId="6B1332FF"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3,3</w:t>
            </w:r>
          </w:p>
        </w:tc>
        <w:tc>
          <w:tcPr>
            <w:tcW w:w="484" w:type="pct"/>
            <w:gridSpan w:val="2"/>
            <w:vAlign w:val="center"/>
          </w:tcPr>
          <w:p w14:paraId="5A9841F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6204661E" w14:textId="77777777" w:rsidTr="005E46A7">
        <w:trPr>
          <w:trHeight w:val="170"/>
        </w:trPr>
        <w:tc>
          <w:tcPr>
            <w:tcW w:w="220" w:type="pct"/>
            <w:vAlign w:val="center"/>
          </w:tcPr>
          <w:p w14:paraId="7110C599"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7</w:t>
            </w:r>
          </w:p>
        </w:tc>
        <w:tc>
          <w:tcPr>
            <w:tcW w:w="2405" w:type="pct"/>
          </w:tcPr>
          <w:p w14:paraId="2B796E27" w14:textId="5DABFCC7"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lonely</w:t>
            </w:r>
          </w:p>
        </w:tc>
        <w:tc>
          <w:tcPr>
            <w:tcW w:w="375" w:type="pct"/>
            <w:vAlign w:val="center"/>
          </w:tcPr>
          <w:p w14:paraId="6C839379"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10,5</w:t>
            </w:r>
          </w:p>
        </w:tc>
        <w:tc>
          <w:tcPr>
            <w:tcW w:w="397" w:type="pct"/>
            <w:vAlign w:val="center"/>
          </w:tcPr>
          <w:p w14:paraId="0EBD89D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16,6</w:t>
            </w:r>
          </w:p>
        </w:tc>
        <w:tc>
          <w:tcPr>
            <w:tcW w:w="397" w:type="pct"/>
            <w:vAlign w:val="center"/>
          </w:tcPr>
          <w:p w14:paraId="185D9A6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58,6</w:t>
            </w:r>
          </w:p>
        </w:tc>
        <w:tc>
          <w:tcPr>
            <w:tcW w:w="398" w:type="pct"/>
            <w:vAlign w:val="center"/>
          </w:tcPr>
          <w:p w14:paraId="59F93C14"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14,4</w:t>
            </w:r>
          </w:p>
        </w:tc>
        <w:tc>
          <w:tcPr>
            <w:tcW w:w="324" w:type="pct"/>
            <w:vAlign w:val="center"/>
          </w:tcPr>
          <w:p w14:paraId="4982C33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2,8</w:t>
            </w:r>
          </w:p>
        </w:tc>
        <w:tc>
          <w:tcPr>
            <w:tcW w:w="484" w:type="pct"/>
            <w:gridSpan w:val="2"/>
            <w:vAlign w:val="center"/>
          </w:tcPr>
          <w:p w14:paraId="38885A7E"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78469CAF" w14:textId="77777777" w:rsidTr="005E46A7">
        <w:trPr>
          <w:trHeight w:val="170"/>
        </w:trPr>
        <w:tc>
          <w:tcPr>
            <w:tcW w:w="220" w:type="pct"/>
            <w:vAlign w:val="center"/>
          </w:tcPr>
          <w:p w14:paraId="5DCE7EA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8</w:t>
            </w:r>
          </w:p>
        </w:tc>
        <w:tc>
          <w:tcPr>
            <w:tcW w:w="2405" w:type="pct"/>
          </w:tcPr>
          <w:p w14:paraId="55DD2913" w14:textId="2A0D52F5"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disappointed</w:t>
            </w:r>
          </w:p>
        </w:tc>
        <w:tc>
          <w:tcPr>
            <w:tcW w:w="375" w:type="pct"/>
            <w:vAlign w:val="center"/>
          </w:tcPr>
          <w:p w14:paraId="207DB364"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9,4</w:t>
            </w:r>
          </w:p>
        </w:tc>
        <w:tc>
          <w:tcPr>
            <w:tcW w:w="397" w:type="pct"/>
            <w:vAlign w:val="center"/>
          </w:tcPr>
          <w:p w14:paraId="1157D5F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17,7</w:t>
            </w:r>
          </w:p>
        </w:tc>
        <w:tc>
          <w:tcPr>
            <w:tcW w:w="397" w:type="pct"/>
            <w:vAlign w:val="center"/>
          </w:tcPr>
          <w:p w14:paraId="71B898B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62,4</w:t>
            </w:r>
          </w:p>
        </w:tc>
        <w:tc>
          <w:tcPr>
            <w:tcW w:w="398" w:type="pct"/>
            <w:vAlign w:val="center"/>
          </w:tcPr>
          <w:p w14:paraId="51C73D2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10,5</w:t>
            </w:r>
          </w:p>
        </w:tc>
        <w:tc>
          <w:tcPr>
            <w:tcW w:w="324" w:type="pct"/>
            <w:vAlign w:val="center"/>
          </w:tcPr>
          <w:p w14:paraId="6381120C"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2,7</w:t>
            </w:r>
          </w:p>
        </w:tc>
        <w:tc>
          <w:tcPr>
            <w:tcW w:w="484" w:type="pct"/>
            <w:gridSpan w:val="2"/>
            <w:vAlign w:val="center"/>
          </w:tcPr>
          <w:p w14:paraId="699E484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10F013BB" w14:textId="77777777" w:rsidTr="005E46A7">
        <w:trPr>
          <w:trHeight w:val="170"/>
        </w:trPr>
        <w:tc>
          <w:tcPr>
            <w:tcW w:w="220" w:type="pct"/>
            <w:vAlign w:val="center"/>
          </w:tcPr>
          <w:p w14:paraId="47F5D2D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9</w:t>
            </w:r>
          </w:p>
        </w:tc>
        <w:tc>
          <w:tcPr>
            <w:tcW w:w="2405" w:type="pct"/>
          </w:tcPr>
          <w:p w14:paraId="3CA595AF" w14:textId="5C3453B9"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insecure</w:t>
            </w:r>
          </w:p>
        </w:tc>
        <w:tc>
          <w:tcPr>
            <w:tcW w:w="375" w:type="pct"/>
            <w:vAlign w:val="center"/>
          </w:tcPr>
          <w:p w14:paraId="376C3AC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8,3</w:t>
            </w:r>
          </w:p>
        </w:tc>
        <w:tc>
          <w:tcPr>
            <w:tcW w:w="397" w:type="pct"/>
            <w:vAlign w:val="center"/>
          </w:tcPr>
          <w:p w14:paraId="4E17ED3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16,6</w:t>
            </w:r>
          </w:p>
        </w:tc>
        <w:tc>
          <w:tcPr>
            <w:tcW w:w="397" w:type="pct"/>
            <w:vAlign w:val="center"/>
          </w:tcPr>
          <w:p w14:paraId="06F31ED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56,4</w:t>
            </w:r>
          </w:p>
        </w:tc>
        <w:tc>
          <w:tcPr>
            <w:tcW w:w="398" w:type="pct"/>
            <w:vAlign w:val="center"/>
          </w:tcPr>
          <w:p w14:paraId="37F1B2E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18,8</w:t>
            </w:r>
          </w:p>
        </w:tc>
        <w:tc>
          <w:tcPr>
            <w:tcW w:w="324" w:type="pct"/>
            <w:vAlign w:val="center"/>
          </w:tcPr>
          <w:p w14:paraId="4E69419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2,9</w:t>
            </w:r>
          </w:p>
        </w:tc>
        <w:tc>
          <w:tcPr>
            <w:tcW w:w="484" w:type="pct"/>
            <w:gridSpan w:val="2"/>
            <w:vAlign w:val="center"/>
          </w:tcPr>
          <w:p w14:paraId="37068A3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00CC3A3C" w14:textId="77777777" w:rsidTr="005E46A7">
        <w:trPr>
          <w:trHeight w:val="170"/>
        </w:trPr>
        <w:tc>
          <w:tcPr>
            <w:tcW w:w="220" w:type="pct"/>
            <w:vAlign w:val="center"/>
          </w:tcPr>
          <w:p w14:paraId="65319A9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10</w:t>
            </w:r>
          </w:p>
        </w:tc>
        <w:tc>
          <w:tcPr>
            <w:tcW w:w="2405" w:type="pct"/>
          </w:tcPr>
          <w:p w14:paraId="3B0377E8" w14:textId="5E7CCE6D"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always enjoy learning, social, and recreational activities</w:t>
            </w:r>
          </w:p>
        </w:tc>
        <w:tc>
          <w:tcPr>
            <w:tcW w:w="375" w:type="pct"/>
            <w:vAlign w:val="center"/>
          </w:tcPr>
          <w:p w14:paraId="0F1BC0D9"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39,2</w:t>
            </w:r>
          </w:p>
        </w:tc>
        <w:tc>
          <w:tcPr>
            <w:tcW w:w="397" w:type="pct"/>
            <w:vAlign w:val="center"/>
          </w:tcPr>
          <w:p w14:paraId="36C1F5D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40,9</w:t>
            </w:r>
          </w:p>
        </w:tc>
        <w:tc>
          <w:tcPr>
            <w:tcW w:w="397" w:type="pct"/>
            <w:vAlign w:val="center"/>
          </w:tcPr>
          <w:p w14:paraId="4A00E4A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17,1</w:t>
            </w:r>
          </w:p>
        </w:tc>
        <w:tc>
          <w:tcPr>
            <w:tcW w:w="398" w:type="pct"/>
            <w:vAlign w:val="center"/>
          </w:tcPr>
          <w:p w14:paraId="1F502F8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2,8</w:t>
            </w:r>
          </w:p>
        </w:tc>
        <w:tc>
          <w:tcPr>
            <w:tcW w:w="324" w:type="pct"/>
            <w:vAlign w:val="center"/>
          </w:tcPr>
          <w:p w14:paraId="623B767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3,2</w:t>
            </w:r>
          </w:p>
        </w:tc>
        <w:tc>
          <w:tcPr>
            <w:tcW w:w="484" w:type="pct"/>
            <w:gridSpan w:val="2"/>
            <w:vAlign w:val="center"/>
          </w:tcPr>
          <w:p w14:paraId="1E3C0D0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0,9</w:t>
            </w:r>
          </w:p>
        </w:tc>
      </w:tr>
      <w:tr w:rsidR="00C13CE9" w:rsidRPr="00BD4B8E" w14:paraId="3EFB358F" w14:textId="77777777" w:rsidTr="005E46A7">
        <w:trPr>
          <w:trHeight w:val="170"/>
        </w:trPr>
        <w:tc>
          <w:tcPr>
            <w:tcW w:w="220" w:type="pct"/>
            <w:vAlign w:val="center"/>
          </w:tcPr>
          <w:p w14:paraId="35E2B2DD"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11</w:t>
            </w:r>
          </w:p>
        </w:tc>
        <w:tc>
          <w:tcPr>
            <w:tcW w:w="2405" w:type="pct"/>
          </w:tcPr>
          <w:p w14:paraId="54F4A26D" w14:textId="75080CDA"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anxious when interacting with others</w:t>
            </w:r>
          </w:p>
        </w:tc>
        <w:tc>
          <w:tcPr>
            <w:tcW w:w="375" w:type="pct"/>
            <w:vAlign w:val="center"/>
          </w:tcPr>
          <w:p w14:paraId="4808023E"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13,8</w:t>
            </w:r>
          </w:p>
        </w:tc>
        <w:tc>
          <w:tcPr>
            <w:tcW w:w="397" w:type="pct"/>
            <w:vAlign w:val="center"/>
          </w:tcPr>
          <w:p w14:paraId="764AEBC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23,8</w:t>
            </w:r>
          </w:p>
        </w:tc>
        <w:tc>
          <w:tcPr>
            <w:tcW w:w="397" w:type="pct"/>
            <w:vAlign w:val="center"/>
          </w:tcPr>
          <w:p w14:paraId="3343F04F"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44,8</w:t>
            </w:r>
          </w:p>
        </w:tc>
        <w:tc>
          <w:tcPr>
            <w:tcW w:w="398" w:type="pct"/>
            <w:vAlign w:val="center"/>
          </w:tcPr>
          <w:p w14:paraId="5066D76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17,7</w:t>
            </w:r>
          </w:p>
        </w:tc>
        <w:tc>
          <w:tcPr>
            <w:tcW w:w="324" w:type="pct"/>
            <w:vAlign w:val="center"/>
          </w:tcPr>
          <w:p w14:paraId="14622F9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2,7</w:t>
            </w:r>
          </w:p>
        </w:tc>
        <w:tc>
          <w:tcPr>
            <w:tcW w:w="484" w:type="pct"/>
            <w:gridSpan w:val="2"/>
            <w:vAlign w:val="center"/>
          </w:tcPr>
          <w:p w14:paraId="15C8449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0,9</w:t>
            </w:r>
          </w:p>
        </w:tc>
      </w:tr>
      <w:tr w:rsidR="00C13CE9" w:rsidRPr="00BD4B8E" w14:paraId="51695417" w14:textId="77777777" w:rsidTr="005E46A7">
        <w:trPr>
          <w:trHeight w:val="170"/>
        </w:trPr>
        <w:tc>
          <w:tcPr>
            <w:tcW w:w="220" w:type="pct"/>
            <w:vAlign w:val="center"/>
          </w:tcPr>
          <w:p w14:paraId="4642825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12</w:t>
            </w:r>
          </w:p>
        </w:tc>
        <w:tc>
          <w:tcPr>
            <w:tcW w:w="2405" w:type="pct"/>
          </w:tcPr>
          <w:p w14:paraId="008F4A2E" w14:textId="50E1FE8E"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self-disgust</w:t>
            </w:r>
          </w:p>
        </w:tc>
        <w:tc>
          <w:tcPr>
            <w:tcW w:w="375" w:type="pct"/>
            <w:vAlign w:val="center"/>
          </w:tcPr>
          <w:p w14:paraId="141D82E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9,4</w:t>
            </w:r>
          </w:p>
        </w:tc>
        <w:tc>
          <w:tcPr>
            <w:tcW w:w="397" w:type="pct"/>
            <w:vAlign w:val="center"/>
          </w:tcPr>
          <w:p w14:paraId="4B32C61C"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9,9</w:t>
            </w:r>
          </w:p>
        </w:tc>
        <w:tc>
          <w:tcPr>
            <w:tcW w:w="397" w:type="pct"/>
            <w:vAlign w:val="center"/>
          </w:tcPr>
          <w:p w14:paraId="75E6F36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39,2</w:t>
            </w:r>
          </w:p>
        </w:tc>
        <w:tc>
          <w:tcPr>
            <w:tcW w:w="398" w:type="pct"/>
            <w:vAlign w:val="center"/>
          </w:tcPr>
          <w:p w14:paraId="3813B23F"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41,4</w:t>
            </w:r>
          </w:p>
        </w:tc>
        <w:tc>
          <w:tcPr>
            <w:tcW w:w="324" w:type="pct"/>
            <w:vAlign w:val="center"/>
          </w:tcPr>
          <w:p w14:paraId="66A9E4D7"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3,1</w:t>
            </w:r>
          </w:p>
        </w:tc>
        <w:tc>
          <w:tcPr>
            <w:tcW w:w="484" w:type="pct"/>
            <w:gridSpan w:val="2"/>
            <w:vAlign w:val="center"/>
          </w:tcPr>
          <w:p w14:paraId="1EBCF0A9"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31C1090C" w14:textId="77777777" w:rsidTr="005E46A7">
        <w:trPr>
          <w:trHeight w:val="170"/>
        </w:trPr>
        <w:tc>
          <w:tcPr>
            <w:tcW w:w="220" w:type="pct"/>
            <w:vAlign w:val="center"/>
          </w:tcPr>
          <w:p w14:paraId="50CBE83F"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13</w:t>
            </w:r>
          </w:p>
        </w:tc>
        <w:tc>
          <w:tcPr>
            <w:tcW w:w="2405" w:type="pct"/>
          </w:tcPr>
          <w:p w14:paraId="39999653" w14:textId="08EF7511"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uncomfortable</w:t>
            </w:r>
          </w:p>
        </w:tc>
        <w:tc>
          <w:tcPr>
            <w:tcW w:w="375" w:type="pct"/>
            <w:vAlign w:val="center"/>
          </w:tcPr>
          <w:p w14:paraId="5428B509"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8,8</w:t>
            </w:r>
          </w:p>
        </w:tc>
        <w:tc>
          <w:tcPr>
            <w:tcW w:w="397" w:type="pct"/>
            <w:vAlign w:val="center"/>
          </w:tcPr>
          <w:p w14:paraId="38B5EDA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16,0</w:t>
            </w:r>
          </w:p>
        </w:tc>
        <w:tc>
          <w:tcPr>
            <w:tcW w:w="397" w:type="pct"/>
            <w:vAlign w:val="center"/>
          </w:tcPr>
          <w:p w14:paraId="366B72F7"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61,9</w:t>
            </w:r>
          </w:p>
        </w:tc>
        <w:tc>
          <w:tcPr>
            <w:tcW w:w="398" w:type="pct"/>
            <w:vAlign w:val="center"/>
          </w:tcPr>
          <w:p w14:paraId="5326504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13,3</w:t>
            </w:r>
          </w:p>
        </w:tc>
        <w:tc>
          <w:tcPr>
            <w:tcW w:w="324" w:type="pct"/>
            <w:vAlign w:val="center"/>
          </w:tcPr>
          <w:p w14:paraId="7FE1EEB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2,8</w:t>
            </w:r>
          </w:p>
        </w:tc>
        <w:tc>
          <w:tcPr>
            <w:tcW w:w="484" w:type="pct"/>
            <w:gridSpan w:val="2"/>
            <w:vAlign w:val="center"/>
          </w:tcPr>
          <w:p w14:paraId="198F83D4"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65A90450" w14:textId="77777777" w:rsidTr="005E46A7">
        <w:trPr>
          <w:trHeight w:val="170"/>
        </w:trPr>
        <w:tc>
          <w:tcPr>
            <w:tcW w:w="220" w:type="pct"/>
            <w:vAlign w:val="center"/>
          </w:tcPr>
          <w:p w14:paraId="5584F19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14</w:t>
            </w:r>
          </w:p>
        </w:tc>
        <w:tc>
          <w:tcPr>
            <w:tcW w:w="2405" w:type="pct"/>
          </w:tcPr>
          <w:p w14:paraId="68342A34" w14:textId="656ABABB"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love myself</w:t>
            </w:r>
          </w:p>
        </w:tc>
        <w:tc>
          <w:tcPr>
            <w:tcW w:w="375" w:type="pct"/>
            <w:vAlign w:val="center"/>
          </w:tcPr>
          <w:p w14:paraId="344407A0"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46,4</w:t>
            </w:r>
          </w:p>
        </w:tc>
        <w:tc>
          <w:tcPr>
            <w:tcW w:w="397" w:type="pct"/>
            <w:vAlign w:val="center"/>
          </w:tcPr>
          <w:p w14:paraId="30E54CD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16,0%</w:t>
            </w:r>
          </w:p>
        </w:tc>
        <w:tc>
          <w:tcPr>
            <w:tcW w:w="397" w:type="pct"/>
            <w:vAlign w:val="center"/>
          </w:tcPr>
          <w:p w14:paraId="67C15AB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61,9%</w:t>
            </w:r>
          </w:p>
        </w:tc>
        <w:tc>
          <w:tcPr>
            <w:tcW w:w="398" w:type="pct"/>
            <w:vAlign w:val="center"/>
          </w:tcPr>
          <w:p w14:paraId="7FC15E4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13,3%</w:t>
            </w:r>
          </w:p>
        </w:tc>
        <w:tc>
          <w:tcPr>
            <w:tcW w:w="324" w:type="pct"/>
            <w:vAlign w:val="center"/>
          </w:tcPr>
          <w:p w14:paraId="384A3D5B"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3,2</w:t>
            </w:r>
          </w:p>
        </w:tc>
        <w:tc>
          <w:tcPr>
            <w:tcW w:w="484" w:type="pct"/>
            <w:gridSpan w:val="2"/>
            <w:vAlign w:val="center"/>
          </w:tcPr>
          <w:p w14:paraId="1320A00E"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0,9</w:t>
            </w:r>
          </w:p>
        </w:tc>
      </w:tr>
      <w:tr w:rsidR="00C13CE9" w:rsidRPr="00BD4B8E" w14:paraId="2B6B89B2" w14:textId="77777777" w:rsidTr="005E46A7">
        <w:trPr>
          <w:trHeight w:val="170"/>
        </w:trPr>
        <w:tc>
          <w:tcPr>
            <w:tcW w:w="220" w:type="pct"/>
            <w:vAlign w:val="center"/>
          </w:tcPr>
          <w:p w14:paraId="201758FE"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15</w:t>
            </w:r>
          </w:p>
        </w:tc>
        <w:tc>
          <w:tcPr>
            <w:tcW w:w="2405" w:type="pct"/>
          </w:tcPr>
          <w:p w14:paraId="3ABDB947" w14:textId="4A8A828E"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get angry without cause</w:t>
            </w:r>
          </w:p>
        </w:tc>
        <w:tc>
          <w:tcPr>
            <w:tcW w:w="375" w:type="pct"/>
            <w:vAlign w:val="center"/>
          </w:tcPr>
          <w:p w14:paraId="1B79AAB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8,3</w:t>
            </w:r>
          </w:p>
        </w:tc>
        <w:tc>
          <w:tcPr>
            <w:tcW w:w="397" w:type="pct"/>
            <w:vAlign w:val="center"/>
          </w:tcPr>
          <w:p w14:paraId="2596103C"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32,0</w:t>
            </w:r>
          </w:p>
        </w:tc>
        <w:tc>
          <w:tcPr>
            <w:tcW w:w="397" w:type="pct"/>
            <w:vAlign w:val="center"/>
          </w:tcPr>
          <w:p w14:paraId="08F98FA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18,2</w:t>
            </w:r>
          </w:p>
        </w:tc>
        <w:tc>
          <w:tcPr>
            <w:tcW w:w="398" w:type="pct"/>
            <w:vAlign w:val="center"/>
          </w:tcPr>
          <w:p w14:paraId="6909134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3,3</w:t>
            </w:r>
          </w:p>
        </w:tc>
        <w:tc>
          <w:tcPr>
            <w:tcW w:w="324" w:type="pct"/>
            <w:vAlign w:val="center"/>
          </w:tcPr>
          <w:p w14:paraId="1C3525D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2,9</w:t>
            </w:r>
          </w:p>
        </w:tc>
        <w:tc>
          <w:tcPr>
            <w:tcW w:w="484" w:type="pct"/>
            <w:gridSpan w:val="2"/>
            <w:vAlign w:val="center"/>
          </w:tcPr>
          <w:p w14:paraId="3DF998E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3ABA94E5" w14:textId="77777777" w:rsidTr="005E46A7">
        <w:trPr>
          <w:trHeight w:val="170"/>
        </w:trPr>
        <w:tc>
          <w:tcPr>
            <w:tcW w:w="220" w:type="pct"/>
            <w:vAlign w:val="center"/>
          </w:tcPr>
          <w:p w14:paraId="578E38D8"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16</w:t>
            </w:r>
          </w:p>
        </w:tc>
        <w:tc>
          <w:tcPr>
            <w:tcW w:w="2405" w:type="pct"/>
          </w:tcPr>
          <w:p w14:paraId="0627A5BE" w14:textId="3EBF6DA2"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love life</w:t>
            </w:r>
          </w:p>
        </w:tc>
        <w:tc>
          <w:tcPr>
            <w:tcW w:w="375" w:type="pct"/>
            <w:vAlign w:val="center"/>
          </w:tcPr>
          <w:p w14:paraId="3A0E136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49,2</w:t>
            </w:r>
          </w:p>
        </w:tc>
        <w:tc>
          <w:tcPr>
            <w:tcW w:w="397" w:type="pct"/>
            <w:vAlign w:val="center"/>
          </w:tcPr>
          <w:p w14:paraId="490A7AA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15,5</w:t>
            </w:r>
          </w:p>
        </w:tc>
        <w:tc>
          <w:tcPr>
            <w:tcW w:w="397" w:type="pct"/>
            <w:vAlign w:val="center"/>
          </w:tcPr>
          <w:p w14:paraId="320F5F2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58,0</w:t>
            </w:r>
          </w:p>
        </w:tc>
        <w:tc>
          <w:tcPr>
            <w:tcW w:w="398" w:type="pct"/>
            <w:vAlign w:val="center"/>
          </w:tcPr>
          <w:p w14:paraId="12C183BB"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18,2</w:t>
            </w:r>
          </w:p>
        </w:tc>
        <w:tc>
          <w:tcPr>
            <w:tcW w:w="324" w:type="pct"/>
            <w:vAlign w:val="center"/>
          </w:tcPr>
          <w:p w14:paraId="24E75163"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3,3</w:t>
            </w:r>
          </w:p>
        </w:tc>
        <w:tc>
          <w:tcPr>
            <w:tcW w:w="484" w:type="pct"/>
            <w:gridSpan w:val="2"/>
            <w:vAlign w:val="center"/>
          </w:tcPr>
          <w:p w14:paraId="5929FC22"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C13CE9" w:rsidRPr="00BD4B8E" w14:paraId="011D0EA8" w14:textId="77777777" w:rsidTr="005E46A7">
        <w:trPr>
          <w:trHeight w:val="170"/>
        </w:trPr>
        <w:tc>
          <w:tcPr>
            <w:tcW w:w="220" w:type="pct"/>
            <w:vAlign w:val="center"/>
          </w:tcPr>
          <w:p w14:paraId="22EEE84A"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17</w:t>
            </w:r>
          </w:p>
        </w:tc>
        <w:tc>
          <w:tcPr>
            <w:tcW w:w="2405" w:type="pct"/>
          </w:tcPr>
          <w:p w14:paraId="42522338" w14:textId="50DDB6D8" w:rsidR="00C13CE9" w:rsidRPr="00BD4B8E" w:rsidRDefault="00C13CE9" w:rsidP="00C13CE9">
            <w:pPr>
              <w:rPr>
                <w:rFonts w:asciiTheme="majorHAnsi" w:hAnsiTheme="majorHAnsi" w:cstheme="majorHAnsi"/>
                <w:sz w:val="22"/>
                <w:szCs w:val="22"/>
              </w:rPr>
            </w:pPr>
            <w:r w:rsidRPr="00BD4B8E">
              <w:rPr>
                <w:rFonts w:asciiTheme="majorHAnsi" w:hAnsiTheme="majorHAnsi" w:cstheme="majorHAnsi"/>
                <w:sz w:val="22"/>
                <w:szCs w:val="22"/>
              </w:rPr>
              <w:t>I feel confident and full of energy</w:t>
            </w:r>
          </w:p>
        </w:tc>
        <w:tc>
          <w:tcPr>
            <w:tcW w:w="375" w:type="pct"/>
            <w:vAlign w:val="center"/>
          </w:tcPr>
          <w:p w14:paraId="641DE7FE"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28,2</w:t>
            </w:r>
          </w:p>
        </w:tc>
        <w:tc>
          <w:tcPr>
            <w:tcW w:w="397" w:type="pct"/>
            <w:vAlign w:val="center"/>
          </w:tcPr>
          <w:p w14:paraId="6A59F48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37,6</w:t>
            </w:r>
          </w:p>
        </w:tc>
        <w:tc>
          <w:tcPr>
            <w:tcW w:w="397" w:type="pct"/>
            <w:vAlign w:val="center"/>
          </w:tcPr>
          <w:p w14:paraId="1805F506"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11,0</w:t>
            </w:r>
          </w:p>
        </w:tc>
        <w:tc>
          <w:tcPr>
            <w:tcW w:w="398" w:type="pct"/>
            <w:vAlign w:val="center"/>
          </w:tcPr>
          <w:p w14:paraId="379599D5"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2,2</w:t>
            </w:r>
          </w:p>
        </w:tc>
        <w:tc>
          <w:tcPr>
            <w:tcW w:w="324" w:type="pct"/>
            <w:vAlign w:val="center"/>
          </w:tcPr>
          <w:p w14:paraId="013B5221"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3,0</w:t>
            </w:r>
          </w:p>
        </w:tc>
        <w:tc>
          <w:tcPr>
            <w:tcW w:w="484" w:type="pct"/>
            <w:gridSpan w:val="2"/>
            <w:vAlign w:val="center"/>
          </w:tcPr>
          <w:p w14:paraId="5BCA75FB" w14:textId="77777777" w:rsidR="00C13CE9" w:rsidRPr="00BD4B8E" w:rsidRDefault="00C13CE9" w:rsidP="005E46A7">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0,8</w:t>
            </w:r>
          </w:p>
        </w:tc>
      </w:tr>
      <w:tr w:rsidR="00D2174A" w:rsidRPr="00BD4B8E" w14:paraId="62213D3F" w14:textId="77777777" w:rsidTr="005E46A7">
        <w:trPr>
          <w:trHeight w:val="170"/>
        </w:trPr>
        <w:tc>
          <w:tcPr>
            <w:tcW w:w="220" w:type="pct"/>
            <w:vAlign w:val="center"/>
          </w:tcPr>
          <w:p w14:paraId="52C7F442" w14:textId="77777777" w:rsidR="00D2174A" w:rsidRPr="00BD4B8E" w:rsidRDefault="00D2174A" w:rsidP="005E46A7">
            <w:pPr>
              <w:spacing w:before="40" w:afterLines="40" w:after="96"/>
              <w:jc w:val="center"/>
              <w:rPr>
                <w:rFonts w:asciiTheme="majorHAnsi" w:hAnsiTheme="majorHAnsi" w:cstheme="majorHAnsi"/>
                <w:sz w:val="22"/>
                <w:szCs w:val="22"/>
              </w:rPr>
            </w:pPr>
          </w:p>
        </w:tc>
        <w:tc>
          <w:tcPr>
            <w:tcW w:w="2405" w:type="pct"/>
          </w:tcPr>
          <w:p w14:paraId="5BF26EC7" w14:textId="05CF272F" w:rsidR="00D2174A" w:rsidRPr="00BD4B8E" w:rsidRDefault="00C13CE9" w:rsidP="00C13CE9">
            <w:pPr>
              <w:jc w:val="center"/>
              <w:rPr>
                <w:rFonts w:asciiTheme="majorHAnsi" w:hAnsiTheme="majorHAnsi" w:cstheme="majorHAnsi"/>
                <w:sz w:val="22"/>
                <w:szCs w:val="22"/>
              </w:rPr>
            </w:pPr>
            <w:r w:rsidRPr="00BD4B8E">
              <w:rPr>
                <w:rFonts w:asciiTheme="majorHAnsi" w:hAnsiTheme="majorHAnsi" w:cstheme="majorHAnsi"/>
                <w:b/>
                <w:sz w:val="22"/>
                <w:szCs w:val="22"/>
              </w:rPr>
              <w:t>Overall mean</w:t>
            </w:r>
          </w:p>
        </w:tc>
        <w:tc>
          <w:tcPr>
            <w:tcW w:w="375" w:type="pct"/>
          </w:tcPr>
          <w:p w14:paraId="7E90B5AF" w14:textId="77777777" w:rsidR="00D2174A" w:rsidRPr="00BD4B8E" w:rsidRDefault="00D2174A" w:rsidP="005E46A7">
            <w:pPr>
              <w:spacing w:before="40" w:afterLines="40" w:after="96"/>
              <w:jc w:val="center"/>
              <w:rPr>
                <w:rFonts w:asciiTheme="majorHAnsi" w:hAnsiTheme="majorHAnsi" w:cstheme="majorHAnsi"/>
                <w:b/>
                <w:sz w:val="22"/>
                <w:szCs w:val="22"/>
              </w:rPr>
            </w:pPr>
          </w:p>
        </w:tc>
        <w:tc>
          <w:tcPr>
            <w:tcW w:w="397" w:type="pct"/>
          </w:tcPr>
          <w:p w14:paraId="10970246" w14:textId="77777777" w:rsidR="00D2174A" w:rsidRPr="00BD4B8E" w:rsidRDefault="00D2174A" w:rsidP="005E46A7">
            <w:pPr>
              <w:spacing w:before="40" w:afterLines="40" w:after="96"/>
              <w:jc w:val="center"/>
              <w:rPr>
                <w:rFonts w:asciiTheme="majorHAnsi" w:hAnsiTheme="majorHAnsi" w:cstheme="majorHAnsi"/>
                <w:b/>
                <w:sz w:val="22"/>
                <w:szCs w:val="22"/>
              </w:rPr>
            </w:pPr>
          </w:p>
        </w:tc>
        <w:tc>
          <w:tcPr>
            <w:tcW w:w="397" w:type="pct"/>
          </w:tcPr>
          <w:p w14:paraId="0C3EE91C" w14:textId="77777777" w:rsidR="00D2174A" w:rsidRPr="00BD4B8E" w:rsidRDefault="00D2174A" w:rsidP="005E46A7">
            <w:pPr>
              <w:spacing w:before="40" w:afterLines="40" w:after="96"/>
              <w:jc w:val="center"/>
              <w:rPr>
                <w:rFonts w:asciiTheme="majorHAnsi" w:hAnsiTheme="majorHAnsi" w:cstheme="majorHAnsi"/>
                <w:b/>
                <w:sz w:val="22"/>
                <w:szCs w:val="22"/>
              </w:rPr>
            </w:pPr>
          </w:p>
        </w:tc>
        <w:tc>
          <w:tcPr>
            <w:tcW w:w="398" w:type="pct"/>
          </w:tcPr>
          <w:p w14:paraId="64819B0E" w14:textId="77777777" w:rsidR="00D2174A" w:rsidRPr="00BD4B8E" w:rsidRDefault="00D2174A" w:rsidP="005E46A7">
            <w:pPr>
              <w:spacing w:before="40" w:afterLines="40" w:after="96"/>
              <w:jc w:val="center"/>
              <w:rPr>
                <w:rFonts w:asciiTheme="majorHAnsi" w:hAnsiTheme="majorHAnsi" w:cstheme="majorHAnsi"/>
                <w:b/>
                <w:sz w:val="22"/>
                <w:szCs w:val="22"/>
              </w:rPr>
            </w:pPr>
          </w:p>
        </w:tc>
        <w:tc>
          <w:tcPr>
            <w:tcW w:w="324" w:type="pct"/>
            <w:vAlign w:val="center"/>
          </w:tcPr>
          <w:p w14:paraId="5B2657A7" w14:textId="77777777" w:rsidR="00D2174A" w:rsidRPr="00BD4B8E" w:rsidRDefault="00D2174A" w:rsidP="005E46A7">
            <w:pPr>
              <w:spacing w:before="40" w:afterLines="40" w:after="96"/>
              <w:jc w:val="center"/>
              <w:rPr>
                <w:rFonts w:asciiTheme="majorHAnsi" w:hAnsiTheme="majorHAnsi" w:cstheme="majorHAnsi"/>
                <w:b/>
                <w:sz w:val="22"/>
                <w:szCs w:val="22"/>
              </w:rPr>
            </w:pPr>
            <w:r w:rsidRPr="00BD4B8E">
              <w:rPr>
                <w:rFonts w:asciiTheme="majorHAnsi" w:hAnsiTheme="majorHAnsi" w:cstheme="majorHAnsi"/>
                <w:b/>
                <w:sz w:val="22"/>
                <w:szCs w:val="22"/>
              </w:rPr>
              <w:t>2,97</w:t>
            </w:r>
          </w:p>
        </w:tc>
        <w:tc>
          <w:tcPr>
            <w:tcW w:w="484" w:type="pct"/>
            <w:gridSpan w:val="2"/>
            <w:vAlign w:val="center"/>
          </w:tcPr>
          <w:p w14:paraId="68FD8D43" w14:textId="77777777" w:rsidR="00D2174A" w:rsidRPr="00BD4B8E" w:rsidRDefault="00D2174A" w:rsidP="005E46A7">
            <w:pPr>
              <w:spacing w:before="40" w:afterLines="40" w:after="96"/>
              <w:jc w:val="center"/>
              <w:rPr>
                <w:rFonts w:asciiTheme="majorHAnsi" w:hAnsiTheme="majorHAnsi" w:cstheme="majorHAnsi"/>
                <w:b/>
                <w:sz w:val="22"/>
                <w:szCs w:val="22"/>
              </w:rPr>
            </w:pPr>
            <w:r w:rsidRPr="00BD4B8E">
              <w:rPr>
                <w:rFonts w:asciiTheme="majorHAnsi" w:hAnsiTheme="majorHAnsi" w:cstheme="majorHAnsi"/>
                <w:b/>
                <w:sz w:val="22"/>
                <w:szCs w:val="22"/>
              </w:rPr>
              <w:t>0,46</w:t>
            </w:r>
          </w:p>
        </w:tc>
      </w:tr>
    </w:tbl>
    <w:p w14:paraId="63E0C6BC" w14:textId="2BFCEE00" w:rsidR="00C13CE9" w:rsidRPr="00BD4B8E" w:rsidRDefault="00C13CE9" w:rsidP="00C13CE9">
      <w:pPr>
        <w:pStyle w:val="ListParagraph"/>
        <w:spacing w:after="120"/>
        <w:ind w:left="0" w:right="-23"/>
        <w:jc w:val="center"/>
        <w:rPr>
          <w:rFonts w:asciiTheme="majorHAnsi" w:hAnsiTheme="majorHAnsi" w:cstheme="majorHAnsi"/>
          <w:sz w:val="22"/>
          <w:szCs w:val="22"/>
        </w:rPr>
      </w:pPr>
      <w:r w:rsidRPr="00BD4B8E">
        <w:rPr>
          <w:rFonts w:asciiTheme="majorHAnsi" w:hAnsiTheme="majorHAnsi" w:cstheme="majorHAnsi"/>
          <w:b/>
          <w:bCs/>
          <w:sz w:val="22"/>
          <w:szCs w:val="22"/>
        </w:rPr>
        <w:t>Notes</w:t>
      </w:r>
      <w:r w:rsidRPr="00BD4B8E">
        <w:rPr>
          <w:rFonts w:asciiTheme="majorHAnsi" w:hAnsiTheme="majorHAnsi" w:cstheme="majorHAnsi"/>
          <w:sz w:val="22"/>
          <w:szCs w:val="22"/>
        </w:rPr>
        <w:t xml:space="preserve">: </w:t>
      </w:r>
      <w:r w:rsidRPr="00BD4B8E">
        <w:rPr>
          <w:rFonts w:asciiTheme="majorHAnsi" w:hAnsiTheme="majorHAnsi" w:cstheme="majorHAnsi"/>
          <w:i/>
          <w:iCs/>
          <w:sz w:val="22"/>
          <w:szCs w:val="22"/>
        </w:rPr>
        <w:t>OF = Often; QF = Quite frequently; ST = Sometimes; NV = Never; Mean score (1 ≤ Mean ≤ 4); SD = Standard deviation.</w:t>
      </w:r>
    </w:p>
    <w:p w14:paraId="6A189B09" w14:textId="0825F041" w:rsidR="00C13CE9" w:rsidRPr="00BD4B8E" w:rsidRDefault="003F221C" w:rsidP="00C13CE9">
      <w:pPr>
        <w:pStyle w:val="ListParagraph"/>
        <w:spacing w:after="120"/>
        <w:ind w:left="0" w:right="-23" w:firstLine="720"/>
        <w:jc w:val="both"/>
        <w:rPr>
          <w:rFonts w:asciiTheme="majorHAnsi" w:hAnsiTheme="majorHAnsi" w:cstheme="majorHAnsi"/>
          <w:sz w:val="22"/>
          <w:szCs w:val="22"/>
        </w:rPr>
      </w:pPr>
      <w:r w:rsidRPr="00BD4B8E">
        <w:rPr>
          <w:rFonts w:asciiTheme="majorHAnsi" w:hAnsiTheme="majorHAnsi" w:cstheme="majorHAnsi"/>
          <w:sz w:val="22"/>
          <w:szCs w:val="22"/>
        </w:rPr>
        <w:t>The survey results presented in Table 2 indicate that the majority of first-year students self-assessed their level of psychological adaptation at a moderate level (72.9%), reflecting a relatively stable yet not fully solid state of emotional and mental well-being. This is a common phenomenon among students in the transitional stage</w:t>
      </w:r>
      <w:r w:rsidR="00C13AA9" w:rsidRPr="00BD4B8E">
        <w:rPr>
          <w:rFonts w:asciiTheme="majorHAnsi" w:hAnsiTheme="majorHAnsi" w:cstheme="majorHAnsi"/>
          <w:sz w:val="22"/>
          <w:szCs w:val="22"/>
        </w:rPr>
        <w:t xml:space="preserve"> from high school to university - </w:t>
      </w:r>
      <w:r w:rsidRPr="00BD4B8E">
        <w:rPr>
          <w:rFonts w:asciiTheme="majorHAnsi" w:hAnsiTheme="majorHAnsi" w:cstheme="majorHAnsi"/>
          <w:sz w:val="22"/>
          <w:szCs w:val="22"/>
        </w:rPr>
        <w:t>an age period that Erikson described as turbulent, marked by identity crises and emotional differentiation [</w:t>
      </w:r>
      <w:r w:rsidR="00F435D2" w:rsidRPr="00BD4B8E">
        <w:rPr>
          <w:rFonts w:asciiTheme="majorHAnsi" w:hAnsiTheme="majorHAnsi" w:cstheme="majorHAnsi"/>
          <w:sz w:val="22"/>
          <w:szCs w:val="22"/>
        </w:rPr>
        <w:t>5</w:t>
      </w:r>
      <w:r w:rsidRPr="00BD4B8E">
        <w:rPr>
          <w:rFonts w:asciiTheme="majorHAnsi" w:hAnsiTheme="majorHAnsi" w:cstheme="majorHAnsi"/>
          <w:sz w:val="22"/>
          <w:szCs w:val="22"/>
        </w:rPr>
        <w:t>].</w:t>
      </w:r>
    </w:p>
    <w:p w14:paraId="21F383A9" w14:textId="77777777" w:rsidR="00C13CE9" w:rsidRPr="00BD4B8E" w:rsidRDefault="003F221C" w:rsidP="00C13CE9">
      <w:pPr>
        <w:pStyle w:val="ListParagraph"/>
        <w:spacing w:after="120"/>
        <w:ind w:left="0" w:right="-23" w:firstLine="720"/>
        <w:jc w:val="both"/>
        <w:rPr>
          <w:rFonts w:asciiTheme="majorHAnsi" w:hAnsiTheme="majorHAnsi" w:cstheme="majorHAnsi"/>
          <w:sz w:val="22"/>
          <w:szCs w:val="22"/>
        </w:rPr>
      </w:pPr>
      <w:r w:rsidRPr="00BD4B8E">
        <w:rPr>
          <w:rFonts w:asciiTheme="majorHAnsi" w:hAnsiTheme="majorHAnsi" w:cstheme="majorHAnsi"/>
          <w:sz w:val="22"/>
          <w:szCs w:val="22"/>
        </w:rPr>
        <w:t>However, when placed in the context of the digital era, where students increasingly study and engage in daily activities on online platforms, psychological adaptation needs to b</w:t>
      </w:r>
      <w:r w:rsidR="00C13AA9" w:rsidRPr="00BD4B8E">
        <w:rPr>
          <w:rFonts w:asciiTheme="majorHAnsi" w:hAnsiTheme="majorHAnsi" w:cstheme="majorHAnsi"/>
          <w:sz w:val="22"/>
          <w:szCs w:val="22"/>
        </w:rPr>
        <w:t xml:space="preserve">e understood in a new dimension - </w:t>
      </w:r>
      <w:r w:rsidRPr="00BD4B8E">
        <w:rPr>
          <w:rFonts w:asciiTheme="majorHAnsi" w:hAnsiTheme="majorHAnsi" w:cstheme="majorHAnsi"/>
          <w:sz w:val="22"/>
          <w:szCs w:val="22"/>
        </w:rPr>
        <w:t>adaptation to the pressures of digitalization.</w:t>
      </w:r>
    </w:p>
    <w:p w14:paraId="552A94D3" w14:textId="77777777" w:rsidR="00C13CE9" w:rsidRPr="00BD4B8E" w:rsidRDefault="003F221C" w:rsidP="00C13CE9">
      <w:pPr>
        <w:pStyle w:val="ListParagraph"/>
        <w:spacing w:after="120"/>
        <w:ind w:left="0" w:right="-23" w:firstLine="720"/>
        <w:jc w:val="both"/>
        <w:rPr>
          <w:rFonts w:asciiTheme="majorHAnsi" w:hAnsiTheme="majorHAnsi" w:cstheme="majorHAnsi"/>
          <w:sz w:val="22"/>
          <w:szCs w:val="22"/>
        </w:rPr>
      </w:pPr>
      <w:r w:rsidRPr="00BD4B8E">
        <w:rPr>
          <w:rFonts w:asciiTheme="majorHAnsi" w:hAnsiTheme="majorHAnsi" w:cstheme="majorHAnsi"/>
          <w:sz w:val="22"/>
          <w:szCs w:val="22"/>
        </w:rPr>
        <w:t>Conversations with several faculty members from the Department of Psychology and Education who are directly teaching first-year students revealed that the rapid development of digital technologies has significantly transformed students’ learning modes. Learning—particularly self-directed learning—tends to increase considerably, while face-to-face class time is reduced. Online learning platforms, non-face-to-face communication, and high requirements for autonomous learning have led many students to feel a lack of real interaction, easily falling into states of social isolation. Consequently, a proportion of students experience feelings of insecurity, anxiety, and diminished self-confidence as they attempt to adapt to the new learning environment.</w:t>
      </w:r>
    </w:p>
    <w:p w14:paraId="3C2C290F" w14:textId="77777777" w:rsidR="00C13CE9" w:rsidRPr="00BD4B8E" w:rsidRDefault="003F221C" w:rsidP="00C13CE9">
      <w:pPr>
        <w:pStyle w:val="ListParagraph"/>
        <w:spacing w:after="120"/>
        <w:ind w:left="0" w:right="-23" w:firstLine="720"/>
        <w:jc w:val="both"/>
        <w:rPr>
          <w:rFonts w:asciiTheme="majorHAnsi" w:hAnsiTheme="majorHAnsi" w:cstheme="majorHAnsi"/>
          <w:sz w:val="22"/>
          <w:szCs w:val="22"/>
        </w:rPr>
      </w:pPr>
      <w:r w:rsidRPr="00BD4B8E">
        <w:rPr>
          <w:rFonts w:asciiTheme="majorHAnsi" w:hAnsiTheme="majorHAnsi" w:cstheme="majorHAnsi"/>
          <w:sz w:val="22"/>
          <w:szCs w:val="22"/>
        </w:rPr>
        <w:t>The high mean scores in positive indicators such as “loving life,” “aspiration to strive,” “self-love,” and “feeling safe” demonstrate that students still maintain intrinsic motivation and a positive self-perception during the adaptation process. Nevertheless, the notable presence of negative emotions such as “anxiety in communication,” “psychological imbalance,” “loneliness,” and “distrust of others” reflects the underlying psychological pressures, particularly in the digital environment, where emotional expression and interpersonal connection are constrained.</w:t>
      </w:r>
    </w:p>
    <w:p w14:paraId="7F05662A" w14:textId="77777777" w:rsidR="00C13CE9" w:rsidRPr="00BD4B8E" w:rsidRDefault="003F221C" w:rsidP="00C13CE9">
      <w:pPr>
        <w:pStyle w:val="ListParagraph"/>
        <w:spacing w:after="120"/>
        <w:ind w:left="0" w:right="-23" w:firstLine="720"/>
        <w:jc w:val="both"/>
        <w:rPr>
          <w:rFonts w:asciiTheme="majorHAnsi" w:hAnsiTheme="majorHAnsi" w:cstheme="majorHAnsi"/>
          <w:sz w:val="22"/>
          <w:szCs w:val="22"/>
        </w:rPr>
      </w:pPr>
      <w:r w:rsidRPr="00BD4B8E">
        <w:rPr>
          <w:rFonts w:asciiTheme="majorHAnsi" w:hAnsiTheme="majorHAnsi" w:cstheme="majorHAnsi"/>
          <w:sz w:val="22"/>
          <w:szCs w:val="22"/>
        </w:rPr>
        <w:t>In this context, the development of socio-emotional competencies and the creation of a supportive and connected digital learning environment are essential. Without appropriate support, the group of students with low adaptation levels (13.7%) is at risk of falling into disorientation, declining mental health, and withdrawal from learning activities.</w:t>
      </w:r>
    </w:p>
    <w:p w14:paraId="072FCF5E" w14:textId="77777777" w:rsidR="00C13CE9" w:rsidRPr="00BD4B8E" w:rsidRDefault="003F221C" w:rsidP="00C13CE9">
      <w:pPr>
        <w:pStyle w:val="ListParagraph"/>
        <w:spacing w:after="120"/>
        <w:ind w:left="0" w:right="-23"/>
        <w:jc w:val="both"/>
        <w:rPr>
          <w:rFonts w:asciiTheme="majorHAnsi" w:hAnsiTheme="majorHAnsi" w:cstheme="majorHAnsi"/>
          <w:b/>
          <w:bCs/>
          <w:sz w:val="22"/>
          <w:szCs w:val="22"/>
        </w:rPr>
      </w:pPr>
      <w:r w:rsidRPr="00BD4B8E">
        <w:rPr>
          <w:rFonts w:asciiTheme="majorHAnsi" w:hAnsiTheme="majorHAnsi" w:cstheme="majorHAnsi"/>
          <w:b/>
          <w:bCs/>
          <w:sz w:val="22"/>
          <w:szCs w:val="22"/>
        </w:rPr>
        <w:t>2.2.2.2. Evaluations by administrators and lecturers on the psychological adaptation of first-year students</w:t>
      </w:r>
    </w:p>
    <w:p w14:paraId="57AC0202" w14:textId="5032FE1F" w:rsidR="003F221C" w:rsidRPr="00BD4B8E" w:rsidRDefault="003F221C" w:rsidP="00C13CE9">
      <w:pPr>
        <w:pStyle w:val="ListParagraph"/>
        <w:spacing w:after="120"/>
        <w:ind w:left="0" w:right="-23"/>
        <w:jc w:val="center"/>
        <w:rPr>
          <w:rFonts w:asciiTheme="majorHAnsi" w:hAnsiTheme="majorHAnsi" w:cstheme="majorHAnsi"/>
          <w:sz w:val="22"/>
          <w:szCs w:val="22"/>
        </w:rPr>
      </w:pPr>
      <w:r w:rsidRPr="00BD4B8E">
        <w:rPr>
          <w:rFonts w:asciiTheme="majorHAnsi" w:hAnsiTheme="majorHAnsi" w:cstheme="majorHAnsi"/>
          <w:b/>
          <w:bCs/>
          <w:i/>
          <w:iCs/>
          <w:sz w:val="22"/>
          <w:szCs w:val="22"/>
        </w:rPr>
        <w:t>Table 3. Evaluations of administrators and lecturers on the psychological adaptation of first-year students</w:t>
      </w:r>
    </w:p>
    <w:tbl>
      <w:tblPr>
        <w:tblW w:w="496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411"/>
        <w:gridCol w:w="4725"/>
        <w:gridCol w:w="1134"/>
        <w:gridCol w:w="994"/>
        <w:gridCol w:w="1134"/>
        <w:gridCol w:w="943"/>
      </w:tblGrid>
      <w:tr w:rsidR="003F221C" w:rsidRPr="00BD4B8E" w14:paraId="66E025D2" w14:textId="77777777" w:rsidTr="00C13AA9">
        <w:trPr>
          <w:trHeight w:val="170"/>
          <w:tblHeader/>
        </w:trPr>
        <w:tc>
          <w:tcPr>
            <w:tcW w:w="220" w:type="pct"/>
            <w:vMerge w:val="restart"/>
          </w:tcPr>
          <w:p w14:paraId="0A131AA2" w14:textId="77777777" w:rsidR="003F221C" w:rsidRPr="00BD4B8E" w:rsidRDefault="003F221C" w:rsidP="00C13AA9">
            <w:pPr>
              <w:spacing w:after="120"/>
              <w:ind w:right="-23"/>
              <w:jc w:val="center"/>
              <w:rPr>
                <w:rFonts w:asciiTheme="majorHAnsi" w:hAnsiTheme="majorHAnsi" w:cstheme="majorHAnsi"/>
                <w:b/>
                <w:sz w:val="22"/>
                <w:szCs w:val="22"/>
              </w:rPr>
            </w:pPr>
          </w:p>
          <w:p w14:paraId="19F16EE1" w14:textId="0629C0B5" w:rsidR="003F221C" w:rsidRPr="00BD4B8E" w:rsidRDefault="003F221C" w:rsidP="00C13CE9">
            <w:pPr>
              <w:rPr>
                <w:rFonts w:asciiTheme="majorHAnsi" w:hAnsiTheme="majorHAnsi" w:cstheme="majorHAnsi"/>
                <w:b/>
                <w:sz w:val="22"/>
                <w:szCs w:val="22"/>
              </w:rPr>
            </w:pPr>
            <w:r w:rsidRPr="00BD4B8E">
              <w:rPr>
                <w:rFonts w:asciiTheme="majorHAnsi" w:hAnsiTheme="majorHAnsi" w:cstheme="majorHAnsi"/>
                <w:b/>
                <w:bCs/>
                <w:sz w:val="22"/>
                <w:szCs w:val="22"/>
              </w:rPr>
              <w:t>No</w:t>
            </w:r>
            <w:r w:rsidRPr="00BD4B8E">
              <w:rPr>
                <w:rFonts w:asciiTheme="majorHAnsi" w:hAnsiTheme="majorHAnsi" w:cstheme="majorHAnsi"/>
                <w:sz w:val="22"/>
                <w:szCs w:val="22"/>
              </w:rPr>
              <w:t>.</w:t>
            </w:r>
          </w:p>
        </w:tc>
        <w:tc>
          <w:tcPr>
            <w:tcW w:w="2529" w:type="pct"/>
            <w:vMerge w:val="restart"/>
          </w:tcPr>
          <w:p w14:paraId="5E375FCA" w14:textId="77777777" w:rsidR="003F221C" w:rsidRPr="00BD4B8E" w:rsidRDefault="003F221C" w:rsidP="00C13AA9">
            <w:pPr>
              <w:spacing w:after="120"/>
              <w:ind w:right="-23"/>
              <w:jc w:val="center"/>
              <w:rPr>
                <w:rFonts w:asciiTheme="majorHAnsi" w:hAnsiTheme="majorHAnsi" w:cstheme="majorHAnsi"/>
                <w:b/>
                <w:sz w:val="22"/>
                <w:szCs w:val="22"/>
              </w:rPr>
            </w:pPr>
          </w:p>
          <w:p w14:paraId="0D62AF1D" w14:textId="2B3F4C50" w:rsidR="003F221C" w:rsidRPr="00BD4B8E" w:rsidRDefault="003F221C" w:rsidP="00C13CE9">
            <w:pPr>
              <w:jc w:val="center"/>
              <w:rPr>
                <w:rFonts w:asciiTheme="majorHAnsi" w:hAnsiTheme="majorHAnsi" w:cstheme="majorHAnsi"/>
                <w:b/>
                <w:sz w:val="22"/>
                <w:szCs w:val="22"/>
              </w:rPr>
            </w:pPr>
            <w:r w:rsidRPr="00BD4B8E">
              <w:rPr>
                <w:rFonts w:asciiTheme="majorHAnsi" w:hAnsiTheme="majorHAnsi" w:cstheme="majorHAnsi"/>
                <w:b/>
                <w:bCs/>
                <w:sz w:val="22"/>
                <w:szCs w:val="22"/>
              </w:rPr>
              <w:t>Evaluation criteria</w:t>
            </w:r>
          </w:p>
        </w:tc>
        <w:tc>
          <w:tcPr>
            <w:tcW w:w="2251" w:type="pct"/>
            <w:gridSpan w:val="4"/>
          </w:tcPr>
          <w:p w14:paraId="1DE4A023" w14:textId="365F6EC8" w:rsidR="003F221C" w:rsidRPr="00BD4B8E" w:rsidRDefault="003F221C" w:rsidP="00C13CE9">
            <w:pPr>
              <w:rPr>
                <w:rFonts w:asciiTheme="majorHAnsi" w:hAnsiTheme="majorHAnsi" w:cstheme="majorHAnsi"/>
                <w:b/>
                <w:bCs/>
                <w:sz w:val="22"/>
                <w:szCs w:val="22"/>
              </w:rPr>
            </w:pPr>
            <w:r w:rsidRPr="00BD4B8E">
              <w:rPr>
                <w:rFonts w:asciiTheme="majorHAnsi" w:hAnsiTheme="majorHAnsi" w:cstheme="majorHAnsi"/>
                <w:b/>
                <w:bCs/>
                <w:sz w:val="22"/>
                <w:szCs w:val="22"/>
              </w:rPr>
              <w:t>Extent of evaluation (%)</w:t>
            </w:r>
          </w:p>
        </w:tc>
      </w:tr>
      <w:tr w:rsidR="003F221C" w:rsidRPr="00BD4B8E" w14:paraId="3A1264AF" w14:textId="77777777" w:rsidTr="00C13CE9">
        <w:trPr>
          <w:trHeight w:val="719"/>
          <w:tblHeader/>
        </w:trPr>
        <w:tc>
          <w:tcPr>
            <w:tcW w:w="220" w:type="pct"/>
            <w:vMerge/>
          </w:tcPr>
          <w:p w14:paraId="4017D197" w14:textId="77777777" w:rsidR="003F221C" w:rsidRPr="00BD4B8E" w:rsidRDefault="003F221C" w:rsidP="00C13AA9">
            <w:pPr>
              <w:keepNext/>
              <w:spacing w:before="40" w:afterLines="40" w:after="96"/>
              <w:jc w:val="center"/>
              <w:rPr>
                <w:rFonts w:asciiTheme="majorHAnsi" w:hAnsiTheme="majorHAnsi" w:cstheme="majorHAnsi"/>
                <w:sz w:val="22"/>
                <w:szCs w:val="22"/>
              </w:rPr>
            </w:pPr>
          </w:p>
        </w:tc>
        <w:tc>
          <w:tcPr>
            <w:tcW w:w="2529" w:type="pct"/>
            <w:vMerge/>
          </w:tcPr>
          <w:p w14:paraId="6CD061B3" w14:textId="77777777" w:rsidR="003F221C" w:rsidRPr="00BD4B8E" w:rsidRDefault="003F221C" w:rsidP="00C13AA9">
            <w:pPr>
              <w:keepNext/>
              <w:spacing w:before="40" w:afterLines="40" w:after="96"/>
              <w:rPr>
                <w:rFonts w:asciiTheme="majorHAnsi" w:hAnsiTheme="majorHAnsi" w:cstheme="majorHAnsi"/>
                <w:sz w:val="22"/>
                <w:szCs w:val="22"/>
              </w:rPr>
            </w:pPr>
          </w:p>
        </w:tc>
        <w:tc>
          <w:tcPr>
            <w:tcW w:w="607" w:type="pct"/>
          </w:tcPr>
          <w:p w14:paraId="1140F3AF" w14:textId="774DC8FD" w:rsidR="003F221C" w:rsidRPr="00BD4B8E" w:rsidRDefault="003F221C" w:rsidP="005E46A7">
            <w:pPr>
              <w:jc w:val="center"/>
              <w:rPr>
                <w:rFonts w:asciiTheme="majorHAnsi" w:hAnsiTheme="majorHAnsi" w:cstheme="majorHAnsi"/>
                <w:b/>
                <w:bCs/>
                <w:sz w:val="22"/>
                <w:szCs w:val="22"/>
              </w:rPr>
            </w:pPr>
            <w:r w:rsidRPr="00BD4B8E">
              <w:rPr>
                <w:rFonts w:asciiTheme="majorHAnsi" w:hAnsiTheme="majorHAnsi" w:cstheme="majorHAnsi"/>
                <w:b/>
                <w:bCs/>
                <w:sz w:val="22"/>
                <w:szCs w:val="22"/>
              </w:rPr>
              <w:t>All students</w:t>
            </w:r>
          </w:p>
        </w:tc>
        <w:tc>
          <w:tcPr>
            <w:tcW w:w="532" w:type="pct"/>
          </w:tcPr>
          <w:p w14:paraId="03D14A88" w14:textId="4ACEB6F6" w:rsidR="003F221C" w:rsidRPr="00BD4B8E" w:rsidRDefault="003F221C" w:rsidP="005E46A7">
            <w:pPr>
              <w:jc w:val="center"/>
              <w:rPr>
                <w:rFonts w:asciiTheme="majorHAnsi" w:hAnsiTheme="majorHAnsi" w:cstheme="majorHAnsi"/>
                <w:b/>
                <w:bCs/>
                <w:sz w:val="22"/>
                <w:szCs w:val="22"/>
              </w:rPr>
            </w:pPr>
            <w:r w:rsidRPr="00BD4B8E">
              <w:rPr>
                <w:rFonts w:asciiTheme="majorHAnsi" w:hAnsiTheme="majorHAnsi" w:cstheme="majorHAnsi"/>
                <w:b/>
                <w:bCs/>
                <w:sz w:val="22"/>
                <w:szCs w:val="22"/>
              </w:rPr>
              <w:t>Majority of students</w:t>
            </w:r>
          </w:p>
        </w:tc>
        <w:tc>
          <w:tcPr>
            <w:tcW w:w="607" w:type="pct"/>
          </w:tcPr>
          <w:p w14:paraId="0F25019A" w14:textId="0AD28F43" w:rsidR="003F221C" w:rsidRPr="00BD4B8E" w:rsidRDefault="003F221C" w:rsidP="005E46A7">
            <w:pPr>
              <w:jc w:val="center"/>
              <w:rPr>
                <w:rFonts w:asciiTheme="majorHAnsi" w:hAnsiTheme="majorHAnsi" w:cstheme="majorHAnsi"/>
                <w:b/>
                <w:bCs/>
                <w:sz w:val="22"/>
                <w:szCs w:val="22"/>
              </w:rPr>
            </w:pPr>
            <w:r w:rsidRPr="00BD4B8E">
              <w:rPr>
                <w:rFonts w:asciiTheme="majorHAnsi" w:hAnsiTheme="majorHAnsi" w:cstheme="majorHAnsi"/>
                <w:b/>
                <w:bCs/>
                <w:sz w:val="22"/>
                <w:szCs w:val="22"/>
              </w:rPr>
              <w:t>A subgroup of students</w:t>
            </w:r>
          </w:p>
        </w:tc>
        <w:tc>
          <w:tcPr>
            <w:tcW w:w="505" w:type="pct"/>
          </w:tcPr>
          <w:p w14:paraId="19BB1B48" w14:textId="4F4BD536" w:rsidR="003F221C" w:rsidRPr="00BD4B8E" w:rsidRDefault="003F221C" w:rsidP="005E46A7">
            <w:pPr>
              <w:jc w:val="center"/>
              <w:rPr>
                <w:rFonts w:asciiTheme="majorHAnsi" w:hAnsiTheme="majorHAnsi" w:cstheme="majorHAnsi"/>
                <w:b/>
                <w:bCs/>
                <w:sz w:val="22"/>
                <w:szCs w:val="22"/>
              </w:rPr>
            </w:pPr>
            <w:r w:rsidRPr="00BD4B8E">
              <w:rPr>
                <w:rFonts w:asciiTheme="majorHAnsi" w:hAnsiTheme="majorHAnsi" w:cstheme="majorHAnsi"/>
                <w:b/>
                <w:bCs/>
                <w:sz w:val="22"/>
                <w:szCs w:val="22"/>
              </w:rPr>
              <w:t>Very few students</w:t>
            </w:r>
          </w:p>
        </w:tc>
      </w:tr>
      <w:tr w:rsidR="003F221C" w:rsidRPr="00BD4B8E" w14:paraId="31FFF7C0" w14:textId="77777777" w:rsidTr="00C13AA9">
        <w:trPr>
          <w:trHeight w:val="170"/>
        </w:trPr>
        <w:tc>
          <w:tcPr>
            <w:tcW w:w="220" w:type="pct"/>
            <w:vAlign w:val="center"/>
          </w:tcPr>
          <w:p w14:paraId="6EAD6B02"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w:t>
            </w:r>
          </w:p>
        </w:tc>
        <w:tc>
          <w:tcPr>
            <w:tcW w:w="2529" w:type="pct"/>
          </w:tcPr>
          <w:p w14:paraId="0DEF18FA" w14:textId="3079636A" w:rsidR="003F221C" w:rsidRPr="00BD4B8E" w:rsidRDefault="003F221C" w:rsidP="005E46A7">
            <w:pPr>
              <w:rPr>
                <w:rFonts w:asciiTheme="majorHAnsi" w:hAnsiTheme="majorHAnsi" w:cstheme="majorHAnsi"/>
                <w:sz w:val="22"/>
                <w:szCs w:val="22"/>
              </w:rPr>
            </w:pPr>
            <w:r w:rsidRPr="00BD4B8E">
              <w:rPr>
                <w:rFonts w:asciiTheme="majorHAnsi" w:hAnsiTheme="majorHAnsi" w:cstheme="majorHAnsi"/>
                <w:sz w:val="22"/>
                <w:szCs w:val="22"/>
              </w:rPr>
              <w:t>Displaying positive emotions (optimistic, confident, cheerful, etc.)</w:t>
            </w:r>
          </w:p>
        </w:tc>
        <w:tc>
          <w:tcPr>
            <w:tcW w:w="607" w:type="pct"/>
            <w:vAlign w:val="bottom"/>
          </w:tcPr>
          <w:p w14:paraId="289DDC01"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6,1</w:t>
            </w:r>
          </w:p>
        </w:tc>
        <w:tc>
          <w:tcPr>
            <w:tcW w:w="532" w:type="pct"/>
            <w:vAlign w:val="bottom"/>
          </w:tcPr>
          <w:p w14:paraId="4B0DDA25"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69,5</w:t>
            </w:r>
          </w:p>
        </w:tc>
        <w:tc>
          <w:tcPr>
            <w:tcW w:w="607" w:type="pct"/>
            <w:vAlign w:val="bottom"/>
          </w:tcPr>
          <w:p w14:paraId="6D7697BA"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24,4</w:t>
            </w:r>
          </w:p>
        </w:tc>
        <w:tc>
          <w:tcPr>
            <w:tcW w:w="505" w:type="pct"/>
            <w:vAlign w:val="bottom"/>
          </w:tcPr>
          <w:p w14:paraId="79A7B60D"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w:t>
            </w:r>
          </w:p>
        </w:tc>
      </w:tr>
      <w:tr w:rsidR="003F221C" w:rsidRPr="00BD4B8E" w14:paraId="5B2C7DD6" w14:textId="77777777" w:rsidTr="00C13AA9">
        <w:trPr>
          <w:trHeight w:val="170"/>
        </w:trPr>
        <w:tc>
          <w:tcPr>
            <w:tcW w:w="220" w:type="pct"/>
            <w:vAlign w:val="center"/>
          </w:tcPr>
          <w:p w14:paraId="43D0514C"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w:t>
            </w:r>
          </w:p>
        </w:tc>
        <w:tc>
          <w:tcPr>
            <w:tcW w:w="2529" w:type="pct"/>
          </w:tcPr>
          <w:p w14:paraId="29CBB491" w14:textId="6CA444C5" w:rsidR="003F221C" w:rsidRPr="00BD4B8E" w:rsidRDefault="003F221C" w:rsidP="005E46A7">
            <w:pPr>
              <w:rPr>
                <w:rFonts w:asciiTheme="majorHAnsi" w:hAnsiTheme="majorHAnsi" w:cstheme="majorHAnsi"/>
                <w:sz w:val="22"/>
                <w:szCs w:val="22"/>
              </w:rPr>
            </w:pPr>
            <w:r w:rsidRPr="00BD4B8E">
              <w:rPr>
                <w:rFonts w:asciiTheme="majorHAnsi" w:hAnsiTheme="majorHAnsi" w:cstheme="majorHAnsi"/>
                <w:sz w:val="22"/>
                <w:szCs w:val="22"/>
              </w:rPr>
              <w:t>Displaying negative emotions (anxious, insecure, irritable, etc.)</w:t>
            </w:r>
          </w:p>
        </w:tc>
        <w:tc>
          <w:tcPr>
            <w:tcW w:w="607" w:type="pct"/>
            <w:vAlign w:val="bottom"/>
          </w:tcPr>
          <w:p w14:paraId="06DADDFE"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4,9</w:t>
            </w:r>
          </w:p>
        </w:tc>
        <w:tc>
          <w:tcPr>
            <w:tcW w:w="532" w:type="pct"/>
            <w:vAlign w:val="bottom"/>
          </w:tcPr>
          <w:p w14:paraId="15831F69"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23,1</w:t>
            </w:r>
          </w:p>
        </w:tc>
        <w:tc>
          <w:tcPr>
            <w:tcW w:w="607" w:type="pct"/>
            <w:vAlign w:val="bottom"/>
          </w:tcPr>
          <w:p w14:paraId="6258B338"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42,7</w:t>
            </w:r>
          </w:p>
        </w:tc>
        <w:tc>
          <w:tcPr>
            <w:tcW w:w="505" w:type="pct"/>
            <w:vAlign w:val="bottom"/>
          </w:tcPr>
          <w:p w14:paraId="7FE04E65"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29,3</w:t>
            </w:r>
          </w:p>
        </w:tc>
      </w:tr>
      <w:tr w:rsidR="003F221C" w:rsidRPr="00BD4B8E" w14:paraId="02841846" w14:textId="77777777" w:rsidTr="00C13AA9">
        <w:trPr>
          <w:trHeight w:val="170"/>
        </w:trPr>
        <w:tc>
          <w:tcPr>
            <w:tcW w:w="220" w:type="pct"/>
            <w:vAlign w:val="center"/>
          </w:tcPr>
          <w:p w14:paraId="54E47267"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w:t>
            </w:r>
          </w:p>
        </w:tc>
        <w:tc>
          <w:tcPr>
            <w:tcW w:w="2529" w:type="pct"/>
          </w:tcPr>
          <w:p w14:paraId="5B05B654" w14:textId="6FEDDCB5" w:rsidR="003F221C" w:rsidRPr="00BD4B8E" w:rsidRDefault="003F221C" w:rsidP="00D97028">
            <w:pPr>
              <w:rPr>
                <w:rFonts w:asciiTheme="majorHAnsi" w:hAnsiTheme="majorHAnsi" w:cstheme="majorHAnsi"/>
                <w:sz w:val="22"/>
                <w:szCs w:val="22"/>
              </w:rPr>
            </w:pPr>
            <w:r w:rsidRPr="00BD4B8E">
              <w:rPr>
                <w:rFonts w:asciiTheme="majorHAnsi" w:hAnsiTheme="majorHAnsi" w:cstheme="majorHAnsi"/>
                <w:sz w:val="22"/>
                <w:szCs w:val="22"/>
              </w:rPr>
              <w:t>Increasing tendency toward positive emotions</w:t>
            </w:r>
          </w:p>
        </w:tc>
        <w:tc>
          <w:tcPr>
            <w:tcW w:w="607" w:type="pct"/>
            <w:vAlign w:val="bottom"/>
          </w:tcPr>
          <w:p w14:paraId="0530975A"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13,4</w:t>
            </w:r>
          </w:p>
        </w:tc>
        <w:tc>
          <w:tcPr>
            <w:tcW w:w="532" w:type="pct"/>
            <w:vAlign w:val="bottom"/>
          </w:tcPr>
          <w:p w14:paraId="342AFB36"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61,0</w:t>
            </w:r>
          </w:p>
        </w:tc>
        <w:tc>
          <w:tcPr>
            <w:tcW w:w="607" w:type="pct"/>
            <w:vAlign w:val="bottom"/>
          </w:tcPr>
          <w:p w14:paraId="6FF42433"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20,7</w:t>
            </w:r>
          </w:p>
        </w:tc>
        <w:tc>
          <w:tcPr>
            <w:tcW w:w="505" w:type="pct"/>
            <w:vAlign w:val="bottom"/>
          </w:tcPr>
          <w:p w14:paraId="041DB3B7"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4,9</w:t>
            </w:r>
          </w:p>
        </w:tc>
      </w:tr>
      <w:tr w:rsidR="003F221C" w:rsidRPr="00BD4B8E" w14:paraId="092EDBDC" w14:textId="77777777" w:rsidTr="00C13AA9">
        <w:trPr>
          <w:trHeight w:val="170"/>
        </w:trPr>
        <w:tc>
          <w:tcPr>
            <w:tcW w:w="220" w:type="pct"/>
            <w:vAlign w:val="center"/>
          </w:tcPr>
          <w:p w14:paraId="20A3F007" w14:textId="77777777" w:rsidR="003F221C" w:rsidRPr="00BD4B8E" w:rsidRDefault="003F221C" w:rsidP="00C13AA9">
            <w:pPr>
              <w:keepNext/>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w:t>
            </w:r>
          </w:p>
        </w:tc>
        <w:tc>
          <w:tcPr>
            <w:tcW w:w="2529" w:type="pct"/>
          </w:tcPr>
          <w:p w14:paraId="4C3BF1AB" w14:textId="1523F35F" w:rsidR="003F221C" w:rsidRPr="00BD4B8E" w:rsidRDefault="003F221C" w:rsidP="005E46A7">
            <w:pPr>
              <w:rPr>
                <w:rFonts w:asciiTheme="majorHAnsi" w:hAnsiTheme="majorHAnsi" w:cstheme="majorHAnsi"/>
                <w:sz w:val="22"/>
                <w:szCs w:val="22"/>
              </w:rPr>
            </w:pPr>
            <w:r w:rsidRPr="00BD4B8E">
              <w:rPr>
                <w:rFonts w:asciiTheme="majorHAnsi" w:hAnsiTheme="majorHAnsi" w:cstheme="majorHAnsi"/>
                <w:sz w:val="22"/>
                <w:szCs w:val="22"/>
              </w:rPr>
              <w:t>Increasing tendency toward negative emotions</w:t>
            </w:r>
          </w:p>
        </w:tc>
        <w:tc>
          <w:tcPr>
            <w:tcW w:w="607" w:type="pct"/>
            <w:vAlign w:val="bottom"/>
          </w:tcPr>
          <w:p w14:paraId="32B315A6"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0</w:t>
            </w:r>
          </w:p>
        </w:tc>
        <w:tc>
          <w:tcPr>
            <w:tcW w:w="532" w:type="pct"/>
            <w:vAlign w:val="bottom"/>
          </w:tcPr>
          <w:p w14:paraId="1B5243B2"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18,4</w:t>
            </w:r>
          </w:p>
        </w:tc>
        <w:tc>
          <w:tcPr>
            <w:tcW w:w="607" w:type="pct"/>
            <w:vAlign w:val="bottom"/>
          </w:tcPr>
          <w:p w14:paraId="3DFBB498"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57,3</w:t>
            </w:r>
          </w:p>
        </w:tc>
        <w:tc>
          <w:tcPr>
            <w:tcW w:w="505" w:type="pct"/>
            <w:vAlign w:val="bottom"/>
          </w:tcPr>
          <w:p w14:paraId="7C4BF625"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22,3</w:t>
            </w:r>
          </w:p>
        </w:tc>
      </w:tr>
      <w:tr w:rsidR="003F221C" w:rsidRPr="00BD4B8E" w14:paraId="5F800972" w14:textId="77777777" w:rsidTr="00C13AA9">
        <w:trPr>
          <w:trHeight w:val="170"/>
        </w:trPr>
        <w:tc>
          <w:tcPr>
            <w:tcW w:w="220" w:type="pct"/>
            <w:vAlign w:val="center"/>
          </w:tcPr>
          <w:p w14:paraId="65B5487B"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5</w:t>
            </w:r>
          </w:p>
        </w:tc>
        <w:tc>
          <w:tcPr>
            <w:tcW w:w="2529" w:type="pct"/>
          </w:tcPr>
          <w:p w14:paraId="76AA9469" w14:textId="1F3C4E84" w:rsidR="003F221C" w:rsidRPr="00BD4B8E" w:rsidRDefault="003F221C" w:rsidP="005E46A7">
            <w:pPr>
              <w:rPr>
                <w:rFonts w:asciiTheme="majorHAnsi" w:hAnsiTheme="majorHAnsi" w:cstheme="majorHAnsi"/>
                <w:sz w:val="22"/>
                <w:szCs w:val="22"/>
              </w:rPr>
            </w:pPr>
            <w:r w:rsidRPr="00BD4B8E">
              <w:rPr>
                <w:rFonts w:asciiTheme="majorHAnsi" w:hAnsiTheme="majorHAnsi" w:cstheme="majorHAnsi"/>
                <w:sz w:val="22"/>
                <w:szCs w:val="22"/>
              </w:rPr>
              <w:t>Ability to self-regulate emotions</w:t>
            </w:r>
          </w:p>
        </w:tc>
        <w:tc>
          <w:tcPr>
            <w:tcW w:w="607" w:type="pct"/>
            <w:vAlign w:val="bottom"/>
          </w:tcPr>
          <w:p w14:paraId="090C7868"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14,6</w:t>
            </w:r>
          </w:p>
        </w:tc>
        <w:tc>
          <w:tcPr>
            <w:tcW w:w="532" w:type="pct"/>
            <w:vAlign w:val="bottom"/>
          </w:tcPr>
          <w:p w14:paraId="3E73F5CA"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40,2</w:t>
            </w:r>
          </w:p>
        </w:tc>
        <w:tc>
          <w:tcPr>
            <w:tcW w:w="607" w:type="pct"/>
            <w:vAlign w:val="bottom"/>
          </w:tcPr>
          <w:p w14:paraId="01A90F38"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24,4</w:t>
            </w:r>
          </w:p>
        </w:tc>
        <w:tc>
          <w:tcPr>
            <w:tcW w:w="505" w:type="pct"/>
            <w:vAlign w:val="bottom"/>
          </w:tcPr>
          <w:p w14:paraId="4DB979BC"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20,7</w:t>
            </w:r>
          </w:p>
        </w:tc>
      </w:tr>
      <w:tr w:rsidR="003F221C" w:rsidRPr="00BD4B8E" w14:paraId="6A887038" w14:textId="77777777" w:rsidTr="00C13AA9">
        <w:trPr>
          <w:trHeight w:val="170"/>
        </w:trPr>
        <w:tc>
          <w:tcPr>
            <w:tcW w:w="220" w:type="pct"/>
            <w:vAlign w:val="center"/>
          </w:tcPr>
          <w:p w14:paraId="4DF75226"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6</w:t>
            </w:r>
          </w:p>
        </w:tc>
        <w:tc>
          <w:tcPr>
            <w:tcW w:w="2529" w:type="pct"/>
          </w:tcPr>
          <w:p w14:paraId="24175FB0" w14:textId="679CF0F9" w:rsidR="003F221C" w:rsidRPr="00BD4B8E" w:rsidRDefault="003F221C" w:rsidP="005E46A7">
            <w:pPr>
              <w:rPr>
                <w:rFonts w:asciiTheme="majorHAnsi" w:hAnsiTheme="majorHAnsi" w:cstheme="majorHAnsi"/>
                <w:sz w:val="22"/>
                <w:szCs w:val="22"/>
              </w:rPr>
            </w:pPr>
            <w:r w:rsidRPr="00BD4B8E">
              <w:rPr>
                <w:rFonts w:asciiTheme="majorHAnsi" w:hAnsiTheme="majorHAnsi" w:cstheme="majorHAnsi"/>
                <w:sz w:val="22"/>
                <w:szCs w:val="22"/>
              </w:rPr>
              <w:t>Stable inner state</w:t>
            </w:r>
          </w:p>
        </w:tc>
        <w:tc>
          <w:tcPr>
            <w:tcW w:w="607" w:type="pct"/>
            <w:vAlign w:val="bottom"/>
          </w:tcPr>
          <w:p w14:paraId="2FBE9B49"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18,3</w:t>
            </w:r>
          </w:p>
        </w:tc>
        <w:tc>
          <w:tcPr>
            <w:tcW w:w="532" w:type="pct"/>
            <w:vAlign w:val="bottom"/>
          </w:tcPr>
          <w:p w14:paraId="3E5809C6"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26,8</w:t>
            </w:r>
          </w:p>
        </w:tc>
        <w:tc>
          <w:tcPr>
            <w:tcW w:w="607" w:type="pct"/>
            <w:vAlign w:val="bottom"/>
          </w:tcPr>
          <w:p w14:paraId="527BCAFE"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37,8</w:t>
            </w:r>
          </w:p>
        </w:tc>
        <w:tc>
          <w:tcPr>
            <w:tcW w:w="505" w:type="pct"/>
            <w:vAlign w:val="bottom"/>
          </w:tcPr>
          <w:p w14:paraId="722758D9"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17,1</w:t>
            </w:r>
          </w:p>
        </w:tc>
      </w:tr>
      <w:tr w:rsidR="003F221C" w:rsidRPr="00BD4B8E" w14:paraId="07BFB44C" w14:textId="77777777" w:rsidTr="00C13AA9">
        <w:trPr>
          <w:trHeight w:val="170"/>
        </w:trPr>
        <w:tc>
          <w:tcPr>
            <w:tcW w:w="220" w:type="pct"/>
            <w:vAlign w:val="center"/>
          </w:tcPr>
          <w:p w14:paraId="0F460A0F"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7</w:t>
            </w:r>
          </w:p>
        </w:tc>
        <w:tc>
          <w:tcPr>
            <w:tcW w:w="2529" w:type="pct"/>
          </w:tcPr>
          <w:p w14:paraId="0CFCA2A4" w14:textId="0AD56431" w:rsidR="003F221C" w:rsidRPr="00BD4B8E" w:rsidRDefault="003F221C" w:rsidP="005E46A7">
            <w:pPr>
              <w:rPr>
                <w:rFonts w:asciiTheme="majorHAnsi" w:hAnsiTheme="majorHAnsi" w:cstheme="majorHAnsi"/>
                <w:sz w:val="22"/>
                <w:szCs w:val="22"/>
              </w:rPr>
            </w:pPr>
            <w:r w:rsidRPr="00BD4B8E">
              <w:rPr>
                <w:rFonts w:asciiTheme="majorHAnsi" w:hAnsiTheme="majorHAnsi" w:cstheme="majorHAnsi"/>
                <w:sz w:val="22"/>
                <w:szCs w:val="22"/>
              </w:rPr>
              <w:t>Full of vitality in daily life</w:t>
            </w:r>
          </w:p>
        </w:tc>
        <w:tc>
          <w:tcPr>
            <w:tcW w:w="607" w:type="pct"/>
            <w:vAlign w:val="bottom"/>
          </w:tcPr>
          <w:p w14:paraId="52F8221A"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7,3</w:t>
            </w:r>
          </w:p>
        </w:tc>
        <w:tc>
          <w:tcPr>
            <w:tcW w:w="532" w:type="pct"/>
            <w:vAlign w:val="bottom"/>
          </w:tcPr>
          <w:p w14:paraId="144125F3"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48,8</w:t>
            </w:r>
          </w:p>
        </w:tc>
        <w:tc>
          <w:tcPr>
            <w:tcW w:w="607" w:type="pct"/>
            <w:vAlign w:val="bottom"/>
          </w:tcPr>
          <w:p w14:paraId="2259A156"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39,0</w:t>
            </w:r>
          </w:p>
        </w:tc>
        <w:tc>
          <w:tcPr>
            <w:tcW w:w="505" w:type="pct"/>
            <w:vAlign w:val="bottom"/>
          </w:tcPr>
          <w:p w14:paraId="638F33B6" w14:textId="77777777" w:rsidR="003F221C" w:rsidRPr="00BD4B8E" w:rsidRDefault="003F221C" w:rsidP="00C13AA9">
            <w:pPr>
              <w:spacing w:before="40" w:afterLines="40" w:after="96"/>
              <w:jc w:val="center"/>
              <w:rPr>
                <w:rFonts w:asciiTheme="majorHAnsi" w:hAnsiTheme="majorHAnsi" w:cstheme="majorHAnsi"/>
                <w:sz w:val="22"/>
                <w:szCs w:val="22"/>
              </w:rPr>
            </w:pPr>
            <w:r w:rsidRPr="00BD4B8E">
              <w:rPr>
                <w:rFonts w:asciiTheme="majorHAnsi" w:hAnsiTheme="majorHAnsi" w:cstheme="majorHAnsi"/>
                <w:sz w:val="22"/>
                <w:szCs w:val="22"/>
              </w:rPr>
              <w:t>4,9</w:t>
            </w:r>
          </w:p>
        </w:tc>
      </w:tr>
    </w:tbl>
    <w:p w14:paraId="08A99D62" w14:textId="77777777" w:rsidR="005E46A7" w:rsidRPr="00BD4B8E" w:rsidRDefault="003F221C" w:rsidP="005E46A7">
      <w:pPr>
        <w:pStyle w:val="ListParagraph"/>
        <w:spacing w:before="40" w:after="40"/>
        <w:ind w:left="0" w:firstLine="567"/>
        <w:jc w:val="both"/>
        <w:rPr>
          <w:rFonts w:asciiTheme="majorHAnsi" w:hAnsiTheme="majorHAnsi" w:cstheme="majorHAnsi"/>
          <w:sz w:val="22"/>
          <w:szCs w:val="22"/>
        </w:rPr>
      </w:pPr>
      <w:r w:rsidRPr="00BD4B8E">
        <w:rPr>
          <w:rFonts w:asciiTheme="majorHAnsi" w:hAnsiTheme="majorHAnsi" w:cstheme="majorHAnsi"/>
          <w:sz w:val="22"/>
          <w:szCs w:val="22"/>
        </w:rPr>
        <w:t>The evaluation results from 82 administrators and lecturers presented in Table 3 indicate that the majority of first-year students exhibit a fairly positive psychological profile, with 75.6% being described as optimistic, confident, and cheerful, and 74.4% showing a tendency toward increased positive emotions. This is a promising signal, suggesting that a foundation of positive emotions has begun to take shape—an essential factor supporting students’ stability during the transition period. However, when considered within the context of digital transformation, these manifestations require more careful examination.</w:t>
      </w:r>
    </w:p>
    <w:p w14:paraId="42DB9FCD" w14:textId="77777777" w:rsidR="005E46A7" w:rsidRPr="00BD4B8E" w:rsidRDefault="003F221C" w:rsidP="005E46A7">
      <w:pPr>
        <w:pStyle w:val="ListParagraph"/>
        <w:spacing w:before="40" w:after="40"/>
        <w:ind w:left="0" w:firstLine="567"/>
        <w:jc w:val="both"/>
        <w:rPr>
          <w:rFonts w:asciiTheme="majorHAnsi" w:hAnsiTheme="majorHAnsi" w:cstheme="majorHAnsi"/>
          <w:sz w:val="22"/>
          <w:szCs w:val="22"/>
        </w:rPr>
      </w:pPr>
      <w:r w:rsidRPr="00BD4B8E">
        <w:rPr>
          <w:rFonts w:asciiTheme="majorHAnsi" w:hAnsiTheme="majorHAnsi" w:cstheme="majorHAnsi"/>
          <w:sz w:val="22"/>
          <w:szCs w:val="22"/>
        </w:rPr>
        <w:t>The contemporary university environment is no longer confined to a traditional academic space but is rapidly shifting toward multi-platform learning, online communication, and comprehensive digitalization. This transition intensifies pressures on students’ emotional self-regulation, social connectedness, and mental well-being. Notably, nearly 72% of students were still reported to experience negative emotions at varying levels, such as anxiety, insecurity, and irritability. These are common in digitalized learning environments, where students often must self-direct their learning, cope with time pressure and heavy workloads, and face reduced face-to-face interaction—factors that are crucial for emotional development in early adulthood.</w:t>
      </w:r>
    </w:p>
    <w:p w14:paraId="55FAA33E" w14:textId="77777777" w:rsidR="005E46A7" w:rsidRPr="00BD4B8E" w:rsidRDefault="003F221C" w:rsidP="005E46A7">
      <w:pPr>
        <w:pStyle w:val="ListParagraph"/>
        <w:spacing w:before="40" w:after="40"/>
        <w:ind w:left="0" w:firstLine="567"/>
        <w:jc w:val="both"/>
        <w:rPr>
          <w:rFonts w:asciiTheme="majorHAnsi" w:hAnsiTheme="majorHAnsi" w:cstheme="majorHAnsi"/>
          <w:sz w:val="22"/>
          <w:szCs w:val="22"/>
        </w:rPr>
      </w:pPr>
      <w:r w:rsidRPr="00BD4B8E">
        <w:rPr>
          <w:rFonts w:asciiTheme="majorHAnsi" w:hAnsiTheme="majorHAnsi" w:cstheme="majorHAnsi"/>
          <w:sz w:val="22"/>
          <w:szCs w:val="22"/>
        </w:rPr>
        <w:t>Emotional self-regulation—considered a core competence of psychological adaptation—was assessed at a relatively high level in just over half of the students (54.8%). While already a challenge in traditional learning contexts, this requirement becomes even more demanding in digital learning environments. Self-regulation now entails: managing emotions during prolonged online learning, coping with feelings of isolation in virtual spaces, and sustaining motivation in the absence of direct supervision.</w:t>
      </w:r>
    </w:p>
    <w:p w14:paraId="4513491B" w14:textId="77777777" w:rsidR="005E46A7" w:rsidRPr="00BD4B8E" w:rsidRDefault="003F221C" w:rsidP="005E46A7">
      <w:pPr>
        <w:pStyle w:val="ListParagraph"/>
        <w:spacing w:before="40" w:after="40"/>
        <w:ind w:left="0" w:firstLine="567"/>
        <w:jc w:val="both"/>
        <w:rPr>
          <w:rFonts w:asciiTheme="majorHAnsi" w:hAnsiTheme="majorHAnsi" w:cstheme="majorHAnsi"/>
          <w:sz w:val="22"/>
          <w:szCs w:val="22"/>
        </w:rPr>
      </w:pPr>
      <w:r w:rsidRPr="00BD4B8E">
        <w:rPr>
          <w:rFonts w:asciiTheme="majorHAnsi" w:hAnsiTheme="majorHAnsi" w:cstheme="majorHAnsi"/>
          <w:sz w:val="22"/>
          <w:szCs w:val="22"/>
        </w:rPr>
        <w:t>Indicators of inner stability and positive life energy also warrant attention: only 45.1% of students were evaluated as emotionally stable, and 56.1% as full of vitality. In the digital era, students are particularly vulnerable to superficial learning, passivity, or information overload, which can gradually erode their enthusiasm and weaken their connection to both academic goals and social relationships.</w:t>
      </w:r>
    </w:p>
    <w:p w14:paraId="0A8DDE2F" w14:textId="77777777" w:rsidR="005E46A7" w:rsidRPr="00BD4B8E" w:rsidRDefault="003F221C" w:rsidP="005E46A7">
      <w:pPr>
        <w:pStyle w:val="ListParagraph"/>
        <w:spacing w:before="40" w:after="40"/>
        <w:ind w:left="0" w:firstLine="567"/>
        <w:jc w:val="both"/>
        <w:rPr>
          <w:rFonts w:asciiTheme="majorHAnsi" w:hAnsiTheme="majorHAnsi" w:cstheme="majorHAnsi"/>
          <w:sz w:val="22"/>
          <w:szCs w:val="22"/>
        </w:rPr>
      </w:pPr>
      <w:r w:rsidRPr="00BD4B8E">
        <w:rPr>
          <w:rFonts w:asciiTheme="majorHAnsi" w:hAnsiTheme="majorHAnsi" w:cstheme="majorHAnsi"/>
          <w:sz w:val="22"/>
          <w:szCs w:val="22"/>
        </w:rPr>
        <w:t>In summary, although first-year students have begun to develop a positive mindset within the new learning environment, many unstable psychological manifestations remain, with the risk of being amplified in the context of digitalization. In particular, negative emotions, limited emotional self-regulation, and fluctuating inner states are typical indicators of incomplete adaptation to a technology-driven academic environment. Therefore, in the digital era, supporting students requires going beyond academic assistance to the development of integrated socio-emotional skills programs that align with technological contexts.</w:t>
      </w:r>
    </w:p>
    <w:p w14:paraId="6B0C9E74" w14:textId="77777777" w:rsidR="005E46A7" w:rsidRPr="00BD4B8E" w:rsidRDefault="003F221C" w:rsidP="005E46A7">
      <w:pPr>
        <w:pStyle w:val="ListParagraph"/>
        <w:spacing w:before="40" w:after="40"/>
        <w:ind w:left="0"/>
        <w:jc w:val="both"/>
        <w:rPr>
          <w:rStyle w:val="Strong"/>
          <w:rFonts w:asciiTheme="majorHAnsi" w:hAnsiTheme="majorHAnsi" w:cstheme="majorHAnsi"/>
        </w:rPr>
      </w:pPr>
      <w:r w:rsidRPr="00BD4B8E">
        <w:rPr>
          <w:rStyle w:val="Strong"/>
          <w:rFonts w:asciiTheme="majorHAnsi" w:hAnsiTheme="majorHAnsi" w:cstheme="majorHAnsi"/>
        </w:rPr>
        <w:t>2.2.3. The current status of first-year students’ social adaptation in the digital era</w:t>
      </w:r>
    </w:p>
    <w:p w14:paraId="1AE581BA" w14:textId="77777777" w:rsidR="005E46A7" w:rsidRPr="00BD4B8E" w:rsidRDefault="003F221C" w:rsidP="005E46A7">
      <w:pPr>
        <w:pStyle w:val="ListParagraph"/>
        <w:spacing w:before="40" w:after="40"/>
        <w:ind w:left="0"/>
        <w:jc w:val="both"/>
        <w:rPr>
          <w:rFonts w:asciiTheme="majorHAnsi" w:hAnsiTheme="majorHAnsi" w:cstheme="majorHAnsi"/>
          <w:sz w:val="22"/>
          <w:szCs w:val="22"/>
        </w:rPr>
      </w:pPr>
      <w:r w:rsidRPr="00BD4B8E">
        <w:rPr>
          <w:rStyle w:val="Strong"/>
          <w:rFonts w:asciiTheme="majorHAnsi" w:hAnsiTheme="majorHAnsi" w:cstheme="majorHAnsi"/>
          <w:sz w:val="22"/>
          <w:szCs w:val="22"/>
        </w:rPr>
        <w:t>2.2.3.1. Self-assessment of social adaptation among first-year students</w:t>
      </w:r>
      <w:r w:rsidRPr="00BD4B8E">
        <w:rPr>
          <w:rFonts w:asciiTheme="majorHAnsi" w:hAnsiTheme="majorHAnsi" w:cstheme="majorHAnsi"/>
          <w:sz w:val="22"/>
          <w:szCs w:val="22"/>
        </w:rPr>
        <w:tab/>
      </w:r>
    </w:p>
    <w:p w14:paraId="71261CAD" w14:textId="3913BA1A" w:rsidR="003F221C" w:rsidRPr="00BD4B8E" w:rsidRDefault="003F221C" w:rsidP="005E46A7">
      <w:pPr>
        <w:pStyle w:val="ListParagraph"/>
        <w:spacing w:before="40" w:after="40"/>
        <w:ind w:left="0" w:firstLine="567"/>
        <w:jc w:val="both"/>
        <w:rPr>
          <w:rStyle w:val="Strong"/>
          <w:rFonts w:asciiTheme="majorHAnsi" w:hAnsiTheme="majorHAnsi" w:cstheme="majorHAnsi"/>
          <w:i/>
          <w:iCs/>
          <w:sz w:val="22"/>
          <w:szCs w:val="22"/>
        </w:rPr>
      </w:pPr>
      <w:r w:rsidRPr="00BD4B8E">
        <w:rPr>
          <w:rStyle w:val="Strong"/>
          <w:rFonts w:asciiTheme="majorHAnsi" w:hAnsiTheme="majorHAnsi" w:cstheme="majorHAnsi"/>
          <w:i/>
          <w:iCs/>
          <w:sz w:val="22"/>
          <w:szCs w:val="22"/>
        </w:rPr>
        <w:t>Table 4. Self-assessment results of first-year students on their level of social adaptation</w:t>
      </w:r>
    </w:p>
    <w:tbl>
      <w:tblPr>
        <w:tblStyle w:val="TableGrid"/>
        <w:tblW w:w="5000" w:type="pct"/>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381"/>
        <w:gridCol w:w="4508"/>
        <w:gridCol w:w="731"/>
        <w:gridCol w:w="171"/>
        <w:gridCol w:w="518"/>
        <w:gridCol w:w="347"/>
        <w:gridCol w:w="687"/>
        <w:gridCol w:w="196"/>
        <w:gridCol w:w="469"/>
        <w:gridCol w:w="190"/>
        <w:gridCol w:w="508"/>
        <w:gridCol w:w="550"/>
        <w:gridCol w:w="160"/>
      </w:tblGrid>
      <w:tr w:rsidR="00BD4B8E" w:rsidRPr="00BD4B8E" w14:paraId="57FA9FCC" w14:textId="77777777" w:rsidTr="003F37CA">
        <w:trPr>
          <w:gridAfter w:val="1"/>
          <w:wAfter w:w="85" w:type="pct"/>
          <w:tblHeader/>
        </w:trPr>
        <w:tc>
          <w:tcPr>
            <w:tcW w:w="202" w:type="pct"/>
            <w:vMerge w:val="restart"/>
            <w:vAlign w:val="center"/>
          </w:tcPr>
          <w:p w14:paraId="4BE5034A" w14:textId="18FB1E08" w:rsidR="003F37CA" w:rsidRPr="00BD4B8E" w:rsidRDefault="003F37CA" w:rsidP="005E46A7">
            <w:pPr>
              <w:keepNext/>
              <w:spacing w:beforeLines="40" w:before="96" w:afterLines="40" w:after="96"/>
              <w:jc w:val="center"/>
              <w:rPr>
                <w:rFonts w:asciiTheme="majorHAnsi" w:hAnsiTheme="majorHAnsi" w:cstheme="majorHAnsi"/>
                <w:b/>
                <w:lang w:val="vi-VN"/>
              </w:rPr>
            </w:pPr>
            <w:r w:rsidRPr="00BD4B8E">
              <w:rPr>
                <w:rFonts w:asciiTheme="majorHAnsi" w:hAnsiTheme="majorHAnsi" w:cstheme="majorHAnsi"/>
                <w:b/>
                <w:bCs/>
              </w:rPr>
              <w:t>No.</w:t>
            </w:r>
          </w:p>
        </w:tc>
        <w:tc>
          <w:tcPr>
            <w:tcW w:w="2394" w:type="pct"/>
            <w:vMerge w:val="restart"/>
          </w:tcPr>
          <w:p w14:paraId="2BBC0ADF" w14:textId="7EE3612C" w:rsidR="003F37CA" w:rsidRPr="00BD4B8E" w:rsidRDefault="003F37CA" w:rsidP="003F37CA">
            <w:pPr>
              <w:keepNext/>
              <w:spacing w:beforeLines="40" w:before="96" w:afterLines="40" w:after="96"/>
              <w:jc w:val="center"/>
              <w:rPr>
                <w:rFonts w:asciiTheme="majorHAnsi" w:hAnsiTheme="majorHAnsi" w:cstheme="majorHAnsi"/>
                <w:b/>
                <w:lang w:val="vi-VN"/>
              </w:rPr>
            </w:pPr>
            <w:r w:rsidRPr="00BD4B8E">
              <w:rPr>
                <w:rFonts w:asciiTheme="majorHAnsi" w:hAnsiTheme="majorHAnsi" w:cstheme="majorHAnsi"/>
                <w:b/>
                <w:bCs/>
              </w:rPr>
              <w:t>Evaluation Content</w:t>
            </w:r>
          </w:p>
        </w:tc>
        <w:tc>
          <w:tcPr>
            <w:tcW w:w="1656" w:type="pct"/>
            <w:gridSpan w:val="7"/>
          </w:tcPr>
          <w:p w14:paraId="67F9D072" w14:textId="79E5AD20" w:rsidR="003F37CA" w:rsidRPr="00BD4B8E" w:rsidRDefault="003F37CA" w:rsidP="003F37CA">
            <w:pPr>
              <w:jc w:val="center"/>
              <w:rPr>
                <w:rFonts w:asciiTheme="majorHAnsi" w:hAnsiTheme="majorHAnsi" w:cstheme="majorHAnsi"/>
                <w:b/>
                <w:lang w:val="vi-VN"/>
              </w:rPr>
            </w:pPr>
            <w:r w:rsidRPr="00BD4B8E">
              <w:rPr>
                <w:rFonts w:asciiTheme="majorHAnsi" w:hAnsiTheme="majorHAnsi" w:cstheme="majorHAnsi"/>
                <w:b/>
                <w:bCs/>
              </w:rPr>
              <w:t>Self-assessment level</w:t>
            </w:r>
            <w:r w:rsidRPr="00BD4B8E">
              <w:rPr>
                <w:rFonts w:asciiTheme="majorHAnsi" w:hAnsiTheme="majorHAnsi" w:cstheme="majorHAnsi"/>
                <w:b/>
                <w:bCs/>
                <w:lang w:val="vi-VN"/>
              </w:rPr>
              <w:t xml:space="preserve"> </w:t>
            </w:r>
            <w:r w:rsidRPr="00BD4B8E">
              <w:rPr>
                <w:rFonts w:asciiTheme="majorHAnsi" w:hAnsiTheme="majorHAnsi" w:cstheme="majorHAnsi"/>
                <w:b/>
                <w:lang w:val="vi-VN"/>
              </w:rPr>
              <w:t>(%)</w:t>
            </w:r>
          </w:p>
        </w:tc>
        <w:tc>
          <w:tcPr>
            <w:tcW w:w="371" w:type="pct"/>
            <w:gridSpan w:val="2"/>
            <w:vMerge w:val="restart"/>
          </w:tcPr>
          <w:p w14:paraId="2AE212BB" w14:textId="4BEA7772" w:rsidR="003F37CA" w:rsidRPr="00BD4B8E" w:rsidRDefault="003F37CA" w:rsidP="003F37CA">
            <w:pPr>
              <w:jc w:val="center"/>
              <w:rPr>
                <w:rFonts w:asciiTheme="majorHAnsi" w:hAnsiTheme="majorHAnsi" w:cstheme="majorHAnsi"/>
                <w:b/>
              </w:rPr>
            </w:pPr>
            <w:r w:rsidRPr="00BD4B8E">
              <w:rPr>
                <w:rFonts w:asciiTheme="majorHAnsi" w:hAnsiTheme="majorHAnsi" w:cstheme="majorHAnsi"/>
                <w:b/>
                <w:bCs/>
              </w:rPr>
              <w:t>Mean</w:t>
            </w:r>
          </w:p>
        </w:tc>
        <w:tc>
          <w:tcPr>
            <w:tcW w:w="292" w:type="pct"/>
            <w:vMerge w:val="restart"/>
          </w:tcPr>
          <w:p w14:paraId="099FF159" w14:textId="312C9E9C" w:rsidR="003F37CA" w:rsidRPr="00BD4B8E" w:rsidRDefault="003F37CA" w:rsidP="003F37CA">
            <w:pPr>
              <w:keepNext/>
              <w:spacing w:beforeLines="40" w:before="96" w:afterLines="40" w:after="96"/>
              <w:jc w:val="center"/>
              <w:rPr>
                <w:rFonts w:asciiTheme="majorHAnsi" w:hAnsiTheme="majorHAnsi" w:cstheme="majorHAnsi"/>
                <w:b/>
              </w:rPr>
            </w:pPr>
            <w:r w:rsidRPr="00BD4B8E">
              <w:rPr>
                <w:rFonts w:asciiTheme="majorHAnsi" w:hAnsiTheme="majorHAnsi" w:cstheme="majorHAnsi"/>
                <w:b/>
              </w:rPr>
              <w:t>SD</w:t>
            </w:r>
          </w:p>
        </w:tc>
      </w:tr>
      <w:tr w:rsidR="00BD4B8E" w:rsidRPr="00BD4B8E" w14:paraId="6931B8CC" w14:textId="77777777" w:rsidTr="003F37CA">
        <w:trPr>
          <w:gridAfter w:val="1"/>
          <w:wAfter w:w="85" w:type="pct"/>
          <w:trHeight w:val="349"/>
          <w:tblHeader/>
        </w:trPr>
        <w:tc>
          <w:tcPr>
            <w:tcW w:w="202" w:type="pct"/>
            <w:vMerge/>
            <w:vAlign w:val="center"/>
          </w:tcPr>
          <w:p w14:paraId="44D1455A" w14:textId="77777777" w:rsidR="003F37CA" w:rsidRPr="00BD4B8E" w:rsidRDefault="003F37CA" w:rsidP="005E46A7">
            <w:pPr>
              <w:keepNext/>
              <w:spacing w:beforeLines="40" w:before="96" w:afterLines="40" w:after="96"/>
              <w:jc w:val="center"/>
              <w:rPr>
                <w:rFonts w:asciiTheme="majorHAnsi" w:hAnsiTheme="majorHAnsi" w:cstheme="majorHAnsi"/>
              </w:rPr>
            </w:pPr>
          </w:p>
        </w:tc>
        <w:tc>
          <w:tcPr>
            <w:tcW w:w="2394" w:type="pct"/>
            <w:vMerge/>
          </w:tcPr>
          <w:p w14:paraId="2B5E6B48" w14:textId="77777777" w:rsidR="003F37CA" w:rsidRPr="00BD4B8E" w:rsidRDefault="003F37CA" w:rsidP="005E46A7">
            <w:pPr>
              <w:keepNext/>
              <w:spacing w:beforeLines="40" w:before="96" w:afterLines="40" w:after="96"/>
              <w:rPr>
                <w:rFonts w:asciiTheme="majorHAnsi" w:hAnsiTheme="majorHAnsi" w:cstheme="majorHAnsi"/>
              </w:rPr>
            </w:pPr>
          </w:p>
        </w:tc>
        <w:tc>
          <w:tcPr>
            <w:tcW w:w="388" w:type="pct"/>
            <w:vAlign w:val="center"/>
          </w:tcPr>
          <w:p w14:paraId="60467DF9" w14:textId="42FF9F2C" w:rsidR="003F37CA" w:rsidRPr="00BD4B8E" w:rsidRDefault="003F37CA" w:rsidP="003F37CA">
            <w:pPr>
              <w:jc w:val="center"/>
              <w:rPr>
                <w:rFonts w:asciiTheme="majorHAnsi" w:hAnsiTheme="majorHAnsi" w:cstheme="majorHAnsi"/>
              </w:rPr>
            </w:pPr>
            <w:r w:rsidRPr="00BD4B8E">
              <w:rPr>
                <w:rFonts w:asciiTheme="majorHAnsi" w:hAnsiTheme="majorHAnsi" w:cstheme="majorHAnsi"/>
              </w:rPr>
              <w:t>Always</w:t>
            </w:r>
          </w:p>
        </w:tc>
        <w:tc>
          <w:tcPr>
            <w:tcW w:w="366" w:type="pct"/>
            <w:gridSpan w:val="2"/>
            <w:vAlign w:val="center"/>
          </w:tcPr>
          <w:p w14:paraId="0B5BAAFA" w14:textId="5C68FEB0" w:rsidR="003F37CA" w:rsidRPr="00BD4B8E" w:rsidRDefault="003F37CA" w:rsidP="003F37CA">
            <w:pPr>
              <w:jc w:val="center"/>
              <w:rPr>
                <w:rFonts w:asciiTheme="majorHAnsi" w:hAnsiTheme="majorHAnsi" w:cstheme="majorHAnsi"/>
              </w:rPr>
            </w:pPr>
            <w:r w:rsidRPr="00BD4B8E">
              <w:rPr>
                <w:rFonts w:asciiTheme="majorHAnsi" w:hAnsiTheme="majorHAnsi" w:cstheme="majorHAnsi"/>
              </w:rPr>
              <w:t>Often</w:t>
            </w:r>
          </w:p>
        </w:tc>
        <w:tc>
          <w:tcPr>
            <w:tcW w:w="549" w:type="pct"/>
            <w:gridSpan w:val="2"/>
            <w:vAlign w:val="center"/>
          </w:tcPr>
          <w:p w14:paraId="56BAF36A" w14:textId="638A30C7" w:rsidR="003F37CA" w:rsidRPr="00BD4B8E" w:rsidRDefault="003F37CA" w:rsidP="003F37CA">
            <w:pPr>
              <w:jc w:val="center"/>
              <w:rPr>
                <w:rFonts w:asciiTheme="majorHAnsi" w:hAnsiTheme="majorHAnsi" w:cstheme="majorHAnsi"/>
              </w:rPr>
            </w:pPr>
            <w:r w:rsidRPr="00BD4B8E">
              <w:rPr>
                <w:rFonts w:asciiTheme="majorHAnsi" w:hAnsiTheme="majorHAnsi" w:cstheme="majorHAnsi"/>
              </w:rPr>
              <w:t>Sometimes</w:t>
            </w:r>
          </w:p>
        </w:tc>
        <w:tc>
          <w:tcPr>
            <w:tcW w:w="353" w:type="pct"/>
            <w:gridSpan w:val="2"/>
            <w:vAlign w:val="center"/>
          </w:tcPr>
          <w:p w14:paraId="5D1904FE" w14:textId="477E1B4F" w:rsidR="003F37CA" w:rsidRPr="00BD4B8E" w:rsidRDefault="003F37CA" w:rsidP="003F37CA">
            <w:pPr>
              <w:jc w:val="center"/>
              <w:rPr>
                <w:rFonts w:asciiTheme="majorHAnsi" w:hAnsiTheme="majorHAnsi" w:cstheme="majorHAnsi"/>
              </w:rPr>
            </w:pPr>
            <w:r w:rsidRPr="00BD4B8E">
              <w:rPr>
                <w:rFonts w:asciiTheme="majorHAnsi" w:hAnsiTheme="majorHAnsi" w:cstheme="majorHAnsi"/>
              </w:rPr>
              <w:t>Never</w:t>
            </w:r>
          </w:p>
        </w:tc>
        <w:tc>
          <w:tcPr>
            <w:tcW w:w="371" w:type="pct"/>
            <w:gridSpan w:val="2"/>
            <w:vMerge/>
            <w:vAlign w:val="center"/>
          </w:tcPr>
          <w:p w14:paraId="23E17C29" w14:textId="77777777" w:rsidR="003F37CA" w:rsidRPr="00BD4B8E" w:rsidRDefault="003F37CA" w:rsidP="005E46A7">
            <w:pPr>
              <w:keepNext/>
              <w:spacing w:beforeLines="40" w:before="96" w:afterLines="40" w:after="96"/>
              <w:jc w:val="center"/>
              <w:rPr>
                <w:rFonts w:asciiTheme="majorHAnsi" w:hAnsiTheme="majorHAnsi" w:cstheme="majorHAnsi"/>
              </w:rPr>
            </w:pPr>
          </w:p>
        </w:tc>
        <w:tc>
          <w:tcPr>
            <w:tcW w:w="292" w:type="pct"/>
            <w:vMerge/>
            <w:vAlign w:val="center"/>
          </w:tcPr>
          <w:p w14:paraId="1C64FC5A" w14:textId="77777777" w:rsidR="003F37CA" w:rsidRPr="00BD4B8E" w:rsidRDefault="003F37CA" w:rsidP="005E46A7">
            <w:pPr>
              <w:keepNext/>
              <w:spacing w:beforeLines="40" w:before="96" w:afterLines="40" w:after="96"/>
              <w:jc w:val="center"/>
              <w:rPr>
                <w:rFonts w:asciiTheme="majorHAnsi" w:hAnsiTheme="majorHAnsi" w:cstheme="majorHAnsi"/>
              </w:rPr>
            </w:pPr>
          </w:p>
        </w:tc>
      </w:tr>
      <w:tr w:rsidR="00BD4B8E" w:rsidRPr="00BD4B8E" w14:paraId="486264C4" w14:textId="77777777" w:rsidTr="009120BF">
        <w:tc>
          <w:tcPr>
            <w:tcW w:w="202" w:type="pct"/>
            <w:vAlign w:val="center"/>
          </w:tcPr>
          <w:p w14:paraId="338B5B7A"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1</w:t>
            </w:r>
          </w:p>
        </w:tc>
        <w:tc>
          <w:tcPr>
            <w:tcW w:w="2394" w:type="pct"/>
          </w:tcPr>
          <w:p w14:paraId="04412A58" w14:textId="3363B455" w:rsidR="005E46A7" w:rsidRPr="00BD4B8E" w:rsidRDefault="005E46A7" w:rsidP="005E46A7">
            <w:pPr>
              <w:rPr>
                <w:rFonts w:asciiTheme="majorHAnsi" w:hAnsiTheme="majorHAnsi" w:cstheme="majorHAnsi"/>
              </w:rPr>
            </w:pPr>
            <w:r w:rsidRPr="00BD4B8E">
              <w:rPr>
                <w:rFonts w:asciiTheme="majorHAnsi" w:hAnsiTheme="majorHAnsi" w:cstheme="majorHAnsi"/>
              </w:rPr>
              <w:t>I help my friends in study as well as in life</w:t>
            </w:r>
          </w:p>
        </w:tc>
        <w:tc>
          <w:tcPr>
            <w:tcW w:w="388" w:type="pct"/>
            <w:vAlign w:val="center"/>
          </w:tcPr>
          <w:p w14:paraId="53022F56"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30,4</w:t>
            </w:r>
          </w:p>
        </w:tc>
        <w:tc>
          <w:tcPr>
            <w:tcW w:w="366" w:type="pct"/>
            <w:gridSpan w:val="2"/>
            <w:vAlign w:val="center"/>
          </w:tcPr>
          <w:p w14:paraId="15DEC705"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49,2</w:t>
            </w:r>
          </w:p>
        </w:tc>
        <w:tc>
          <w:tcPr>
            <w:tcW w:w="549" w:type="pct"/>
            <w:gridSpan w:val="2"/>
            <w:vAlign w:val="center"/>
          </w:tcPr>
          <w:p w14:paraId="1E85B6F4"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18,8</w:t>
            </w:r>
          </w:p>
        </w:tc>
        <w:tc>
          <w:tcPr>
            <w:tcW w:w="353" w:type="pct"/>
            <w:gridSpan w:val="2"/>
            <w:vAlign w:val="center"/>
          </w:tcPr>
          <w:p w14:paraId="0AC86198"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1,7</w:t>
            </w:r>
          </w:p>
        </w:tc>
        <w:tc>
          <w:tcPr>
            <w:tcW w:w="371" w:type="pct"/>
            <w:gridSpan w:val="2"/>
            <w:vAlign w:val="center"/>
          </w:tcPr>
          <w:p w14:paraId="4454CB7A"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3,1</w:t>
            </w:r>
          </w:p>
        </w:tc>
        <w:tc>
          <w:tcPr>
            <w:tcW w:w="377" w:type="pct"/>
            <w:gridSpan w:val="2"/>
            <w:vAlign w:val="center"/>
          </w:tcPr>
          <w:p w14:paraId="040ED733"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0,7</w:t>
            </w:r>
          </w:p>
        </w:tc>
      </w:tr>
      <w:tr w:rsidR="00BD4B8E" w:rsidRPr="00BD4B8E" w14:paraId="1AC48E1E" w14:textId="77777777" w:rsidTr="009120BF">
        <w:tc>
          <w:tcPr>
            <w:tcW w:w="202" w:type="pct"/>
            <w:vAlign w:val="center"/>
          </w:tcPr>
          <w:p w14:paraId="01C0979C"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2</w:t>
            </w:r>
          </w:p>
        </w:tc>
        <w:tc>
          <w:tcPr>
            <w:tcW w:w="2394" w:type="pct"/>
          </w:tcPr>
          <w:p w14:paraId="5484FE6F" w14:textId="6E34F9C5" w:rsidR="005E46A7" w:rsidRPr="00BD4B8E" w:rsidRDefault="005E46A7" w:rsidP="005E46A7">
            <w:pPr>
              <w:rPr>
                <w:rFonts w:asciiTheme="majorHAnsi" w:hAnsiTheme="majorHAnsi" w:cstheme="majorHAnsi"/>
              </w:rPr>
            </w:pPr>
            <w:r w:rsidRPr="00BD4B8E">
              <w:rPr>
                <w:rFonts w:asciiTheme="majorHAnsi" w:hAnsiTheme="majorHAnsi" w:cstheme="majorHAnsi"/>
              </w:rPr>
              <w:t>I respect my friends</w:t>
            </w:r>
          </w:p>
        </w:tc>
        <w:tc>
          <w:tcPr>
            <w:tcW w:w="388" w:type="pct"/>
            <w:vAlign w:val="center"/>
          </w:tcPr>
          <w:p w14:paraId="0D21BC1A"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66,3</w:t>
            </w:r>
          </w:p>
        </w:tc>
        <w:tc>
          <w:tcPr>
            <w:tcW w:w="366" w:type="pct"/>
            <w:gridSpan w:val="2"/>
            <w:vAlign w:val="center"/>
          </w:tcPr>
          <w:p w14:paraId="6239D868"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28,7</w:t>
            </w:r>
          </w:p>
        </w:tc>
        <w:tc>
          <w:tcPr>
            <w:tcW w:w="549" w:type="pct"/>
            <w:gridSpan w:val="2"/>
            <w:vAlign w:val="center"/>
          </w:tcPr>
          <w:p w14:paraId="602FF901"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3,9</w:t>
            </w:r>
          </w:p>
        </w:tc>
        <w:tc>
          <w:tcPr>
            <w:tcW w:w="353" w:type="pct"/>
            <w:gridSpan w:val="2"/>
            <w:vAlign w:val="center"/>
          </w:tcPr>
          <w:p w14:paraId="2B70726E"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1,1</w:t>
            </w:r>
          </w:p>
        </w:tc>
        <w:tc>
          <w:tcPr>
            <w:tcW w:w="371" w:type="pct"/>
            <w:gridSpan w:val="2"/>
            <w:vAlign w:val="center"/>
          </w:tcPr>
          <w:p w14:paraId="13E2C25A"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3,6</w:t>
            </w:r>
          </w:p>
        </w:tc>
        <w:tc>
          <w:tcPr>
            <w:tcW w:w="377" w:type="pct"/>
            <w:gridSpan w:val="2"/>
            <w:vAlign w:val="center"/>
          </w:tcPr>
          <w:p w14:paraId="7D46A8BE"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0,6</w:t>
            </w:r>
          </w:p>
        </w:tc>
      </w:tr>
      <w:tr w:rsidR="00BD4B8E" w:rsidRPr="00BD4B8E" w14:paraId="6C75AF63" w14:textId="77777777" w:rsidTr="009120BF">
        <w:tc>
          <w:tcPr>
            <w:tcW w:w="202" w:type="pct"/>
            <w:vAlign w:val="center"/>
          </w:tcPr>
          <w:p w14:paraId="018CC994"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w:t>
            </w:r>
          </w:p>
        </w:tc>
        <w:tc>
          <w:tcPr>
            <w:tcW w:w="2394" w:type="pct"/>
          </w:tcPr>
          <w:p w14:paraId="111DDA7B" w14:textId="257B238E" w:rsidR="005E46A7" w:rsidRPr="00BD4B8E" w:rsidRDefault="005E46A7" w:rsidP="005E46A7">
            <w:pPr>
              <w:rPr>
                <w:rFonts w:asciiTheme="majorHAnsi" w:hAnsiTheme="majorHAnsi" w:cstheme="majorHAnsi"/>
              </w:rPr>
            </w:pPr>
            <w:r w:rsidRPr="00BD4B8E">
              <w:rPr>
                <w:rFonts w:asciiTheme="majorHAnsi" w:hAnsiTheme="majorHAnsi" w:cstheme="majorHAnsi"/>
              </w:rPr>
              <w:t>I love my friends</w:t>
            </w:r>
          </w:p>
        </w:tc>
        <w:tc>
          <w:tcPr>
            <w:tcW w:w="388" w:type="pct"/>
            <w:vAlign w:val="center"/>
          </w:tcPr>
          <w:p w14:paraId="41535E80"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60,8</w:t>
            </w:r>
          </w:p>
        </w:tc>
        <w:tc>
          <w:tcPr>
            <w:tcW w:w="366" w:type="pct"/>
            <w:gridSpan w:val="2"/>
            <w:vAlign w:val="center"/>
          </w:tcPr>
          <w:p w14:paraId="365D3439"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33,1</w:t>
            </w:r>
          </w:p>
        </w:tc>
        <w:tc>
          <w:tcPr>
            <w:tcW w:w="549" w:type="pct"/>
            <w:gridSpan w:val="2"/>
            <w:vAlign w:val="center"/>
          </w:tcPr>
          <w:p w14:paraId="30A9372A"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5,5</w:t>
            </w:r>
          </w:p>
        </w:tc>
        <w:tc>
          <w:tcPr>
            <w:tcW w:w="353" w:type="pct"/>
            <w:gridSpan w:val="2"/>
            <w:vAlign w:val="center"/>
          </w:tcPr>
          <w:p w14:paraId="66B61288"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0,6</w:t>
            </w:r>
          </w:p>
        </w:tc>
        <w:tc>
          <w:tcPr>
            <w:tcW w:w="371" w:type="pct"/>
            <w:gridSpan w:val="2"/>
            <w:vAlign w:val="center"/>
          </w:tcPr>
          <w:p w14:paraId="71F1E829"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3,5</w:t>
            </w:r>
          </w:p>
        </w:tc>
        <w:tc>
          <w:tcPr>
            <w:tcW w:w="377" w:type="pct"/>
            <w:gridSpan w:val="2"/>
            <w:vAlign w:val="center"/>
          </w:tcPr>
          <w:p w14:paraId="6864574A"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0,6</w:t>
            </w:r>
          </w:p>
        </w:tc>
      </w:tr>
      <w:tr w:rsidR="00BD4B8E" w:rsidRPr="00BD4B8E" w14:paraId="163DA8AA" w14:textId="77777777" w:rsidTr="009120BF">
        <w:tc>
          <w:tcPr>
            <w:tcW w:w="202" w:type="pct"/>
            <w:vAlign w:val="center"/>
          </w:tcPr>
          <w:p w14:paraId="79D64C51" w14:textId="77777777" w:rsidR="005E46A7" w:rsidRPr="00BD4B8E" w:rsidRDefault="005E46A7" w:rsidP="005E46A7">
            <w:pPr>
              <w:keepNext/>
              <w:spacing w:beforeLines="40" w:before="96" w:afterLines="40" w:after="96"/>
              <w:jc w:val="center"/>
              <w:rPr>
                <w:rFonts w:asciiTheme="majorHAnsi" w:hAnsiTheme="majorHAnsi" w:cstheme="majorHAnsi"/>
              </w:rPr>
            </w:pPr>
            <w:r w:rsidRPr="00BD4B8E">
              <w:rPr>
                <w:rFonts w:asciiTheme="majorHAnsi" w:hAnsiTheme="majorHAnsi" w:cstheme="majorHAnsi"/>
              </w:rPr>
              <w:t>4</w:t>
            </w:r>
          </w:p>
        </w:tc>
        <w:tc>
          <w:tcPr>
            <w:tcW w:w="2394" w:type="pct"/>
          </w:tcPr>
          <w:p w14:paraId="2D3ABA16" w14:textId="366923A0" w:rsidR="00EA2862" w:rsidRPr="00BD4B8E" w:rsidRDefault="00EA2862" w:rsidP="00EA2862">
            <w:pPr>
              <w:keepNext/>
              <w:spacing w:beforeLines="40" w:before="96" w:afterLines="40" w:after="96"/>
              <w:jc w:val="both"/>
              <w:rPr>
                <w:rFonts w:asciiTheme="majorHAnsi" w:hAnsiTheme="majorHAnsi" w:cstheme="majorHAnsi"/>
              </w:rPr>
            </w:pPr>
            <w:r w:rsidRPr="00BD4B8E">
              <w:rPr>
                <w:rFonts w:asciiTheme="majorHAnsi" w:hAnsiTheme="majorHAnsi" w:cstheme="majorHAnsi"/>
              </w:rPr>
              <w:t>I share my difficulties with friends</w:t>
            </w:r>
          </w:p>
        </w:tc>
        <w:tc>
          <w:tcPr>
            <w:tcW w:w="388" w:type="pct"/>
            <w:vAlign w:val="center"/>
          </w:tcPr>
          <w:p w14:paraId="41019ECE" w14:textId="77777777" w:rsidR="005E46A7" w:rsidRPr="00BD4B8E" w:rsidRDefault="005E46A7" w:rsidP="005E46A7">
            <w:pPr>
              <w:keepNext/>
              <w:spacing w:beforeLines="40" w:before="96" w:afterLines="40" w:after="96"/>
              <w:jc w:val="center"/>
              <w:rPr>
                <w:rFonts w:asciiTheme="majorHAnsi" w:hAnsiTheme="majorHAnsi" w:cstheme="majorHAnsi"/>
              </w:rPr>
            </w:pPr>
            <w:r w:rsidRPr="00BD4B8E">
              <w:rPr>
                <w:rFonts w:asciiTheme="majorHAnsi" w:hAnsiTheme="majorHAnsi" w:cstheme="majorHAnsi"/>
              </w:rPr>
              <w:t>30,4</w:t>
            </w:r>
          </w:p>
        </w:tc>
        <w:tc>
          <w:tcPr>
            <w:tcW w:w="366" w:type="pct"/>
            <w:gridSpan w:val="2"/>
            <w:vAlign w:val="center"/>
          </w:tcPr>
          <w:p w14:paraId="7636233E" w14:textId="77777777" w:rsidR="005E46A7" w:rsidRPr="00BD4B8E" w:rsidRDefault="005E46A7" w:rsidP="005E46A7">
            <w:pPr>
              <w:keepNext/>
              <w:spacing w:beforeLines="40" w:before="96" w:afterLines="40" w:after="96"/>
              <w:jc w:val="center"/>
              <w:rPr>
                <w:rFonts w:asciiTheme="majorHAnsi" w:hAnsiTheme="majorHAnsi" w:cstheme="majorHAnsi"/>
              </w:rPr>
            </w:pPr>
            <w:r w:rsidRPr="00BD4B8E">
              <w:rPr>
                <w:rFonts w:asciiTheme="majorHAnsi" w:hAnsiTheme="majorHAnsi" w:cstheme="majorHAnsi"/>
              </w:rPr>
              <w:t>27,6</w:t>
            </w:r>
          </w:p>
        </w:tc>
        <w:tc>
          <w:tcPr>
            <w:tcW w:w="549" w:type="pct"/>
            <w:gridSpan w:val="2"/>
            <w:vAlign w:val="center"/>
          </w:tcPr>
          <w:p w14:paraId="15F2FCA2" w14:textId="77777777" w:rsidR="005E46A7" w:rsidRPr="00BD4B8E" w:rsidRDefault="005E46A7" w:rsidP="005E46A7">
            <w:pPr>
              <w:keepNext/>
              <w:spacing w:beforeLines="40" w:before="96" w:afterLines="40" w:after="96"/>
              <w:jc w:val="center"/>
              <w:rPr>
                <w:rFonts w:asciiTheme="majorHAnsi" w:hAnsiTheme="majorHAnsi" w:cstheme="majorHAnsi"/>
                <w:lang w:val="vi-VN"/>
              </w:rPr>
            </w:pPr>
            <w:r w:rsidRPr="00BD4B8E">
              <w:rPr>
                <w:rFonts w:asciiTheme="majorHAnsi" w:hAnsiTheme="majorHAnsi" w:cstheme="majorHAnsi"/>
              </w:rPr>
              <w:t>32,0</w:t>
            </w:r>
          </w:p>
        </w:tc>
        <w:tc>
          <w:tcPr>
            <w:tcW w:w="353" w:type="pct"/>
            <w:gridSpan w:val="2"/>
            <w:vAlign w:val="center"/>
          </w:tcPr>
          <w:p w14:paraId="25D2971D" w14:textId="77777777" w:rsidR="005E46A7" w:rsidRPr="00BD4B8E" w:rsidRDefault="005E46A7" w:rsidP="005E46A7">
            <w:pPr>
              <w:keepNext/>
              <w:spacing w:beforeLines="40" w:before="96" w:afterLines="40" w:after="96"/>
              <w:jc w:val="center"/>
              <w:rPr>
                <w:rFonts w:asciiTheme="majorHAnsi" w:hAnsiTheme="majorHAnsi" w:cstheme="majorHAnsi"/>
              </w:rPr>
            </w:pPr>
            <w:r w:rsidRPr="00BD4B8E">
              <w:rPr>
                <w:rFonts w:asciiTheme="majorHAnsi" w:hAnsiTheme="majorHAnsi" w:cstheme="majorHAnsi"/>
              </w:rPr>
              <w:t>9,9</w:t>
            </w:r>
          </w:p>
        </w:tc>
        <w:tc>
          <w:tcPr>
            <w:tcW w:w="371" w:type="pct"/>
            <w:gridSpan w:val="2"/>
            <w:vAlign w:val="center"/>
          </w:tcPr>
          <w:p w14:paraId="1AFBF939" w14:textId="77777777" w:rsidR="005E46A7" w:rsidRPr="00BD4B8E" w:rsidRDefault="005E46A7" w:rsidP="005E46A7">
            <w:pPr>
              <w:keepNext/>
              <w:spacing w:beforeLines="40" w:before="96" w:afterLines="40" w:after="96"/>
              <w:jc w:val="center"/>
              <w:rPr>
                <w:rFonts w:asciiTheme="majorHAnsi" w:hAnsiTheme="majorHAnsi" w:cstheme="majorHAnsi"/>
              </w:rPr>
            </w:pPr>
            <w:r w:rsidRPr="00BD4B8E">
              <w:rPr>
                <w:rFonts w:asciiTheme="majorHAnsi" w:hAnsiTheme="majorHAnsi" w:cstheme="majorHAnsi"/>
              </w:rPr>
              <w:t>2,8</w:t>
            </w:r>
          </w:p>
        </w:tc>
        <w:tc>
          <w:tcPr>
            <w:tcW w:w="377" w:type="pct"/>
            <w:gridSpan w:val="2"/>
            <w:vAlign w:val="center"/>
          </w:tcPr>
          <w:p w14:paraId="4F94B056" w14:textId="77777777" w:rsidR="005E46A7" w:rsidRPr="00BD4B8E" w:rsidRDefault="005E46A7" w:rsidP="005E46A7">
            <w:pPr>
              <w:keepNext/>
              <w:spacing w:beforeLines="40" w:before="96" w:afterLines="40" w:after="96"/>
              <w:jc w:val="center"/>
              <w:rPr>
                <w:rFonts w:asciiTheme="majorHAnsi" w:hAnsiTheme="majorHAnsi" w:cstheme="majorHAnsi"/>
              </w:rPr>
            </w:pPr>
            <w:r w:rsidRPr="00BD4B8E">
              <w:rPr>
                <w:rFonts w:asciiTheme="majorHAnsi" w:hAnsiTheme="majorHAnsi" w:cstheme="majorHAnsi"/>
              </w:rPr>
              <w:t>1,0</w:t>
            </w:r>
          </w:p>
        </w:tc>
      </w:tr>
      <w:tr w:rsidR="00BD4B8E" w:rsidRPr="00BD4B8E" w14:paraId="1A6572CA" w14:textId="77777777" w:rsidTr="009120BF">
        <w:tc>
          <w:tcPr>
            <w:tcW w:w="202" w:type="pct"/>
            <w:vAlign w:val="center"/>
          </w:tcPr>
          <w:p w14:paraId="567C37EE"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5</w:t>
            </w:r>
          </w:p>
        </w:tc>
        <w:tc>
          <w:tcPr>
            <w:tcW w:w="2394" w:type="pct"/>
          </w:tcPr>
          <w:p w14:paraId="767A8BCF" w14:textId="49350C92" w:rsidR="00EA2862" w:rsidRPr="00BD4B8E" w:rsidRDefault="00EA2862" w:rsidP="00EA2862">
            <w:pPr>
              <w:spacing w:beforeLines="40" w:before="96" w:afterLines="40" w:after="96"/>
              <w:jc w:val="both"/>
              <w:rPr>
                <w:rFonts w:asciiTheme="majorHAnsi" w:hAnsiTheme="majorHAnsi" w:cstheme="majorHAnsi"/>
              </w:rPr>
            </w:pPr>
            <w:r w:rsidRPr="00BD4B8E">
              <w:rPr>
                <w:rFonts w:asciiTheme="majorHAnsi" w:hAnsiTheme="majorHAnsi" w:cstheme="majorHAnsi"/>
              </w:rPr>
              <w:t>I am proactive and positive in communicating with friends</w:t>
            </w:r>
          </w:p>
        </w:tc>
        <w:tc>
          <w:tcPr>
            <w:tcW w:w="388" w:type="pct"/>
            <w:vAlign w:val="center"/>
          </w:tcPr>
          <w:p w14:paraId="5652890C"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33,7</w:t>
            </w:r>
          </w:p>
        </w:tc>
        <w:tc>
          <w:tcPr>
            <w:tcW w:w="366" w:type="pct"/>
            <w:gridSpan w:val="2"/>
            <w:vAlign w:val="center"/>
          </w:tcPr>
          <w:p w14:paraId="37606D26"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39,2</w:t>
            </w:r>
          </w:p>
        </w:tc>
        <w:tc>
          <w:tcPr>
            <w:tcW w:w="549" w:type="pct"/>
            <w:gridSpan w:val="2"/>
            <w:vAlign w:val="center"/>
          </w:tcPr>
          <w:p w14:paraId="094811D7"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23,8</w:t>
            </w:r>
          </w:p>
        </w:tc>
        <w:tc>
          <w:tcPr>
            <w:tcW w:w="353" w:type="pct"/>
            <w:gridSpan w:val="2"/>
            <w:vAlign w:val="center"/>
          </w:tcPr>
          <w:p w14:paraId="2CE12013"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3,3</w:t>
            </w:r>
          </w:p>
        </w:tc>
        <w:tc>
          <w:tcPr>
            <w:tcW w:w="371" w:type="pct"/>
            <w:gridSpan w:val="2"/>
            <w:vAlign w:val="center"/>
          </w:tcPr>
          <w:p w14:paraId="539850DE"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3,0</w:t>
            </w:r>
          </w:p>
        </w:tc>
        <w:tc>
          <w:tcPr>
            <w:tcW w:w="377" w:type="pct"/>
            <w:gridSpan w:val="2"/>
            <w:vAlign w:val="center"/>
          </w:tcPr>
          <w:p w14:paraId="156337EE"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0,8</w:t>
            </w:r>
          </w:p>
        </w:tc>
      </w:tr>
      <w:tr w:rsidR="00BD4B8E" w:rsidRPr="00BD4B8E" w14:paraId="0B3C2216" w14:textId="77777777" w:rsidTr="009120BF">
        <w:tc>
          <w:tcPr>
            <w:tcW w:w="202" w:type="pct"/>
            <w:vAlign w:val="center"/>
          </w:tcPr>
          <w:p w14:paraId="40F1743E" w14:textId="77777777" w:rsidR="005E46A7" w:rsidRPr="00BD4B8E" w:rsidRDefault="005E46A7" w:rsidP="005E46A7">
            <w:pPr>
              <w:spacing w:beforeLines="40" w:before="96" w:afterLines="40" w:after="96"/>
              <w:jc w:val="center"/>
              <w:rPr>
                <w:rFonts w:asciiTheme="majorHAnsi" w:hAnsiTheme="majorHAnsi" w:cstheme="majorHAnsi"/>
              </w:rPr>
            </w:pPr>
            <w:r w:rsidRPr="00BD4B8E">
              <w:rPr>
                <w:rFonts w:asciiTheme="majorHAnsi" w:hAnsiTheme="majorHAnsi" w:cstheme="majorHAnsi"/>
              </w:rPr>
              <w:t>6</w:t>
            </w:r>
          </w:p>
        </w:tc>
        <w:tc>
          <w:tcPr>
            <w:tcW w:w="2394" w:type="pct"/>
          </w:tcPr>
          <w:p w14:paraId="0A054598" w14:textId="489749DF" w:rsidR="00EA2862" w:rsidRPr="00BD4B8E" w:rsidRDefault="00EA2862" w:rsidP="00EA2862">
            <w:pPr>
              <w:spacing w:beforeLines="40" w:before="96" w:afterLines="40" w:after="96"/>
              <w:jc w:val="both"/>
              <w:rPr>
                <w:rFonts w:asciiTheme="majorHAnsi" w:hAnsiTheme="majorHAnsi" w:cstheme="majorHAnsi"/>
              </w:rPr>
            </w:pPr>
            <w:r w:rsidRPr="00BD4B8E">
              <w:rPr>
                <w:rFonts w:asciiTheme="majorHAnsi" w:hAnsiTheme="majorHAnsi" w:cstheme="majorHAnsi"/>
              </w:rPr>
              <w:t>I am not indifferent to my friends’ difficulties</w:t>
            </w:r>
          </w:p>
        </w:tc>
        <w:tc>
          <w:tcPr>
            <w:tcW w:w="479" w:type="pct"/>
            <w:gridSpan w:val="2"/>
            <w:vAlign w:val="center"/>
          </w:tcPr>
          <w:p w14:paraId="074B8E3F"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45,3</w:t>
            </w:r>
          </w:p>
        </w:tc>
        <w:tc>
          <w:tcPr>
            <w:tcW w:w="459" w:type="pct"/>
            <w:gridSpan w:val="2"/>
            <w:vAlign w:val="center"/>
          </w:tcPr>
          <w:p w14:paraId="789CB8F0"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41,4</w:t>
            </w:r>
          </w:p>
        </w:tc>
        <w:tc>
          <w:tcPr>
            <w:tcW w:w="469" w:type="pct"/>
            <w:gridSpan w:val="2"/>
            <w:vAlign w:val="center"/>
          </w:tcPr>
          <w:p w14:paraId="2F6FB5EA"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8,3</w:t>
            </w:r>
          </w:p>
        </w:tc>
        <w:tc>
          <w:tcPr>
            <w:tcW w:w="350" w:type="pct"/>
            <w:gridSpan w:val="2"/>
            <w:vAlign w:val="center"/>
          </w:tcPr>
          <w:p w14:paraId="6BA2AD0B"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5,0</w:t>
            </w:r>
          </w:p>
        </w:tc>
        <w:tc>
          <w:tcPr>
            <w:tcW w:w="270" w:type="pct"/>
            <w:vAlign w:val="center"/>
          </w:tcPr>
          <w:p w14:paraId="5AD5736F"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3,3</w:t>
            </w:r>
          </w:p>
        </w:tc>
        <w:tc>
          <w:tcPr>
            <w:tcW w:w="377" w:type="pct"/>
            <w:gridSpan w:val="2"/>
            <w:vAlign w:val="center"/>
          </w:tcPr>
          <w:p w14:paraId="49BA4D81"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7067AFE8" w14:textId="77777777" w:rsidTr="009120BF">
        <w:tc>
          <w:tcPr>
            <w:tcW w:w="202" w:type="pct"/>
            <w:vAlign w:val="center"/>
          </w:tcPr>
          <w:p w14:paraId="1CF45FC4" w14:textId="77777777" w:rsidR="005E46A7" w:rsidRPr="00BD4B8E" w:rsidRDefault="005E46A7"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7</w:t>
            </w:r>
          </w:p>
        </w:tc>
        <w:tc>
          <w:tcPr>
            <w:tcW w:w="2394" w:type="pct"/>
          </w:tcPr>
          <w:p w14:paraId="660A9766" w14:textId="0FD9264A" w:rsidR="00EA2862" w:rsidRPr="00BD4B8E" w:rsidRDefault="00EA2862" w:rsidP="00EA2862">
            <w:pPr>
              <w:spacing w:beforeLines="40" w:before="96" w:afterLines="40" w:after="96"/>
              <w:jc w:val="both"/>
              <w:rPr>
                <w:rFonts w:asciiTheme="majorHAnsi" w:hAnsiTheme="majorHAnsi" w:cstheme="majorHAnsi"/>
              </w:rPr>
            </w:pPr>
            <w:r w:rsidRPr="00BD4B8E">
              <w:rPr>
                <w:rFonts w:asciiTheme="majorHAnsi" w:hAnsiTheme="majorHAnsi" w:cstheme="majorHAnsi"/>
              </w:rPr>
              <w:t>I get along well with friends</w:t>
            </w:r>
          </w:p>
        </w:tc>
        <w:tc>
          <w:tcPr>
            <w:tcW w:w="479" w:type="pct"/>
            <w:gridSpan w:val="2"/>
            <w:vAlign w:val="center"/>
          </w:tcPr>
          <w:p w14:paraId="3F5F22E9"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49,7</w:t>
            </w:r>
          </w:p>
        </w:tc>
        <w:tc>
          <w:tcPr>
            <w:tcW w:w="459" w:type="pct"/>
            <w:gridSpan w:val="2"/>
            <w:vAlign w:val="center"/>
          </w:tcPr>
          <w:p w14:paraId="3FCB0BFA"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42,5</w:t>
            </w:r>
          </w:p>
        </w:tc>
        <w:tc>
          <w:tcPr>
            <w:tcW w:w="469" w:type="pct"/>
            <w:gridSpan w:val="2"/>
            <w:vAlign w:val="center"/>
          </w:tcPr>
          <w:p w14:paraId="6B974CA9"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6,6</w:t>
            </w:r>
          </w:p>
        </w:tc>
        <w:tc>
          <w:tcPr>
            <w:tcW w:w="350" w:type="pct"/>
            <w:gridSpan w:val="2"/>
            <w:vAlign w:val="center"/>
          </w:tcPr>
          <w:p w14:paraId="2664DD3E"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1,1</w:t>
            </w:r>
          </w:p>
        </w:tc>
        <w:tc>
          <w:tcPr>
            <w:tcW w:w="270" w:type="pct"/>
            <w:vAlign w:val="center"/>
          </w:tcPr>
          <w:p w14:paraId="068851F1"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3,4</w:t>
            </w:r>
          </w:p>
        </w:tc>
        <w:tc>
          <w:tcPr>
            <w:tcW w:w="377" w:type="pct"/>
            <w:gridSpan w:val="2"/>
            <w:vAlign w:val="center"/>
          </w:tcPr>
          <w:p w14:paraId="36BC49CB"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0,7</w:t>
            </w:r>
          </w:p>
        </w:tc>
      </w:tr>
      <w:tr w:rsidR="00BD4B8E" w:rsidRPr="00BD4B8E" w14:paraId="5E5EF6AC" w14:textId="77777777" w:rsidTr="009120BF">
        <w:tc>
          <w:tcPr>
            <w:tcW w:w="202" w:type="pct"/>
            <w:vAlign w:val="center"/>
          </w:tcPr>
          <w:p w14:paraId="54D45C34" w14:textId="77777777" w:rsidR="005E46A7" w:rsidRPr="00BD4B8E" w:rsidRDefault="005E46A7"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8</w:t>
            </w:r>
          </w:p>
        </w:tc>
        <w:tc>
          <w:tcPr>
            <w:tcW w:w="2394" w:type="pct"/>
          </w:tcPr>
          <w:p w14:paraId="71E21992" w14:textId="2FEBF69D" w:rsidR="005E46A7" w:rsidRPr="00BD4B8E" w:rsidRDefault="00EA2862" w:rsidP="005E46A7">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have close friends/a close group of friends</w:t>
            </w:r>
          </w:p>
        </w:tc>
        <w:tc>
          <w:tcPr>
            <w:tcW w:w="479" w:type="pct"/>
            <w:gridSpan w:val="2"/>
            <w:vAlign w:val="center"/>
          </w:tcPr>
          <w:p w14:paraId="09FBD859"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45,9</w:t>
            </w:r>
          </w:p>
        </w:tc>
        <w:tc>
          <w:tcPr>
            <w:tcW w:w="459" w:type="pct"/>
            <w:gridSpan w:val="2"/>
            <w:vAlign w:val="center"/>
          </w:tcPr>
          <w:p w14:paraId="1DA78DCC"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34,3</w:t>
            </w:r>
          </w:p>
        </w:tc>
        <w:tc>
          <w:tcPr>
            <w:tcW w:w="469" w:type="pct"/>
            <w:gridSpan w:val="2"/>
            <w:vAlign w:val="center"/>
          </w:tcPr>
          <w:p w14:paraId="3FF79F2E"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16,6</w:t>
            </w:r>
          </w:p>
        </w:tc>
        <w:tc>
          <w:tcPr>
            <w:tcW w:w="350" w:type="pct"/>
            <w:gridSpan w:val="2"/>
            <w:vAlign w:val="center"/>
          </w:tcPr>
          <w:p w14:paraId="19A279E9"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3,3</w:t>
            </w:r>
          </w:p>
        </w:tc>
        <w:tc>
          <w:tcPr>
            <w:tcW w:w="270" w:type="pct"/>
            <w:vAlign w:val="center"/>
          </w:tcPr>
          <w:p w14:paraId="092B9D17"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3,2</w:t>
            </w:r>
          </w:p>
        </w:tc>
        <w:tc>
          <w:tcPr>
            <w:tcW w:w="377" w:type="pct"/>
            <w:gridSpan w:val="2"/>
            <w:vAlign w:val="center"/>
          </w:tcPr>
          <w:p w14:paraId="69362CBB" w14:textId="77777777" w:rsidR="005E46A7" w:rsidRPr="00BD4B8E" w:rsidRDefault="005E46A7"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029135F0" w14:textId="77777777" w:rsidTr="009120BF">
        <w:tc>
          <w:tcPr>
            <w:tcW w:w="202" w:type="pct"/>
            <w:vAlign w:val="center"/>
          </w:tcPr>
          <w:p w14:paraId="7C29FE2C"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9</w:t>
            </w:r>
          </w:p>
        </w:tc>
        <w:tc>
          <w:tcPr>
            <w:tcW w:w="2394" w:type="pct"/>
          </w:tcPr>
          <w:p w14:paraId="7208C815" w14:textId="4565CF74" w:rsidR="00EA2862" w:rsidRPr="00BD4B8E" w:rsidRDefault="00EA2862" w:rsidP="00EA2862">
            <w:pPr>
              <w:rPr>
                <w:rFonts w:asciiTheme="majorHAnsi" w:hAnsiTheme="majorHAnsi" w:cstheme="majorHAnsi"/>
                <w:lang w:val="vi-VN"/>
              </w:rPr>
            </w:pPr>
            <w:r w:rsidRPr="00BD4B8E">
              <w:rPr>
                <w:rFonts w:asciiTheme="majorHAnsi" w:hAnsiTheme="majorHAnsi" w:cstheme="majorHAnsi"/>
              </w:rPr>
              <w:t>I actively participate in social activities with friends</w:t>
            </w:r>
          </w:p>
        </w:tc>
        <w:tc>
          <w:tcPr>
            <w:tcW w:w="479" w:type="pct"/>
            <w:gridSpan w:val="2"/>
            <w:vAlign w:val="center"/>
          </w:tcPr>
          <w:p w14:paraId="55F0AF4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38,7</w:t>
            </w:r>
          </w:p>
        </w:tc>
        <w:tc>
          <w:tcPr>
            <w:tcW w:w="459" w:type="pct"/>
            <w:gridSpan w:val="2"/>
            <w:vAlign w:val="center"/>
          </w:tcPr>
          <w:p w14:paraId="0D806AE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33,7</w:t>
            </w:r>
          </w:p>
        </w:tc>
        <w:tc>
          <w:tcPr>
            <w:tcW w:w="469" w:type="pct"/>
            <w:gridSpan w:val="2"/>
            <w:vAlign w:val="center"/>
          </w:tcPr>
          <w:p w14:paraId="1291869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24,3</w:t>
            </w:r>
          </w:p>
        </w:tc>
        <w:tc>
          <w:tcPr>
            <w:tcW w:w="350" w:type="pct"/>
            <w:gridSpan w:val="2"/>
            <w:vAlign w:val="center"/>
          </w:tcPr>
          <w:p w14:paraId="73E53FEB"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3,3</w:t>
            </w:r>
          </w:p>
        </w:tc>
        <w:tc>
          <w:tcPr>
            <w:tcW w:w="270" w:type="pct"/>
            <w:vAlign w:val="center"/>
          </w:tcPr>
          <w:p w14:paraId="3CD21E3F"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3,1</w:t>
            </w:r>
          </w:p>
        </w:tc>
        <w:tc>
          <w:tcPr>
            <w:tcW w:w="377" w:type="pct"/>
            <w:gridSpan w:val="2"/>
            <w:vAlign w:val="center"/>
          </w:tcPr>
          <w:p w14:paraId="63DF24B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2CA9A390" w14:textId="77777777" w:rsidTr="009120BF">
        <w:tc>
          <w:tcPr>
            <w:tcW w:w="202" w:type="pct"/>
            <w:vAlign w:val="center"/>
          </w:tcPr>
          <w:p w14:paraId="17CEF269"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10</w:t>
            </w:r>
          </w:p>
        </w:tc>
        <w:tc>
          <w:tcPr>
            <w:tcW w:w="2394" w:type="pct"/>
          </w:tcPr>
          <w:p w14:paraId="79365ECA" w14:textId="6EC31741" w:rsidR="00EA2862" w:rsidRPr="00BD4B8E" w:rsidRDefault="00EA2862" w:rsidP="00EA2862">
            <w:pPr>
              <w:rPr>
                <w:rFonts w:asciiTheme="majorHAnsi" w:hAnsiTheme="majorHAnsi" w:cstheme="majorHAnsi"/>
                <w:lang w:val="vi-VN"/>
              </w:rPr>
            </w:pPr>
            <w:r w:rsidRPr="00BD4B8E">
              <w:rPr>
                <w:rFonts w:asciiTheme="majorHAnsi" w:hAnsiTheme="majorHAnsi" w:cstheme="majorHAnsi"/>
              </w:rPr>
              <w:t>I</w:t>
            </w:r>
            <w:r w:rsidRPr="00BD4B8E">
              <w:rPr>
                <w:rFonts w:asciiTheme="majorHAnsi" w:hAnsiTheme="majorHAnsi" w:cstheme="majorHAnsi"/>
                <w:lang w:val="vi-VN"/>
              </w:rPr>
              <w:t xml:space="preserve"> </w:t>
            </w:r>
            <w:r w:rsidRPr="00BD4B8E">
              <w:rPr>
                <w:rFonts w:asciiTheme="majorHAnsi" w:hAnsiTheme="majorHAnsi" w:cstheme="majorHAnsi"/>
              </w:rPr>
              <w:t>actively ask teachers questions when I do not understand something</w:t>
            </w:r>
          </w:p>
        </w:tc>
        <w:tc>
          <w:tcPr>
            <w:tcW w:w="479" w:type="pct"/>
            <w:gridSpan w:val="2"/>
            <w:vAlign w:val="center"/>
          </w:tcPr>
          <w:p w14:paraId="35DF688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19,3</w:t>
            </w:r>
          </w:p>
        </w:tc>
        <w:tc>
          <w:tcPr>
            <w:tcW w:w="459" w:type="pct"/>
            <w:gridSpan w:val="2"/>
            <w:vAlign w:val="center"/>
          </w:tcPr>
          <w:p w14:paraId="56B95077"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29,3</w:t>
            </w:r>
          </w:p>
        </w:tc>
        <w:tc>
          <w:tcPr>
            <w:tcW w:w="469" w:type="pct"/>
            <w:gridSpan w:val="2"/>
            <w:vAlign w:val="center"/>
          </w:tcPr>
          <w:p w14:paraId="1E50CE2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42,0</w:t>
            </w:r>
          </w:p>
        </w:tc>
        <w:tc>
          <w:tcPr>
            <w:tcW w:w="350" w:type="pct"/>
            <w:gridSpan w:val="2"/>
            <w:vAlign w:val="center"/>
          </w:tcPr>
          <w:p w14:paraId="1D00AD3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9,4</w:t>
            </w:r>
          </w:p>
        </w:tc>
        <w:tc>
          <w:tcPr>
            <w:tcW w:w="270" w:type="pct"/>
            <w:vAlign w:val="center"/>
          </w:tcPr>
          <w:p w14:paraId="3E02000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2,6</w:t>
            </w:r>
          </w:p>
        </w:tc>
        <w:tc>
          <w:tcPr>
            <w:tcW w:w="377" w:type="pct"/>
            <w:gridSpan w:val="2"/>
            <w:vAlign w:val="center"/>
          </w:tcPr>
          <w:p w14:paraId="6DC7FFB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0FED8F63" w14:textId="77777777" w:rsidTr="009120BF">
        <w:tc>
          <w:tcPr>
            <w:tcW w:w="202" w:type="pct"/>
            <w:vAlign w:val="center"/>
          </w:tcPr>
          <w:p w14:paraId="02F498DE"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11</w:t>
            </w:r>
          </w:p>
        </w:tc>
        <w:tc>
          <w:tcPr>
            <w:tcW w:w="2394" w:type="pct"/>
          </w:tcPr>
          <w:p w14:paraId="7C99300C" w14:textId="5345E92E" w:rsidR="00EA2862" w:rsidRPr="00BD4B8E" w:rsidRDefault="00EA2862" w:rsidP="005E46A7">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express my opinions to teachers</w:t>
            </w:r>
          </w:p>
        </w:tc>
        <w:tc>
          <w:tcPr>
            <w:tcW w:w="479" w:type="pct"/>
            <w:gridSpan w:val="2"/>
            <w:vAlign w:val="center"/>
          </w:tcPr>
          <w:p w14:paraId="1BD52D6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20,4</w:t>
            </w:r>
          </w:p>
        </w:tc>
        <w:tc>
          <w:tcPr>
            <w:tcW w:w="459" w:type="pct"/>
            <w:gridSpan w:val="2"/>
            <w:vAlign w:val="center"/>
          </w:tcPr>
          <w:p w14:paraId="5C3CA31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22,1</w:t>
            </w:r>
          </w:p>
        </w:tc>
        <w:tc>
          <w:tcPr>
            <w:tcW w:w="469" w:type="pct"/>
            <w:gridSpan w:val="2"/>
            <w:vAlign w:val="center"/>
          </w:tcPr>
          <w:p w14:paraId="1D4A545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45,3</w:t>
            </w:r>
          </w:p>
        </w:tc>
        <w:tc>
          <w:tcPr>
            <w:tcW w:w="350" w:type="pct"/>
            <w:gridSpan w:val="2"/>
            <w:vAlign w:val="center"/>
          </w:tcPr>
          <w:p w14:paraId="47919DE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12,2</w:t>
            </w:r>
          </w:p>
        </w:tc>
        <w:tc>
          <w:tcPr>
            <w:tcW w:w="270" w:type="pct"/>
            <w:vAlign w:val="center"/>
          </w:tcPr>
          <w:p w14:paraId="3862EDF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2,5</w:t>
            </w:r>
          </w:p>
        </w:tc>
        <w:tc>
          <w:tcPr>
            <w:tcW w:w="377" w:type="pct"/>
            <w:gridSpan w:val="2"/>
            <w:vAlign w:val="center"/>
          </w:tcPr>
          <w:p w14:paraId="4650417F"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1,0</w:t>
            </w:r>
          </w:p>
        </w:tc>
      </w:tr>
      <w:tr w:rsidR="00BD4B8E" w:rsidRPr="00BD4B8E" w14:paraId="7FBFB0DC" w14:textId="77777777" w:rsidTr="009120BF">
        <w:tc>
          <w:tcPr>
            <w:tcW w:w="202" w:type="pct"/>
            <w:vAlign w:val="center"/>
          </w:tcPr>
          <w:p w14:paraId="27A2922C"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12</w:t>
            </w:r>
          </w:p>
        </w:tc>
        <w:tc>
          <w:tcPr>
            <w:tcW w:w="2394" w:type="pct"/>
          </w:tcPr>
          <w:p w14:paraId="22CE6738" w14:textId="4B2E098D" w:rsidR="00EA2862" w:rsidRPr="00BD4B8E" w:rsidRDefault="00EA2862" w:rsidP="00EA2862">
            <w:pPr>
              <w:rPr>
                <w:rFonts w:asciiTheme="majorHAnsi" w:hAnsiTheme="majorHAnsi" w:cstheme="majorHAnsi"/>
                <w:lang w:val="vi-VN"/>
              </w:rPr>
            </w:pPr>
            <w:r w:rsidRPr="00BD4B8E">
              <w:rPr>
                <w:rFonts w:asciiTheme="majorHAnsi" w:hAnsiTheme="majorHAnsi" w:cstheme="majorHAnsi"/>
              </w:rPr>
              <w:t>I share my difficulties with teachers</w:t>
            </w:r>
          </w:p>
        </w:tc>
        <w:tc>
          <w:tcPr>
            <w:tcW w:w="479" w:type="pct"/>
            <w:gridSpan w:val="2"/>
            <w:vAlign w:val="center"/>
          </w:tcPr>
          <w:p w14:paraId="635AA2E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14,9</w:t>
            </w:r>
          </w:p>
        </w:tc>
        <w:tc>
          <w:tcPr>
            <w:tcW w:w="459" w:type="pct"/>
            <w:gridSpan w:val="2"/>
            <w:vAlign w:val="center"/>
          </w:tcPr>
          <w:p w14:paraId="2727CC9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16,6</w:t>
            </w:r>
          </w:p>
        </w:tc>
        <w:tc>
          <w:tcPr>
            <w:tcW w:w="469" w:type="pct"/>
            <w:gridSpan w:val="2"/>
            <w:vAlign w:val="center"/>
          </w:tcPr>
          <w:p w14:paraId="3CE156F6"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44,8</w:t>
            </w:r>
          </w:p>
        </w:tc>
        <w:tc>
          <w:tcPr>
            <w:tcW w:w="350" w:type="pct"/>
            <w:gridSpan w:val="2"/>
            <w:vAlign w:val="center"/>
          </w:tcPr>
          <w:p w14:paraId="2BD1F07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23,8</w:t>
            </w:r>
          </w:p>
        </w:tc>
        <w:tc>
          <w:tcPr>
            <w:tcW w:w="270" w:type="pct"/>
            <w:vAlign w:val="center"/>
          </w:tcPr>
          <w:p w14:paraId="3003AC1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2,2</w:t>
            </w:r>
          </w:p>
        </w:tc>
        <w:tc>
          <w:tcPr>
            <w:tcW w:w="377" w:type="pct"/>
            <w:gridSpan w:val="2"/>
            <w:vAlign w:val="center"/>
          </w:tcPr>
          <w:p w14:paraId="17ED256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1,0</w:t>
            </w:r>
          </w:p>
        </w:tc>
      </w:tr>
      <w:tr w:rsidR="00BD4B8E" w:rsidRPr="00BD4B8E" w14:paraId="02825E11" w14:textId="77777777" w:rsidTr="009120BF">
        <w:trPr>
          <w:trHeight w:val="243"/>
        </w:trPr>
        <w:tc>
          <w:tcPr>
            <w:tcW w:w="202" w:type="pct"/>
            <w:vAlign w:val="center"/>
          </w:tcPr>
          <w:p w14:paraId="77F0D1B8"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13</w:t>
            </w:r>
          </w:p>
        </w:tc>
        <w:tc>
          <w:tcPr>
            <w:tcW w:w="2394" w:type="pct"/>
          </w:tcPr>
          <w:p w14:paraId="6CAA6BF6" w14:textId="1E86D2AF" w:rsidR="00EA2862" w:rsidRPr="00BD4B8E" w:rsidRDefault="00EA2862" w:rsidP="00EA2862">
            <w:pPr>
              <w:rPr>
                <w:rFonts w:asciiTheme="majorHAnsi" w:hAnsiTheme="majorHAnsi" w:cstheme="majorHAnsi"/>
              </w:rPr>
            </w:pPr>
            <w:r w:rsidRPr="00BD4B8E">
              <w:rPr>
                <w:rFonts w:asciiTheme="majorHAnsi" w:hAnsiTheme="majorHAnsi" w:cstheme="majorHAnsi"/>
              </w:rPr>
              <w:t>I take the initiative to communicate with teachers</w:t>
            </w:r>
          </w:p>
        </w:tc>
        <w:tc>
          <w:tcPr>
            <w:tcW w:w="479" w:type="pct"/>
            <w:gridSpan w:val="2"/>
            <w:vAlign w:val="center"/>
          </w:tcPr>
          <w:p w14:paraId="60FCC0C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18,2</w:t>
            </w:r>
          </w:p>
        </w:tc>
        <w:tc>
          <w:tcPr>
            <w:tcW w:w="459" w:type="pct"/>
            <w:gridSpan w:val="2"/>
            <w:vAlign w:val="center"/>
          </w:tcPr>
          <w:p w14:paraId="5B7BF78B"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23,2</w:t>
            </w:r>
          </w:p>
        </w:tc>
        <w:tc>
          <w:tcPr>
            <w:tcW w:w="469" w:type="pct"/>
            <w:gridSpan w:val="2"/>
            <w:vAlign w:val="center"/>
          </w:tcPr>
          <w:p w14:paraId="3DD46F4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45,3</w:t>
            </w:r>
          </w:p>
        </w:tc>
        <w:tc>
          <w:tcPr>
            <w:tcW w:w="350" w:type="pct"/>
            <w:gridSpan w:val="2"/>
            <w:vAlign w:val="center"/>
          </w:tcPr>
          <w:p w14:paraId="19BCEFB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13,3</w:t>
            </w:r>
          </w:p>
        </w:tc>
        <w:tc>
          <w:tcPr>
            <w:tcW w:w="270" w:type="pct"/>
            <w:vAlign w:val="center"/>
          </w:tcPr>
          <w:p w14:paraId="00446CC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2,5</w:t>
            </w:r>
          </w:p>
        </w:tc>
        <w:tc>
          <w:tcPr>
            <w:tcW w:w="377" w:type="pct"/>
            <w:gridSpan w:val="2"/>
            <w:vAlign w:val="center"/>
          </w:tcPr>
          <w:p w14:paraId="5C0D3A4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005E5B08" w14:textId="77777777" w:rsidTr="009120BF">
        <w:tc>
          <w:tcPr>
            <w:tcW w:w="202" w:type="pct"/>
            <w:vAlign w:val="center"/>
          </w:tcPr>
          <w:p w14:paraId="5E5F559E"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14</w:t>
            </w:r>
          </w:p>
        </w:tc>
        <w:tc>
          <w:tcPr>
            <w:tcW w:w="2394" w:type="pct"/>
          </w:tcPr>
          <w:p w14:paraId="0A646505" w14:textId="025CC553" w:rsidR="00EA2862" w:rsidRPr="00BD4B8E" w:rsidRDefault="00EA2862" w:rsidP="00EA2862">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respect my teachers</w:t>
            </w:r>
          </w:p>
        </w:tc>
        <w:tc>
          <w:tcPr>
            <w:tcW w:w="479" w:type="pct"/>
            <w:gridSpan w:val="2"/>
            <w:vAlign w:val="center"/>
          </w:tcPr>
          <w:p w14:paraId="48843A6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80,7</w:t>
            </w:r>
          </w:p>
        </w:tc>
        <w:tc>
          <w:tcPr>
            <w:tcW w:w="459" w:type="pct"/>
            <w:gridSpan w:val="2"/>
            <w:vAlign w:val="center"/>
          </w:tcPr>
          <w:p w14:paraId="13C11CC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14,9</w:t>
            </w:r>
          </w:p>
        </w:tc>
        <w:tc>
          <w:tcPr>
            <w:tcW w:w="469" w:type="pct"/>
            <w:gridSpan w:val="2"/>
            <w:vAlign w:val="center"/>
          </w:tcPr>
          <w:p w14:paraId="7279708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3,3</w:t>
            </w:r>
          </w:p>
        </w:tc>
        <w:tc>
          <w:tcPr>
            <w:tcW w:w="350" w:type="pct"/>
            <w:gridSpan w:val="2"/>
            <w:vAlign w:val="center"/>
          </w:tcPr>
          <w:p w14:paraId="37DDF4E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1,1</w:t>
            </w:r>
          </w:p>
        </w:tc>
        <w:tc>
          <w:tcPr>
            <w:tcW w:w="270" w:type="pct"/>
            <w:vAlign w:val="center"/>
          </w:tcPr>
          <w:p w14:paraId="59084ADB"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3,8</w:t>
            </w:r>
          </w:p>
        </w:tc>
        <w:tc>
          <w:tcPr>
            <w:tcW w:w="377" w:type="pct"/>
            <w:gridSpan w:val="2"/>
            <w:vAlign w:val="center"/>
          </w:tcPr>
          <w:p w14:paraId="2E2C9BB6"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0,6</w:t>
            </w:r>
          </w:p>
        </w:tc>
      </w:tr>
      <w:tr w:rsidR="00BD4B8E" w:rsidRPr="00BD4B8E" w14:paraId="0490A181" w14:textId="77777777" w:rsidTr="009120BF">
        <w:tc>
          <w:tcPr>
            <w:tcW w:w="202" w:type="pct"/>
            <w:vAlign w:val="center"/>
          </w:tcPr>
          <w:p w14:paraId="3ED6E114"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rPr>
              <w:t>1</w:t>
            </w:r>
            <w:r w:rsidRPr="00BD4B8E">
              <w:rPr>
                <w:rFonts w:asciiTheme="majorHAnsi" w:hAnsiTheme="majorHAnsi" w:cstheme="majorHAnsi"/>
                <w:lang w:val="vi-VN"/>
              </w:rPr>
              <w:t>5</w:t>
            </w:r>
          </w:p>
        </w:tc>
        <w:tc>
          <w:tcPr>
            <w:tcW w:w="2394" w:type="pct"/>
          </w:tcPr>
          <w:p w14:paraId="54858552" w14:textId="18688ACB" w:rsidR="00EA2862" w:rsidRPr="00BD4B8E" w:rsidRDefault="00EA2862" w:rsidP="00EA2862">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love my teachers</w:t>
            </w:r>
          </w:p>
        </w:tc>
        <w:tc>
          <w:tcPr>
            <w:tcW w:w="479" w:type="pct"/>
            <w:gridSpan w:val="2"/>
            <w:vAlign w:val="center"/>
          </w:tcPr>
          <w:p w14:paraId="215886D6"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77,9</w:t>
            </w:r>
          </w:p>
        </w:tc>
        <w:tc>
          <w:tcPr>
            <w:tcW w:w="459" w:type="pct"/>
            <w:gridSpan w:val="2"/>
            <w:vAlign w:val="center"/>
          </w:tcPr>
          <w:p w14:paraId="5C3996B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19,3</w:t>
            </w:r>
          </w:p>
        </w:tc>
        <w:tc>
          <w:tcPr>
            <w:tcW w:w="469" w:type="pct"/>
            <w:gridSpan w:val="2"/>
            <w:vAlign w:val="center"/>
          </w:tcPr>
          <w:p w14:paraId="28587FB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2,2</w:t>
            </w:r>
          </w:p>
        </w:tc>
        <w:tc>
          <w:tcPr>
            <w:tcW w:w="350" w:type="pct"/>
            <w:gridSpan w:val="2"/>
            <w:vAlign w:val="center"/>
          </w:tcPr>
          <w:p w14:paraId="66286C0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0,6</w:t>
            </w:r>
          </w:p>
        </w:tc>
        <w:tc>
          <w:tcPr>
            <w:tcW w:w="270" w:type="pct"/>
            <w:vAlign w:val="center"/>
          </w:tcPr>
          <w:p w14:paraId="37C4BBC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1165AC5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0,5</w:t>
            </w:r>
          </w:p>
        </w:tc>
      </w:tr>
      <w:tr w:rsidR="00BD4B8E" w:rsidRPr="00BD4B8E" w14:paraId="35A5D62D" w14:textId="77777777" w:rsidTr="009120BF">
        <w:tc>
          <w:tcPr>
            <w:tcW w:w="202" w:type="pct"/>
            <w:vAlign w:val="center"/>
          </w:tcPr>
          <w:p w14:paraId="3B9091ED"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16</w:t>
            </w:r>
          </w:p>
        </w:tc>
        <w:tc>
          <w:tcPr>
            <w:tcW w:w="2394" w:type="pct"/>
          </w:tcPr>
          <w:p w14:paraId="343B168D" w14:textId="27CA17D6" w:rsidR="00EA2862" w:rsidRPr="00BD4B8E" w:rsidRDefault="00EA2862" w:rsidP="00EA2862">
            <w:pPr>
              <w:rPr>
                <w:rFonts w:asciiTheme="majorHAnsi" w:hAnsiTheme="majorHAnsi" w:cstheme="majorHAnsi"/>
              </w:rPr>
            </w:pPr>
            <w:r w:rsidRPr="00BD4B8E">
              <w:rPr>
                <w:rFonts w:asciiTheme="majorHAnsi" w:hAnsiTheme="majorHAnsi" w:cstheme="majorHAnsi"/>
              </w:rPr>
              <w:t>I do not feel distant from my teachers</w:t>
            </w:r>
          </w:p>
        </w:tc>
        <w:tc>
          <w:tcPr>
            <w:tcW w:w="479" w:type="pct"/>
            <w:gridSpan w:val="2"/>
            <w:vAlign w:val="center"/>
          </w:tcPr>
          <w:p w14:paraId="59DCF6D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37,0</w:t>
            </w:r>
          </w:p>
        </w:tc>
        <w:tc>
          <w:tcPr>
            <w:tcW w:w="459" w:type="pct"/>
            <w:gridSpan w:val="2"/>
            <w:vAlign w:val="center"/>
          </w:tcPr>
          <w:p w14:paraId="0CF5705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34,3</w:t>
            </w:r>
          </w:p>
        </w:tc>
        <w:tc>
          <w:tcPr>
            <w:tcW w:w="469" w:type="pct"/>
            <w:gridSpan w:val="2"/>
            <w:vAlign w:val="center"/>
          </w:tcPr>
          <w:p w14:paraId="3EE481B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26,0</w:t>
            </w:r>
          </w:p>
        </w:tc>
        <w:tc>
          <w:tcPr>
            <w:tcW w:w="350" w:type="pct"/>
            <w:gridSpan w:val="2"/>
            <w:vAlign w:val="center"/>
          </w:tcPr>
          <w:p w14:paraId="5F5132D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2,8</w:t>
            </w:r>
          </w:p>
        </w:tc>
        <w:tc>
          <w:tcPr>
            <w:tcW w:w="270" w:type="pct"/>
            <w:vAlign w:val="center"/>
          </w:tcPr>
          <w:p w14:paraId="4917D7B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3,2</w:t>
            </w:r>
          </w:p>
        </w:tc>
        <w:tc>
          <w:tcPr>
            <w:tcW w:w="377" w:type="pct"/>
            <w:gridSpan w:val="2"/>
            <w:vAlign w:val="center"/>
          </w:tcPr>
          <w:p w14:paraId="32BA71A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14E9D0D3" w14:textId="77777777" w:rsidTr="009120BF">
        <w:tc>
          <w:tcPr>
            <w:tcW w:w="202" w:type="pct"/>
            <w:vAlign w:val="center"/>
          </w:tcPr>
          <w:p w14:paraId="36164807"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17</w:t>
            </w:r>
          </w:p>
        </w:tc>
        <w:tc>
          <w:tcPr>
            <w:tcW w:w="2394" w:type="pct"/>
          </w:tcPr>
          <w:p w14:paraId="0FD5F98E" w14:textId="796DE874" w:rsidR="00EA2862" w:rsidRPr="00BD4B8E" w:rsidRDefault="00EA2862" w:rsidP="00EA2862">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often avoid my teachers when I meet them</w:t>
            </w:r>
          </w:p>
        </w:tc>
        <w:tc>
          <w:tcPr>
            <w:tcW w:w="479" w:type="pct"/>
            <w:gridSpan w:val="2"/>
            <w:vAlign w:val="center"/>
          </w:tcPr>
          <w:p w14:paraId="1ED37B3A"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10,5</w:t>
            </w:r>
          </w:p>
        </w:tc>
        <w:tc>
          <w:tcPr>
            <w:tcW w:w="459" w:type="pct"/>
            <w:gridSpan w:val="2"/>
            <w:vAlign w:val="center"/>
          </w:tcPr>
          <w:p w14:paraId="322B3437"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12,2</w:t>
            </w:r>
          </w:p>
        </w:tc>
        <w:tc>
          <w:tcPr>
            <w:tcW w:w="469" w:type="pct"/>
            <w:gridSpan w:val="2"/>
            <w:vAlign w:val="center"/>
          </w:tcPr>
          <w:p w14:paraId="3E7EFB2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26,5</w:t>
            </w:r>
          </w:p>
        </w:tc>
        <w:tc>
          <w:tcPr>
            <w:tcW w:w="350" w:type="pct"/>
            <w:gridSpan w:val="2"/>
            <w:vAlign w:val="center"/>
          </w:tcPr>
          <w:p w14:paraId="28759A2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50,8</w:t>
            </w:r>
          </w:p>
        </w:tc>
        <w:tc>
          <w:tcPr>
            <w:tcW w:w="270" w:type="pct"/>
            <w:vAlign w:val="center"/>
          </w:tcPr>
          <w:p w14:paraId="42A695B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2,8</w:t>
            </w:r>
          </w:p>
        </w:tc>
        <w:tc>
          <w:tcPr>
            <w:tcW w:w="377" w:type="pct"/>
            <w:gridSpan w:val="2"/>
            <w:vAlign w:val="center"/>
          </w:tcPr>
          <w:p w14:paraId="0BCB64E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1,0</w:t>
            </w:r>
          </w:p>
        </w:tc>
      </w:tr>
      <w:tr w:rsidR="00BD4B8E" w:rsidRPr="00BD4B8E" w14:paraId="7B775E74" w14:textId="77777777" w:rsidTr="009120BF">
        <w:tc>
          <w:tcPr>
            <w:tcW w:w="202" w:type="pct"/>
            <w:vAlign w:val="center"/>
          </w:tcPr>
          <w:p w14:paraId="68FCF442"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18</w:t>
            </w:r>
          </w:p>
        </w:tc>
        <w:tc>
          <w:tcPr>
            <w:tcW w:w="2394" w:type="pct"/>
          </w:tcPr>
          <w:p w14:paraId="4B337E5D" w14:textId="17700776" w:rsidR="00EA2862" w:rsidRPr="00BD4B8E" w:rsidRDefault="00EA2862" w:rsidP="00EA2862">
            <w:pPr>
              <w:spacing w:beforeLines="40" w:before="96" w:afterLines="40" w:after="96"/>
              <w:jc w:val="both"/>
              <w:rPr>
                <w:rFonts w:asciiTheme="majorHAnsi" w:hAnsiTheme="majorHAnsi" w:cstheme="majorHAnsi"/>
              </w:rPr>
            </w:pPr>
            <w:r w:rsidRPr="00BD4B8E">
              <w:rPr>
                <w:rFonts w:asciiTheme="majorHAnsi" w:hAnsiTheme="majorHAnsi" w:cstheme="majorHAnsi"/>
              </w:rPr>
              <w:t>I feel shy when communicating with teachers</w:t>
            </w:r>
          </w:p>
        </w:tc>
        <w:tc>
          <w:tcPr>
            <w:tcW w:w="479" w:type="pct"/>
            <w:gridSpan w:val="2"/>
            <w:vAlign w:val="center"/>
          </w:tcPr>
          <w:p w14:paraId="11838F5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10,5</w:t>
            </w:r>
          </w:p>
        </w:tc>
        <w:tc>
          <w:tcPr>
            <w:tcW w:w="459" w:type="pct"/>
            <w:gridSpan w:val="2"/>
            <w:vAlign w:val="center"/>
          </w:tcPr>
          <w:p w14:paraId="7F1E3F5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18,2</w:t>
            </w:r>
          </w:p>
        </w:tc>
        <w:tc>
          <w:tcPr>
            <w:tcW w:w="469" w:type="pct"/>
            <w:gridSpan w:val="2"/>
            <w:vAlign w:val="center"/>
          </w:tcPr>
          <w:p w14:paraId="466FC9F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51,4</w:t>
            </w:r>
          </w:p>
        </w:tc>
        <w:tc>
          <w:tcPr>
            <w:tcW w:w="350" w:type="pct"/>
            <w:gridSpan w:val="2"/>
            <w:vAlign w:val="center"/>
          </w:tcPr>
          <w:p w14:paraId="49A2C8F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19,9</w:t>
            </w:r>
          </w:p>
        </w:tc>
        <w:tc>
          <w:tcPr>
            <w:tcW w:w="270" w:type="pct"/>
            <w:vAlign w:val="center"/>
          </w:tcPr>
          <w:p w14:paraId="050572B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3D0ECA6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3C941D88" w14:textId="77777777" w:rsidTr="009120BF">
        <w:tc>
          <w:tcPr>
            <w:tcW w:w="202" w:type="pct"/>
            <w:vAlign w:val="center"/>
          </w:tcPr>
          <w:p w14:paraId="2D6F7935"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19</w:t>
            </w:r>
          </w:p>
        </w:tc>
        <w:tc>
          <w:tcPr>
            <w:tcW w:w="2394" w:type="pct"/>
          </w:tcPr>
          <w:p w14:paraId="2889C3D7" w14:textId="04EAB018" w:rsidR="00EA2862" w:rsidRPr="00BD4B8E" w:rsidRDefault="00EA2862" w:rsidP="00EA2862">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cheat by copying or using materials during exams</w:t>
            </w:r>
          </w:p>
        </w:tc>
        <w:tc>
          <w:tcPr>
            <w:tcW w:w="479" w:type="pct"/>
            <w:gridSpan w:val="2"/>
            <w:vAlign w:val="center"/>
          </w:tcPr>
          <w:p w14:paraId="482AE3E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5,0</w:t>
            </w:r>
          </w:p>
        </w:tc>
        <w:tc>
          <w:tcPr>
            <w:tcW w:w="459" w:type="pct"/>
            <w:gridSpan w:val="2"/>
            <w:vAlign w:val="center"/>
          </w:tcPr>
          <w:p w14:paraId="3076C64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6,1</w:t>
            </w:r>
          </w:p>
        </w:tc>
        <w:tc>
          <w:tcPr>
            <w:tcW w:w="469" w:type="pct"/>
            <w:gridSpan w:val="2"/>
            <w:vAlign w:val="center"/>
          </w:tcPr>
          <w:p w14:paraId="57A0663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6,6</w:t>
            </w:r>
          </w:p>
        </w:tc>
        <w:tc>
          <w:tcPr>
            <w:tcW w:w="350" w:type="pct"/>
            <w:gridSpan w:val="2"/>
            <w:vAlign w:val="center"/>
          </w:tcPr>
          <w:p w14:paraId="3F7DDAB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82,3</w:t>
            </w:r>
          </w:p>
        </w:tc>
        <w:tc>
          <w:tcPr>
            <w:tcW w:w="270" w:type="pct"/>
            <w:vAlign w:val="center"/>
          </w:tcPr>
          <w:p w14:paraId="5A3D7C8B"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03DFD25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36EBDEFC" w14:textId="77777777" w:rsidTr="009120BF">
        <w:tc>
          <w:tcPr>
            <w:tcW w:w="202" w:type="pct"/>
            <w:vAlign w:val="center"/>
          </w:tcPr>
          <w:p w14:paraId="193DB56A"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20</w:t>
            </w:r>
          </w:p>
        </w:tc>
        <w:tc>
          <w:tcPr>
            <w:tcW w:w="2394" w:type="pct"/>
          </w:tcPr>
          <w:p w14:paraId="6F65502A" w14:textId="303B9A48" w:rsidR="00EA2862" w:rsidRPr="00BD4B8E" w:rsidRDefault="00EA2862" w:rsidP="00EA2862">
            <w:pPr>
              <w:spacing w:beforeLines="40" w:before="96" w:afterLines="40" w:after="96"/>
              <w:jc w:val="both"/>
              <w:rPr>
                <w:rFonts w:asciiTheme="majorHAnsi" w:hAnsiTheme="majorHAnsi" w:cstheme="majorHAnsi"/>
              </w:rPr>
            </w:pPr>
            <w:r w:rsidRPr="00BD4B8E">
              <w:rPr>
                <w:rFonts w:asciiTheme="majorHAnsi" w:hAnsiTheme="majorHAnsi" w:cstheme="majorHAnsi"/>
              </w:rPr>
              <w:t>I ask someone to take an exam for me</w:t>
            </w:r>
          </w:p>
        </w:tc>
        <w:tc>
          <w:tcPr>
            <w:tcW w:w="479" w:type="pct"/>
            <w:gridSpan w:val="2"/>
            <w:vAlign w:val="center"/>
          </w:tcPr>
          <w:p w14:paraId="1CC13EF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5,5</w:t>
            </w:r>
          </w:p>
        </w:tc>
        <w:tc>
          <w:tcPr>
            <w:tcW w:w="459" w:type="pct"/>
            <w:gridSpan w:val="2"/>
            <w:vAlign w:val="center"/>
          </w:tcPr>
          <w:p w14:paraId="3C9A40C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5,5</w:t>
            </w:r>
          </w:p>
        </w:tc>
        <w:tc>
          <w:tcPr>
            <w:tcW w:w="469" w:type="pct"/>
            <w:gridSpan w:val="2"/>
            <w:vAlign w:val="center"/>
          </w:tcPr>
          <w:p w14:paraId="04B32BF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3,3</w:t>
            </w:r>
          </w:p>
        </w:tc>
        <w:tc>
          <w:tcPr>
            <w:tcW w:w="350" w:type="pct"/>
            <w:gridSpan w:val="2"/>
            <w:vAlign w:val="center"/>
          </w:tcPr>
          <w:p w14:paraId="68A991B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85,6</w:t>
            </w:r>
          </w:p>
        </w:tc>
        <w:tc>
          <w:tcPr>
            <w:tcW w:w="270" w:type="pct"/>
            <w:vAlign w:val="center"/>
          </w:tcPr>
          <w:p w14:paraId="4C491405"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3,0</w:t>
            </w:r>
          </w:p>
        </w:tc>
        <w:tc>
          <w:tcPr>
            <w:tcW w:w="377" w:type="pct"/>
            <w:gridSpan w:val="2"/>
            <w:vAlign w:val="center"/>
          </w:tcPr>
          <w:p w14:paraId="2A91D02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6B8317A3" w14:textId="77777777" w:rsidTr="009120BF">
        <w:tc>
          <w:tcPr>
            <w:tcW w:w="202" w:type="pct"/>
            <w:vAlign w:val="center"/>
          </w:tcPr>
          <w:p w14:paraId="11D62977"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21</w:t>
            </w:r>
          </w:p>
        </w:tc>
        <w:tc>
          <w:tcPr>
            <w:tcW w:w="2394" w:type="pct"/>
          </w:tcPr>
          <w:p w14:paraId="60016B62" w14:textId="64574A50" w:rsidR="00EA2862" w:rsidRPr="00BD4B8E" w:rsidRDefault="00EA2862" w:rsidP="00EA2862">
            <w:pPr>
              <w:spacing w:beforeLines="40" w:before="96" w:afterLines="40" w:after="96"/>
              <w:jc w:val="both"/>
              <w:rPr>
                <w:rFonts w:asciiTheme="majorHAnsi" w:hAnsiTheme="majorHAnsi" w:cstheme="majorHAnsi"/>
              </w:rPr>
            </w:pPr>
            <w:r w:rsidRPr="00BD4B8E">
              <w:rPr>
                <w:rFonts w:asciiTheme="majorHAnsi" w:hAnsiTheme="majorHAnsi" w:cstheme="majorHAnsi"/>
              </w:rPr>
              <w:t>I actively participate in cultural, artistic, and sports activities of the Faculty/University</w:t>
            </w:r>
          </w:p>
        </w:tc>
        <w:tc>
          <w:tcPr>
            <w:tcW w:w="479" w:type="pct"/>
            <w:gridSpan w:val="2"/>
            <w:vAlign w:val="center"/>
          </w:tcPr>
          <w:p w14:paraId="31816E7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38,7</w:t>
            </w:r>
          </w:p>
        </w:tc>
        <w:tc>
          <w:tcPr>
            <w:tcW w:w="459" w:type="pct"/>
            <w:gridSpan w:val="2"/>
            <w:vAlign w:val="center"/>
          </w:tcPr>
          <w:p w14:paraId="4D767E6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27,6</w:t>
            </w:r>
          </w:p>
        </w:tc>
        <w:tc>
          <w:tcPr>
            <w:tcW w:w="469" w:type="pct"/>
            <w:gridSpan w:val="2"/>
            <w:vAlign w:val="center"/>
          </w:tcPr>
          <w:p w14:paraId="55DB11D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29,8</w:t>
            </w:r>
          </w:p>
        </w:tc>
        <w:tc>
          <w:tcPr>
            <w:tcW w:w="350" w:type="pct"/>
            <w:gridSpan w:val="2"/>
            <w:vAlign w:val="center"/>
          </w:tcPr>
          <w:p w14:paraId="50489E07"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270" w:type="pct"/>
            <w:vAlign w:val="center"/>
          </w:tcPr>
          <w:p w14:paraId="0CE3577A"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089F8A2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5E760678" w14:textId="77777777" w:rsidTr="009120BF">
        <w:tc>
          <w:tcPr>
            <w:tcW w:w="202" w:type="pct"/>
            <w:vAlign w:val="center"/>
          </w:tcPr>
          <w:p w14:paraId="1F2EA787"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22</w:t>
            </w:r>
          </w:p>
        </w:tc>
        <w:tc>
          <w:tcPr>
            <w:tcW w:w="2394" w:type="pct"/>
          </w:tcPr>
          <w:p w14:paraId="5BDD9B51" w14:textId="489503CD" w:rsidR="00EA2862" w:rsidRPr="00BD4B8E" w:rsidRDefault="003F37CA" w:rsidP="003F37CA">
            <w:pPr>
              <w:rPr>
                <w:rFonts w:asciiTheme="majorHAnsi" w:hAnsiTheme="majorHAnsi" w:cstheme="majorHAnsi"/>
                <w:lang w:val="vi-VN"/>
              </w:rPr>
            </w:pPr>
            <w:r w:rsidRPr="00BD4B8E">
              <w:rPr>
                <w:rFonts w:asciiTheme="majorHAnsi" w:hAnsiTheme="majorHAnsi" w:cstheme="majorHAnsi"/>
                <w:lang w:val="vi-VN"/>
              </w:rPr>
              <w:t>I use, store, or trade harmful substances (drugs, heroin, etc.) or weapons at school</w:t>
            </w:r>
          </w:p>
        </w:tc>
        <w:tc>
          <w:tcPr>
            <w:tcW w:w="479" w:type="pct"/>
            <w:gridSpan w:val="2"/>
            <w:vAlign w:val="center"/>
          </w:tcPr>
          <w:p w14:paraId="5F9C51E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5,0</w:t>
            </w:r>
          </w:p>
        </w:tc>
        <w:tc>
          <w:tcPr>
            <w:tcW w:w="459" w:type="pct"/>
            <w:gridSpan w:val="2"/>
            <w:vAlign w:val="center"/>
          </w:tcPr>
          <w:p w14:paraId="0AFE34A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4,4</w:t>
            </w:r>
          </w:p>
        </w:tc>
        <w:tc>
          <w:tcPr>
            <w:tcW w:w="469" w:type="pct"/>
            <w:gridSpan w:val="2"/>
            <w:vAlign w:val="center"/>
          </w:tcPr>
          <w:p w14:paraId="5537A81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350" w:type="pct"/>
            <w:gridSpan w:val="2"/>
            <w:vAlign w:val="center"/>
          </w:tcPr>
          <w:p w14:paraId="5337582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86,7</w:t>
            </w:r>
          </w:p>
        </w:tc>
        <w:tc>
          <w:tcPr>
            <w:tcW w:w="270" w:type="pct"/>
            <w:vAlign w:val="center"/>
          </w:tcPr>
          <w:p w14:paraId="0D3D06E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793E19F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6B9887D1" w14:textId="77777777" w:rsidTr="009120BF">
        <w:tc>
          <w:tcPr>
            <w:tcW w:w="202" w:type="pct"/>
            <w:vAlign w:val="center"/>
          </w:tcPr>
          <w:p w14:paraId="70E31437"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23</w:t>
            </w:r>
          </w:p>
        </w:tc>
        <w:tc>
          <w:tcPr>
            <w:tcW w:w="2394" w:type="pct"/>
          </w:tcPr>
          <w:p w14:paraId="528B6E07" w14:textId="1658DCFE" w:rsidR="003F37CA" w:rsidRPr="00BD4B8E" w:rsidRDefault="003F37CA" w:rsidP="003F37CA">
            <w:pPr>
              <w:spacing w:beforeLines="40" w:before="96" w:afterLines="40" w:after="96"/>
              <w:jc w:val="both"/>
              <w:rPr>
                <w:rFonts w:asciiTheme="majorHAnsi" w:hAnsiTheme="majorHAnsi" w:cstheme="majorHAnsi"/>
                <w:lang w:val="vi-VN"/>
              </w:rPr>
            </w:pPr>
            <w:r w:rsidRPr="00BD4B8E">
              <w:rPr>
                <w:rFonts w:asciiTheme="majorHAnsi" w:hAnsiTheme="majorHAnsi" w:cstheme="majorHAnsi"/>
              </w:rPr>
              <w:t>I commit violent acts against others at school</w:t>
            </w:r>
          </w:p>
        </w:tc>
        <w:tc>
          <w:tcPr>
            <w:tcW w:w="479" w:type="pct"/>
            <w:gridSpan w:val="2"/>
            <w:vAlign w:val="center"/>
          </w:tcPr>
          <w:p w14:paraId="4A08D98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5,5</w:t>
            </w:r>
          </w:p>
        </w:tc>
        <w:tc>
          <w:tcPr>
            <w:tcW w:w="459" w:type="pct"/>
            <w:gridSpan w:val="2"/>
            <w:vAlign w:val="center"/>
          </w:tcPr>
          <w:p w14:paraId="508E323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469" w:type="pct"/>
            <w:gridSpan w:val="2"/>
            <w:vAlign w:val="center"/>
          </w:tcPr>
          <w:p w14:paraId="7A2837F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350" w:type="pct"/>
            <w:gridSpan w:val="2"/>
            <w:vAlign w:val="center"/>
          </w:tcPr>
          <w:p w14:paraId="73F831CE"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86,7</w:t>
            </w:r>
          </w:p>
        </w:tc>
        <w:tc>
          <w:tcPr>
            <w:tcW w:w="270" w:type="pct"/>
            <w:vAlign w:val="center"/>
          </w:tcPr>
          <w:p w14:paraId="139BB0B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56D6055C"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32DF0666" w14:textId="77777777" w:rsidTr="009120BF">
        <w:tc>
          <w:tcPr>
            <w:tcW w:w="202" w:type="pct"/>
            <w:vAlign w:val="center"/>
          </w:tcPr>
          <w:p w14:paraId="559F3E42"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24</w:t>
            </w:r>
          </w:p>
        </w:tc>
        <w:tc>
          <w:tcPr>
            <w:tcW w:w="2394" w:type="pct"/>
          </w:tcPr>
          <w:p w14:paraId="59244204" w14:textId="7269B627" w:rsidR="003F37CA" w:rsidRPr="00BD4B8E" w:rsidRDefault="003F37CA" w:rsidP="003F37CA">
            <w:pPr>
              <w:spacing w:beforeLines="40" w:before="96" w:afterLines="40" w:after="96"/>
              <w:jc w:val="both"/>
              <w:rPr>
                <w:rFonts w:asciiTheme="majorHAnsi" w:hAnsiTheme="majorHAnsi" w:cstheme="majorHAnsi"/>
              </w:rPr>
            </w:pPr>
            <w:r w:rsidRPr="00BD4B8E">
              <w:rPr>
                <w:rFonts w:asciiTheme="majorHAnsi" w:hAnsiTheme="majorHAnsi" w:cstheme="majorHAnsi"/>
              </w:rPr>
              <w:t>I steal school facilities or equipment</w:t>
            </w:r>
          </w:p>
        </w:tc>
        <w:tc>
          <w:tcPr>
            <w:tcW w:w="479" w:type="pct"/>
            <w:gridSpan w:val="2"/>
            <w:vAlign w:val="center"/>
          </w:tcPr>
          <w:p w14:paraId="5F057DB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459" w:type="pct"/>
            <w:gridSpan w:val="2"/>
            <w:vAlign w:val="center"/>
          </w:tcPr>
          <w:p w14:paraId="70B42B9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5,0</w:t>
            </w:r>
          </w:p>
        </w:tc>
        <w:tc>
          <w:tcPr>
            <w:tcW w:w="469" w:type="pct"/>
            <w:gridSpan w:val="2"/>
            <w:vAlign w:val="center"/>
          </w:tcPr>
          <w:p w14:paraId="4AF951D1"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350" w:type="pct"/>
            <w:gridSpan w:val="2"/>
            <w:vAlign w:val="center"/>
          </w:tcPr>
          <w:p w14:paraId="59C4927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87,3</w:t>
            </w:r>
          </w:p>
        </w:tc>
        <w:tc>
          <w:tcPr>
            <w:tcW w:w="270" w:type="pct"/>
            <w:vAlign w:val="center"/>
          </w:tcPr>
          <w:p w14:paraId="6533F3B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151A73F4"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0,7</w:t>
            </w:r>
          </w:p>
        </w:tc>
      </w:tr>
      <w:tr w:rsidR="00BD4B8E" w:rsidRPr="00BD4B8E" w14:paraId="1F534060" w14:textId="77777777" w:rsidTr="009120BF">
        <w:tc>
          <w:tcPr>
            <w:tcW w:w="202" w:type="pct"/>
            <w:vAlign w:val="center"/>
          </w:tcPr>
          <w:p w14:paraId="310537B8"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25</w:t>
            </w:r>
          </w:p>
        </w:tc>
        <w:tc>
          <w:tcPr>
            <w:tcW w:w="2394" w:type="pct"/>
          </w:tcPr>
          <w:p w14:paraId="30375E51" w14:textId="325D179F" w:rsidR="003F37CA" w:rsidRPr="00BD4B8E" w:rsidRDefault="003F37CA" w:rsidP="003F37CA">
            <w:pPr>
              <w:spacing w:beforeLines="40" w:before="96" w:afterLines="40" w:after="96"/>
              <w:jc w:val="both"/>
              <w:rPr>
                <w:rFonts w:asciiTheme="majorHAnsi" w:hAnsiTheme="majorHAnsi" w:cstheme="majorHAnsi"/>
              </w:rPr>
            </w:pPr>
            <w:r w:rsidRPr="00BD4B8E">
              <w:rPr>
                <w:rFonts w:asciiTheme="majorHAnsi" w:hAnsiTheme="majorHAnsi" w:cstheme="majorHAnsi"/>
              </w:rPr>
              <w:t>I intentionally damage school infrastructure or property</w:t>
            </w:r>
          </w:p>
        </w:tc>
        <w:tc>
          <w:tcPr>
            <w:tcW w:w="479" w:type="pct"/>
            <w:gridSpan w:val="2"/>
            <w:vAlign w:val="center"/>
          </w:tcPr>
          <w:p w14:paraId="572A266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459" w:type="pct"/>
            <w:gridSpan w:val="2"/>
            <w:vAlign w:val="center"/>
          </w:tcPr>
          <w:p w14:paraId="071073F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5,0</w:t>
            </w:r>
          </w:p>
        </w:tc>
        <w:tc>
          <w:tcPr>
            <w:tcW w:w="469" w:type="pct"/>
            <w:gridSpan w:val="2"/>
            <w:vAlign w:val="center"/>
          </w:tcPr>
          <w:p w14:paraId="1D3CD0A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350" w:type="pct"/>
            <w:gridSpan w:val="2"/>
            <w:vAlign w:val="center"/>
          </w:tcPr>
          <w:p w14:paraId="411E347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87,3</w:t>
            </w:r>
          </w:p>
        </w:tc>
        <w:tc>
          <w:tcPr>
            <w:tcW w:w="270" w:type="pct"/>
            <w:vAlign w:val="center"/>
          </w:tcPr>
          <w:p w14:paraId="3ECECAB6"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3,7</w:t>
            </w:r>
          </w:p>
        </w:tc>
        <w:tc>
          <w:tcPr>
            <w:tcW w:w="377" w:type="pct"/>
            <w:gridSpan w:val="2"/>
            <w:vAlign w:val="center"/>
          </w:tcPr>
          <w:p w14:paraId="1E438508"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0,7</w:t>
            </w:r>
          </w:p>
        </w:tc>
      </w:tr>
      <w:tr w:rsidR="00BD4B8E" w:rsidRPr="00BD4B8E" w14:paraId="5CA6D277" w14:textId="77777777" w:rsidTr="009120BF">
        <w:tc>
          <w:tcPr>
            <w:tcW w:w="202" w:type="pct"/>
            <w:vAlign w:val="center"/>
          </w:tcPr>
          <w:p w14:paraId="57D96CC1"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26</w:t>
            </w:r>
          </w:p>
        </w:tc>
        <w:tc>
          <w:tcPr>
            <w:tcW w:w="2394" w:type="pct"/>
          </w:tcPr>
          <w:p w14:paraId="4B2E05B3" w14:textId="0287ED97" w:rsidR="003F37CA" w:rsidRPr="00BD4B8E" w:rsidRDefault="003F37CA" w:rsidP="003F37CA">
            <w:pPr>
              <w:spacing w:beforeLines="40" w:before="96" w:afterLines="40" w:after="96"/>
              <w:jc w:val="both"/>
              <w:rPr>
                <w:rFonts w:asciiTheme="majorHAnsi" w:hAnsiTheme="majorHAnsi" w:cstheme="majorHAnsi"/>
              </w:rPr>
            </w:pPr>
            <w:r w:rsidRPr="00BD4B8E">
              <w:rPr>
                <w:rFonts w:asciiTheme="majorHAnsi" w:hAnsiTheme="majorHAnsi" w:cstheme="majorHAnsi"/>
              </w:rPr>
              <w:t>I steal belongings of others at school</w:t>
            </w:r>
          </w:p>
        </w:tc>
        <w:tc>
          <w:tcPr>
            <w:tcW w:w="479" w:type="pct"/>
            <w:gridSpan w:val="2"/>
            <w:vAlign w:val="center"/>
          </w:tcPr>
          <w:p w14:paraId="3F9D78D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3,9</w:t>
            </w:r>
          </w:p>
        </w:tc>
        <w:tc>
          <w:tcPr>
            <w:tcW w:w="459" w:type="pct"/>
            <w:gridSpan w:val="2"/>
            <w:vAlign w:val="center"/>
          </w:tcPr>
          <w:p w14:paraId="1731E7F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4,4</w:t>
            </w:r>
          </w:p>
        </w:tc>
        <w:tc>
          <w:tcPr>
            <w:tcW w:w="469" w:type="pct"/>
            <w:gridSpan w:val="2"/>
            <w:vAlign w:val="center"/>
          </w:tcPr>
          <w:p w14:paraId="709D8F8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4,4</w:t>
            </w:r>
          </w:p>
        </w:tc>
        <w:tc>
          <w:tcPr>
            <w:tcW w:w="350" w:type="pct"/>
            <w:gridSpan w:val="2"/>
            <w:vAlign w:val="center"/>
          </w:tcPr>
          <w:p w14:paraId="6797235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87,3</w:t>
            </w:r>
          </w:p>
        </w:tc>
        <w:tc>
          <w:tcPr>
            <w:tcW w:w="270" w:type="pct"/>
            <w:vAlign w:val="center"/>
          </w:tcPr>
          <w:p w14:paraId="2C34054B"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3,8</w:t>
            </w:r>
          </w:p>
        </w:tc>
        <w:tc>
          <w:tcPr>
            <w:tcW w:w="377" w:type="pct"/>
            <w:gridSpan w:val="2"/>
            <w:vAlign w:val="center"/>
          </w:tcPr>
          <w:p w14:paraId="62BBE0AA"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0,8</w:t>
            </w:r>
          </w:p>
        </w:tc>
      </w:tr>
      <w:tr w:rsidR="00BD4B8E" w:rsidRPr="00BD4B8E" w14:paraId="05803C18" w14:textId="77777777" w:rsidTr="009120BF">
        <w:tc>
          <w:tcPr>
            <w:tcW w:w="202" w:type="pct"/>
            <w:vAlign w:val="center"/>
          </w:tcPr>
          <w:p w14:paraId="06E510FA" w14:textId="77777777" w:rsidR="00EA2862" w:rsidRPr="00BD4B8E" w:rsidRDefault="00EA2862" w:rsidP="005E46A7">
            <w:pPr>
              <w:spacing w:beforeLines="40" w:before="96" w:afterLines="40" w:after="96"/>
              <w:jc w:val="center"/>
              <w:rPr>
                <w:rFonts w:asciiTheme="majorHAnsi" w:hAnsiTheme="majorHAnsi" w:cstheme="majorHAnsi"/>
                <w:lang w:val="vi-VN"/>
              </w:rPr>
            </w:pPr>
            <w:r w:rsidRPr="00BD4B8E">
              <w:rPr>
                <w:rFonts w:asciiTheme="majorHAnsi" w:hAnsiTheme="majorHAnsi" w:cstheme="majorHAnsi"/>
                <w:lang w:val="vi-VN"/>
              </w:rPr>
              <w:t>27</w:t>
            </w:r>
          </w:p>
        </w:tc>
        <w:tc>
          <w:tcPr>
            <w:tcW w:w="2394" w:type="pct"/>
          </w:tcPr>
          <w:p w14:paraId="1CC8EFF5" w14:textId="36A10214" w:rsidR="00EA2862" w:rsidRPr="00BD4B8E" w:rsidRDefault="003F37CA" w:rsidP="003F37CA">
            <w:pPr>
              <w:rPr>
                <w:rFonts w:asciiTheme="majorHAnsi" w:hAnsiTheme="majorHAnsi" w:cstheme="majorHAnsi"/>
              </w:rPr>
            </w:pPr>
            <w:r w:rsidRPr="00BD4B8E">
              <w:rPr>
                <w:rFonts w:asciiTheme="majorHAnsi" w:hAnsiTheme="majorHAnsi" w:cstheme="majorHAnsi"/>
              </w:rPr>
              <w:t>I actively participate in volunteer activities (supporting flood victims, blood donation, etc. at the Faculty/University)</w:t>
            </w:r>
          </w:p>
        </w:tc>
        <w:tc>
          <w:tcPr>
            <w:tcW w:w="479" w:type="pct"/>
            <w:gridSpan w:val="2"/>
            <w:vAlign w:val="center"/>
          </w:tcPr>
          <w:p w14:paraId="63AA5920"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36,5</w:t>
            </w:r>
          </w:p>
        </w:tc>
        <w:tc>
          <w:tcPr>
            <w:tcW w:w="459" w:type="pct"/>
            <w:gridSpan w:val="2"/>
            <w:vAlign w:val="center"/>
          </w:tcPr>
          <w:p w14:paraId="192A19A3"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32,0</w:t>
            </w:r>
          </w:p>
        </w:tc>
        <w:tc>
          <w:tcPr>
            <w:tcW w:w="469" w:type="pct"/>
            <w:gridSpan w:val="2"/>
            <w:vAlign w:val="center"/>
          </w:tcPr>
          <w:p w14:paraId="7F26431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25,4</w:t>
            </w:r>
          </w:p>
        </w:tc>
        <w:tc>
          <w:tcPr>
            <w:tcW w:w="350" w:type="pct"/>
            <w:gridSpan w:val="2"/>
            <w:vAlign w:val="center"/>
          </w:tcPr>
          <w:p w14:paraId="79E921D2"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6,1</w:t>
            </w:r>
          </w:p>
        </w:tc>
        <w:tc>
          <w:tcPr>
            <w:tcW w:w="270" w:type="pct"/>
            <w:vAlign w:val="center"/>
          </w:tcPr>
          <w:p w14:paraId="7FC36C59"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3,0</w:t>
            </w:r>
          </w:p>
        </w:tc>
        <w:tc>
          <w:tcPr>
            <w:tcW w:w="377" w:type="pct"/>
            <w:gridSpan w:val="2"/>
            <w:vAlign w:val="center"/>
          </w:tcPr>
          <w:p w14:paraId="0720844D" w14:textId="77777777" w:rsidR="00EA2862" w:rsidRPr="00BD4B8E" w:rsidRDefault="00EA2862" w:rsidP="005E46A7">
            <w:pPr>
              <w:spacing w:beforeLines="40" w:before="96" w:afterLines="40" w:after="96"/>
              <w:ind w:hanging="125"/>
              <w:jc w:val="center"/>
              <w:rPr>
                <w:rFonts w:asciiTheme="majorHAnsi" w:hAnsiTheme="majorHAnsi" w:cstheme="majorHAnsi"/>
              </w:rPr>
            </w:pPr>
            <w:r w:rsidRPr="00BD4B8E">
              <w:rPr>
                <w:rFonts w:asciiTheme="majorHAnsi" w:hAnsiTheme="majorHAnsi" w:cstheme="majorHAnsi"/>
              </w:rPr>
              <w:t>0,9</w:t>
            </w:r>
          </w:p>
        </w:tc>
      </w:tr>
      <w:tr w:rsidR="00BD4B8E" w:rsidRPr="00BD4B8E" w14:paraId="2EE55D0B" w14:textId="77777777" w:rsidTr="009120BF">
        <w:tc>
          <w:tcPr>
            <w:tcW w:w="2596" w:type="pct"/>
            <w:gridSpan w:val="2"/>
            <w:vAlign w:val="center"/>
          </w:tcPr>
          <w:p w14:paraId="238E0816" w14:textId="6EA7A89A" w:rsidR="00EA2862" w:rsidRPr="00BD4B8E" w:rsidRDefault="003F37CA" w:rsidP="003F37CA">
            <w:pPr>
              <w:jc w:val="center"/>
              <w:rPr>
                <w:rFonts w:asciiTheme="majorHAnsi" w:hAnsiTheme="majorHAnsi" w:cstheme="majorHAnsi"/>
                <w:b/>
              </w:rPr>
            </w:pPr>
            <w:r w:rsidRPr="00BD4B8E">
              <w:rPr>
                <w:rFonts w:asciiTheme="majorHAnsi" w:hAnsiTheme="majorHAnsi" w:cstheme="majorHAnsi"/>
                <w:b/>
              </w:rPr>
              <w:t>Overall Mean</w:t>
            </w:r>
          </w:p>
        </w:tc>
        <w:tc>
          <w:tcPr>
            <w:tcW w:w="479" w:type="pct"/>
            <w:gridSpan w:val="2"/>
          </w:tcPr>
          <w:p w14:paraId="1AD903A5" w14:textId="77777777" w:rsidR="00EA2862" w:rsidRPr="00BD4B8E" w:rsidRDefault="00EA2862" w:rsidP="005E46A7">
            <w:pPr>
              <w:spacing w:beforeLines="40" w:before="96" w:afterLines="40" w:after="96"/>
              <w:ind w:hanging="125"/>
              <w:jc w:val="center"/>
              <w:rPr>
                <w:rFonts w:asciiTheme="majorHAnsi" w:hAnsiTheme="majorHAnsi" w:cstheme="majorHAnsi"/>
                <w:b/>
              </w:rPr>
            </w:pPr>
          </w:p>
        </w:tc>
        <w:tc>
          <w:tcPr>
            <w:tcW w:w="459" w:type="pct"/>
            <w:gridSpan w:val="2"/>
            <w:vAlign w:val="center"/>
          </w:tcPr>
          <w:p w14:paraId="126D87A4" w14:textId="77777777" w:rsidR="00EA2862" w:rsidRPr="00BD4B8E" w:rsidRDefault="00EA2862" w:rsidP="005E46A7">
            <w:pPr>
              <w:spacing w:beforeLines="40" w:before="96" w:afterLines="40" w:after="96"/>
              <w:ind w:hanging="125"/>
              <w:rPr>
                <w:rFonts w:asciiTheme="majorHAnsi" w:hAnsiTheme="majorHAnsi" w:cstheme="majorHAnsi"/>
              </w:rPr>
            </w:pPr>
          </w:p>
        </w:tc>
        <w:tc>
          <w:tcPr>
            <w:tcW w:w="469" w:type="pct"/>
            <w:gridSpan w:val="2"/>
            <w:vAlign w:val="center"/>
          </w:tcPr>
          <w:p w14:paraId="0EF968FC" w14:textId="77777777" w:rsidR="00EA2862" w:rsidRPr="00BD4B8E" w:rsidRDefault="00EA2862" w:rsidP="005E46A7">
            <w:pPr>
              <w:spacing w:beforeLines="40" w:before="96" w:afterLines="40" w:after="96"/>
              <w:ind w:hanging="125"/>
              <w:rPr>
                <w:rFonts w:asciiTheme="majorHAnsi" w:hAnsiTheme="majorHAnsi" w:cstheme="majorHAnsi"/>
              </w:rPr>
            </w:pPr>
          </w:p>
        </w:tc>
        <w:tc>
          <w:tcPr>
            <w:tcW w:w="350" w:type="pct"/>
            <w:gridSpan w:val="2"/>
            <w:vAlign w:val="center"/>
          </w:tcPr>
          <w:p w14:paraId="113D4D30" w14:textId="77777777" w:rsidR="00EA2862" w:rsidRPr="00BD4B8E" w:rsidRDefault="00EA2862" w:rsidP="005E46A7">
            <w:pPr>
              <w:spacing w:beforeLines="40" w:before="96" w:afterLines="40" w:after="96"/>
              <w:ind w:hanging="125"/>
              <w:jc w:val="both"/>
              <w:rPr>
                <w:rFonts w:asciiTheme="majorHAnsi" w:hAnsiTheme="majorHAnsi" w:cstheme="majorHAnsi"/>
              </w:rPr>
            </w:pPr>
          </w:p>
        </w:tc>
        <w:tc>
          <w:tcPr>
            <w:tcW w:w="270" w:type="pct"/>
            <w:vAlign w:val="center"/>
          </w:tcPr>
          <w:p w14:paraId="77C6E268" w14:textId="77777777" w:rsidR="00EA2862" w:rsidRPr="00BD4B8E" w:rsidRDefault="00EA2862" w:rsidP="005E46A7">
            <w:pPr>
              <w:spacing w:beforeLines="40" w:before="96" w:afterLines="40" w:after="96"/>
              <w:ind w:hanging="125"/>
              <w:jc w:val="center"/>
              <w:rPr>
                <w:rFonts w:asciiTheme="majorHAnsi" w:hAnsiTheme="majorHAnsi" w:cstheme="majorHAnsi"/>
                <w:b/>
              </w:rPr>
            </w:pPr>
            <w:r w:rsidRPr="00BD4B8E">
              <w:rPr>
                <w:rFonts w:asciiTheme="majorHAnsi" w:hAnsiTheme="majorHAnsi" w:cstheme="majorHAnsi"/>
                <w:b/>
              </w:rPr>
              <w:t>3,24</w:t>
            </w:r>
          </w:p>
        </w:tc>
        <w:tc>
          <w:tcPr>
            <w:tcW w:w="377" w:type="pct"/>
            <w:gridSpan w:val="2"/>
            <w:vAlign w:val="center"/>
          </w:tcPr>
          <w:p w14:paraId="23E8A3EC" w14:textId="77777777" w:rsidR="00EA2862" w:rsidRPr="00BD4B8E" w:rsidRDefault="00EA2862" w:rsidP="005E46A7">
            <w:pPr>
              <w:spacing w:beforeLines="40" w:before="96" w:afterLines="40" w:after="96"/>
              <w:ind w:hanging="125"/>
              <w:jc w:val="center"/>
              <w:rPr>
                <w:rFonts w:asciiTheme="majorHAnsi" w:hAnsiTheme="majorHAnsi" w:cstheme="majorHAnsi"/>
                <w:b/>
                <w:lang w:val="vi-VN"/>
              </w:rPr>
            </w:pPr>
            <w:r w:rsidRPr="00BD4B8E">
              <w:rPr>
                <w:rFonts w:asciiTheme="majorHAnsi" w:hAnsiTheme="majorHAnsi" w:cstheme="majorHAnsi"/>
                <w:b/>
                <w:lang w:val="vi-VN"/>
              </w:rPr>
              <w:t>0,38</w:t>
            </w:r>
          </w:p>
        </w:tc>
      </w:tr>
    </w:tbl>
    <w:p w14:paraId="1418E3D1" w14:textId="19E88AA4" w:rsidR="003F37CA" w:rsidRPr="00BD4B8E" w:rsidRDefault="003F37CA" w:rsidP="003F37CA">
      <w:pPr>
        <w:rPr>
          <w:rFonts w:asciiTheme="majorHAnsi" w:hAnsiTheme="majorHAnsi" w:cstheme="majorHAnsi"/>
          <w:sz w:val="22"/>
          <w:szCs w:val="22"/>
        </w:rPr>
      </w:pPr>
      <w:r w:rsidRPr="00BD4B8E">
        <w:rPr>
          <w:rFonts w:asciiTheme="majorHAnsi" w:hAnsiTheme="majorHAnsi" w:cstheme="majorHAnsi"/>
          <w:b/>
          <w:bCs/>
          <w:i/>
          <w:sz w:val="22"/>
          <w:szCs w:val="22"/>
        </w:rPr>
        <w:t>Notes</w:t>
      </w:r>
      <w:r w:rsidRPr="00BD4B8E">
        <w:rPr>
          <w:rFonts w:asciiTheme="majorHAnsi" w:hAnsiTheme="majorHAnsi" w:cstheme="majorHAnsi"/>
          <w:i/>
          <w:sz w:val="22"/>
          <w:szCs w:val="22"/>
        </w:rPr>
        <w:t xml:space="preserve">: </w:t>
      </w:r>
      <w:r w:rsidRPr="00BD4B8E">
        <w:rPr>
          <w:rFonts w:asciiTheme="majorHAnsi" w:hAnsiTheme="majorHAnsi" w:cstheme="majorHAnsi"/>
          <w:i/>
          <w:iCs/>
          <w:sz w:val="22"/>
          <w:szCs w:val="22"/>
        </w:rPr>
        <w:t>Mean (1 ≤ Mean ≤ 4); SD = Standard Deviation.</w:t>
      </w:r>
    </w:p>
    <w:p w14:paraId="3223E7BE" w14:textId="287202B1" w:rsidR="003F37CA" w:rsidRPr="00BD4B8E" w:rsidRDefault="003F221C" w:rsidP="003F37CA">
      <w:pPr>
        <w:pStyle w:val="ListParagraph"/>
        <w:spacing w:before="40" w:after="40"/>
        <w:ind w:left="0" w:firstLine="567"/>
        <w:jc w:val="both"/>
        <w:rPr>
          <w:rFonts w:asciiTheme="majorHAnsi" w:hAnsiTheme="majorHAnsi" w:cstheme="majorHAnsi"/>
          <w:sz w:val="22"/>
          <w:szCs w:val="22"/>
        </w:rPr>
      </w:pPr>
      <w:r w:rsidRPr="00BD4B8E">
        <w:rPr>
          <w:rFonts w:asciiTheme="majorHAnsi" w:hAnsiTheme="majorHAnsi" w:cstheme="majorHAnsi"/>
          <w:sz w:val="22"/>
          <w:szCs w:val="22"/>
        </w:rPr>
        <w:t>The statistical results presented in Table 4 provide a detailed reflection of the level of social adaptation among first-year students at Hue University of Education through various specific indicators, focusing on two</w:t>
      </w:r>
      <w:r w:rsidR="009D4DB5" w:rsidRPr="00BD4B8E">
        <w:rPr>
          <w:rFonts w:asciiTheme="majorHAnsi" w:hAnsiTheme="majorHAnsi" w:cstheme="majorHAnsi"/>
          <w:sz w:val="22"/>
          <w:szCs w:val="22"/>
        </w:rPr>
        <w:t xml:space="preserve"> main aspects: peer-</w:t>
      </w:r>
      <w:r w:rsidRPr="00BD4B8E">
        <w:rPr>
          <w:rFonts w:asciiTheme="majorHAnsi" w:hAnsiTheme="majorHAnsi" w:cstheme="majorHAnsi"/>
          <w:sz w:val="22"/>
          <w:szCs w:val="22"/>
        </w:rPr>
        <w:t>teacher relationships and social behavior within the school environment. The survey results from students, together with the evaluations of administrators and lecturers, indicate that the overall level of social adaptation of first-year students at Hue University of Education is relatively good (overall mean score = 3.24/4), with the most prominent feature being a strong sense of morality and discipline in the academic setting. However, within the context of the digital era, certain limitations in communication, sharing, and participation in social activities need to be reconsidered in light of the broader socio-technological environment that is significantly transforming human behavior.</w:t>
      </w:r>
    </w:p>
    <w:p w14:paraId="7B59453A" w14:textId="23EA9344" w:rsidR="009D4DB5" w:rsidRPr="00BD4B8E" w:rsidRDefault="009D4DB5" w:rsidP="009D4DB5">
      <w:pPr>
        <w:spacing w:before="40" w:after="40"/>
        <w:ind w:firstLine="567"/>
        <w:jc w:val="both"/>
        <w:rPr>
          <w:rFonts w:asciiTheme="majorHAnsi" w:hAnsiTheme="majorHAnsi" w:cstheme="majorHAnsi"/>
          <w:sz w:val="22"/>
          <w:szCs w:val="22"/>
        </w:rPr>
      </w:pPr>
      <w:r w:rsidRPr="00BD4B8E">
        <w:rPr>
          <w:rFonts w:asciiTheme="majorHAnsi" w:hAnsiTheme="majorHAnsi" w:cstheme="majorHAnsi"/>
          <w:i/>
          <w:iCs/>
          <w:sz w:val="22"/>
          <w:szCs w:val="22"/>
        </w:rPr>
        <w:t xml:space="preserve">- </w:t>
      </w:r>
      <w:r w:rsidR="003F221C" w:rsidRPr="00BD4B8E">
        <w:rPr>
          <w:rFonts w:asciiTheme="majorHAnsi" w:hAnsiTheme="majorHAnsi" w:cstheme="majorHAnsi"/>
          <w:i/>
          <w:iCs/>
          <w:sz w:val="22"/>
          <w:szCs w:val="22"/>
        </w:rPr>
        <w:t>Friendly but superficial social relationships under the influence of digitalization:</w:t>
      </w:r>
      <w:r w:rsidR="003F221C" w:rsidRPr="00BD4B8E">
        <w:rPr>
          <w:rFonts w:asciiTheme="majorHAnsi" w:hAnsiTheme="majorHAnsi" w:cstheme="majorHAnsi"/>
          <w:sz w:val="22"/>
          <w:szCs w:val="22"/>
        </w:rPr>
        <w:t xml:space="preserve"> The data show that first-year students display positive attitudes toward peers and lecturers, such as affection, respect, and sociability (mean scores ranging from 3.4–3.8). However, their ability to engage in proactive communication, express emotions, or sha</w:t>
      </w:r>
      <w:r w:rsidRPr="00BD4B8E">
        <w:rPr>
          <w:rFonts w:asciiTheme="majorHAnsi" w:hAnsiTheme="majorHAnsi" w:cstheme="majorHAnsi"/>
          <w:sz w:val="22"/>
          <w:szCs w:val="22"/>
        </w:rPr>
        <w:t xml:space="preserve">re difficulties remains limited - </w:t>
      </w:r>
      <w:r w:rsidR="003F221C" w:rsidRPr="00BD4B8E">
        <w:rPr>
          <w:rFonts w:asciiTheme="majorHAnsi" w:hAnsiTheme="majorHAnsi" w:cstheme="majorHAnsi"/>
          <w:sz w:val="22"/>
          <w:szCs w:val="22"/>
        </w:rPr>
        <w:t>an increasingly common characteristic among students who have grown up in an environment shaped by social media, short messaging, and indirect communication. While digital platforms enable students to connect quickly, they also generate an “emotional distance” in real-life relationships. A tendency toward self-defense, reluctance to share, or even dependence on technology in maintaining relationships prevents many students from building deeper social connect</w:t>
      </w:r>
      <w:r w:rsidRPr="00BD4B8E">
        <w:rPr>
          <w:rFonts w:asciiTheme="majorHAnsi" w:hAnsiTheme="majorHAnsi" w:cstheme="majorHAnsi"/>
          <w:sz w:val="22"/>
          <w:szCs w:val="22"/>
        </w:rPr>
        <w:t xml:space="preserve">ions, especially with lecturers - </w:t>
      </w:r>
      <w:r w:rsidR="003F221C" w:rsidRPr="00BD4B8E">
        <w:rPr>
          <w:rFonts w:asciiTheme="majorHAnsi" w:hAnsiTheme="majorHAnsi" w:cstheme="majorHAnsi"/>
          <w:sz w:val="22"/>
          <w:szCs w:val="22"/>
        </w:rPr>
        <w:t>who play an essential role in providing orientation and support in both academic and personal life.</w:t>
      </w:r>
    </w:p>
    <w:p w14:paraId="5ABE2B15" w14:textId="77777777" w:rsidR="009D4DB5" w:rsidRPr="00BD4B8E" w:rsidRDefault="009D4DB5" w:rsidP="009D4DB5">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i/>
          <w:iCs/>
          <w:sz w:val="22"/>
          <w:szCs w:val="22"/>
        </w:rPr>
        <w:t>Communication with lecturers: The impact of digital culture and traditional educational patterns:</w:t>
      </w:r>
      <w:r w:rsidR="003F221C" w:rsidRPr="00BD4B8E">
        <w:rPr>
          <w:rFonts w:asciiTheme="majorHAnsi" w:hAnsiTheme="majorHAnsi" w:cstheme="majorHAnsi"/>
          <w:sz w:val="22"/>
          <w:szCs w:val="22"/>
        </w:rPr>
        <w:t xml:space="preserve"> Mean scores of only 2.5–2.6 for indicators such as “proactively communicating,” “sharing difficulties,” or “expressing opinions to lecturers” reveal that passive communication remains prevalent. In the context of digital education, while students can reach out to lecturers via email or learning management systems (LMS), the lack of face-to-face interaction, combined with a traditional education culture that emphasizes hierarchy, makes them hesitant or feel unnecessary to engage in deeper communication. This demonstrates that digital transformation in education has not yet gone hand in hand with a cultural transformation of interaction. If the application of technology is not accompanied by the development of social communication skills, students may increasingly rely on indirect forms of connection, thereby weakening their initiative in real-life social relationships.</w:t>
      </w:r>
      <w:r w:rsidRPr="00BD4B8E">
        <w:rPr>
          <w:rFonts w:asciiTheme="majorHAnsi" w:hAnsiTheme="majorHAnsi" w:cstheme="majorHAnsi"/>
          <w:sz w:val="22"/>
          <w:szCs w:val="22"/>
        </w:rPr>
        <w:t xml:space="preserve"> </w:t>
      </w:r>
    </w:p>
    <w:p w14:paraId="4E4C48AB" w14:textId="77777777" w:rsidR="009D4DB5" w:rsidRPr="00BD4B8E" w:rsidRDefault="009D4DB5" w:rsidP="009D4DB5">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 </w:t>
      </w:r>
      <w:r w:rsidR="003F221C" w:rsidRPr="00BD4B8E">
        <w:rPr>
          <w:rFonts w:asciiTheme="majorHAnsi" w:hAnsiTheme="majorHAnsi" w:cstheme="majorHAnsi"/>
          <w:i/>
          <w:iCs/>
          <w:sz w:val="22"/>
          <w:szCs w:val="22"/>
        </w:rPr>
        <w:t>High sense of discipline</w:t>
      </w:r>
      <w:r w:rsidRPr="00BD4B8E">
        <w:rPr>
          <w:rFonts w:asciiTheme="majorHAnsi" w:hAnsiTheme="majorHAnsi" w:cstheme="majorHAnsi"/>
          <w:i/>
          <w:iCs/>
          <w:sz w:val="22"/>
          <w:szCs w:val="22"/>
        </w:rPr>
        <w:t xml:space="preserve"> but limited social proactivity - </w:t>
      </w:r>
      <w:r w:rsidR="003F221C" w:rsidRPr="00BD4B8E">
        <w:rPr>
          <w:rFonts w:asciiTheme="majorHAnsi" w:hAnsiTheme="majorHAnsi" w:cstheme="majorHAnsi"/>
          <w:i/>
          <w:iCs/>
          <w:sz w:val="22"/>
          <w:szCs w:val="22"/>
        </w:rPr>
        <w:t>a consequence of a passive, digitalized learning environment:</w:t>
      </w:r>
      <w:r w:rsidR="003F221C" w:rsidRPr="00BD4B8E">
        <w:rPr>
          <w:rFonts w:asciiTheme="majorHAnsi" w:hAnsiTheme="majorHAnsi" w:cstheme="majorHAnsi"/>
          <w:sz w:val="22"/>
          <w:szCs w:val="22"/>
        </w:rPr>
        <w:t xml:space="preserve"> Students are highly rated in terms of compliance with regulations and personal ethics (with mean scores ranging from 3.7–3.8), indicating that social awareness and appropriate behavioral attitudes are still maintained within the school setting. However, their participation in collective, volunteer, or cultural exchange activities remains modest. This reflects</w:t>
      </w:r>
      <w:r w:rsidRPr="00BD4B8E">
        <w:rPr>
          <w:rFonts w:asciiTheme="majorHAnsi" w:hAnsiTheme="majorHAnsi" w:cstheme="majorHAnsi"/>
          <w:sz w:val="22"/>
          <w:szCs w:val="22"/>
        </w:rPr>
        <w:t xml:space="preserve"> a form of “passive” adaptation - </w:t>
      </w:r>
      <w:r w:rsidR="003F221C" w:rsidRPr="00BD4B8E">
        <w:rPr>
          <w:rFonts w:asciiTheme="majorHAnsi" w:hAnsiTheme="majorHAnsi" w:cstheme="majorHAnsi"/>
          <w:sz w:val="22"/>
          <w:szCs w:val="22"/>
        </w:rPr>
        <w:t>compliance without truly engaging in the social environment of university life, which requires interaction, collaboration, creativity, and contribution. In the digital environment, students can easily confine themselves within a “personal bubble” of online classes, personalized social networks, and limited real-life contact. This may reduce their motivation to engage in communities and diminish group col</w:t>
      </w:r>
      <w:r w:rsidRPr="00BD4B8E">
        <w:rPr>
          <w:rFonts w:asciiTheme="majorHAnsi" w:hAnsiTheme="majorHAnsi" w:cstheme="majorHAnsi"/>
          <w:sz w:val="22"/>
          <w:szCs w:val="22"/>
        </w:rPr>
        <w:t xml:space="preserve">laboration skills - </w:t>
      </w:r>
      <w:r w:rsidR="003F221C" w:rsidRPr="00BD4B8E">
        <w:rPr>
          <w:rFonts w:asciiTheme="majorHAnsi" w:hAnsiTheme="majorHAnsi" w:cstheme="majorHAnsi"/>
          <w:sz w:val="22"/>
          <w:szCs w:val="22"/>
        </w:rPr>
        <w:t>competencies that are critically important in the digital age.</w:t>
      </w:r>
    </w:p>
    <w:p w14:paraId="436A85DF" w14:textId="77777777" w:rsidR="009D4DB5" w:rsidRPr="00BD4B8E" w:rsidRDefault="003F221C" w:rsidP="009D4DB5">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In conclusion, the survey results show that although first-year students have established a solid foundation in terms of moral awareness and positive attitudes, they lack depth in social communication and initiative in community engagement</w:t>
      </w:r>
      <w:r w:rsidR="009D4DB5" w:rsidRPr="00BD4B8E">
        <w:rPr>
          <w:rFonts w:asciiTheme="majorHAnsi" w:hAnsiTheme="majorHAnsi" w:cstheme="majorHAnsi"/>
          <w:sz w:val="22"/>
          <w:szCs w:val="22"/>
        </w:rPr>
        <w:t xml:space="preserve"> - </w:t>
      </w:r>
      <w:r w:rsidRPr="00BD4B8E">
        <w:rPr>
          <w:rFonts w:asciiTheme="majorHAnsi" w:hAnsiTheme="majorHAnsi" w:cstheme="majorHAnsi"/>
          <w:sz w:val="22"/>
          <w:szCs w:val="22"/>
        </w:rPr>
        <w:t>an indication of incomplete social adaptation within the digitalized university environment.</w:t>
      </w:r>
    </w:p>
    <w:p w14:paraId="7D713633" w14:textId="77777777" w:rsidR="009D4DB5" w:rsidRPr="00BD4B8E" w:rsidRDefault="003F221C" w:rsidP="009D4DB5">
      <w:pPr>
        <w:spacing w:before="40" w:after="40"/>
        <w:jc w:val="both"/>
        <w:rPr>
          <w:rStyle w:val="Strong"/>
          <w:rFonts w:asciiTheme="majorHAnsi" w:hAnsiTheme="majorHAnsi" w:cstheme="majorHAnsi"/>
          <w:sz w:val="22"/>
          <w:szCs w:val="22"/>
        </w:rPr>
      </w:pPr>
      <w:r w:rsidRPr="00BD4B8E">
        <w:rPr>
          <w:rStyle w:val="Strong"/>
          <w:rFonts w:asciiTheme="majorHAnsi" w:hAnsiTheme="majorHAnsi" w:cstheme="majorHAnsi"/>
          <w:sz w:val="22"/>
          <w:szCs w:val="22"/>
        </w:rPr>
        <w:t>2.2.3.2. Evaluation of administrators and lecturers on the level of social adaptation of first-year students</w:t>
      </w:r>
    </w:p>
    <w:p w14:paraId="7BB09F75" w14:textId="77777777" w:rsidR="009D4DB5" w:rsidRPr="00BD4B8E" w:rsidRDefault="003F221C" w:rsidP="009D4DB5">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A survey of 82 administrators and lecturers provides an overview of the level of social adaptation of first-year students in the digital era from the perspective of those who teach and manage them. The survey results are presented in </w:t>
      </w:r>
      <w:r w:rsidRPr="00BD4B8E">
        <w:rPr>
          <w:rStyle w:val="Strong"/>
          <w:rFonts w:asciiTheme="majorHAnsi" w:hAnsiTheme="majorHAnsi" w:cstheme="majorHAnsi"/>
          <w:b w:val="0"/>
          <w:sz w:val="22"/>
          <w:szCs w:val="22"/>
        </w:rPr>
        <w:t>Table 5</w:t>
      </w:r>
      <w:r w:rsidRPr="00BD4B8E">
        <w:rPr>
          <w:rFonts w:asciiTheme="majorHAnsi" w:hAnsiTheme="majorHAnsi" w:cstheme="majorHAnsi"/>
          <w:sz w:val="22"/>
          <w:szCs w:val="22"/>
        </w:rPr>
        <w:t>.</w:t>
      </w:r>
    </w:p>
    <w:p w14:paraId="45556235" w14:textId="41E23C0C" w:rsidR="003F221C" w:rsidRPr="00BD4B8E" w:rsidRDefault="003F221C" w:rsidP="009120BF">
      <w:pPr>
        <w:spacing w:before="40" w:after="40"/>
        <w:jc w:val="center"/>
        <w:rPr>
          <w:rFonts w:asciiTheme="majorHAnsi" w:hAnsiTheme="majorHAnsi" w:cstheme="majorHAnsi"/>
          <w:b/>
          <w:bCs/>
          <w:sz w:val="22"/>
          <w:szCs w:val="22"/>
        </w:rPr>
      </w:pPr>
      <w:r w:rsidRPr="00BD4B8E">
        <w:rPr>
          <w:rStyle w:val="Emphasis"/>
          <w:rFonts w:asciiTheme="majorHAnsi" w:hAnsiTheme="majorHAnsi" w:cstheme="majorHAnsi"/>
          <w:b/>
          <w:bCs/>
          <w:sz w:val="22"/>
          <w:szCs w:val="22"/>
        </w:rPr>
        <w:t>Table 5. Evaluation of administrators and lecturers on the level of social adaptation of first-year students</w:t>
      </w:r>
    </w:p>
    <w:tbl>
      <w:tblPr>
        <w:tblStyle w:val="TableGrid"/>
        <w:tblW w:w="5025" w:type="pct"/>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571"/>
        <w:gridCol w:w="4889"/>
        <w:gridCol w:w="1079"/>
        <w:gridCol w:w="920"/>
        <w:gridCol w:w="1185"/>
        <w:gridCol w:w="819"/>
      </w:tblGrid>
      <w:tr w:rsidR="00BD4B8E" w:rsidRPr="00BD4B8E" w14:paraId="7A6EE048" w14:textId="77777777" w:rsidTr="003F221C">
        <w:trPr>
          <w:tblHeader/>
        </w:trPr>
        <w:tc>
          <w:tcPr>
            <w:tcW w:w="302" w:type="pct"/>
            <w:vMerge w:val="restart"/>
            <w:vAlign w:val="center"/>
          </w:tcPr>
          <w:p w14:paraId="2CFD9706" w14:textId="77777777" w:rsidR="003F221C" w:rsidRPr="00BD4B8E" w:rsidRDefault="003F221C" w:rsidP="009D4DB5">
            <w:pPr>
              <w:keepNext/>
              <w:spacing w:before="40" w:afterLines="40" w:after="96"/>
              <w:jc w:val="center"/>
              <w:rPr>
                <w:rFonts w:asciiTheme="majorHAnsi" w:hAnsiTheme="majorHAnsi" w:cstheme="majorHAnsi"/>
                <w:b/>
                <w:lang w:val="vi-VN"/>
              </w:rPr>
            </w:pPr>
          </w:p>
          <w:p w14:paraId="17979195" w14:textId="2E342DB9" w:rsidR="003F221C" w:rsidRPr="00BD4B8E" w:rsidRDefault="003F221C" w:rsidP="009D4DB5">
            <w:pPr>
              <w:keepNext/>
              <w:spacing w:before="40" w:afterLines="40" w:after="96"/>
              <w:jc w:val="center"/>
              <w:rPr>
                <w:rFonts w:asciiTheme="majorHAnsi" w:hAnsiTheme="majorHAnsi" w:cstheme="majorHAnsi"/>
                <w:b/>
                <w:lang w:val="vi-VN"/>
              </w:rPr>
            </w:pPr>
            <w:r w:rsidRPr="00BD4B8E">
              <w:rPr>
                <w:rFonts w:asciiTheme="majorHAnsi" w:hAnsiTheme="majorHAnsi" w:cstheme="majorHAnsi"/>
                <w:b/>
              </w:rPr>
              <w:t>No</w:t>
            </w:r>
            <w:r w:rsidRPr="00BD4B8E">
              <w:rPr>
                <w:rFonts w:asciiTheme="majorHAnsi" w:hAnsiTheme="majorHAnsi" w:cstheme="majorHAnsi"/>
                <w:b/>
                <w:lang w:val="vi-VN"/>
              </w:rPr>
              <w:t>.</w:t>
            </w:r>
          </w:p>
        </w:tc>
        <w:tc>
          <w:tcPr>
            <w:tcW w:w="2583" w:type="pct"/>
            <w:vMerge w:val="restart"/>
          </w:tcPr>
          <w:p w14:paraId="6D697FA0" w14:textId="77777777" w:rsidR="003F221C" w:rsidRPr="00BD4B8E" w:rsidRDefault="003F221C" w:rsidP="009D4DB5">
            <w:pPr>
              <w:jc w:val="center"/>
              <w:rPr>
                <w:rFonts w:asciiTheme="majorHAnsi" w:hAnsiTheme="majorHAnsi" w:cstheme="majorHAnsi"/>
                <w:b/>
                <w:bCs/>
              </w:rPr>
            </w:pPr>
          </w:p>
          <w:p w14:paraId="3D42674B" w14:textId="77777777" w:rsidR="003F221C" w:rsidRPr="00BD4B8E" w:rsidRDefault="003F221C" w:rsidP="009D4DB5">
            <w:pPr>
              <w:jc w:val="center"/>
              <w:rPr>
                <w:rFonts w:asciiTheme="majorHAnsi" w:hAnsiTheme="majorHAnsi" w:cstheme="majorHAnsi"/>
                <w:b/>
                <w:bCs/>
              </w:rPr>
            </w:pPr>
          </w:p>
          <w:p w14:paraId="4462D693" w14:textId="1D094034" w:rsidR="003F221C" w:rsidRPr="00BD4B8E" w:rsidRDefault="003F221C" w:rsidP="009D4DB5">
            <w:pPr>
              <w:jc w:val="center"/>
              <w:rPr>
                <w:rFonts w:asciiTheme="majorHAnsi" w:hAnsiTheme="majorHAnsi" w:cstheme="majorHAnsi"/>
                <w:b/>
              </w:rPr>
            </w:pPr>
            <w:r w:rsidRPr="00BD4B8E">
              <w:rPr>
                <w:rFonts w:asciiTheme="majorHAnsi" w:hAnsiTheme="majorHAnsi" w:cstheme="majorHAnsi"/>
                <w:b/>
                <w:bCs/>
              </w:rPr>
              <w:t>Indicators</w:t>
            </w:r>
          </w:p>
        </w:tc>
        <w:tc>
          <w:tcPr>
            <w:tcW w:w="2115" w:type="pct"/>
            <w:gridSpan w:val="4"/>
          </w:tcPr>
          <w:p w14:paraId="1ECEB127" w14:textId="0D879CA5" w:rsidR="003F221C" w:rsidRPr="00BD4B8E" w:rsidRDefault="003F221C" w:rsidP="009D4DB5">
            <w:pPr>
              <w:jc w:val="center"/>
              <w:rPr>
                <w:rFonts w:asciiTheme="majorHAnsi" w:hAnsiTheme="majorHAnsi" w:cstheme="majorHAnsi"/>
                <w:b/>
              </w:rPr>
            </w:pPr>
            <w:r w:rsidRPr="00BD4B8E">
              <w:rPr>
                <w:rFonts w:asciiTheme="majorHAnsi" w:hAnsiTheme="majorHAnsi" w:cstheme="majorHAnsi"/>
                <w:b/>
                <w:bCs/>
              </w:rPr>
              <w:t>Level of manifestation</w:t>
            </w:r>
            <w:r w:rsidR="009D4DB5" w:rsidRPr="00BD4B8E">
              <w:rPr>
                <w:rFonts w:asciiTheme="majorHAnsi" w:hAnsiTheme="majorHAnsi" w:cstheme="majorHAnsi"/>
                <w:b/>
                <w:bCs/>
                <w:lang w:val="vi-VN"/>
              </w:rPr>
              <w:t xml:space="preserve"> </w:t>
            </w:r>
            <w:r w:rsidRPr="00BD4B8E">
              <w:rPr>
                <w:rFonts w:asciiTheme="majorHAnsi" w:hAnsiTheme="majorHAnsi" w:cstheme="majorHAnsi"/>
                <w:b/>
                <w:bCs/>
              </w:rPr>
              <w:t>(%)</w:t>
            </w:r>
          </w:p>
        </w:tc>
      </w:tr>
      <w:tr w:rsidR="00BD4B8E" w:rsidRPr="00BD4B8E" w14:paraId="2FE82DFD" w14:textId="77777777" w:rsidTr="003F221C">
        <w:trPr>
          <w:tblHeader/>
        </w:trPr>
        <w:tc>
          <w:tcPr>
            <w:tcW w:w="302" w:type="pct"/>
            <w:vMerge/>
            <w:vAlign w:val="center"/>
          </w:tcPr>
          <w:p w14:paraId="0A9F366D" w14:textId="77777777" w:rsidR="003F221C" w:rsidRPr="00BD4B8E" w:rsidRDefault="003F221C" w:rsidP="009D4DB5">
            <w:pPr>
              <w:keepNext/>
              <w:spacing w:before="40" w:afterLines="40" w:after="96"/>
              <w:jc w:val="center"/>
              <w:rPr>
                <w:rFonts w:asciiTheme="majorHAnsi" w:hAnsiTheme="majorHAnsi" w:cstheme="majorHAnsi"/>
              </w:rPr>
            </w:pPr>
          </w:p>
        </w:tc>
        <w:tc>
          <w:tcPr>
            <w:tcW w:w="2583" w:type="pct"/>
            <w:vMerge/>
          </w:tcPr>
          <w:p w14:paraId="18F7A846" w14:textId="77777777" w:rsidR="003F221C" w:rsidRPr="00BD4B8E" w:rsidRDefault="003F221C" w:rsidP="009D4DB5">
            <w:pPr>
              <w:keepNext/>
              <w:spacing w:before="40" w:afterLines="40" w:after="96"/>
              <w:jc w:val="center"/>
              <w:rPr>
                <w:rFonts w:asciiTheme="majorHAnsi" w:hAnsiTheme="majorHAnsi" w:cstheme="majorHAnsi"/>
              </w:rPr>
            </w:pPr>
          </w:p>
        </w:tc>
        <w:tc>
          <w:tcPr>
            <w:tcW w:w="570" w:type="pct"/>
            <w:vAlign w:val="center"/>
          </w:tcPr>
          <w:p w14:paraId="6FFF5381" w14:textId="26911154" w:rsidR="003F221C" w:rsidRPr="00BD4B8E" w:rsidRDefault="003F221C" w:rsidP="009D4DB5">
            <w:pPr>
              <w:jc w:val="center"/>
              <w:rPr>
                <w:rFonts w:asciiTheme="majorHAnsi" w:hAnsiTheme="majorHAnsi" w:cstheme="majorHAnsi"/>
              </w:rPr>
            </w:pPr>
            <w:r w:rsidRPr="00BD4B8E">
              <w:rPr>
                <w:rFonts w:asciiTheme="majorHAnsi" w:hAnsiTheme="majorHAnsi" w:cstheme="majorHAnsi"/>
              </w:rPr>
              <w:t>All Students</w:t>
            </w:r>
          </w:p>
        </w:tc>
        <w:tc>
          <w:tcPr>
            <w:tcW w:w="486" w:type="pct"/>
          </w:tcPr>
          <w:p w14:paraId="3133600B" w14:textId="26527D83" w:rsidR="003F221C" w:rsidRPr="00BD4B8E" w:rsidRDefault="003F221C" w:rsidP="009D4DB5">
            <w:pPr>
              <w:jc w:val="center"/>
              <w:rPr>
                <w:rFonts w:asciiTheme="majorHAnsi" w:hAnsiTheme="majorHAnsi" w:cstheme="majorHAnsi"/>
              </w:rPr>
            </w:pPr>
            <w:r w:rsidRPr="00BD4B8E">
              <w:rPr>
                <w:rFonts w:asciiTheme="majorHAnsi" w:hAnsiTheme="majorHAnsi" w:cstheme="majorHAnsi"/>
              </w:rPr>
              <w:t>Majority of Students</w:t>
            </w:r>
          </w:p>
        </w:tc>
        <w:tc>
          <w:tcPr>
            <w:tcW w:w="626" w:type="pct"/>
          </w:tcPr>
          <w:p w14:paraId="1AF85A4B" w14:textId="45A5D4B2" w:rsidR="003F221C" w:rsidRPr="00BD4B8E" w:rsidRDefault="003F221C" w:rsidP="009D4DB5">
            <w:pPr>
              <w:jc w:val="center"/>
              <w:rPr>
                <w:rFonts w:asciiTheme="majorHAnsi" w:hAnsiTheme="majorHAnsi" w:cstheme="majorHAnsi"/>
              </w:rPr>
            </w:pPr>
            <w:r w:rsidRPr="00BD4B8E">
              <w:rPr>
                <w:rFonts w:asciiTheme="majorHAnsi" w:hAnsiTheme="majorHAnsi" w:cstheme="majorHAnsi"/>
              </w:rPr>
              <w:t>A Subgroup of Students</w:t>
            </w:r>
          </w:p>
        </w:tc>
        <w:tc>
          <w:tcPr>
            <w:tcW w:w="433" w:type="pct"/>
          </w:tcPr>
          <w:p w14:paraId="44ACAFFC" w14:textId="05DD7CCC" w:rsidR="003F221C" w:rsidRPr="00BD4B8E" w:rsidRDefault="003F221C" w:rsidP="009D4DB5">
            <w:pPr>
              <w:jc w:val="center"/>
              <w:rPr>
                <w:rFonts w:asciiTheme="majorHAnsi" w:hAnsiTheme="majorHAnsi" w:cstheme="majorHAnsi"/>
              </w:rPr>
            </w:pPr>
            <w:r w:rsidRPr="00BD4B8E">
              <w:rPr>
                <w:rFonts w:asciiTheme="majorHAnsi" w:hAnsiTheme="majorHAnsi" w:cstheme="majorHAnsi"/>
              </w:rPr>
              <w:t>Very Few Students</w:t>
            </w:r>
          </w:p>
        </w:tc>
      </w:tr>
      <w:tr w:rsidR="00BD4B8E" w:rsidRPr="00BD4B8E" w14:paraId="2015EC5C" w14:textId="77777777" w:rsidTr="003F221C">
        <w:tc>
          <w:tcPr>
            <w:tcW w:w="302" w:type="pct"/>
          </w:tcPr>
          <w:p w14:paraId="79391BC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w:t>
            </w:r>
          </w:p>
        </w:tc>
        <w:tc>
          <w:tcPr>
            <w:tcW w:w="2583" w:type="pct"/>
          </w:tcPr>
          <w:p w14:paraId="1EEB651B" w14:textId="1B9FA3C2" w:rsidR="003F221C" w:rsidRPr="00BD4B8E" w:rsidRDefault="003F221C" w:rsidP="009D4DB5">
            <w:pPr>
              <w:rPr>
                <w:rFonts w:asciiTheme="majorHAnsi" w:hAnsiTheme="majorHAnsi" w:cstheme="majorHAnsi"/>
              </w:rPr>
            </w:pPr>
            <w:r w:rsidRPr="00BD4B8E">
              <w:rPr>
                <w:rFonts w:asciiTheme="majorHAnsi" w:hAnsiTheme="majorHAnsi" w:cstheme="majorHAnsi"/>
              </w:rPr>
              <w:t>Getting along well with peers</w:t>
            </w:r>
          </w:p>
        </w:tc>
        <w:tc>
          <w:tcPr>
            <w:tcW w:w="570" w:type="pct"/>
            <w:vAlign w:val="center"/>
          </w:tcPr>
          <w:p w14:paraId="47927F1F"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11,0</w:t>
            </w:r>
          </w:p>
        </w:tc>
        <w:tc>
          <w:tcPr>
            <w:tcW w:w="486" w:type="pct"/>
            <w:vAlign w:val="center"/>
          </w:tcPr>
          <w:p w14:paraId="5A239895"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48,8</w:t>
            </w:r>
          </w:p>
        </w:tc>
        <w:tc>
          <w:tcPr>
            <w:tcW w:w="626" w:type="pct"/>
            <w:vAlign w:val="center"/>
          </w:tcPr>
          <w:p w14:paraId="22A1818B"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40,2</w:t>
            </w:r>
          </w:p>
        </w:tc>
        <w:tc>
          <w:tcPr>
            <w:tcW w:w="433" w:type="pct"/>
            <w:vAlign w:val="center"/>
          </w:tcPr>
          <w:p w14:paraId="28F37D2D"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0</w:t>
            </w:r>
          </w:p>
        </w:tc>
      </w:tr>
      <w:tr w:rsidR="00BD4B8E" w:rsidRPr="00BD4B8E" w14:paraId="0B164DB9" w14:textId="77777777" w:rsidTr="003F221C">
        <w:tc>
          <w:tcPr>
            <w:tcW w:w="302" w:type="pct"/>
          </w:tcPr>
          <w:p w14:paraId="04194411"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2</w:t>
            </w:r>
          </w:p>
        </w:tc>
        <w:tc>
          <w:tcPr>
            <w:tcW w:w="2583" w:type="pct"/>
          </w:tcPr>
          <w:p w14:paraId="5854EDF5" w14:textId="565A1C59" w:rsidR="003F221C" w:rsidRPr="00BD4B8E" w:rsidRDefault="003F221C" w:rsidP="009D4DB5">
            <w:pPr>
              <w:rPr>
                <w:rFonts w:asciiTheme="majorHAnsi" w:hAnsiTheme="majorHAnsi" w:cstheme="majorHAnsi"/>
              </w:rPr>
            </w:pPr>
            <w:r w:rsidRPr="00BD4B8E">
              <w:rPr>
                <w:rFonts w:asciiTheme="majorHAnsi" w:hAnsiTheme="majorHAnsi" w:cstheme="majorHAnsi"/>
              </w:rPr>
              <w:t>Having a positive attitude toward peers (loving, respecting friends, etc.)</w:t>
            </w:r>
          </w:p>
        </w:tc>
        <w:tc>
          <w:tcPr>
            <w:tcW w:w="570" w:type="pct"/>
            <w:vAlign w:val="center"/>
          </w:tcPr>
          <w:p w14:paraId="4D39A92B"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3,7</w:t>
            </w:r>
          </w:p>
        </w:tc>
        <w:tc>
          <w:tcPr>
            <w:tcW w:w="486" w:type="pct"/>
            <w:vAlign w:val="center"/>
          </w:tcPr>
          <w:p w14:paraId="381BB64E"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57,3</w:t>
            </w:r>
          </w:p>
        </w:tc>
        <w:tc>
          <w:tcPr>
            <w:tcW w:w="626" w:type="pct"/>
            <w:vAlign w:val="center"/>
          </w:tcPr>
          <w:p w14:paraId="1A2DA674"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39,0</w:t>
            </w:r>
          </w:p>
        </w:tc>
        <w:tc>
          <w:tcPr>
            <w:tcW w:w="433" w:type="pct"/>
            <w:vAlign w:val="center"/>
          </w:tcPr>
          <w:p w14:paraId="64577AFE" w14:textId="77777777" w:rsidR="003F221C" w:rsidRPr="00BD4B8E" w:rsidRDefault="003F221C" w:rsidP="00C13AA9">
            <w:pPr>
              <w:spacing w:before="40" w:afterLines="40" w:after="96"/>
              <w:ind w:left="576" w:hanging="576"/>
              <w:jc w:val="center"/>
              <w:rPr>
                <w:rFonts w:asciiTheme="majorHAnsi" w:hAnsiTheme="majorHAnsi" w:cstheme="majorHAnsi"/>
              </w:rPr>
            </w:pPr>
            <w:r w:rsidRPr="00BD4B8E">
              <w:rPr>
                <w:rFonts w:asciiTheme="majorHAnsi" w:hAnsiTheme="majorHAnsi" w:cstheme="majorHAnsi"/>
              </w:rPr>
              <w:t>0</w:t>
            </w:r>
          </w:p>
        </w:tc>
      </w:tr>
      <w:tr w:rsidR="00BD4B8E" w:rsidRPr="00BD4B8E" w14:paraId="3A36AB96" w14:textId="77777777" w:rsidTr="003F221C">
        <w:tc>
          <w:tcPr>
            <w:tcW w:w="302" w:type="pct"/>
          </w:tcPr>
          <w:p w14:paraId="71B077D0"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3</w:t>
            </w:r>
          </w:p>
        </w:tc>
        <w:tc>
          <w:tcPr>
            <w:tcW w:w="2583" w:type="pct"/>
          </w:tcPr>
          <w:p w14:paraId="19F15CF4" w14:textId="042E02A8" w:rsidR="003F221C" w:rsidRPr="00BD4B8E" w:rsidRDefault="003F221C" w:rsidP="009120BF">
            <w:pPr>
              <w:rPr>
                <w:rFonts w:asciiTheme="majorHAnsi" w:hAnsiTheme="majorHAnsi" w:cstheme="majorHAnsi"/>
              </w:rPr>
            </w:pPr>
            <w:r w:rsidRPr="00BD4B8E">
              <w:rPr>
                <w:rFonts w:asciiTheme="majorHAnsi" w:hAnsiTheme="majorHAnsi" w:cstheme="majorHAnsi"/>
              </w:rPr>
              <w:t>Being proactive and positive in communicating with peers</w:t>
            </w:r>
          </w:p>
        </w:tc>
        <w:tc>
          <w:tcPr>
            <w:tcW w:w="570" w:type="pct"/>
            <w:vAlign w:val="center"/>
          </w:tcPr>
          <w:p w14:paraId="5B87AFD1"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2,4</w:t>
            </w:r>
          </w:p>
        </w:tc>
        <w:tc>
          <w:tcPr>
            <w:tcW w:w="486" w:type="pct"/>
            <w:vAlign w:val="center"/>
          </w:tcPr>
          <w:p w14:paraId="7F70C11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34,1</w:t>
            </w:r>
          </w:p>
        </w:tc>
        <w:tc>
          <w:tcPr>
            <w:tcW w:w="626" w:type="pct"/>
            <w:vAlign w:val="center"/>
          </w:tcPr>
          <w:p w14:paraId="23AC52DE"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48,8</w:t>
            </w:r>
          </w:p>
        </w:tc>
        <w:tc>
          <w:tcPr>
            <w:tcW w:w="433" w:type="pct"/>
            <w:vAlign w:val="center"/>
          </w:tcPr>
          <w:p w14:paraId="24F3DB74"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15.0</w:t>
            </w:r>
          </w:p>
        </w:tc>
      </w:tr>
      <w:tr w:rsidR="00BD4B8E" w:rsidRPr="00BD4B8E" w14:paraId="5EEA4237" w14:textId="77777777" w:rsidTr="003F221C">
        <w:tc>
          <w:tcPr>
            <w:tcW w:w="302" w:type="pct"/>
          </w:tcPr>
          <w:p w14:paraId="5E61670B" w14:textId="77777777" w:rsidR="003F221C" w:rsidRPr="00BD4B8E" w:rsidRDefault="003F221C" w:rsidP="00C13AA9">
            <w:pPr>
              <w:keepNext/>
              <w:spacing w:before="40" w:afterLines="40" w:after="96"/>
              <w:jc w:val="center"/>
              <w:rPr>
                <w:rFonts w:asciiTheme="majorHAnsi" w:hAnsiTheme="majorHAnsi" w:cstheme="majorHAnsi"/>
              </w:rPr>
            </w:pPr>
            <w:r w:rsidRPr="00BD4B8E">
              <w:rPr>
                <w:rFonts w:asciiTheme="majorHAnsi" w:hAnsiTheme="majorHAnsi" w:cstheme="majorHAnsi"/>
              </w:rPr>
              <w:t>4</w:t>
            </w:r>
          </w:p>
        </w:tc>
        <w:tc>
          <w:tcPr>
            <w:tcW w:w="2583" w:type="pct"/>
          </w:tcPr>
          <w:p w14:paraId="59BAEAC2" w14:textId="74289BEE" w:rsidR="003F221C" w:rsidRPr="00BD4B8E" w:rsidRDefault="003F221C" w:rsidP="009120BF">
            <w:pPr>
              <w:rPr>
                <w:rFonts w:asciiTheme="majorHAnsi" w:hAnsiTheme="majorHAnsi" w:cstheme="majorHAnsi"/>
              </w:rPr>
            </w:pPr>
            <w:r w:rsidRPr="00BD4B8E">
              <w:rPr>
                <w:rFonts w:asciiTheme="majorHAnsi" w:hAnsiTheme="majorHAnsi" w:cstheme="majorHAnsi"/>
              </w:rPr>
              <w:t>Sharing difficulties with peers</w:t>
            </w:r>
          </w:p>
        </w:tc>
        <w:tc>
          <w:tcPr>
            <w:tcW w:w="570" w:type="pct"/>
            <w:vAlign w:val="center"/>
          </w:tcPr>
          <w:p w14:paraId="72CD058A" w14:textId="77777777" w:rsidR="003F221C" w:rsidRPr="00BD4B8E" w:rsidRDefault="003F221C" w:rsidP="00C13AA9">
            <w:pPr>
              <w:keepNext/>
              <w:spacing w:before="40" w:afterLines="40" w:after="96"/>
              <w:jc w:val="center"/>
              <w:rPr>
                <w:rFonts w:asciiTheme="majorHAnsi" w:hAnsiTheme="majorHAnsi" w:cstheme="majorHAnsi"/>
              </w:rPr>
            </w:pPr>
            <w:r w:rsidRPr="00BD4B8E">
              <w:rPr>
                <w:rFonts w:asciiTheme="majorHAnsi" w:hAnsiTheme="majorHAnsi" w:cstheme="majorHAnsi"/>
              </w:rPr>
              <w:t>0</w:t>
            </w:r>
          </w:p>
        </w:tc>
        <w:tc>
          <w:tcPr>
            <w:tcW w:w="486" w:type="pct"/>
            <w:vAlign w:val="center"/>
          </w:tcPr>
          <w:p w14:paraId="3E5A8302" w14:textId="77777777" w:rsidR="003F221C" w:rsidRPr="00BD4B8E" w:rsidRDefault="003F221C" w:rsidP="00C13AA9">
            <w:pPr>
              <w:keepNext/>
              <w:spacing w:before="40" w:afterLines="40" w:after="96"/>
              <w:jc w:val="center"/>
              <w:rPr>
                <w:rFonts w:asciiTheme="majorHAnsi" w:hAnsiTheme="majorHAnsi" w:cstheme="majorHAnsi"/>
              </w:rPr>
            </w:pPr>
            <w:r w:rsidRPr="00BD4B8E">
              <w:rPr>
                <w:rFonts w:asciiTheme="majorHAnsi" w:hAnsiTheme="majorHAnsi" w:cstheme="majorHAnsi"/>
              </w:rPr>
              <w:t>19.5</w:t>
            </w:r>
          </w:p>
        </w:tc>
        <w:tc>
          <w:tcPr>
            <w:tcW w:w="626" w:type="pct"/>
            <w:vAlign w:val="center"/>
          </w:tcPr>
          <w:p w14:paraId="3160B194" w14:textId="77777777" w:rsidR="003F221C" w:rsidRPr="00BD4B8E" w:rsidRDefault="003F221C" w:rsidP="00C13AA9">
            <w:pPr>
              <w:keepNext/>
              <w:spacing w:before="40" w:afterLines="40" w:after="96"/>
              <w:jc w:val="center"/>
              <w:rPr>
                <w:rFonts w:asciiTheme="majorHAnsi" w:hAnsiTheme="majorHAnsi" w:cstheme="majorHAnsi"/>
              </w:rPr>
            </w:pPr>
            <w:r w:rsidRPr="00BD4B8E">
              <w:rPr>
                <w:rFonts w:asciiTheme="majorHAnsi" w:hAnsiTheme="majorHAnsi" w:cstheme="majorHAnsi"/>
              </w:rPr>
              <w:t>46,3</w:t>
            </w:r>
          </w:p>
        </w:tc>
        <w:tc>
          <w:tcPr>
            <w:tcW w:w="433" w:type="pct"/>
            <w:vAlign w:val="center"/>
          </w:tcPr>
          <w:p w14:paraId="65894A0A" w14:textId="77777777" w:rsidR="003F221C" w:rsidRPr="00BD4B8E" w:rsidRDefault="003F221C" w:rsidP="00C13AA9">
            <w:pPr>
              <w:keepNext/>
              <w:spacing w:before="40" w:afterLines="40" w:after="96"/>
              <w:jc w:val="center"/>
              <w:rPr>
                <w:rFonts w:asciiTheme="majorHAnsi" w:hAnsiTheme="majorHAnsi" w:cstheme="majorHAnsi"/>
              </w:rPr>
            </w:pPr>
            <w:r w:rsidRPr="00BD4B8E">
              <w:rPr>
                <w:rFonts w:asciiTheme="majorHAnsi" w:hAnsiTheme="majorHAnsi" w:cstheme="majorHAnsi"/>
              </w:rPr>
              <w:t>34,2</w:t>
            </w:r>
          </w:p>
        </w:tc>
      </w:tr>
      <w:tr w:rsidR="00BD4B8E" w:rsidRPr="00BD4B8E" w14:paraId="6C843069" w14:textId="77777777" w:rsidTr="003F221C">
        <w:tc>
          <w:tcPr>
            <w:tcW w:w="302" w:type="pct"/>
          </w:tcPr>
          <w:p w14:paraId="5BFB16FD"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5</w:t>
            </w:r>
          </w:p>
        </w:tc>
        <w:tc>
          <w:tcPr>
            <w:tcW w:w="2583" w:type="pct"/>
          </w:tcPr>
          <w:p w14:paraId="4AADCE09" w14:textId="54F2DC71" w:rsidR="003F221C" w:rsidRPr="00BD4B8E" w:rsidRDefault="003F221C" w:rsidP="009120BF">
            <w:pPr>
              <w:rPr>
                <w:rFonts w:asciiTheme="majorHAnsi" w:hAnsiTheme="majorHAnsi" w:cstheme="majorHAnsi"/>
              </w:rPr>
            </w:pPr>
            <w:r w:rsidRPr="00BD4B8E">
              <w:rPr>
                <w:rFonts w:asciiTheme="majorHAnsi" w:hAnsiTheme="majorHAnsi" w:cstheme="majorHAnsi"/>
              </w:rPr>
              <w:t>Having friends/a peer group</w:t>
            </w:r>
          </w:p>
        </w:tc>
        <w:tc>
          <w:tcPr>
            <w:tcW w:w="570" w:type="pct"/>
            <w:vAlign w:val="center"/>
          </w:tcPr>
          <w:p w14:paraId="08C61F37"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6,1</w:t>
            </w:r>
          </w:p>
        </w:tc>
        <w:tc>
          <w:tcPr>
            <w:tcW w:w="486" w:type="pct"/>
            <w:vAlign w:val="center"/>
          </w:tcPr>
          <w:p w14:paraId="33A842B2"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43,9</w:t>
            </w:r>
          </w:p>
        </w:tc>
        <w:tc>
          <w:tcPr>
            <w:tcW w:w="626" w:type="pct"/>
            <w:vAlign w:val="center"/>
          </w:tcPr>
          <w:p w14:paraId="5913659A"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40,2</w:t>
            </w:r>
          </w:p>
        </w:tc>
        <w:tc>
          <w:tcPr>
            <w:tcW w:w="433" w:type="pct"/>
            <w:vAlign w:val="center"/>
          </w:tcPr>
          <w:p w14:paraId="582DB4F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9.8</w:t>
            </w:r>
          </w:p>
        </w:tc>
      </w:tr>
      <w:tr w:rsidR="00BD4B8E" w:rsidRPr="00BD4B8E" w14:paraId="5F662FE6" w14:textId="77777777" w:rsidTr="003F221C">
        <w:tc>
          <w:tcPr>
            <w:tcW w:w="302" w:type="pct"/>
          </w:tcPr>
          <w:p w14:paraId="26420D54"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6</w:t>
            </w:r>
          </w:p>
        </w:tc>
        <w:tc>
          <w:tcPr>
            <w:tcW w:w="2583" w:type="pct"/>
          </w:tcPr>
          <w:p w14:paraId="4F06199E" w14:textId="03FFB2F2" w:rsidR="003F221C" w:rsidRPr="00BD4B8E" w:rsidRDefault="003F221C" w:rsidP="009120BF">
            <w:pPr>
              <w:rPr>
                <w:rFonts w:asciiTheme="majorHAnsi" w:hAnsiTheme="majorHAnsi" w:cstheme="majorHAnsi"/>
              </w:rPr>
            </w:pPr>
            <w:r w:rsidRPr="00BD4B8E">
              <w:rPr>
                <w:rFonts w:asciiTheme="majorHAnsi" w:hAnsiTheme="majorHAnsi" w:cstheme="majorHAnsi"/>
              </w:rPr>
              <w:t>Proactively participating in activities with peers</w:t>
            </w:r>
          </w:p>
        </w:tc>
        <w:tc>
          <w:tcPr>
            <w:tcW w:w="570" w:type="pct"/>
            <w:vAlign w:val="center"/>
          </w:tcPr>
          <w:p w14:paraId="3811B4E4"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4,9</w:t>
            </w:r>
          </w:p>
        </w:tc>
        <w:tc>
          <w:tcPr>
            <w:tcW w:w="486" w:type="pct"/>
            <w:vAlign w:val="center"/>
          </w:tcPr>
          <w:p w14:paraId="1A555749"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30,5</w:t>
            </w:r>
          </w:p>
        </w:tc>
        <w:tc>
          <w:tcPr>
            <w:tcW w:w="626" w:type="pct"/>
            <w:vAlign w:val="center"/>
          </w:tcPr>
          <w:p w14:paraId="570257CC"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54,9</w:t>
            </w:r>
          </w:p>
        </w:tc>
        <w:tc>
          <w:tcPr>
            <w:tcW w:w="433" w:type="pct"/>
            <w:vAlign w:val="center"/>
          </w:tcPr>
          <w:p w14:paraId="0FEF0381"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9,7</w:t>
            </w:r>
          </w:p>
        </w:tc>
      </w:tr>
      <w:tr w:rsidR="00BD4B8E" w:rsidRPr="00BD4B8E" w14:paraId="25468F4A" w14:textId="77777777" w:rsidTr="003F221C">
        <w:tc>
          <w:tcPr>
            <w:tcW w:w="302" w:type="pct"/>
          </w:tcPr>
          <w:p w14:paraId="6E4861B2"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7</w:t>
            </w:r>
          </w:p>
        </w:tc>
        <w:tc>
          <w:tcPr>
            <w:tcW w:w="2583" w:type="pct"/>
          </w:tcPr>
          <w:p w14:paraId="69D8CD04" w14:textId="0380A3DE" w:rsidR="003F221C" w:rsidRPr="00BD4B8E" w:rsidRDefault="003F221C" w:rsidP="009120BF">
            <w:pPr>
              <w:rPr>
                <w:rFonts w:asciiTheme="majorHAnsi" w:hAnsiTheme="majorHAnsi" w:cstheme="majorHAnsi"/>
              </w:rPr>
            </w:pPr>
            <w:r w:rsidRPr="00BD4B8E">
              <w:rPr>
                <w:rFonts w:asciiTheme="majorHAnsi" w:hAnsiTheme="majorHAnsi" w:cstheme="majorHAnsi"/>
              </w:rPr>
              <w:t>Having a positive attitude toward teachers (respecting, appreciating, not feeling distant, etc.)</w:t>
            </w:r>
          </w:p>
        </w:tc>
        <w:tc>
          <w:tcPr>
            <w:tcW w:w="570" w:type="pct"/>
            <w:vAlign w:val="center"/>
          </w:tcPr>
          <w:p w14:paraId="3D3E0D43"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9,8</w:t>
            </w:r>
          </w:p>
        </w:tc>
        <w:tc>
          <w:tcPr>
            <w:tcW w:w="486" w:type="pct"/>
            <w:vAlign w:val="center"/>
          </w:tcPr>
          <w:p w14:paraId="108F9205"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42,3</w:t>
            </w:r>
          </w:p>
        </w:tc>
        <w:tc>
          <w:tcPr>
            <w:tcW w:w="626" w:type="pct"/>
            <w:vAlign w:val="center"/>
          </w:tcPr>
          <w:p w14:paraId="6EE172A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47,9</w:t>
            </w:r>
          </w:p>
        </w:tc>
        <w:tc>
          <w:tcPr>
            <w:tcW w:w="433" w:type="pct"/>
            <w:vAlign w:val="center"/>
          </w:tcPr>
          <w:p w14:paraId="59F84A48"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0</w:t>
            </w:r>
          </w:p>
        </w:tc>
      </w:tr>
      <w:tr w:rsidR="00BD4B8E" w:rsidRPr="00BD4B8E" w14:paraId="5E2A9EC9" w14:textId="77777777" w:rsidTr="003F221C">
        <w:tc>
          <w:tcPr>
            <w:tcW w:w="302" w:type="pct"/>
          </w:tcPr>
          <w:p w14:paraId="1EF3C94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8</w:t>
            </w:r>
          </w:p>
        </w:tc>
        <w:tc>
          <w:tcPr>
            <w:tcW w:w="2583" w:type="pct"/>
          </w:tcPr>
          <w:p w14:paraId="097D4F89" w14:textId="56831084" w:rsidR="003F221C" w:rsidRPr="00BD4B8E" w:rsidRDefault="003F221C" w:rsidP="009120BF">
            <w:pPr>
              <w:rPr>
                <w:rFonts w:asciiTheme="majorHAnsi" w:hAnsiTheme="majorHAnsi" w:cstheme="majorHAnsi"/>
              </w:rPr>
            </w:pPr>
            <w:r w:rsidRPr="00BD4B8E">
              <w:rPr>
                <w:rFonts w:asciiTheme="majorHAnsi" w:hAnsiTheme="majorHAnsi" w:cstheme="majorHAnsi"/>
              </w:rPr>
              <w:t>Proactively expressing personal opinions to teachers</w:t>
            </w:r>
          </w:p>
        </w:tc>
        <w:tc>
          <w:tcPr>
            <w:tcW w:w="570" w:type="pct"/>
            <w:vAlign w:val="center"/>
          </w:tcPr>
          <w:p w14:paraId="2760EABA"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1,2</w:t>
            </w:r>
          </w:p>
        </w:tc>
        <w:tc>
          <w:tcPr>
            <w:tcW w:w="486" w:type="pct"/>
            <w:vAlign w:val="center"/>
          </w:tcPr>
          <w:p w14:paraId="4C199EA3"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24,4</w:t>
            </w:r>
          </w:p>
        </w:tc>
        <w:tc>
          <w:tcPr>
            <w:tcW w:w="626" w:type="pct"/>
            <w:vAlign w:val="center"/>
          </w:tcPr>
          <w:p w14:paraId="0DE7AE7B"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46.3</w:t>
            </w:r>
          </w:p>
        </w:tc>
        <w:tc>
          <w:tcPr>
            <w:tcW w:w="433" w:type="pct"/>
            <w:vAlign w:val="center"/>
          </w:tcPr>
          <w:p w14:paraId="0C1D614E"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28,1</w:t>
            </w:r>
          </w:p>
        </w:tc>
      </w:tr>
      <w:tr w:rsidR="00BD4B8E" w:rsidRPr="00BD4B8E" w14:paraId="086B316B" w14:textId="77777777" w:rsidTr="003F221C">
        <w:tc>
          <w:tcPr>
            <w:tcW w:w="302" w:type="pct"/>
          </w:tcPr>
          <w:p w14:paraId="241A80BA"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9</w:t>
            </w:r>
          </w:p>
        </w:tc>
        <w:tc>
          <w:tcPr>
            <w:tcW w:w="2583" w:type="pct"/>
          </w:tcPr>
          <w:p w14:paraId="27C93524" w14:textId="791B26BB" w:rsidR="003F221C" w:rsidRPr="00BD4B8E" w:rsidRDefault="003F221C" w:rsidP="009120BF">
            <w:pPr>
              <w:rPr>
                <w:rFonts w:asciiTheme="majorHAnsi" w:hAnsiTheme="majorHAnsi" w:cstheme="majorHAnsi"/>
              </w:rPr>
            </w:pPr>
            <w:r w:rsidRPr="00BD4B8E">
              <w:rPr>
                <w:rFonts w:asciiTheme="majorHAnsi" w:hAnsiTheme="majorHAnsi" w:cstheme="majorHAnsi"/>
              </w:rPr>
              <w:t>Proactively communicating or sharing personal issues and difficulties with teachers</w:t>
            </w:r>
          </w:p>
        </w:tc>
        <w:tc>
          <w:tcPr>
            <w:tcW w:w="570" w:type="pct"/>
            <w:vAlign w:val="center"/>
          </w:tcPr>
          <w:p w14:paraId="6D086A2F"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0</w:t>
            </w:r>
          </w:p>
        </w:tc>
        <w:tc>
          <w:tcPr>
            <w:tcW w:w="486" w:type="pct"/>
            <w:vAlign w:val="center"/>
          </w:tcPr>
          <w:p w14:paraId="76DE918B"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7,3</w:t>
            </w:r>
          </w:p>
        </w:tc>
        <w:tc>
          <w:tcPr>
            <w:tcW w:w="626" w:type="pct"/>
            <w:vAlign w:val="center"/>
          </w:tcPr>
          <w:p w14:paraId="53828718" w14:textId="77777777" w:rsidR="003F221C" w:rsidRPr="00BD4B8E" w:rsidRDefault="003F221C" w:rsidP="00C13AA9">
            <w:pPr>
              <w:tabs>
                <w:tab w:val="left" w:pos="698"/>
              </w:tabs>
              <w:spacing w:before="40" w:afterLines="40" w:after="96"/>
              <w:jc w:val="center"/>
              <w:rPr>
                <w:rFonts w:asciiTheme="majorHAnsi" w:hAnsiTheme="majorHAnsi" w:cstheme="majorHAnsi"/>
              </w:rPr>
            </w:pPr>
            <w:r w:rsidRPr="00BD4B8E">
              <w:rPr>
                <w:rFonts w:asciiTheme="majorHAnsi" w:hAnsiTheme="majorHAnsi" w:cstheme="majorHAnsi"/>
              </w:rPr>
              <w:t>48,8</w:t>
            </w:r>
          </w:p>
        </w:tc>
        <w:tc>
          <w:tcPr>
            <w:tcW w:w="433" w:type="pct"/>
            <w:vAlign w:val="center"/>
          </w:tcPr>
          <w:p w14:paraId="5185787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43,9</w:t>
            </w:r>
          </w:p>
        </w:tc>
      </w:tr>
      <w:tr w:rsidR="00BD4B8E" w:rsidRPr="00BD4B8E" w14:paraId="576BD167" w14:textId="77777777" w:rsidTr="003F221C">
        <w:tc>
          <w:tcPr>
            <w:tcW w:w="302" w:type="pct"/>
          </w:tcPr>
          <w:p w14:paraId="13539497"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10</w:t>
            </w:r>
          </w:p>
        </w:tc>
        <w:tc>
          <w:tcPr>
            <w:tcW w:w="2583" w:type="pct"/>
          </w:tcPr>
          <w:p w14:paraId="0878199C" w14:textId="21A9BEC9" w:rsidR="003F221C" w:rsidRPr="00BD4B8E" w:rsidRDefault="003F221C" w:rsidP="009120BF">
            <w:pPr>
              <w:rPr>
                <w:rFonts w:asciiTheme="majorHAnsi" w:hAnsiTheme="majorHAnsi" w:cstheme="majorHAnsi"/>
              </w:rPr>
            </w:pPr>
            <w:r w:rsidRPr="00BD4B8E">
              <w:rPr>
                <w:rFonts w:asciiTheme="majorHAnsi" w:hAnsiTheme="majorHAnsi" w:cstheme="majorHAnsi"/>
              </w:rPr>
              <w:t xml:space="preserve">Actively participating in collective activities </w:t>
            </w:r>
          </w:p>
        </w:tc>
        <w:tc>
          <w:tcPr>
            <w:tcW w:w="570" w:type="pct"/>
            <w:vAlign w:val="center"/>
          </w:tcPr>
          <w:p w14:paraId="027B245B"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0</w:t>
            </w:r>
          </w:p>
        </w:tc>
        <w:tc>
          <w:tcPr>
            <w:tcW w:w="486" w:type="pct"/>
            <w:vAlign w:val="center"/>
          </w:tcPr>
          <w:p w14:paraId="492E70C1"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18,3</w:t>
            </w:r>
          </w:p>
        </w:tc>
        <w:tc>
          <w:tcPr>
            <w:tcW w:w="626" w:type="pct"/>
            <w:vAlign w:val="center"/>
          </w:tcPr>
          <w:p w14:paraId="15A870B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63,4</w:t>
            </w:r>
          </w:p>
        </w:tc>
        <w:tc>
          <w:tcPr>
            <w:tcW w:w="433" w:type="pct"/>
            <w:vAlign w:val="center"/>
          </w:tcPr>
          <w:p w14:paraId="79F8C35D"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18,3</w:t>
            </w:r>
          </w:p>
        </w:tc>
      </w:tr>
      <w:tr w:rsidR="00BD4B8E" w:rsidRPr="00BD4B8E" w14:paraId="035BF7C9" w14:textId="77777777" w:rsidTr="003F221C">
        <w:tc>
          <w:tcPr>
            <w:tcW w:w="302" w:type="pct"/>
          </w:tcPr>
          <w:p w14:paraId="5E4D37C1"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11</w:t>
            </w:r>
          </w:p>
        </w:tc>
        <w:tc>
          <w:tcPr>
            <w:tcW w:w="2583" w:type="pct"/>
          </w:tcPr>
          <w:p w14:paraId="5360D110" w14:textId="0808D940" w:rsidR="003F221C" w:rsidRPr="00BD4B8E" w:rsidRDefault="003F221C" w:rsidP="009120BF">
            <w:pPr>
              <w:rPr>
                <w:rFonts w:asciiTheme="majorHAnsi" w:hAnsiTheme="majorHAnsi" w:cstheme="majorHAnsi"/>
              </w:rPr>
            </w:pPr>
            <w:r w:rsidRPr="00BD4B8E">
              <w:rPr>
                <w:rFonts w:asciiTheme="majorHAnsi" w:hAnsiTheme="majorHAnsi" w:cstheme="majorHAnsi"/>
              </w:rPr>
              <w:t xml:space="preserve">Not violating school rules and regulations </w:t>
            </w:r>
          </w:p>
        </w:tc>
        <w:tc>
          <w:tcPr>
            <w:tcW w:w="570" w:type="pct"/>
            <w:vAlign w:val="center"/>
          </w:tcPr>
          <w:p w14:paraId="44412682"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9,8</w:t>
            </w:r>
          </w:p>
        </w:tc>
        <w:tc>
          <w:tcPr>
            <w:tcW w:w="486" w:type="pct"/>
            <w:vAlign w:val="center"/>
          </w:tcPr>
          <w:p w14:paraId="126F1EF3"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29,3</w:t>
            </w:r>
          </w:p>
        </w:tc>
        <w:tc>
          <w:tcPr>
            <w:tcW w:w="626" w:type="pct"/>
            <w:vAlign w:val="center"/>
          </w:tcPr>
          <w:p w14:paraId="4C02FBF6"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51,2</w:t>
            </w:r>
          </w:p>
        </w:tc>
        <w:tc>
          <w:tcPr>
            <w:tcW w:w="433" w:type="pct"/>
            <w:vAlign w:val="center"/>
          </w:tcPr>
          <w:p w14:paraId="2988E23D" w14:textId="77777777" w:rsidR="003F221C" w:rsidRPr="00BD4B8E" w:rsidRDefault="003F221C" w:rsidP="00C13AA9">
            <w:pPr>
              <w:spacing w:before="40" w:afterLines="40" w:after="96"/>
              <w:jc w:val="center"/>
              <w:rPr>
                <w:rFonts w:asciiTheme="majorHAnsi" w:hAnsiTheme="majorHAnsi" w:cstheme="majorHAnsi"/>
              </w:rPr>
            </w:pPr>
            <w:r w:rsidRPr="00BD4B8E">
              <w:rPr>
                <w:rFonts w:asciiTheme="majorHAnsi" w:hAnsiTheme="majorHAnsi" w:cstheme="majorHAnsi"/>
              </w:rPr>
              <w:t>9,7</w:t>
            </w:r>
          </w:p>
        </w:tc>
      </w:tr>
    </w:tbl>
    <w:p w14:paraId="5C7F08C0" w14:textId="3ED44294" w:rsidR="009120BF" w:rsidRPr="00BD4B8E" w:rsidRDefault="003F221C" w:rsidP="009120BF">
      <w:pPr>
        <w:spacing w:before="40" w:after="40"/>
        <w:ind w:firstLine="567"/>
        <w:jc w:val="both"/>
        <w:rPr>
          <w:rStyle w:val="Strong"/>
          <w:rFonts w:asciiTheme="majorHAnsi" w:hAnsiTheme="majorHAnsi" w:cstheme="majorHAnsi"/>
          <w:b w:val="0"/>
          <w:bCs w:val="0"/>
          <w:sz w:val="22"/>
          <w:szCs w:val="22"/>
        </w:rPr>
      </w:pPr>
      <w:r w:rsidRPr="00BD4B8E">
        <w:rPr>
          <w:rStyle w:val="Strong"/>
          <w:rFonts w:asciiTheme="majorHAnsi" w:hAnsiTheme="majorHAnsi" w:cstheme="majorHAnsi"/>
          <w:b w:val="0"/>
          <w:bCs w:val="0"/>
          <w:sz w:val="22"/>
          <w:szCs w:val="22"/>
        </w:rPr>
        <w:t>The survey results in Table 5 indicate that first-year students at Hue University of Education generally exhibit a medium to fairly good level of social adaptation, with prominent manifestations such as friendliness and respect for regulations. However, limitations remain in proactive communication, sharing difficulties, and participating in social activities. According to Nguyen Cong Khanh (2020), social behaviors such as sharing and effective communication only truly develop when individuals feel safe and accepted within a collective [</w:t>
      </w:r>
      <w:r w:rsidR="00F435D2" w:rsidRPr="00BD4B8E">
        <w:rPr>
          <w:rStyle w:val="Strong"/>
          <w:rFonts w:asciiTheme="majorHAnsi" w:hAnsiTheme="majorHAnsi" w:cstheme="majorHAnsi"/>
          <w:b w:val="0"/>
          <w:bCs w:val="0"/>
          <w:sz w:val="22"/>
          <w:szCs w:val="22"/>
        </w:rPr>
        <w:t>7</w:t>
      </w:r>
      <w:r w:rsidRPr="00BD4B8E">
        <w:rPr>
          <w:rStyle w:val="Strong"/>
          <w:rFonts w:asciiTheme="majorHAnsi" w:hAnsiTheme="majorHAnsi" w:cstheme="majorHAnsi"/>
          <w:b w:val="0"/>
          <w:bCs w:val="0"/>
          <w:sz w:val="22"/>
          <w:szCs w:val="22"/>
        </w:rPr>
        <w:t>]. Placed in the context of the digital era, these limitations can be explained from several perspectives.</w:t>
      </w:r>
    </w:p>
    <w:p w14:paraId="7399ADAE"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First, superficial communication – a consequence of the virtual interaction environment:</w:t>
      </w:r>
      <w:r w:rsidRPr="00BD4B8E">
        <w:rPr>
          <w:rFonts w:asciiTheme="majorHAnsi" w:hAnsiTheme="majorHAnsi" w:cstheme="majorHAnsi"/>
          <w:sz w:val="22"/>
          <w:szCs w:val="22"/>
        </w:rPr>
        <w:br/>
        <w:t>The high rate of students displaying friendliness toward peers (nearly 60%) shows that the social surface of students is relatively stable. However, indicators such as proactive communication (only 2.4%) and sharing difficulties with friends (0% “entirely,” 34.2% “very little”) clearly reflect the state of superficial, shallow social interaction. This may result from the habit of indirect interaction through digital platforms such as social networks, instant messaging, and learning applications, where connections tend to be short-term, fast, but emotionally detached. In a digitized environment, students are prone to the state of being “connected but isolated” – a phenomenon highlighted in many studies on Generation Z, in which students may have hundreds of online friends but no truly close person to share with when facing difficulties.</w:t>
      </w:r>
    </w:p>
    <w:p w14:paraId="0B171F78" w14:textId="3D105182" w:rsidR="009120BF" w:rsidRPr="00BD4B8E" w:rsidRDefault="003F221C" w:rsidP="009120BF">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Second, asymmetry in digital education culture – the teacher–student relationship has not been restructured:</w:t>
      </w:r>
      <w:r w:rsidRPr="00BD4B8E">
        <w:rPr>
          <w:rFonts w:asciiTheme="majorHAnsi" w:hAnsiTheme="majorHAnsi" w:cstheme="majorHAnsi"/>
          <w:sz w:val="22"/>
          <w:szCs w:val="22"/>
        </w:rPr>
        <w:t xml:space="preserve"> Although more than 50% of administrators and lecturers evaluated students as having a positive attitude toward instructors, the proportion of those who proactively communicate, express opinions, or share difficulties with teachers remains very low (only 1.2–7.3% at the “entirely” and “mostly” levels). This not only reflects the influence of traditional school culture but also stems from the asymmetric communication model prevalent in online learning platforms. These results reveal that passive communication patterns remain common among students, especially in power–role relationships such as between teachers and students. This originates from traditional educational culture, where teachers are regarded as the central authority, and students are passive recipients [</w:t>
      </w:r>
      <w:r w:rsidR="00F435D2" w:rsidRPr="00BD4B8E">
        <w:rPr>
          <w:rFonts w:asciiTheme="majorHAnsi" w:hAnsiTheme="majorHAnsi" w:cstheme="majorHAnsi"/>
          <w:sz w:val="22"/>
          <w:szCs w:val="22"/>
        </w:rPr>
        <w:t>9</w:t>
      </w:r>
      <w:r w:rsidRPr="00BD4B8E">
        <w:rPr>
          <w:rFonts w:asciiTheme="majorHAnsi" w:hAnsiTheme="majorHAnsi" w:cstheme="majorHAnsi"/>
          <w:sz w:val="22"/>
          <w:szCs w:val="22"/>
        </w:rPr>
        <w:t xml:space="preserve">; </w:t>
      </w:r>
      <w:r w:rsidR="00F435D2" w:rsidRPr="00BD4B8E">
        <w:rPr>
          <w:rFonts w:asciiTheme="majorHAnsi" w:hAnsiTheme="majorHAnsi" w:cstheme="majorHAnsi"/>
          <w:sz w:val="22"/>
          <w:szCs w:val="22"/>
        </w:rPr>
        <w:t>10</w:t>
      </w:r>
      <w:r w:rsidRPr="00BD4B8E">
        <w:rPr>
          <w:rFonts w:asciiTheme="majorHAnsi" w:hAnsiTheme="majorHAnsi" w:cstheme="majorHAnsi"/>
          <w:sz w:val="22"/>
          <w:szCs w:val="22"/>
        </w:rPr>
        <w:t>]. In online classes, discussion forums, or LMS systems, communication is often one-way, with students passively receiving rather than actively responding. The lack of real-life communication prevents students from developing in-depth communication competence – a core element of social adaptation in higher education.</w:t>
      </w:r>
    </w:p>
    <w:p w14:paraId="1D1FB17A"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Third, signs of passive adaptation:</w:t>
      </w:r>
      <w:r w:rsidRPr="00BD4B8E">
        <w:rPr>
          <w:rFonts w:asciiTheme="majorHAnsi" w:hAnsiTheme="majorHAnsi" w:cstheme="majorHAnsi"/>
          <w:sz w:val="22"/>
          <w:szCs w:val="22"/>
        </w:rPr>
        <w:t xml:space="preserve"> The high level of compliance with regulations (nearly 40% of students reported no violations) is a positive indicator showing that students maintain good discipline, consistent with social requirements. However, only 18.3% of students were assessed as actively participating in collective activities, while the majority participated passively or rarely. This is a sign of passive adaptation – following norms but without demonstrating genuine engagement or social involvement. This passivity may be understood as a consequence of reduced opportunities for real-world experiences due to the digitalization of learning and management activities, along with the lack of models encouraging students to take initiative in expressing themselves within the academic community. While online learning platforms enhance individual flexibility, they may also reduce community cohesion – a crucial factor in the development and consolidation of social competence.</w:t>
      </w:r>
    </w:p>
    <w:p w14:paraId="4AAA353A"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 Communication and sharing – the bottleneck of social adaptation in the digital age:</w:t>
      </w:r>
      <w:r w:rsidR="009120BF" w:rsidRPr="00BD4B8E">
        <w:rPr>
          <w:rStyle w:val="Strong"/>
          <w:rFonts w:asciiTheme="majorHAnsi" w:hAnsiTheme="majorHAnsi" w:cstheme="majorHAnsi"/>
          <w:b w:val="0"/>
          <w:bCs w:val="0"/>
          <w:i/>
          <w:iCs/>
          <w:sz w:val="22"/>
          <w:szCs w:val="22"/>
        </w:rPr>
        <w:t xml:space="preserve"> </w:t>
      </w:r>
      <w:r w:rsidRPr="00BD4B8E">
        <w:rPr>
          <w:rFonts w:asciiTheme="majorHAnsi" w:hAnsiTheme="majorHAnsi" w:cstheme="majorHAnsi"/>
          <w:sz w:val="22"/>
          <w:szCs w:val="22"/>
        </w:rPr>
        <w:t>The low indicators related to communication and sharing with peers and instructors clearly reflect limitations in practical social skills within the rapidly advancing technological context. Although students have early access to technology, not all are guided on how to build healthy social relationships in the digital environment. Many students do not know how to express emotions, articulate opinions confidently, or recognize the role of open communication in maintaining social support.</w:t>
      </w:r>
    </w:p>
    <w:p w14:paraId="6AFB9922" w14:textId="77777777" w:rsidR="009120BF" w:rsidRPr="00BD4B8E" w:rsidRDefault="003F221C" w:rsidP="009120BF">
      <w:pPr>
        <w:spacing w:before="40" w:after="40"/>
        <w:ind w:firstLine="567"/>
        <w:jc w:val="both"/>
        <w:rPr>
          <w:rStyle w:val="Strong"/>
          <w:rFonts w:asciiTheme="majorHAnsi" w:hAnsiTheme="majorHAnsi" w:cstheme="majorHAnsi"/>
          <w:b w:val="0"/>
          <w:bCs w:val="0"/>
          <w:sz w:val="22"/>
          <w:szCs w:val="22"/>
        </w:rPr>
      </w:pPr>
      <w:r w:rsidRPr="00BD4B8E">
        <w:rPr>
          <w:rStyle w:val="Strong"/>
          <w:rFonts w:asciiTheme="majorHAnsi" w:hAnsiTheme="majorHAnsi" w:cstheme="majorHAnsi"/>
          <w:b w:val="0"/>
          <w:bCs w:val="0"/>
          <w:sz w:val="22"/>
          <w:szCs w:val="22"/>
        </w:rPr>
        <w:t>From these findings, it can be concluded that first-year students are in the process of forming social adaptation skills but remain significantly influenced by the negative impacts of a digitalized learning and living environment. The lack of proactivity, minimal face-to-face communication, and reluctance to share are typical manifestations of “</w:t>
      </w:r>
      <w:r w:rsidRPr="00BD4B8E">
        <w:rPr>
          <w:rFonts w:asciiTheme="majorHAnsi" w:hAnsiTheme="majorHAnsi" w:cstheme="majorHAnsi"/>
          <w:sz w:val="22"/>
          <w:szCs w:val="22"/>
        </w:rPr>
        <w:t>soft social impairment</w:t>
      </w:r>
      <w:r w:rsidRPr="00BD4B8E">
        <w:rPr>
          <w:rStyle w:val="Strong"/>
          <w:rFonts w:asciiTheme="majorHAnsi" w:hAnsiTheme="majorHAnsi" w:cstheme="majorHAnsi"/>
          <w:b w:val="0"/>
          <w:bCs w:val="0"/>
          <w:sz w:val="22"/>
          <w:szCs w:val="22"/>
        </w:rPr>
        <w:t xml:space="preserve">” in the digital era – a new concept increasingly discussed by psychology and education experts. </w:t>
      </w:r>
    </w:p>
    <w:p w14:paraId="641EE6A5" w14:textId="77777777" w:rsidR="009120BF" w:rsidRPr="00BD4B8E" w:rsidRDefault="003F221C" w:rsidP="009120BF">
      <w:pPr>
        <w:spacing w:before="40" w:after="40"/>
        <w:jc w:val="both"/>
        <w:rPr>
          <w:rStyle w:val="Strong"/>
          <w:rFonts w:asciiTheme="majorHAnsi" w:hAnsiTheme="majorHAnsi" w:cstheme="majorHAnsi"/>
          <w:sz w:val="22"/>
          <w:szCs w:val="22"/>
        </w:rPr>
      </w:pPr>
      <w:r w:rsidRPr="00BD4B8E">
        <w:rPr>
          <w:rStyle w:val="Strong"/>
          <w:rFonts w:asciiTheme="majorHAnsi" w:hAnsiTheme="majorHAnsi" w:cstheme="majorHAnsi"/>
          <w:sz w:val="22"/>
          <w:szCs w:val="22"/>
        </w:rPr>
        <w:t>2.2.4. The correlation between aspects of psychological–social adaptation among first-year students at the university of Education, Hue university in the digital era</w:t>
      </w:r>
    </w:p>
    <w:p w14:paraId="38F2BAE8"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Examining the correlation between the two aspects of psychological–social adaptation among first-year students helps determine the degree of interaction between psychological and social factors in the adaptation process. This serves as a foundation for developing comprehensive psychological–social support programs for students during the digital transformation period.</w:t>
      </w:r>
    </w:p>
    <w:p w14:paraId="54891AB6" w14:textId="52F92481" w:rsidR="003F221C" w:rsidRPr="00BD4B8E" w:rsidRDefault="003F221C" w:rsidP="009120BF">
      <w:pPr>
        <w:spacing w:before="40" w:after="40"/>
        <w:jc w:val="center"/>
        <w:rPr>
          <w:rStyle w:val="Strong"/>
          <w:rFonts w:asciiTheme="majorHAnsi" w:hAnsiTheme="majorHAnsi" w:cstheme="majorHAnsi"/>
          <w:i/>
          <w:iCs/>
          <w:sz w:val="22"/>
          <w:szCs w:val="22"/>
        </w:rPr>
      </w:pPr>
      <w:r w:rsidRPr="00BD4B8E">
        <w:rPr>
          <w:rStyle w:val="Strong"/>
          <w:rFonts w:asciiTheme="majorHAnsi" w:hAnsiTheme="majorHAnsi" w:cstheme="majorHAnsi"/>
          <w:i/>
          <w:iCs/>
          <w:sz w:val="22"/>
          <w:szCs w:val="22"/>
        </w:rPr>
        <w:t>Table 6: Results of correlation assessment between aspects of psychological–social adaptation of first-year students</w:t>
      </w:r>
    </w:p>
    <w:tbl>
      <w:tblPr>
        <w:tblStyle w:val="TableGrid"/>
        <w:tblW w:w="850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1417"/>
        <w:gridCol w:w="1418"/>
        <w:gridCol w:w="1559"/>
        <w:gridCol w:w="1417"/>
      </w:tblGrid>
      <w:tr w:rsidR="00BD4B8E" w:rsidRPr="00BD4B8E" w14:paraId="140C5084" w14:textId="77777777" w:rsidTr="00F21345">
        <w:tc>
          <w:tcPr>
            <w:tcW w:w="2694" w:type="dxa"/>
            <w:vMerge w:val="restart"/>
            <w:vAlign w:val="bottom"/>
          </w:tcPr>
          <w:p w14:paraId="37C5866D" w14:textId="77777777" w:rsidR="009120BF" w:rsidRPr="00BD4B8E" w:rsidRDefault="009120BF" w:rsidP="00F21345">
            <w:pPr>
              <w:spacing w:after="120" w:line="276" w:lineRule="auto"/>
              <w:ind w:left="34" w:right="-23"/>
              <w:rPr>
                <w:rFonts w:asciiTheme="majorHAnsi" w:hAnsiTheme="majorHAnsi" w:cstheme="majorHAnsi"/>
                <w:lang w:val="vi-VN"/>
              </w:rPr>
            </w:pPr>
          </w:p>
        </w:tc>
        <w:tc>
          <w:tcPr>
            <w:tcW w:w="2835" w:type="dxa"/>
            <w:gridSpan w:val="2"/>
            <w:vAlign w:val="center"/>
          </w:tcPr>
          <w:p w14:paraId="2FC2DA37" w14:textId="0354139B" w:rsidR="009120BF" w:rsidRPr="00BD4B8E" w:rsidRDefault="009120BF" w:rsidP="00F21345">
            <w:pPr>
              <w:spacing w:after="120" w:line="276" w:lineRule="auto"/>
              <w:ind w:left="100" w:right="-23"/>
              <w:jc w:val="center"/>
              <w:rPr>
                <w:rFonts w:asciiTheme="majorHAnsi" w:hAnsiTheme="majorHAnsi" w:cstheme="majorHAnsi"/>
              </w:rPr>
            </w:pPr>
            <w:r w:rsidRPr="00BD4B8E">
              <w:rPr>
                <w:rFonts w:asciiTheme="majorHAnsi" w:hAnsiTheme="majorHAnsi" w:cstheme="majorHAnsi"/>
                <w:b/>
                <w:bCs/>
              </w:rPr>
              <w:t>Psychological adaptation</w:t>
            </w:r>
          </w:p>
        </w:tc>
        <w:tc>
          <w:tcPr>
            <w:tcW w:w="2976" w:type="dxa"/>
            <w:gridSpan w:val="2"/>
            <w:vAlign w:val="center"/>
          </w:tcPr>
          <w:p w14:paraId="613A48EB" w14:textId="2A1AD17E" w:rsidR="009120BF" w:rsidRPr="00BD4B8E" w:rsidRDefault="009120BF" w:rsidP="00F21345">
            <w:pPr>
              <w:spacing w:after="120" w:line="276" w:lineRule="auto"/>
              <w:ind w:left="100" w:right="-23"/>
              <w:jc w:val="center"/>
              <w:rPr>
                <w:rFonts w:asciiTheme="majorHAnsi" w:hAnsiTheme="majorHAnsi" w:cstheme="majorHAnsi"/>
                <w:b/>
              </w:rPr>
            </w:pPr>
            <w:r w:rsidRPr="00BD4B8E">
              <w:rPr>
                <w:rFonts w:asciiTheme="majorHAnsi" w:hAnsiTheme="majorHAnsi" w:cstheme="majorHAnsi"/>
                <w:b/>
                <w:bCs/>
              </w:rPr>
              <w:t>Social adaptation</w:t>
            </w:r>
          </w:p>
        </w:tc>
      </w:tr>
      <w:tr w:rsidR="00BD4B8E" w:rsidRPr="00BD4B8E" w14:paraId="56C3EE8E" w14:textId="77777777" w:rsidTr="00F21345">
        <w:tc>
          <w:tcPr>
            <w:tcW w:w="2694" w:type="dxa"/>
            <w:vMerge/>
            <w:vAlign w:val="bottom"/>
          </w:tcPr>
          <w:p w14:paraId="37799612" w14:textId="77777777" w:rsidR="009120BF" w:rsidRPr="00BD4B8E" w:rsidRDefault="009120BF" w:rsidP="00F21345">
            <w:pPr>
              <w:spacing w:after="120" w:line="276" w:lineRule="auto"/>
              <w:ind w:left="34" w:right="-23"/>
              <w:rPr>
                <w:rFonts w:asciiTheme="majorHAnsi" w:hAnsiTheme="majorHAnsi" w:cstheme="majorHAnsi"/>
              </w:rPr>
            </w:pPr>
          </w:p>
        </w:tc>
        <w:tc>
          <w:tcPr>
            <w:tcW w:w="1417" w:type="dxa"/>
            <w:vAlign w:val="center"/>
          </w:tcPr>
          <w:p w14:paraId="4E7EFA45" w14:textId="75DD26BE" w:rsidR="009120BF" w:rsidRPr="00BD4B8E" w:rsidRDefault="00D97028" w:rsidP="00F21345">
            <w:pPr>
              <w:spacing w:after="120" w:line="276" w:lineRule="auto"/>
              <w:ind w:left="100" w:right="-23"/>
              <w:jc w:val="center"/>
              <w:rPr>
                <w:rFonts w:asciiTheme="majorHAnsi" w:hAnsiTheme="majorHAnsi" w:cstheme="majorHAnsi"/>
                <w:lang w:val="vi-VN"/>
              </w:rPr>
            </w:pPr>
            <w:r w:rsidRPr="00BD4B8E">
              <w:rPr>
                <w:rFonts w:asciiTheme="majorHAnsi" w:hAnsiTheme="majorHAnsi" w:cstheme="majorHAnsi"/>
                <w:lang w:val="vi-VN"/>
              </w:rPr>
              <w:t>R</w:t>
            </w:r>
          </w:p>
        </w:tc>
        <w:tc>
          <w:tcPr>
            <w:tcW w:w="1418" w:type="dxa"/>
            <w:vAlign w:val="center"/>
          </w:tcPr>
          <w:p w14:paraId="7853F8B6" w14:textId="6E32947C" w:rsidR="009120BF" w:rsidRPr="00BD4B8E" w:rsidRDefault="00AC19C5" w:rsidP="00F21345">
            <w:pPr>
              <w:spacing w:after="120" w:line="276" w:lineRule="auto"/>
              <w:ind w:left="100" w:right="-23"/>
              <w:jc w:val="center"/>
              <w:rPr>
                <w:rFonts w:asciiTheme="majorHAnsi" w:hAnsiTheme="majorHAnsi" w:cstheme="majorHAnsi"/>
                <w:lang w:val="vi-VN"/>
              </w:rPr>
            </w:pPr>
            <w:r w:rsidRPr="00BD4B8E">
              <w:rPr>
                <w:rFonts w:asciiTheme="majorHAnsi" w:hAnsiTheme="majorHAnsi" w:cstheme="majorHAnsi"/>
                <w:lang w:val="vi-VN"/>
              </w:rPr>
              <w:t>P</w:t>
            </w:r>
          </w:p>
        </w:tc>
        <w:tc>
          <w:tcPr>
            <w:tcW w:w="1559" w:type="dxa"/>
            <w:vAlign w:val="center"/>
          </w:tcPr>
          <w:p w14:paraId="4879618B" w14:textId="77777777" w:rsidR="009120BF" w:rsidRPr="00BD4B8E" w:rsidRDefault="009120BF" w:rsidP="00F21345">
            <w:pPr>
              <w:spacing w:after="120" w:line="276" w:lineRule="auto"/>
              <w:ind w:right="-23"/>
              <w:jc w:val="center"/>
              <w:rPr>
                <w:rFonts w:asciiTheme="majorHAnsi" w:hAnsiTheme="majorHAnsi" w:cstheme="majorHAnsi"/>
                <w:lang w:val="vi-VN"/>
              </w:rPr>
            </w:pPr>
            <w:r w:rsidRPr="00BD4B8E">
              <w:rPr>
                <w:rFonts w:asciiTheme="majorHAnsi" w:hAnsiTheme="majorHAnsi" w:cstheme="majorHAnsi"/>
                <w:lang w:val="vi-VN"/>
              </w:rPr>
              <w:t>r</w:t>
            </w:r>
          </w:p>
        </w:tc>
        <w:tc>
          <w:tcPr>
            <w:tcW w:w="1417" w:type="dxa"/>
            <w:vAlign w:val="center"/>
          </w:tcPr>
          <w:p w14:paraId="739FDBE6" w14:textId="68338878" w:rsidR="009120BF" w:rsidRPr="00BD4B8E" w:rsidRDefault="00E018FE" w:rsidP="00F21345">
            <w:pPr>
              <w:spacing w:after="120" w:line="276" w:lineRule="auto"/>
              <w:ind w:left="100" w:right="-23"/>
              <w:jc w:val="center"/>
              <w:rPr>
                <w:rFonts w:asciiTheme="majorHAnsi" w:hAnsiTheme="majorHAnsi" w:cstheme="majorHAnsi"/>
                <w:b/>
                <w:lang w:val="vi-VN"/>
              </w:rPr>
            </w:pPr>
            <w:r w:rsidRPr="00BD4B8E">
              <w:rPr>
                <w:rFonts w:asciiTheme="majorHAnsi" w:hAnsiTheme="majorHAnsi" w:cstheme="majorHAnsi"/>
                <w:lang w:val="vi-VN"/>
              </w:rPr>
              <w:t>p</w:t>
            </w:r>
          </w:p>
        </w:tc>
      </w:tr>
      <w:tr w:rsidR="00BD4B8E" w:rsidRPr="00BD4B8E" w14:paraId="3A10DF4D" w14:textId="77777777" w:rsidTr="00F21345">
        <w:tc>
          <w:tcPr>
            <w:tcW w:w="2694" w:type="dxa"/>
            <w:vAlign w:val="bottom"/>
          </w:tcPr>
          <w:p w14:paraId="35A39BEC" w14:textId="711B3A6C" w:rsidR="009120BF" w:rsidRPr="00BD4B8E" w:rsidRDefault="009120BF" w:rsidP="009120BF">
            <w:pPr>
              <w:rPr>
                <w:rFonts w:asciiTheme="majorHAnsi" w:hAnsiTheme="majorHAnsi" w:cstheme="majorHAnsi"/>
                <w:lang w:val="vi-VN"/>
              </w:rPr>
            </w:pPr>
            <w:r w:rsidRPr="00BD4B8E">
              <w:rPr>
                <w:rFonts w:asciiTheme="majorHAnsi" w:hAnsiTheme="majorHAnsi" w:cstheme="majorHAnsi"/>
              </w:rPr>
              <w:t>Psychological adaptation</w:t>
            </w:r>
          </w:p>
        </w:tc>
        <w:tc>
          <w:tcPr>
            <w:tcW w:w="1417" w:type="dxa"/>
            <w:vAlign w:val="center"/>
          </w:tcPr>
          <w:p w14:paraId="60A17A82" w14:textId="77777777" w:rsidR="009120BF" w:rsidRPr="00BD4B8E" w:rsidRDefault="009120BF" w:rsidP="00F21345">
            <w:pPr>
              <w:spacing w:after="120" w:line="276" w:lineRule="auto"/>
              <w:ind w:left="100" w:right="-23"/>
              <w:jc w:val="center"/>
              <w:rPr>
                <w:rFonts w:asciiTheme="majorHAnsi" w:hAnsiTheme="majorHAnsi" w:cstheme="majorHAnsi"/>
              </w:rPr>
            </w:pPr>
          </w:p>
        </w:tc>
        <w:tc>
          <w:tcPr>
            <w:tcW w:w="1418" w:type="dxa"/>
            <w:vAlign w:val="center"/>
          </w:tcPr>
          <w:p w14:paraId="2DE5BBE6" w14:textId="77777777" w:rsidR="009120BF" w:rsidRPr="00BD4B8E" w:rsidRDefault="009120BF" w:rsidP="00F21345">
            <w:pPr>
              <w:spacing w:after="120" w:line="276" w:lineRule="auto"/>
              <w:ind w:left="100" w:right="-23"/>
              <w:jc w:val="center"/>
              <w:rPr>
                <w:rFonts w:asciiTheme="majorHAnsi" w:hAnsiTheme="majorHAnsi" w:cstheme="majorHAnsi"/>
              </w:rPr>
            </w:pPr>
          </w:p>
        </w:tc>
        <w:tc>
          <w:tcPr>
            <w:tcW w:w="1559" w:type="dxa"/>
            <w:vAlign w:val="center"/>
          </w:tcPr>
          <w:p w14:paraId="616624E5" w14:textId="77777777" w:rsidR="009120BF" w:rsidRPr="00BD4B8E" w:rsidRDefault="009120BF" w:rsidP="00F21345">
            <w:pPr>
              <w:spacing w:after="120" w:line="276" w:lineRule="auto"/>
              <w:ind w:right="-23"/>
              <w:jc w:val="center"/>
              <w:rPr>
                <w:rFonts w:asciiTheme="majorHAnsi" w:hAnsiTheme="majorHAnsi" w:cstheme="majorHAnsi"/>
              </w:rPr>
            </w:pPr>
            <w:r w:rsidRPr="00BD4B8E">
              <w:rPr>
                <w:rFonts w:asciiTheme="majorHAnsi" w:hAnsiTheme="majorHAnsi" w:cstheme="majorHAnsi"/>
              </w:rPr>
              <w:t>0,505</w:t>
            </w:r>
          </w:p>
        </w:tc>
        <w:tc>
          <w:tcPr>
            <w:tcW w:w="1417" w:type="dxa"/>
            <w:vAlign w:val="center"/>
          </w:tcPr>
          <w:p w14:paraId="26A243D4" w14:textId="77777777" w:rsidR="009120BF" w:rsidRPr="00BD4B8E" w:rsidRDefault="009120BF" w:rsidP="00F21345">
            <w:pPr>
              <w:spacing w:after="120" w:line="276" w:lineRule="auto"/>
              <w:ind w:left="100" w:right="-23"/>
              <w:jc w:val="center"/>
              <w:rPr>
                <w:rFonts w:asciiTheme="majorHAnsi" w:hAnsiTheme="majorHAnsi" w:cstheme="majorHAnsi"/>
              </w:rPr>
            </w:pPr>
            <w:r w:rsidRPr="00BD4B8E">
              <w:rPr>
                <w:rFonts w:asciiTheme="majorHAnsi" w:hAnsiTheme="majorHAnsi" w:cstheme="majorHAnsi"/>
                <w:b/>
              </w:rPr>
              <w:t>0,00</w:t>
            </w:r>
          </w:p>
        </w:tc>
      </w:tr>
      <w:tr w:rsidR="00BD4B8E" w:rsidRPr="00BD4B8E" w14:paraId="14E47609" w14:textId="77777777" w:rsidTr="00F21345">
        <w:tc>
          <w:tcPr>
            <w:tcW w:w="2694" w:type="dxa"/>
            <w:vAlign w:val="bottom"/>
          </w:tcPr>
          <w:p w14:paraId="34536B29" w14:textId="034B0C15" w:rsidR="009120BF" w:rsidRPr="00BD4B8E" w:rsidRDefault="009120BF" w:rsidP="009120BF">
            <w:pPr>
              <w:rPr>
                <w:rFonts w:asciiTheme="majorHAnsi" w:hAnsiTheme="majorHAnsi" w:cstheme="majorHAnsi"/>
                <w:lang w:val="vi-VN"/>
              </w:rPr>
            </w:pPr>
            <w:r w:rsidRPr="00BD4B8E">
              <w:rPr>
                <w:rFonts w:asciiTheme="majorHAnsi" w:hAnsiTheme="majorHAnsi" w:cstheme="majorHAnsi"/>
              </w:rPr>
              <w:t>Social adaptation</w:t>
            </w:r>
          </w:p>
        </w:tc>
        <w:tc>
          <w:tcPr>
            <w:tcW w:w="1417" w:type="dxa"/>
            <w:vAlign w:val="center"/>
          </w:tcPr>
          <w:p w14:paraId="7F42C3BB" w14:textId="77777777" w:rsidR="009120BF" w:rsidRPr="00BD4B8E" w:rsidRDefault="009120BF" w:rsidP="00F21345">
            <w:pPr>
              <w:spacing w:after="120" w:line="276" w:lineRule="auto"/>
              <w:ind w:left="100" w:right="-23"/>
              <w:jc w:val="center"/>
              <w:rPr>
                <w:rFonts w:asciiTheme="majorHAnsi" w:hAnsiTheme="majorHAnsi" w:cstheme="majorHAnsi"/>
              </w:rPr>
            </w:pPr>
            <w:r w:rsidRPr="00BD4B8E">
              <w:rPr>
                <w:rFonts w:asciiTheme="majorHAnsi" w:hAnsiTheme="majorHAnsi" w:cstheme="majorHAnsi"/>
              </w:rPr>
              <w:t>0,829</w:t>
            </w:r>
          </w:p>
        </w:tc>
        <w:tc>
          <w:tcPr>
            <w:tcW w:w="1418" w:type="dxa"/>
            <w:vAlign w:val="center"/>
          </w:tcPr>
          <w:p w14:paraId="3F5BD3D8" w14:textId="77777777" w:rsidR="009120BF" w:rsidRPr="00BD4B8E" w:rsidRDefault="009120BF" w:rsidP="00F21345">
            <w:pPr>
              <w:spacing w:after="120" w:line="276" w:lineRule="auto"/>
              <w:ind w:left="100" w:right="-23"/>
              <w:jc w:val="center"/>
              <w:rPr>
                <w:rFonts w:asciiTheme="majorHAnsi" w:hAnsiTheme="majorHAnsi" w:cstheme="majorHAnsi"/>
              </w:rPr>
            </w:pPr>
            <w:r w:rsidRPr="00BD4B8E">
              <w:rPr>
                <w:rFonts w:asciiTheme="majorHAnsi" w:hAnsiTheme="majorHAnsi" w:cstheme="majorHAnsi"/>
                <w:b/>
              </w:rPr>
              <w:t>0,00</w:t>
            </w:r>
          </w:p>
        </w:tc>
        <w:tc>
          <w:tcPr>
            <w:tcW w:w="1559" w:type="dxa"/>
            <w:vAlign w:val="center"/>
          </w:tcPr>
          <w:p w14:paraId="40DAE980" w14:textId="77777777" w:rsidR="009120BF" w:rsidRPr="00BD4B8E" w:rsidRDefault="009120BF" w:rsidP="00F21345">
            <w:pPr>
              <w:spacing w:after="120" w:line="276" w:lineRule="auto"/>
              <w:ind w:right="-23"/>
              <w:jc w:val="center"/>
              <w:rPr>
                <w:rFonts w:asciiTheme="majorHAnsi" w:hAnsiTheme="majorHAnsi" w:cstheme="majorHAnsi"/>
              </w:rPr>
            </w:pPr>
            <w:r w:rsidRPr="00BD4B8E">
              <w:rPr>
                <w:rFonts w:asciiTheme="majorHAnsi" w:hAnsiTheme="majorHAnsi" w:cstheme="majorHAnsi"/>
              </w:rPr>
              <w:t>0,902</w:t>
            </w:r>
          </w:p>
        </w:tc>
        <w:tc>
          <w:tcPr>
            <w:tcW w:w="1417" w:type="dxa"/>
            <w:vAlign w:val="center"/>
          </w:tcPr>
          <w:p w14:paraId="293C99C9" w14:textId="77777777" w:rsidR="009120BF" w:rsidRPr="00BD4B8E" w:rsidRDefault="009120BF" w:rsidP="00F21345">
            <w:pPr>
              <w:spacing w:after="120" w:line="276" w:lineRule="auto"/>
              <w:ind w:left="100" w:right="-23"/>
              <w:jc w:val="center"/>
              <w:rPr>
                <w:rFonts w:asciiTheme="majorHAnsi" w:hAnsiTheme="majorHAnsi" w:cstheme="majorHAnsi"/>
              </w:rPr>
            </w:pPr>
            <w:r w:rsidRPr="00BD4B8E">
              <w:rPr>
                <w:rFonts w:asciiTheme="majorHAnsi" w:hAnsiTheme="majorHAnsi" w:cstheme="majorHAnsi"/>
                <w:b/>
              </w:rPr>
              <w:t>0,00</w:t>
            </w:r>
          </w:p>
        </w:tc>
      </w:tr>
    </w:tbl>
    <w:p w14:paraId="568D8E87" w14:textId="77777777" w:rsidR="003F221C" w:rsidRPr="00BD4B8E" w:rsidRDefault="003F221C" w:rsidP="003F221C">
      <w:pPr>
        <w:rPr>
          <w:rFonts w:asciiTheme="majorHAnsi" w:hAnsiTheme="majorHAnsi" w:cstheme="majorHAnsi"/>
          <w:i/>
          <w:iCs/>
          <w:sz w:val="22"/>
          <w:szCs w:val="22"/>
        </w:rPr>
      </w:pPr>
      <w:r w:rsidRPr="00BD4B8E">
        <w:rPr>
          <w:rStyle w:val="Strong"/>
          <w:rFonts w:asciiTheme="majorHAnsi" w:hAnsiTheme="majorHAnsi" w:cstheme="majorHAnsi"/>
          <w:i/>
          <w:iCs/>
          <w:sz w:val="22"/>
          <w:szCs w:val="22"/>
        </w:rPr>
        <w:t>Note:</w:t>
      </w:r>
      <w:r w:rsidRPr="00BD4B8E">
        <w:rPr>
          <w:rFonts w:asciiTheme="majorHAnsi" w:hAnsiTheme="majorHAnsi" w:cstheme="majorHAnsi"/>
          <w:i/>
          <w:iCs/>
          <w:sz w:val="22"/>
          <w:szCs w:val="22"/>
        </w:rPr>
        <w:t xml:space="preserve"> </w:t>
      </w:r>
      <w:r w:rsidRPr="00BD4B8E">
        <w:rPr>
          <w:rStyle w:val="Emphasis"/>
          <w:rFonts w:asciiTheme="majorHAnsi" w:hAnsiTheme="majorHAnsi" w:cstheme="majorHAnsi"/>
          <w:i w:val="0"/>
          <w:iCs w:val="0"/>
          <w:sz w:val="22"/>
          <w:szCs w:val="22"/>
        </w:rPr>
        <w:t>r</w:t>
      </w:r>
      <w:r w:rsidRPr="00BD4B8E">
        <w:rPr>
          <w:rFonts w:asciiTheme="majorHAnsi" w:hAnsiTheme="majorHAnsi" w:cstheme="majorHAnsi"/>
          <w:i/>
          <w:iCs/>
          <w:sz w:val="22"/>
          <w:szCs w:val="22"/>
        </w:rPr>
        <w:t xml:space="preserve"> is the Pearson correlation coefficient; </w:t>
      </w:r>
      <w:r w:rsidRPr="00BD4B8E">
        <w:rPr>
          <w:rStyle w:val="Emphasis"/>
          <w:rFonts w:asciiTheme="majorHAnsi" w:hAnsiTheme="majorHAnsi" w:cstheme="majorHAnsi"/>
          <w:i w:val="0"/>
          <w:iCs w:val="0"/>
          <w:sz w:val="22"/>
          <w:szCs w:val="22"/>
        </w:rPr>
        <w:t>p</w:t>
      </w:r>
      <w:r w:rsidRPr="00BD4B8E">
        <w:rPr>
          <w:rFonts w:asciiTheme="majorHAnsi" w:hAnsiTheme="majorHAnsi" w:cstheme="majorHAnsi"/>
          <w:i/>
          <w:iCs/>
          <w:sz w:val="22"/>
          <w:szCs w:val="22"/>
        </w:rPr>
        <w:t xml:space="preserve"> is the significance level.</w:t>
      </w:r>
    </w:p>
    <w:p w14:paraId="3205385A"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Statistical data in Table 6 indicate a strong, statistically significant positive correlation between the two main components of first-year students’ psychosocial adaptation. Specifically, the Pearson correlation coefficient of r = 0.829 (p = 0.00) between psychological adaptation and social adaptation reflects a close association: students who demonstrate strong social adaptability also tend to achieve higher levels of psychological adaptation, and vice versa.</w:t>
      </w:r>
    </w:p>
    <w:p w14:paraId="194055B0"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 xml:space="preserve">In the digital era, this relationship becomes even more pronounced: students’ social connections are no longer confined to face-to-face interactions </w:t>
      </w:r>
      <w:r w:rsidR="009120BF" w:rsidRPr="00BD4B8E">
        <w:rPr>
          <w:rFonts w:asciiTheme="majorHAnsi" w:hAnsiTheme="majorHAnsi" w:cstheme="majorHAnsi"/>
          <w:sz w:val="22"/>
          <w:szCs w:val="22"/>
        </w:rPr>
        <w:t xml:space="preserve">but extend to digital platforms - </w:t>
      </w:r>
      <w:r w:rsidRPr="00BD4B8E">
        <w:rPr>
          <w:rFonts w:asciiTheme="majorHAnsi" w:hAnsiTheme="majorHAnsi" w:cstheme="majorHAnsi"/>
          <w:sz w:val="22"/>
          <w:szCs w:val="22"/>
        </w:rPr>
        <w:t>ranging from online study groups and academic social networks to learning management systems (LMS). Building and maintaining positive social relationships on such platforms significantly influence students’ moods, emotions, and psychological stability.</w:t>
      </w:r>
    </w:p>
    <w:p w14:paraId="259D2BA6"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Notably, the structural components of social adaptation (r = 0.902) exhibit stronger internal correlations than those of psychological adaptation (r = 0.505). This outcome can be explained by the transitional nature of first-year students’ experiences: they often rely on social relationships—both direct and digital—to establish a sense of belonging and receive emotional support, which in turn indirectly facilitates self-regulation of emotions and behavior.</w:t>
      </w:r>
    </w:p>
    <w:p w14:paraId="325846BE" w14:textId="4E22491A" w:rsidR="009120BF" w:rsidRPr="00BD4B8E" w:rsidRDefault="003F221C" w:rsidP="009120BF">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From a developmental perspective, the theories of Erikson (1963) and Bronfenbrenner (1979) both underscore the pivotal role of the social environment in shaping personal identity and ensuring psychological stability during emerging adulthood. In the contemporary context, this environment also encompasses the “digital space,” where virtual connections can create real experiences with either positive or negative impacts on individual psychology [</w:t>
      </w:r>
      <w:r w:rsidR="00F435D2" w:rsidRPr="00BD4B8E">
        <w:rPr>
          <w:rFonts w:asciiTheme="majorHAnsi" w:hAnsiTheme="majorHAnsi" w:cstheme="majorHAnsi"/>
          <w:sz w:val="22"/>
          <w:szCs w:val="22"/>
        </w:rPr>
        <w:t>5</w:t>
      </w:r>
      <w:r w:rsidRPr="00BD4B8E">
        <w:rPr>
          <w:rFonts w:asciiTheme="majorHAnsi" w:hAnsiTheme="majorHAnsi" w:cstheme="majorHAnsi"/>
          <w:sz w:val="22"/>
          <w:szCs w:val="22"/>
        </w:rPr>
        <w:t xml:space="preserve">; </w:t>
      </w:r>
      <w:r w:rsidR="00F435D2" w:rsidRPr="00BD4B8E">
        <w:rPr>
          <w:rFonts w:asciiTheme="majorHAnsi" w:hAnsiTheme="majorHAnsi" w:cstheme="majorHAnsi"/>
          <w:sz w:val="22"/>
          <w:szCs w:val="22"/>
        </w:rPr>
        <w:t>3</w:t>
      </w:r>
      <w:r w:rsidRPr="00BD4B8E">
        <w:rPr>
          <w:rFonts w:asciiTheme="majorHAnsi" w:hAnsiTheme="majorHAnsi" w:cstheme="majorHAnsi"/>
          <w:sz w:val="22"/>
          <w:szCs w:val="22"/>
        </w:rPr>
        <w:t>].</w:t>
      </w:r>
    </w:p>
    <w:p w14:paraId="66221E24" w14:textId="77777777" w:rsidR="009120BF" w:rsidRPr="00BD4B8E" w:rsidRDefault="003F221C" w:rsidP="009120BF">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In summary, the interaction between psychological and social dimensions of adaptation among first-year students is not merely bidirectional but constitutes the product of an expanded ecosystem—including online environments. These findings provide the foundation for designing integrated support programs that combine individual psychological counseling, social skills development, and guidance on the healthy use of digital technologies, tailored to the characteristics of students in the age of digital transformation.</w:t>
      </w:r>
    </w:p>
    <w:p w14:paraId="3AC64160" w14:textId="77777777" w:rsidR="009120BF" w:rsidRPr="00BD4B8E" w:rsidRDefault="003F221C" w:rsidP="009120BF">
      <w:pPr>
        <w:spacing w:before="40" w:after="40"/>
        <w:jc w:val="both"/>
        <w:rPr>
          <w:rFonts w:asciiTheme="majorHAnsi" w:hAnsiTheme="majorHAnsi" w:cstheme="majorHAnsi"/>
          <w:b/>
        </w:rPr>
      </w:pPr>
      <w:r w:rsidRPr="00BD4B8E">
        <w:rPr>
          <w:rFonts w:asciiTheme="majorHAnsi" w:hAnsiTheme="majorHAnsi" w:cstheme="majorHAnsi"/>
          <w:b/>
        </w:rPr>
        <w:t>2.2.5. Recommendations for enhancing first-Year students’ psychosocial adaptation in the digital era</w:t>
      </w:r>
    </w:p>
    <w:p w14:paraId="61E52535"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Within the context of digital transformation in education, psychosocial adaptation entails more than emotional stability and social connectedness; it also requires students to be flexible and proactive in navigating multi-platform learning environments characterized by diverse connections and limited direct interaction. Survey results reveal that most first-year students demonstrate an average level of adaptation, while some encounter difficulties in emotion regulation, social relationship-building, and active par</w:t>
      </w:r>
      <w:r w:rsidR="00102DF3" w:rsidRPr="00BD4B8E">
        <w:rPr>
          <w:rFonts w:asciiTheme="majorHAnsi" w:hAnsiTheme="majorHAnsi" w:cstheme="majorHAnsi"/>
          <w:sz w:val="22"/>
          <w:szCs w:val="22"/>
        </w:rPr>
        <w:t xml:space="preserve">ticipation in campus activities - </w:t>
      </w:r>
      <w:r w:rsidRPr="00BD4B8E">
        <w:rPr>
          <w:rFonts w:asciiTheme="majorHAnsi" w:hAnsiTheme="majorHAnsi" w:cstheme="majorHAnsi"/>
          <w:sz w:val="22"/>
          <w:szCs w:val="22"/>
        </w:rPr>
        <w:t>particularly as academic and social interactions increasingly occur through technological platforms.</w:t>
      </w:r>
    </w:p>
    <w:p w14:paraId="55446DDD"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Based on these findings, the research team proposes several systemic measures to enhance first-year students’ psychosocial adaptation in the digital era:</w:t>
      </w:r>
    </w:p>
    <w:p w14:paraId="4E4E3CFC"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(1)</w:t>
      </w:r>
      <w:r w:rsidR="00102DF3" w:rsidRPr="00BD4B8E">
        <w:rPr>
          <w:rStyle w:val="Strong"/>
          <w:rFonts w:asciiTheme="majorHAnsi" w:hAnsiTheme="majorHAnsi" w:cstheme="majorHAnsi"/>
          <w:b w:val="0"/>
          <w:bCs w:val="0"/>
          <w:i/>
          <w:iCs/>
          <w:sz w:val="22"/>
          <w:szCs w:val="22"/>
        </w:rPr>
        <w:t xml:space="preserve"> </w:t>
      </w:r>
      <w:r w:rsidRPr="00BD4B8E">
        <w:rPr>
          <w:rStyle w:val="Strong"/>
          <w:rFonts w:asciiTheme="majorHAnsi" w:hAnsiTheme="majorHAnsi" w:cstheme="majorHAnsi"/>
          <w:b w:val="0"/>
          <w:bCs w:val="0"/>
          <w:i/>
          <w:iCs/>
          <w:sz w:val="22"/>
          <w:szCs w:val="22"/>
        </w:rPr>
        <w:t>Designing psychological support and digital transition programs from the outset of the academic year:</w:t>
      </w:r>
      <w:r w:rsidRPr="00BD4B8E">
        <w:rPr>
          <w:rFonts w:asciiTheme="majorHAnsi" w:hAnsiTheme="majorHAnsi" w:cstheme="majorHAnsi"/>
          <w:sz w:val="22"/>
          <w:szCs w:val="22"/>
        </w:rPr>
        <w:t xml:space="preserve"> Develop a “Digital Welcome for Freshmen” program that integrates psychological orientation, life-skills training, familiarization with LMS platforms, and guidance on academic regulations and digital support systems. Early and comprehensive implementation will help students reduce anxiety, build confidence, and proactively integrate into university life.</w:t>
      </w:r>
    </w:p>
    <w:p w14:paraId="147DBD55"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(2) Strengthening the role of academic advisors and online psychological support services:</w:t>
      </w:r>
      <w:r w:rsidRPr="00BD4B8E">
        <w:rPr>
          <w:rFonts w:asciiTheme="majorHAnsi" w:hAnsiTheme="majorHAnsi" w:cstheme="majorHAnsi"/>
          <w:sz w:val="22"/>
          <w:szCs w:val="22"/>
        </w:rPr>
        <w:t xml:space="preserve"> Advisors should be equipped with basic counseling skills to recognize early signs of maladaptation, both through direct interactions and digital signals. In addition to face-to-face services, institutions should establish online counseling platforms to provide students with accessible psychological support, particularly for those reluctant to share in person.</w:t>
      </w:r>
    </w:p>
    <w:p w14:paraId="6809FD2B"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(3) Organizing technology-integrated social skills training activities:</w:t>
      </w:r>
      <w:r w:rsidRPr="00BD4B8E">
        <w:rPr>
          <w:rFonts w:asciiTheme="majorHAnsi" w:hAnsiTheme="majorHAnsi" w:cstheme="majorHAnsi"/>
          <w:sz w:val="22"/>
          <w:szCs w:val="22"/>
        </w:rPr>
        <w:t xml:space="preserve"> Through soft skills clubs, peer-learning forums, and online workshops on communication, emotion regulation, and teamwork in both physical and digital settings, students can cultivate competencies essential for academic and social contexts. Delivering these activities partly online also broadens accessibility and reduces psychological barriers.</w:t>
      </w:r>
    </w:p>
    <w:p w14:paraId="3221AE07"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(4) Leveraging digital technologies to foster a positive campus culture:</w:t>
      </w:r>
      <w:r w:rsidRPr="00BD4B8E">
        <w:rPr>
          <w:rFonts w:asciiTheme="majorHAnsi" w:hAnsiTheme="majorHAnsi" w:cstheme="majorHAnsi"/>
          <w:sz w:val="22"/>
          <w:szCs w:val="22"/>
        </w:rPr>
        <w:t xml:space="preserve"> A digital campus environment should emphasize respect, empathy, support, and positive student–faculty interactions. Communication, recognition, and incentives for student engagement should also be digitized—for example, via electronic honor boards, digital achievement badges, or performance-based reward systems within the student digital ecosystem.</w:t>
      </w:r>
    </w:p>
    <w:p w14:paraId="4586472E"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Style w:val="Strong"/>
          <w:rFonts w:asciiTheme="majorHAnsi" w:hAnsiTheme="majorHAnsi" w:cstheme="majorHAnsi"/>
          <w:b w:val="0"/>
          <w:bCs w:val="0"/>
          <w:i/>
          <w:iCs/>
          <w:sz w:val="22"/>
          <w:szCs w:val="22"/>
        </w:rPr>
        <w:t>(5)Applying technology for monitoring and feedback on adaptation processes:</w:t>
      </w:r>
      <w:r w:rsidRPr="00BD4B8E">
        <w:rPr>
          <w:rFonts w:asciiTheme="majorHAnsi" w:hAnsiTheme="majorHAnsi" w:cstheme="majorHAnsi"/>
          <w:sz w:val="22"/>
          <w:szCs w:val="22"/>
        </w:rPr>
        <w:t xml:space="preserve"> Regular online surveys assessing emotions, academic stress, and social connectedness can enable timely detection of problems. Rapid feedback mechanisms between students and relevant units (student affairs office, faculties, academic advisors) are key to enhancing responsiveness and support effectiveness.</w:t>
      </w:r>
    </w:p>
    <w:p w14:paraId="6FE21D69"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These measures should be implemented in a coordinated manner, integrating efforts across functional departments, faculties, student organizations, and the students themselves. More importantly, they should be situated within a learner-centered digital transformation ecosystem to foster a flexible, adaptive, and supportive academic–social environment. Such an approach will enable first-year students to successfully navigate the transitional stage and achieve holistic development in both personal identity and social competencies in the 21st century.</w:t>
      </w:r>
    </w:p>
    <w:p w14:paraId="72CE4B74" w14:textId="77777777" w:rsidR="00102DF3" w:rsidRPr="00BD4B8E" w:rsidRDefault="003F221C" w:rsidP="00102DF3">
      <w:pPr>
        <w:spacing w:before="40" w:after="40"/>
        <w:jc w:val="both"/>
        <w:rPr>
          <w:rStyle w:val="Strong"/>
          <w:rFonts w:asciiTheme="majorHAnsi" w:hAnsiTheme="majorHAnsi" w:cstheme="majorHAnsi"/>
          <w:sz w:val="28"/>
          <w:szCs w:val="28"/>
        </w:rPr>
      </w:pPr>
      <w:r w:rsidRPr="00BD4B8E">
        <w:rPr>
          <w:rStyle w:val="Strong"/>
          <w:rFonts w:asciiTheme="majorHAnsi" w:hAnsiTheme="majorHAnsi" w:cstheme="majorHAnsi"/>
          <w:sz w:val="28"/>
          <w:szCs w:val="28"/>
        </w:rPr>
        <w:t>3.</w:t>
      </w:r>
      <w:r w:rsidR="00102DF3" w:rsidRPr="00BD4B8E">
        <w:rPr>
          <w:rStyle w:val="Strong"/>
          <w:rFonts w:asciiTheme="majorHAnsi" w:hAnsiTheme="majorHAnsi" w:cstheme="majorHAnsi"/>
          <w:sz w:val="28"/>
          <w:szCs w:val="28"/>
        </w:rPr>
        <w:t xml:space="preserve"> </w:t>
      </w:r>
      <w:r w:rsidRPr="00BD4B8E">
        <w:rPr>
          <w:rStyle w:val="Strong"/>
          <w:rFonts w:asciiTheme="majorHAnsi" w:hAnsiTheme="majorHAnsi" w:cstheme="majorHAnsi"/>
          <w:sz w:val="28"/>
          <w:szCs w:val="28"/>
        </w:rPr>
        <w:t>Conclusion</w:t>
      </w:r>
    </w:p>
    <w:p w14:paraId="5322D97D"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This study has clarified the current status of psychosocial adaptation among first-year students at Hue University of Education within the broader context of higher education’s rapid transformation under the impact of digitalization. The findings indicate that the majority of first-year students demonstrate an average level of adaptation, with a small proportion showing good adaptation, while a considerable number encounter difficulties—particularly in managing negative emotions, establishing deep social relationships, and actively engaging in academic and extracurricular activities.</w:t>
      </w:r>
    </w:p>
    <w:p w14:paraId="6334643F"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The correlation analysis reveals a close relationship between psychological and social adaptation, reflecting the strong interconnection between individual and environmental factors in the process by which students regulate their emotions and behaviors upon entering university. These results emphasize that the development of adaptive capacity cannot be separated from the interplay between personal</w:t>
      </w:r>
      <w:r w:rsidR="00C13AA9" w:rsidRPr="00BD4B8E">
        <w:rPr>
          <w:rFonts w:asciiTheme="majorHAnsi" w:hAnsiTheme="majorHAnsi" w:cstheme="majorHAnsi"/>
          <w:sz w:val="22"/>
          <w:szCs w:val="22"/>
        </w:rPr>
        <w:t xml:space="preserve"> resources and external support - </w:t>
      </w:r>
      <w:r w:rsidRPr="00BD4B8E">
        <w:rPr>
          <w:rFonts w:asciiTheme="majorHAnsi" w:hAnsiTheme="majorHAnsi" w:cstheme="majorHAnsi"/>
          <w:sz w:val="22"/>
          <w:szCs w:val="22"/>
        </w:rPr>
        <w:t>especially in the digital era, where relationships, interactions, and learning–social activities increasingly take place on technological platforms.</w:t>
      </w:r>
    </w:p>
    <w:p w14:paraId="2E80B102" w14:textId="77777777" w:rsidR="00102DF3"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In the context of comprehensive digital transformation in higher education, psychosocial adaptability has become more essential than ever. The ability to regulate emotions in flexible learning environments, digital communication and collaboration skills, as well as proactive and responsible attitudes toward academic activities are core competencies that need to be systematically cultivated from the outset. Therefore, designing structured, strategic, and technology-integrated psychosocial support programs will not only help students overcome transitional challenges but also provide a solid foundation for holistic personal development, enhanced learning capacity, and long-term adaptability in the face of continuous academic and professional changes.</w:t>
      </w:r>
    </w:p>
    <w:p w14:paraId="46BD2AD3" w14:textId="1A1363FC" w:rsidR="003F221C" w:rsidRPr="00BD4B8E" w:rsidRDefault="003F221C" w:rsidP="00102DF3">
      <w:pPr>
        <w:spacing w:before="40" w:after="40"/>
        <w:ind w:firstLine="567"/>
        <w:jc w:val="both"/>
        <w:rPr>
          <w:rFonts w:asciiTheme="majorHAnsi" w:hAnsiTheme="majorHAnsi" w:cstheme="majorHAnsi"/>
          <w:sz w:val="22"/>
          <w:szCs w:val="22"/>
        </w:rPr>
      </w:pPr>
      <w:r w:rsidRPr="00BD4B8E">
        <w:rPr>
          <w:rFonts w:asciiTheme="majorHAnsi" w:hAnsiTheme="majorHAnsi" w:cstheme="majorHAnsi"/>
          <w:sz w:val="22"/>
          <w:szCs w:val="22"/>
        </w:rPr>
        <w:t>Promoting the psychosocial adaptability of first-year students should be regarded as a collective responsibility of the entire higher education ecosystem—including universities, lecturers, academic advisors, families, and communities—in order to accompany students on their journey of growth and positive integration in the digital age.</w:t>
      </w:r>
    </w:p>
    <w:p w14:paraId="71437449" w14:textId="77777777" w:rsidR="003F221C" w:rsidRPr="00BD4B8E" w:rsidRDefault="003F221C" w:rsidP="003F221C">
      <w:pPr>
        <w:jc w:val="center"/>
        <w:rPr>
          <w:rFonts w:asciiTheme="majorHAnsi" w:hAnsiTheme="majorHAnsi" w:cstheme="majorHAnsi"/>
          <w:b/>
          <w:bCs/>
          <w:sz w:val="22"/>
          <w:szCs w:val="22"/>
        </w:rPr>
      </w:pPr>
      <w:r w:rsidRPr="00BD4B8E">
        <w:rPr>
          <w:rFonts w:asciiTheme="majorHAnsi" w:hAnsiTheme="majorHAnsi" w:cstheme="majorHAnsi"/>
          <w:b/>
          <w:bCs/>
          <w:sz w:val="22"/>
          <w:szCs w:val="22"/>
        </w:rPr>
        <w:t>REFERENCES</w:t>
      </w:r>
    </w:p>
    <w:p w14:paraId="72DE86D6" w14:textId="273E6DD0" w:rsidR="003F221C" w:rsidRPr="00BD4B8E" w:rsidRDefault="003F221C" w:rsidP="003F221C">
      <w:pPr>
        <w:pStyle w:val="NoSpacing"/>
        <w:jc w:val="center"/>
        <w:rPr>
          <w:rFonts w:asciiTheme="majorHAnsi" w:hAnsiTheme="majorHAnsi" w:cstheme="majorHAnsi"/>
          <w:b/>
          <w:lang w:val="vi-VN"/>
        </w:rPr>
      </w:pPr>
      <w:r w:rsidRPr="00BD4B8E">
        <w:rPr>
          <w:rFonts w:asciiTheme="majorHAnsi" w:hAnsiTheme="majorHAnsi" w:cstheme="majorHAnsi"/>
          <w:b/>
          <w:lang w:val="vi-VN"/>
        </w:rPr>
        <w:t xml:space="preserve"> </w:t>
      </w:r>
    </w:p>
    <w:p w14:paraId="56E724EC"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 [1] </w:t>
      </w:r>
      <w:proofErr w:type="spellStart"/>
      <w:r w:rsidRPr="00BD4B8E">
        <w:rPr>
          <w:rFonts w:asciiTheme="majorHAnsi" w:hAnsiTheme="majorHAnsi" w:cstheme="majorHAnsi"/>
        </w:rPr>
        <w:t>Agaeva</w:t>
      </w:r>
      <w:proofErr w:type="spellEnd"/>
      <w:r w:rsidRPr="00BD4B8E">
        <w:rPr>
          <w:rFonts w:asciiTheme="majorHAnsi" w:hAnsiTheme="majorHAnsi" w:cstheme="majorHAnsi"/>
        </w:rPr>
        <w:t xml:space="preserve">, A. E. (2016). Features of first-year students’ adaptation to university education. </w:t>
      </w:r>
      <w:r w:rsidRPr="00BD4B8E">
        <w:rPr>
          <w:rStyle w:val="Emphasis"/>
          <w:rFonts w:asciiTheme="majorHAnsi" w:hAnsiTheme="majorHAnsi" w:cstheme="majorHAnsi"/>
        </w:rPr>
        <w:t>Scientific and Methodological Electronic Journal "Koncept"</w:t>
      </w:r>
      <w:r w:rsidRPr="00BD4B8E">
        <w:rPr>
          <w:rFonts w:asciiTheme="majorHAnsi" w:hAnsiTheme="majorHAnsi" w:cstheme="majorHAnsi"/>
        </w:rPr>
        <w:t xml:space="preserve">, 11, 1221–1225. </w:t>
      </w:r>
      <w:proofErr w:type="gramStart"/>
      <w:r w:rsidRPr="00BD4B8E">
        <w:rPr>
          <w:rFonts w:asciiTheme="majorHAnsi" w:hAnsiTheme="majorHAnsi" w:cstheme="majorHAnsi"/>
        </w:rPr>
        <w:t xml:space="preserve">Retrieved from </w:t>
      </w:r>
      <w:hyperlink r:id="rId6" w:tgtFrame="_new" w:history="1">
        <w:r w:rsidRPr="00BD4B8E">
          <w:rPr>
            <w:rStyle w:val="Hyperlink"/>
            <w:rFonts w:asciiTheme="majorHAnsi" w:hAnsiTheme="majorHAnsi" w:cstheme="majorHAnsi"/>
            <w:color w:val="auto"/>
          </w:rPr>
          <w:t>http://e-koncept.ru/2016/86264.htm</w:t>
        </w:r>
      </w:hyperlink>
      <w:r w:rsidRPr="00BD4B8E">
        <w:rPr>
          <w:rFonts w:asciiTheme="majorHAnsi" w:hAnsiTheme="majorHAnsi" w:cstheme="majorHAnsi"/>
        </w:rPr>
        <w:t xml:space="preserve"> (in Russian).</w:t>
      </w:r>
      <w:proofErr w:type="gramEnd"/>
      <w:r w:rsidRPr="00BD4B8E">
        <w:rPr>
          <w:rFonts w:asciiTheme="majorHAnsi" w:hAnsiTheme="majorHAnsi" w:cstheme="majorHAnsi"/>
        </w:rPr>
        <w:t xml:space="preserve"> </w:t>
      </w:r>
    </w:p>
    <w:p w14:paraId="783CD0AB"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[2] </w:t>
      </w:r>
      <w:proofErr w:type="spellStart"/>
      <w:r w:rsidRPr="00BD4B8E">
        <w:rPr>
          <w:rFonts w:asciiTheme="majorHAnsi" w:hAnsiTheme="majorHAnsi" w:cstheme="majorHAnsi"/>
        </w:rPr>
        <w:t>Antipova</w:t>
      </w:r>
      <w:proofErr w:type="spellEnd"/>
      <w:r w:rsidRPr="00BD4B8E">
        <w:rPr>
          <w:rFonts w:asciiTheme="majorHAnsi" w:hAnsiTheme="majorHAnsi" w:cstheme="majorHAnsi"/>
        </w:rPr>
        <w:t xml:space="preserve">, L. A. (2008). Pedagogical technologies for successful adaptation of students' personalities in the process of university education. </w:t>
      </w:r>
      <w:proofErr w:type="gramStart"/>
      <w:r w:rsidRPr="00BD4B8E">
        <w:rPr>
          <w:rStyle w:val="Emphasis"/>
          <w:rFonts w:asciiTheme="majorHAnsi" w:hAnsiTheme="majorHAnsi" w:cstheme="majorHAnsi"/>
        </w:rPr>
        <w:t>Kazan Pedagogical Journal</w:t>
      </w:r>
      <w:r w:rsidRPr="00BD4B8E">
        <w:rPr>
          <w:rFonts w:asciiTheme="majorHAnsi" w:hAnsiTheme="majorHAnsi" w:cstheme="majorHAnsi"/>
        </w:rPr>
        <w:t>, 2, 52–56 (in Russian).</w:t>
      </w:r>
      <w:proofErr w:type="gramEnd"/>
    </w:p>
    <w:p w14:paraId="6BB2DFDC"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[3] </w:t>
      </w:r>
      <w:proofErr w:type="spellStart"/>
      <w:r w:rsidRPr="00BD4B8E">
        <w:rPr>
          <w:rFonts w:asciiTheme="majorHAnsi" w:hAnsiTheme="majorHAnsi" w:cstheme="majorHAnsi"/>
        </w:rPr>
        <w:t>Bronfenbrenner</w:t>
      </w:r>
      <w:proofErr w:type="spellEnd"/>
      <w:r w:rsidRPr="00BD4B8E">
        <w:rPr>
          <w:rFonts w:asciiTheme="majorHAnsi" w:hAnsiTheme="majorHAnsi" w:cstheme="majorHAnsi"/>
        </w:rPr>
        <w:t xml:space="preserve">, U. (1979). </w:t>
      </w:r>
      <w:r w:rsidRPr="00BD4B8E">
        <w:rPr>
          <w:rStyle w:val="Emphasis"/>
          <w:rFonts w:asciiTheme="majorHAnsi" w:hAnsiTheme="majorHAnsi" w:cstheme="majorHAnsi"/>
        </w:rPr>
        <w:t>The ecology of human development</w:t>
      </w:r>
      <w:r w:rsidRPr="00BD4B8E">
        <w:rPr>
          <w:rFonts w:asciiTheme="majorHAnsi" w:hAnsiTheme="majorHAnsi" w:cstheme="majorHAnsi"/>
        </w:rPr>
        <w:t xml:space="preserve">. </w:t>
      </w:r>
      <w:proofErr w:type="gramStart"/>
      <w:r w:rsidRPr="00BD4B8E">
        <w:rPr>
          <w:rFonts w:asciiTheme="majorHAnsi" w:hAnsiTheme="majorHAnsi" w:cstheme="majorHAnsi"/>
        </w:rPr>
        <w:t>Harvard University Press.</w:t>
      </w:r>
      <w:proofErr w:type="gramEnd"/>
    </w:p>
    <w:p w14:paraId="6D8B31F3" w14:textId="77777777" w:rsidR="00E0413D" w:rsidRPr="00BD4B8E" w:rsidRDefault="00E0413D" w:rsidP="00E0413D">
      <w:pPr>
        <w:pStyle w:val="NoSpacing"/>
        <w:ind w:left="284" w:hanging="284"/>
        <w:jc w:val="both"/>
        <w:rPr>
          <w:rFonts w:asciiTheme="majorHAnsi" w:hAnsiTheme="majorHAnsi" w:cstheme="majorHAnsi"/>
          <w:lang w:val="vi-VN"/>
        </w:rPr>
      </w:pPr>
      <w:r w:rsidRPr="00AC19C5">
        <w:rPr>
          <w:rFonts w:asciiTheme="majorHAnsi" w:hAnsiTheme="majorHAnsi" w:cstheme="majorHAnsi"/>
        </w:rPr>
        <w:t xml:space="preserve">[4] Dolgova, V. I., et al. </w:t>
      </w:r>
      <w:r w:rsidRPr="00BD4B8E">
        <w:rPr>
          <w:rFonts w:asciiTheme="majorHAnsi" w:hAnsiTheme="majorHAnsi" w:cstheme="majorHAnsi"/>
        </w:rPr>
        <w:t xml:space="preserve">(2015). A study of first-year students’ adaptation to university education. </w:t>
      </w:r>
      <w:proofErr w:type="gramStart"/>
      <w:r w:rsidRPr="00BD4B8E">
        <w:rPr>
          <w:rStyle w:val="Emphasis"/>
          <w:rFonts w:asciiTheme="majorHAnsi" w:hAnsiTheme="majorHAnsi" w:cstheme="majorHAnsi"/>
        </w:rPr>
        <w:t>Koncept</w:t>
      </w:r>
      <w:r w:rsidRPr="00BD4B8E">
        <w:rPr>
          <w:rFonts w:asciiTheme="majorHAnsi" w:hAnsiTheme="majorHAnsi" w:cstheme="majorHAnsi"/>
        </w:rPr>
        <w:t>, 31, 66–70 (in Russian).</w:t>
      </w:r>
      <w:proofErr w:type="gramEnd"/>
    </w:p>
    <w:p w14:paraId="0FEC23C2"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[5] Erikson, E. H. (1963). </w:t>
      </w:r>
      <w:r w:rsidRPr="00BD4B8E">
        <w:rPr>
          <w:rStyle w:val="Emphasis"/>
          <w:rFonts w:asciiTheme="majorHAnsi" w:hAnsiTheme="majorHAnsi" w:cstheme="majorHAnsi"/>
        </w:rPr>
        <w:t>Childhood and society</w:t>
      </w:r>
      <w:r w:rsidRPr="00BD4B8E">
        <w:rPr>
          <w:rFonts w:asciiTheme="majorHAnsi" w:hAnsiTheme="majorHAnsi" w:cstheme="majorHAnsi"/>
        </w:rPr>
        <w:t xml:space="preserve"> (2nd ed.). New York: W. W. Norton &amp; Company.</w:t>
      </w:r>
    </w:p>
    <w:p w14:paraId="1357719F"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[6] Izard, C. E. (1977). </w:t>
      </w:r>
      <w:r w:rsidRPr="00BD4B8E">
        <w:rPr>
          <w:rStyle w:val="Emphasis"/>
          <w:rFonts w:asciiTheme="majorHAnsi" w:hAnsiTheme="majorHAnsi" w:cstheme="majorHAnsi"/>
        </w:rPr>
        <w:t>Human emotions</w:t>
      </w:r>
      <w:r w:rsidRPr="00BD4B8E">
        <w:rPr>
          <w:rFonts w:asciiTheme="majorHAnsi" w:hAnsiTheme="majorHAnsi" w:cstheme="majorHAnsi"/>
        </w:rPr>
        <w:t>. New York: Plenum Press.</w:t>
      </w:r>
    </w:p>
    <w:p w14:paraId="0A648684"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[7] Nguyen, C. K. (2020). </w:t>
      </w:r>
      <w:r w:rsidRPr="00BD4B8E">
        <w:rPr>
          <w:rStyle w:val="Emphasis"/>
          <w:rFonts w:asciiTheme="majorHAnsi" w:hAnsiTheme="majorHAnsi" w:cstheme="majorHAnsi"/>
        </w:rPr>
        <w:t>General social psychology</w:t>
      </w:r>
      <w:r w:rsidRPr="00BD4B8E">
        <w:rPr>
          <w:rFonts w:asciiTheme="majorHAnsi" w:hAnsiTheme="majorHAnsi" w:cstheme="majorHAnsi"/>
        </w:rPr>
        <w:t>. Hanoi: Vietnam National University Publishing House (in Vietnamese).</w:t>
      </w:r>
    </w:p>
    <w:p w14:paraId="32945CDE"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[8] Nguyen, K. V. (2001). </w:t>
      </w:r>
      <w:r w:rsidRPr="00BD4B8E">
        <w:rPr>
          <w:rStyle w:val="Emphasis"/>
          <w:rFonts w:asciiTheme="majorHAnsi" w:hAnsiTheme="majorHAnsi" w:cstheme="majorHAnsi"/>
        </w:rPr>
        <w:t>Dictionary of psychology</w:t>
      </w:r>
      <w:r w:rsidRPr="00BD4B8E">
        <w:rPr>
          <w:rFonts w:asciiTheme="majorHAnsi" w:hAnsiTheme="majorHAnsi" w:cstheme="majorHAnsi"/>
        </w:rPr>
        <w:t>. Hanoi: Culture – Information Publishing House, Center for Child Research (in Vietnamese).</w:t>
      </w:r>
    </w:p>
    <w:p w14:paraId="2CF1D217"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[9] Nguyen, T. O. (2016). </w:t>
      </w:r>
      <w:r w:rsidRPr="00BD4B8E">
        <w:rPr>
          <w:rStyle w:val="Emphasis"/>
          <w:rFonts w:asciiTheme="majorHAnsi" w:hAnsiTheme="majorHAnsi" w:cstheme="majorHAnsi"/>
        </w:rPr>
        <w:t>Life skills education for students</w:t>
      </w:r>
      <w:r w:rsidRPr="00BD4B8E">
        <w:rPr>
          <w:rFonts w:asciiTheme="majorHAnsi" w:hAnsiTheme="majorHAnsi" w:cstheme="majorHAnsi"/>
        </w:rPr>
        <w:t>. Hanoi: Education Publishing House (in Vietnamese).</w:t>
      </w:r>
    </w:p>
    <w:p w14:paraId="7C0395B5" w14:textId="77777777"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[10] Pham, M. H. (Ed.). (2001). </w:t>
      </w:r>
      <w:r w:rsidRPr="00BD4B8E">
        <w:rPr>
          <w:rStyle w:val="Emphasis"/>
          <w:rFonts w:asciiTheme="majorHAnsi" w:hAnsiTheme="majorHAnsi" w:cstheme="majorHAnsi"/>
        </w:rPr>
        <w:t>General education studies</w:t>
      </w:r>
      <w:r w:rsidRPr="00BD4B8E">
        <w:rPr>
          <w:rFonts w:asciiTheme="majorHAnsi" w:hAnsiTheme="majorHAnsi" w:cstheme="majorHAnsi"/>
        </w:rPr>
        <w:t>. Hanoi: Education Publishing House (in Vietnamese).</w:t>
      </w:r>
    </w:p>
    <w:p w14:paraId="6877C0DF" w14:textId="77777777" w:rsidR="00E0413D" w:rsidRPr="00BD4B8E" w:rsidRDefault="00E0413D" w:rsidP="00E0413D">
      <w:pPr>
        <w:pStyle w:val="NoSpacing"/>
        <w:ind w:left="284" w:hanging="284"/>
        <w:jc w:val="both"/>
        <w:rPr>
          <w:rFonts w:asciiTheme="majorHAnsi" w:hAnsiTheme="majorHAnsi" w:cstheme="majorHAnsi"/>
          <w:lang w:val="vi-VN"/>
        </w:rPr>
      </w:pPr>
      <w:r w:rsidRPr="00AC19C5">
        <w:rPr>
          <w:rFonts w:asciiTheme="majorHAnsi" w:hAnsiTheme="majorHAnsi" w:cstheme="majorHAnsi"/>
          <w:lang w:val="fr-FR"/>
        </w:rPr>
        <w:t xml:space="preserve">[11] Tremblay, M. (2012). </w:t>
      </w:r>
      <w:r w:rsidRPr="00AC19C5">
        <w:rPr>
          <w:rStyle w:val="Emphasis"/>
          <w:rFonts w:asciiTheme="majorHAnsi" w:hAnsiTheme="majorHAnsi" w:cstheme="majorHAnsi"/>
          <w:lang w:val="fr-FR"/>
        </w:rPr>
        <w:t>L’adaptation humaine: Un processus biopsychosocial à découvrir</w:t>
      </w:r>
      <w:r w:rsidRPr="00AC19C5">
        <w:rPr>
          <w:rFonts w:asciiTheme="majorHAnsi" w:hAnsiTheme="majorHAnsi" w:cstheme="majorHAnsi"/>
          <w:lang w:val="fr-FR"/>
        </w:rPr>
        <w:t xml:space="preserve"> (2nd ed.). </w:t>
      </w:r>
      <w:r w:rsidRPr="00BD4B8E">
        <w:rPr>
          <w:rFonts w:asciiTheme="majorHAnsi" w:hAnsiTheme="majorHAnsi" w:cstheme="majorHAnsi"/>
        </w:rPr>
        <w:t xml:space="preserve">Montréal: </w:t>
      </w:r>
      <w:proofErr w:type="spellStart"/>
      <w:r w:rsidRPr="00BD4B8E">
        <w:rPr>
          <w:rFonts w:asciiTheme="majorHAnsi" w:hAnsiTheme="majorHAnsi" w:cstheme="majorHAnsi"/>
        </w:rPr>
        <w:t>Groupe</w:t>
      </w:r>
      <w:proofErr w:type="spellEnd"/>
      <w:r w:rsidRPr="00BD4B8E">
        <w:rPr>
          <w:rFonts w:asciiTheme="majorHAnsi" w:hAnsiTheme="majorHAnsi" w:cstheme="majorHAnsi"/>
        </w:rPr>
        <w:t xml:space="preserve"> Fides (in French).</w:t>
      </w:r>
    </w:p>
    <w:p w14:paraId="77758840" w14:textId="552F285E" w:rsidR="00E0413D" w:rsidRPr="00BD4B8E" w:rsidRDefault="00E0413D" w:rsidP="00E0413D">
      <w:pPr>
        <w:pStyle w:val="NoSpacing"/>
        <w:ind w:left="284" w:hanging="284"/>
        <w:jc w:val="both"/>
        <w:rPr>
          <w:rFonts w:asciiTheme="majorHAnsi" w:hAnsiTheme="majorHAnsi" w:cstheme="majorHAnsi"/>
          <w:lang w:val="vi-VN"/>
        </w:rPr>
      </w:pPr>
      <w:r w:rsidRPr="00BD4B8E">
        <w:rPr>
          <w:rFonts w:asciiTheme="majorHAnsi" w:hAnsiTheme="majorHAnsi" w:cstheme="majorHAnsi"/>
        </w:rPr>
        <w:t xml:space="preserve">[12] </w:t>
      </w:r>
      <w:proofErr w:type="spellStart"/>
      <w:r w:rsidRPr="00BD4B8E">
        <w:rPr>
          <w:rFonts w:asciiTheme="majorHAnsi" w:hAnsiTheme="majorHAnsi" w:cstheme="majorHAnsi"/>
        </w:rPr>
        <w:t>Zaripov</w:t>
      </w:r>
      <w:proofErr w:type="spellEnd"/>
      <w:r w:rsidRPr="00BD4B8E">
        <w:rPr>
          <w:rFonts w:asciiTheme="majorHAnsi" w:hAnsiTheme="majorHAnsi" w:cstheme="majorHAnsi"/>
        </w:rPr>
        <w:t xml:space="preserve">, R. N., &amp; Zaripova, I. R. (2011). Adaptation of students in technological universities: A psychological and pedagogical aspect. </w:t>
      </w:r>
      <w:proofErr w:type="gramStart"/>
      <w:r w:rsidRPr="00BD4B8E">
        <w:rPr>
          <w:rStyle w:val="Emphasis"/>
          <w:rFonts w:asciiTheme="majorHAnsi" w:hAnsiTheme="majorHAnsi" w:cstheme="majorHAnsi"/>
        </w:rPr>
        <w:t>Bulletin of Kazan Technological University</w:t>
      </w:r>
      <w:r w:rsidRPr="00BD4B8E">
        <w:rPr>
          <w:rFonts w:asciiTheme="majorHAnsi" w:hAnsiTheme="majorHAnsi" w:cstheme="majorHAnsi"/>
        </w:rPr>
        <w:t>, 24, 236–242 (in Russian).</w:t>
      </w:r>
      <w:proofErr w:type="gramEnd"/>
    </w:p>
    <w:p w14:paraId="0D2C7392" w14:textId="77777777" w:rsidR="00E0413D" w:rsidRPr="00BD4B8E" w:rsidRDefault="00E0413D" w:rsidP="00E0413D">
      <w:pPr>
        <w:pStyle w:val="NoSpacing"/>
        <w:ind w:left="284" w:hanging="284"/>
        <w:jc w:val="both"/>
        <w:rPr>
          <w:rFonts w:asciiTheme="majorHAnsi" w:hAnsiTheme="majorHAnsi" w:cstheme="majorHAnsi"/>
          <w:lang w:val="vi-VN"/>
        </w:rPr>
      </w:pPr>
    </w:p>
    <w:p w14:paraId="4BDA9DF4" w14:textId="77777777" w:rsidR="0083650B" w:rsidRPr="00BD4B8E" w:rsidRDefault="003F221C" w:rsidP="0083650B">
      <w:pPr>
        <w:pStyle w:val="NoSpacing"/>
        <w:ind w:firstLine="567"/>
        <w:jc w:val="both"/>
        <w:rPr>
          <w:rFonts w:asciiTheme="majorHAnsi" w:hAnsiTheme="majorHAnsi" w:cstheme="majorHAnsi"/>
          <w:lang w:val="vi-VN"/>
        </w:rPr>
      </w:pPr>
      <w:r w:rsidRPr="00BD4B8E">
        <w:rPr>
          <w:rFonts w:asciiTheme="majorHAnsi" w:hAnsiTheme="majorHAnsi" w:cstheme="majorHAnsi"/>
        </w:rPr>
        <w:tab/>
      </w:r>
      <w:r w:rsidRPr="00BD4B8E">
        <w:rPr>
          <w:rStyle w:val="Strong"/>
          <w:rFonts w:asciiTheme="majorHAnsi" w:hAnsiTheme="majorHAnsi" w:cstheme="majorHAnsi"/>
        </w:rPr>
        <w:t>Acknowledgment</w:t>
      </w:r>
      <w:r w:rsidRPr="00BD4B8E">
        <w:rPr>
          <w:rFonts w:asciiTheme="majorHAnsi" w:hAnsiTheme="majorHAnsi" w:cstheme="majorHAnsi"/>
        </w:rPr>
        <w:t>: This research was funded by the University of Education, Hue University under the institutional-level research project, code T.24.XH.501.10.</w:t>
      </w:r>
    </w:p>
    <w:p w14:paraId="16B0E105" w14:textId="77777777" w:rsidR="00102DF3" w:rsidRPr="00BD4B8E" w:rsidRDefault="00102DF3" w:rsidP="00102DF3">
      <w:pPr>
        <w:spacing w:after="120"/>
        <w:jc w:val="both"/>
        <w:rPr>
          <w:rFonts w:asciiTheme="majorHAnsi" w:hAnsiTheme="majorHAnsi" w:cstheme="majorHAnsi"/>
        </w:rPr>
      </w:pPr>
    </w:p>
    <w:p w14:paraId="43752C1C" w14:textId="3F48693B" w:rsidR="0083650B" w:rsidRPr="00BD4B8E" w:rsidRDefault="0083650B" w:rsidP="0083650B">
      <w:pPr>
        <w:jc w:val="center"/>
        <w:rPr>
          <w:b/>
          <w:sz w:val="28"/>
          <w:szCs w:val="28"/>
          <w:shd w:val="clear" w:color="auto" w:fill="FFFFFF"/>
        </w:rPr>
      </w:pPr>
      <w:r w:rsidRPr="00BD4B8E">
        <w:rPr>
          <w:b/>
          <w:sz w:val="28"/>
          <w:szCs w:val="28"/>
          <w:shd w:val="clear" w:color="auto" w:fill="FFFFFF"/>
        </w:rPr>
        <w:t>THÍCH ỨNG TÂM LÝ – XÃ HỘI CỦA SINH VIÊN NĂM THỨ NHẤT TRƯỜNG ĐẠI HỌC SƯ PHẠM, ĐẠI HỌC HUẾ                                                         TRONG KỶ NGUYÊN SỐ</w:t>
      </w:r>
    </w:p>
    <w:p w14:paraId="440C5210" w14:textId="366708F4" w:rsidR="0083650B" w:rsidRPr="00BD4B8E" w:rsidRDefault="0083650B" w:rsidP="0083650B">
      <w:pPr>
        <w:jc w:val="center"/>
        <w:rPr>
          <w:b/>
          <w:vertAlign w:val="superscript"/>
        </w:rPr>
      </w:pPr>
      <w:r w:rsidRPr="00BD4B8E">
        <w:rPr>
          <w:b/>
          <w:shd w:val="clear" w:color="auto" w:fill="FFFFFF"/>
        </w:rPr>
        <w:t>Lê Văn Khuyến</w:t>
      </w:r>
      <w:r w:rsidRPr="00BD4B8E">
        <w:rPr>
          <w:b/>
          <w:shd w:val="clear" w:color="auto" w:fill="FFFFFF"/>
          <w:vertAlign w:val="superscript"/>
        </w:rPr>
        <w:t>1</w:t>
      </w:r>
      <w:r w:rsidRPr="00BD4B8E">
        <w:rPr>
          <w:b/>
          <w:shd w:val="clear" w:color="auto" w:fill="FFFFFF"/>
        </w:rPr>
        <w:t xml:space="preserve">, Đinh Thị Thiên Ái </w:t>
      </w:r>
      <w:r w:rsidRPr="00BD4B8E">
        <w:rPr>
          <w:b/>
          <w:shd w:val="clear" w:color="auto" w:fill="FFFFFF"/>
          <w:vertAlign w:val="superscript"/>
        </w:rPr>
        <w:t>2</w:t>
      </w:r>
      <w:r w:rsidRPr="00BD4B8E">
        <w:rPr>
          <w:b/>
        </w:rPr>
        <w:t>, Trịnh Thị Hiếu</w:t>
      </w:r>
      <w:r w:rsidRPr="00BD4B8E">
        <w:rPr>
          <w:b/>
          <w:vertAlign w:val="superscript"/>
        </w:rPr>
        <w:t>3</w:t>
      </w:r>
      <w:r w:rsidRPr="00BD4B8E">
        <w:rPr>
          <w:b/>
          <w:shd w:val="clear" w:color="auto" w:fill="FFFFFF"/>
        </w:rPr>
        <w:t>, Nguyễn Văn Thu</w:t>
      </w:r>
      <w:r w:rsidR="00D97028" w:rsidRPr="00BD4B8E">
        <w:rPr>
          <w:b/>
          <w:vertAlign w:val="superscript"/>
        </w:rPr>
        <w:t>4</w:t>
      </w:r>
    </w:p>
    <w:p w14:paraId="27B518B7" w14:textId="77777777" w:rsidR="0083650B" w:rsidRPr="00BD4B8E" w:rsidRDefault="0083650B" w:rsidP="0083650B">
      <w:pPr>
        <w:pStyle w:val="Footer"/>
        <w:jc w:val="center"/>
        <w:rPr>
          <w:rFonts w:ascii="Times New Roman" w:eastAsia="Times New Roman" w:hAnsi="Times New Roman" w:cs="Times New Roman"/>
          <w:sz w:val="24"/>
          <w:szCs w:val="24"/>
          <w:lang w:val="vi-VN"/>
        </w:rPr>
      </w:pPr>
      <w:r w:rsidRPr="00BD4B8E">
        <w:rPr>
          <w:rFonts w:asciiTheme="majorHAnsi" w:hAnsiTheme="majorHAnsi" w:cstheme="majorHAnsi"/>
          <w:b/>
          <w:sz w:val="24"/>
          <w:szCs w:val="24"/>
          <w:shd w:val="clear" w:color="auto" w:fill="FFFFFF"/>
          <w:vertAlign w:val="superscript"/>
          <w:lang w:val="vi-VN"/>
        </w:rPr>
        <w:t>1</w:t>
      </w:r>
      <w:r w:rsidRPr="00BD4B8E">
        <w:rPr>
          <w:rFonts w:ascii="Times New Roman" w:eastAsia="Times New Roman" w:hAnsi="Times New Roman" w:cs="Times New Roman"/>
          <w:sz w:val="24"/>
          <w:szCs w:val="24"/>
          <w:lang w:val="vi-VN"/>
        </w:rPr>
        <w:t>Trường Đại học Sư phạm, Đại học Huế</w:t>
      </w:r>
    </w:p>
    <w:p w14:paraId="6981EECF" w14:textId="4DC2375C" w:rsidR="0083650B" w:rsidRPr="00BD4B8E" w:rsidRDefault="0083650B" w:rsidP="0083650B">
      <w:pPr>
        <w:pStyle w:val="Footer"/>
        <w:jc w:val="center"/>
        <w:rPr>
          <w:rFonts w:ascii="Times New Roman" w:eastAsia="Times New Roman" w:hAnsi="Times New Roman" w:cs="Times New Roman"/>
          <w:sz w:val="24"/>
          <w:szCs w:val="24"/>
          <w:lang w:val="vi-VN"/>
        </w:rPr>
      </w:pPr>
      <w:r w:rsidRPr="00BD4B8E">
        <w:rPr>
          <w:rFonts w:asciiTheme="majorHAnsi" w:hAnsiTheme="majorHAnsi" w:cstheme="majorHAnsi"/>
          <w:b/>
          <w:sz w:val="24"/>
          <w:szCs w:val="24"/>
          <w:shd w:val="clear" w:color="auto" w:fill="FFFFFF"/>
          <w:vertAlign w:val="superscript"/>
          <w:lang w:val="vi-VN"/>
        </w:rPr>
        <w:t>2</w:t>
      </w:r>
      <w:r w:rsidRPr="00BD4B8E">
        <w:rPr>
          <w:rFonts w:ascii="Times New Roman" w:eastAsia="Times New Roman" w:hAnsi="Times New Roman" w:cs="Times New Roman"/>
          <w:sz w:val="24"/>
          <w:szCs w:val="24"/>
          <w:lang w:val="vi-VN"/>
        </w:rPr>
        <w:t>Học viện Phụ nữ Việt Nam</w:t>
      </w:r>
    </w:p>
    <w:p w14:paraId="60170D22" w14:textId="5D89F7D5" w:rsidR="0083650B" w:rsidRPr="00BD4B8E" w:rsidRDefault="0083650B" w:rsidP="0083650B">
      <w:pPr>
        <w:pStyle w:val="Footer"/>
        <w:jc w:val="center"/>
        <w:rPr>
          <w:rFonts w:ascii="Times New Roman" w:eastAsia="Times New Roman" w:hAnsi="Times New Roman" w:cs="Times New Roman"/>
          <w:sz w:val="24"/>
          <w:szCs w:val="24"/>
          <w:lang w:val="vi-VN"/>
        </w:rPr>
      </w:pPr>
      <w:r w:rsidRPr="00BD4B8E">
        <w:rPr>
          <w:rFonts w:asciiTheme="majorHAnsi" w:hAnsiTheme="majorHAnsi" w:cstheme="majorHAnsi"/>
          <w:b/>
          <w:sz w:val="24"/>
          <w:szCs w:val="24"/>
          <w:shd w:val="clear" w:color="auto" w:fill="FFFFFF"/>
          <w:vertAlign w:val="superscript"/>
          <w:lang w:val="vi-VN"/>
        </w:rPr>
        <w:t>3</w:t>
      </w:r>
      <w:r w:rsidR="00D97028" w:rsidRPr="00BD4B8E">
        <w:rPr>
          <w:rFonts w:asciiTheme="majorHAnsi" w:hAnsiTheme="majorHAnsi" w:cstheme="majorHAnsi"/>
          <w:b/>
          <w:sz w:val="24"/>
          <w:szCs w:val="24"/>
          <w:shd w:val="clear" w:color="auto" w:fill="FFFFFF"/>
          <w:vertAlign w:val="superscript"/>
          <w:lang w:val="vi-VN"/>
        </w:rPr>
        <w:t>,4</w:t>
      </w:r>
      <w:r w:rsidRPr="00BD4B8E">
        <w:rPr>
          <w:rFonts w:ascii="Times New Roman" w:eastAsia="Times New Roman" w:hAnsi="Times New Roman" w:cs="Times New Roman"/>
          <w:sz w:val="24"/>
          <w:szCs w:val="24"/>
          <w:lang w:val="vi-VN"/>
        </w:rPr>
        <w:t>Cao đẳng Huế</w:t>
      </w:r>
    </w:p>
    <w:p w14:paraId="38B35C3B" w14:textId="77777777" w:rsidR="0083650B" w:rsidRPr="00BD4B8E" w:rsidRDefault="0083650B" w:rsidP="0083650B">
      <w:pPr>
        <w:pStyle w:val="Footer"/>
        <w:jc w:val="center"/>
        <w:rPr>
          <w:rFonts w:ascii="Times New Roman" w:hAnsi="Times New Roman" w:cs="Times New Roman"/>
          <w:b/>
          <w:noProof/>
          <w:lang w:val="vi-VN"/>
        </w:rPr>
      </w:pPr>
      <w:r w:rsidRPr="00BD4B8E">
        <w:rPr>
          <w:rFonts w:ascii="Times New Roman" w:hAnsi="Times New Roman" w:cs="Times New Roman"/>
          <w:sz w:val="24"/>
          <w:szCs w:val="24"/>
          <w:lang w:val="vi-VN"/>
        </w:rPr>
        <w:t>E-mail tác giả liên hệ: lvkhuyen@hueuni.edu.vn</w:t>
      </w:r>
      <w:r w:rsidRPr="00BD4B8E">
        <w:rPr>
          <w:rFonts w:ascii="Times New Roman" w:hAnsi="Times New Roman" w:cs="Times New Roman"/>
          <w:b/>
          <w:noProof/>
          <w:lang w:val="vi-VN"/>
        </w:rPr>
        <w:t xml:space="preserve"> </w:t>
      </w:r>
    </w:p>
    <w:p w14:paraId="33A023B4" w14:textId="53E625E3" w:rsidR="00102DF3" w:rsidRPr="00BD4B8E" w:rsidRDefault="00102DF3" w:rsidP="00102DF3">
      <w:pPr>
        <w:spacing w:after="120"/>
        <w:jc w:val="center"/>
        <w:rPr>
          <w:rFonts w:asciiTheme="majorHAnsi" w:hAnsiTheme="majorHAnsi" w:cstheme="majorHAnsi"/>
          <w:i/>
          <w:sz w:val="20"/>
          <w:szCs w:val="20"/>
        </w:rPr>
      </w:pPr>
    </w:p>
    <w:p w14:paraId="4B336720" w14:textId="77777777" w:rsidR="0083650B" w:rsidRPr="00BD4B8E" w:rsidRDefault="0083650B" w:rsidP="0083650B">
      <w:r w:rsidRPr="00BD4B8E">
        <w:rPr>
          <w:b/>
        </w:rPr>
        <w:t xml:space="preserve">TÓM TẮT </w:t>
      </w:r>
    </w:p>
    <w:p w14:paraId="0E0807DA" w14:textId="77777777" w:rsidR="0083650B" w:rsidRPr="00BD4B8E" w:rsidRDefault="0083650B" w:rsidP="00D97028">
      <w:pPr>
        <w:pStyle w:val="ListParagraph"/>
        <w:spacing w:after="120"/>
        <w:ind w:left="0" w:right="-23" w:firstLine="567"/>
        <w:jc w:val="both"/>
        <w:rPr>
          <w:sz w:val="20"/>
          <w:szCs w:val="20"/>
        </w:rPr>
      </w:pPr>
      <w:r w:rsidRPr="00BD4B8E">
        <w:rPr>
          <w:sz w:val="20"/>
          <w:szCs w:val="20"/>
        </w:rPr>
        <w:t xml:space="preserve">Nghiên cứu này nhằm xác định thực trạng thích ứng tâm lý – xã hội của sinh viên năm thứ nhất Trường Đại học Sư phạm, Đại học Huế trong bối cảnh chuyển đổi số ngày càng sâu rộng. Với phương pháp khảo sát bằng bảng hỏi và phỏng vấn, kết quả cho thấy mức độ thích ứng của sinh viên nhìn chung ở mức trung bình, nổi bật là sự tích cực trong cảm xúc, ý thức đạo đức và thái độ thân thiện. Tuy nhiên, một bộ phận sinh viên còn gặp khó khăn trong việc điều chỉnh cảm xúc tiêu cực, thiết lập mối quan hệ xã hội sâu sắc và chủ động tham gia các hoạt động cộng đồng. Nghiên cứu cũng chỉ ra mối tương quan chặt chẽ giữa thích ứng tâm lý và thích ứng xã hội, phản ánh tính hệ thống của quá trình thích ứng trong môi trường đại học. Từ kết quả này, nhóm tác giả đề xuất các biện pháp hỗ trợ quá trình chuyển tiếp, phát triển kỹ năng xã hội, nâng cao vai trò của cố vấn học tập và ứng dụng công nghệ trong hỗ trợ thích ứng tâm lý – xã hội. </w:t>
      </w:r>
    </w:p>
    <w:p w14:paraId="6521E5C6" w14:textId="77777777" w:rsidR="0083650B" w:rsidRPr="00BD4B8E" w:rsidRDefault="0083650B" w:rsidP="00D97028">
      <w:pPr>
        <w:pStyle w:val="ListParagraph"/>
        <w:spacing w:after="120"/>
        <w:ind w:left="0" w:right="-23" w:firstLine="567"/>
        <w:jc w:val="both"/>
      </w:pPr>
      <w:r w:rsidRPr="00BD4B8E">
        <w:rPr>
          <w:b/>
          <w:sz w:val="20"/>
          <w:szCs w:val="20"/>
        </w:rPr>
        <w:t>Từ khóa:</w:t>
      </w:r>
      <w:r w:rsidRPr="00BD4B8E">
        <w:rPr>
          <w:sz w:val="20"/>
          <w:szCs w:val="20"/>
        </w:rPr>
        <w:t xml:space="preserve"> thích ứng tâm lý – xã hội, sinh viên năm thứ nhất, kỷ nguyên số, kỹ năng xã hội, hỗ trợ tâm lý học đường.</w:t>
      </w:r>
      <w:r w:rsidRPr="00BD4B8E">
        <w:t xml:space="preserve"> </w:t>
      </w:r>
    </w:p>
    <w:p w14:paraId="07A37DFA" w14:textId="52B92FF5" w:rsidR="00D97028" w:rsidRPr="00BD4B8E" w:rsidRDefault="00D97028" w:rsidP="00D97028">
      <w:pPr>
        <w:pStyle w:val="NoSpacing"/>
        <w:ind w:firstLine="567"/>
        <w:jc w:val="both"/>
        <w:rPr>
          <w:rFonts w:asciiTheme="majorHAnsi" w:hAnsiTheme="majorHAnsi" w:cstheme="majorHAnsi"/>
          <w:i/>
          <w:lang w:val="vi-VN"/>
        </w:rPr>
      </w:pPr>
      <w:r w:rsidRPr="00BD4B8E">
        <w:rPr>
          <w:rFonts w:asciiTheme="majorHAnsi" w:hAnsiTheme="majorHAnsi" w:cstheme="majorHAnsi"/>
          <w:b/>
          <w:lang w:val="vi-VN"/>
        </w:rPr>
        <w:t>Lời cảm ơn:</w:t>
      </w:r>
      <w:r w:rsidRPr="00BD4B8E">
        <w:rPr>
          <w:rFonts w:asciiTheme="majorHAnsi" w:hAnsiTheme="majorHAnsi" w:cstheme="majorHAnsi"/>
          <w:b/>
          <w:i/>
          <w:lang w:val="vi-VN"/>
        </w:rPr>
        <w:t xml:space="preserve"> </w:t>
      </w:r>
      <w:r w:rsidRPr="00BD4B8E">
        <w:rPr>
          <w:rFonts w:asciiTheme="majorHAnsi" w:eastAsia="Times New Roman" w:hAnsiTheme="majorHAnsi" w:cstheme="majorHAnsi"/>
          <w:lang w:val="vi-VN"/>
        </w:rPr>
        <w:t>Nghiên cứu này được tài trợ bởi Trường Đại học Sư phạm, Đại học Huế trong đề tài nghiên cứu khoa học cấp Trường, mã số</w:t>
      </w:r>
      <w:r w:rsidRPr="00BD4B8E">
        <w:rPr>
          <w:rFonts w:asciiTheme="majorHAnsi" w:hAnsiTheme="majorHAnsi" w:cstheme="majorHAnsi"/>
          <w:b/>
          <w:lang w:val="vi-VN"/>
        </w:rPr>
        <w:t xml:space="preserve"> </w:t>
      </w:r>
      <w:r w:rsidRPr="00BD4B8E">
        <w:rPr>
          <w:rFonts w:asciiTheme="majorHAnsi" w:hAnsiTheme="majorHAnsi" w:cstheme="majorHAnsi"/>
          <w:lang w:val="vi-VN"/>
        </w:rPr>
        <w:t>T.24.XH.501.10.</w:t>
      </w:r>
    </w:p>
    <w:p w14:paraId="5CCABB21" w14:textId="77777777" w:rsidR="003F221C" w:rsidRPr="00BD4B8E" w:rsidRDefault="003F221C" w:rsidP="0083650B">
      <w:pPr>
        <w:spacing w:after="120"/>
        <w:jc w:val="both"/>
        <w:rPr>
          <w:rFonts w:asciiTheme="majorHAnsi" w:hAnsiTheme="majorHAnsi" w:cstheme="majorHAnsi"/>
          <w:sz w:val="26"/>
          <w:szCs w:val="26"/>
        </w:rPr>
      </w:pPr>
      <w:bookmarkStart w:id="0" w:name="_GoBack"/>
      <w:bookmarkEnd w:id="0"/>
    </w:p>
    <w:sectPr w:rsidR="003F221C" w:rsidRPr="00BD4B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A2B"/>
    <w:multiLevelType w:val="multilevel"/>
    <w:tmpl w:val="6B1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C724F"/>
    <w:multiLevelType w:val="multilevel"/>
    <w:tmpl w:val="1002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0B55E9"/>
    <w:multiLevelType w:val="multilevel"/>
    <w:tmpl w:val="0178C48C"/>
    <w:lvl w:ilvl="0">
      <w:start w:val="1"/>
      <w:numFmt w:val="bullet"/>
      <w:lvlText w:val="-"/>
      <w:lvlJc w:val="left"/>
      <w:pPr>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625CC"/>
    <w:multiLevelType w:val="hybridMultilevel"/>
    <w:tmpl w:val="8F260B50"/>
    <w:lvl w:ilvl="0" w:tplc="8F703CC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6019A"/>
    <w:multiLevelType w:val="multilevel"/>
    <w:tmpl w:val="26DE6774"/>
    <w:lvl w:ilvl="0">
      <w:start w:val="1"/>
      <w:numFmt w:val="bullet"/>
      <w:lvlText w:val="-"/>
      <w:lvlJc w:val="left"/>
      <w:pPr>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B65B23"/>
    <w:multiLevelType w:val="multilevel"/>
    <w:tmpl w:val="2A10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36251"/>
    <w:multiLevelType w:val="hybridMultilevel"/>
    <w:tmpl w:val="96920246"/>
    <w:lvl w:ilvl="0" w:tplc="57A828A4">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74EAE"/>
    <w:multiLevelType w:val="multilevel"/>
    <w:tmpl w:val="2FCAE7B0"/>
    <w:lvl w:ilvl="0">
      <w:start w:val="1"/>
      <w:numFmt w:val="bullet"/>
      <w:lvlText w:val="-"/>
      <w:lvlJc w:val="left"/>
      <w:pPr>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E18A4"/>
    <w:multiLevelType w:val="multilevel"/>
    <w:tmpl w:val="285C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14F3B"/>
    <w:multiLevelType w:val="hybridMultilevel"/>
    <w:tmpl w:val="F796F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9133E24"/>
    <w:multiLevelType w:val="hybridMultilevel"/>
    <w:tmpl w:val="788613E0"/>
    <w:lvl w:ilvl="0" w:tplc="95A8ED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B52C9"/>
    <w:multiLevelType w:val="hybridMultilevel"/>
    <w:tmpl w:val="E21AC4D8"/>
    <w:lvl w:ilvl="0" w:tplc="042A000F">
      <w:start w:val="1"/>
      <w:numFmt w:val="decimal"/>
      <w:lvlText w:val="%1."/>
      <w:lvlJc w:val="left"/>
      <w:pPr>
        <w:ind w:left="720" w:hanging="360"/>
      </w:pPr>
      <w:rPr>
        <w:rFonts w:hint="default"/>
        <w:sz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9DA02B7"/>
    <w:multiLevelType w:val="multilevel"/>
    <w:tmpl w:val="BC7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12"/>
  </w:num>
  <w:num w:numId="5">
    <w:abstractNumId w:val="5"/>
  </w:num>
  <w:num w:numId="6">
    <w:abstractNumId w:val="4"/>
  </w:num>
  <w:num w:numId="7">
    <w:abstractNumId w:val="7"/>
  </w:num>
  <w:num w:numId="8">
    <w:abstractNumId w:val="8"/>
  </w:num>
  <w:num w:numId="9">
    <w:abstractNumId w:val="1"/>
  </w:num>
  <w:num w:numId="10">
    <w:abstractNumId w:val="2"/>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1C"/>
    <w:rsid w:val="00014701"/>
    <w:rsid w:val="00102DF3"/>
    <w:rsid w:val="00123F63"/>
    <w:rsid w:val="00271FC7"/>
    <w:rsid w:val="00332174"/>
    <w:rsid w:val="003551FD"/>
    <w:rsid w:val="003F221C"/>
    <w:rsid w:val="003F37CA"/>
    <w:rsid w:val="00430078"/>
    <w:rsid w:val="005E46A7"/>
    <w:rsid w:val="0083650B"/>
    <w:rsid w:val="009120BF"/>
    <w:rsid w:val="009D4DB5"/>
    <w:rsid w:val="00AC19C5"/>
    <w:rsid w:val="00B0340F"/>
    <w:rsid w:val="00BC56BC"/>
    <w:rsid w:val="00BD4B8E"/>
    <w:rsid w:val="00C13AA9"/>
    <w:rsid w:val="00C13CE9"/>
    <w:rsid w:val="00D2174A"/>
    <w:rsid w:val="00D97028"/>
    <w:rsid w:val="00E018FE"/>
    <w:rsid w:val="00E0413D"/>
    <w:rsid w:val="00EA2862"/>
    <w:rsid w:val="00F435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1C"/>
    <w:rPr>
      <w:rFonts w:ascii="Times New Roman" w:eastAsia="Times New Roman" w:hAnsi="Times New Roman" w:cs="Times New Roman"/>
    </w:rPr>
  </w:style>
  <w:style w:type="paragraph" w:styleId="Heading3">
    <w:name w:val="heading 3"/>
    <w:basedOn w:val="Normal"/>
    <w:link w:val="Heading3Char"/>
    <w:uiPriority w:val="9"/>
    <w:qFormat/>
    <w:rsid w:val="003F221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F221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21C"/>
    <w:pPr>
      <w:spacing w:before="100" w:beforeAutospacing="1" w:after="100" w:afterAutospacing="1"/>
    </w:pPr>
  </w:style>
  <w:style w:type="character" w:styleId="Strong">
    <w:name w:val="Strong"/>
    <w:basedOn w:val="DefaultParagraphFont"/>
    <w:uiPriority w:val="22"/>
    <w:qFormat/>
    <w:rsid w:val="003F221C"/>
    <w:rPr>
      <w:b/>
      <w:bCs/>
    </w:rPr>
  </w:style>
  <w:style w:type="character" w:styleId="Emphasis">
    <w:name w:val="Emphasis"/>
    <w:basedOn w:val="DefaultParagraphFont"/>
    <w:uiPriority w:val="20"/>
    <w:qFormat/>
    <w:rsid w:val="003F221C"/>
    <w:rPr>
      <w:i/>
      <w:iCs/>
    </w:rPr>
  </w:style>
  <w:style w:type="paragraph" w:styleId="ListParagraph">
    <w:name w:val="List Paragraph"/>
    <w:aliases w:val="Medium Grid 1 - Accent 22,Numbered List,bullet,List Paragraph1,Cita extensa,HPL01,Colorful List - Accent 13,Heading2"/>
    <w:basedOn w:val="Normal"/>
    <w:link w:val="ListParagraphChar"/>
    <w:uiPriority w:val="34"/>
    <w:qFormat/>
    <w:rsid w:val="003F221C"/>
    <w:pPr>
      <w:ind w:left="720"/>
      <w:contextualSpacing/>
    </w:pPr>
  </w:style>
  <w:style w:type="character" w:customStyle="1" w:styleId="Heading3Char">
    <w:name w:val="Heading 3 Char"/>
    <w:basedOn w:val="DefaultParagraphFont"/>
    <w:link w:val="Heading3"/>
    <w:uiPriority w:val="9"/>
    <w:rsid w:val="003F22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221C"/>
    <w:rPr>
      <w:rFonts w:ascii="Times New Roman" w:eastAsia="Times New Roman" w:hAnsi="Times New Roman" w:cs="Times New Roman"/>
      <w:b/>
      <w:bCs/>
    </w:rPr>
  </w:style>
  <w:style w:type="table" w:styleId="TableGrid">
    <w:name w:val="Table Grid"/>
    <w:basedOn w:val="TableNormal"/>
    <w:uiPriority w:val="59"/>
    <w:rsid w:val="003F221C"/>
    <w:rPr>
      <w:rFonts w:eastAsiaTheme="minorEastAsia"/>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edium Grid 1 - Accent 22 Char,Numbered List Char,bullet Char,List Paragraph1 Char,Cita extensa Char,HPL01 Char,Colorful List - Accent 13 Char,Heading2 Char"/>
    <w:link w:val="ListParagraph"/>
    <w:uiPriority w:val="34"/>
    <w:qFormat/>
    <w:rsid w:val="003F221C"/>
  </w:style>
  <w:style w:type="paragraph" w:styleId="NoSpacing">
    <w:name w:val="No Spacing"/>
    <w:uiPriority w:val="1"/>
    <w:qFormat/>
    <w:rsid w:val="003F221C"/>
    <w:rPr>
      <w:rFonts w:eastAsiaTheme="minorEastAsia"/>
      <w:sz w:val="22"/>
      <w:szCs w:val="22"/>
      <w:lang w:val="en-US"/>
    </w:rPr>
  </w:style>
  <w:style w:type="character" w:styleId="Hyperlink">
    <w:name w:val="Hyperlink"/>
    <w:basedOn w:val="DefaultParagraphFont"/>
    <w:uiPriority w:val="99"/>
    <w:unhideWhenUsed/>
    <w:rsid w:val="003F221C"/>
    <w:rPr>
      <w:color w:val="0000FF"/>
      <w:u w:val="single"/>
    </w:rPr>
  </w:style>
  <w:style w:type="paragraph" w:styleId="Footer">
    <w:name w:val="footer"/>
    <w:basedOn w:val="Normal"/>
    <w:link w:val="FooterChar"/>
    <w:uiPriority w:val="99"/>
    <w:unhideWhenUsed/>
    <w:rsid w:val="00C13AA9"/>
    <w:pPr>
      <w:tabs>
        <w:tab w:val="center" w:pos="4680"/>
        <w:tab w:val="right" w:pos="9360"/>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C13AA9"/>
    <w:rPr>
      <w:rFonts w:eastAsiaTheme="minorEastAsia"/>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1C"/>
    <w:rPr>
      <w:rFonts w:ascii="Times New Roman" w:eastAsia="Times New Roman" w:hAnsi="Times New Roman" w:cs="Times New Roman"/>
    </w:rPr>
  </w:style>
  <w:style w:type="paragraph" w:styleId="Heading3">
    <w:name w:val="heading 3"/>
    <w:basedOn w:val="Normal"/>
    <w:link w:val="Heading3Char"/>
    <w:uiPriority w:val="9"/>
    <w:qFormat/>
    <w:rsid w:val="003F221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F221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21C"/>
    <w:pPr>
      <w:spacing w:before="100" w:beforeAutospacing="1" w:after="100" w:afterAutospacing="1"/>
    </w:pPr>
  </w:style>
  <w:style w:type="character" w:styleId="Strong">
    <w:name w:val="Strong"/>
    <w:basedOn w:val="DefaultParagraphFont"/>
    <w:uiPriority w:val="22"/>
    <w:qFormat/>
    <w:rsid w:val="003F221C"/>
    <w:rPr>
      <w:b/>
      <w:bCs/>
    </w:rPr>
  </w:style>
  <w:style w:type="character" w:styleId="Emphasis">
    <w:name w:val="Emphasis"/>
    <w:basedOn w:val="DefaultParagraphFont"/>
    <w:uiPriority w:val="20"/>
    <w:qFormat/>
    <w:rsid w:val="003F221C"/>
    <w:rPr>
      <w:i/>
      <w:iCs/>
    </w:rPr>
  </w:style>
  <w:style w:type="paragraph" w:styleId="ListParagraph">
    <w:name w:val="List Paragraph"/>
    <w:aliases w:val="Medium Grid 1 - Accent 22,Numbered List,bullet,List Paragraph1,Cita extensa,HPL01,Colorful List - Accent 13,Heading2"/>
    <w:basedOn w:val="Normal"/>
    <w:link w:val="ListParagraphChar"/>
    <w:uiPriority w:val="34"/>
    <w:qFormat/>
    <w:rsid w:val="003F221C"/>
    <w:pPr>
      <w:ind w:left="720"/>
      <w:contextualSpacing/>
    </w:pPr>
  </w:style>
  <w:style w:type="character" w:customStyle="1" w:styleId="Heading3Char">
    <w:name w:val="Heading 3 Char"/>
    <w:basedOn w:val="DefaultParagraphFont"/>
    <w:link w:val="Heading3"/>
    <w:uiPriority w:val="9"/>
    <w:rsid w:val="003F22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221C"/>
    <w:rPr>
      <w:rFonts w:ascii="Times New Roman" w:eastAsia="Times New Roman" w:hAnsi="Times New Roman" w:cs="Times New Roman"/>
      <w:b/>
      <w:bCs/>
    </w:rPr>
  </w:style>
  <w:style w:type="table" w:styleId="TableGrid">
    <w:name w:val="Table Grid"/>
    <w:basedOn w:val="TableNormal"/>
    <w:uiPriority w:val="59"/>
    <w:rsid w:val="003F221C"/>
    <w:rPr>
      <w:rFonts w:eastAsiaTheme="minorEastAsia"/>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edium Grid 1 - Accent 22 Char,Numbered List Char,bullet Char,List Paragraph1 Char,Cita extensa Char,HPL01 Char,Colorful List - Accent 13 Char,Heading2 Char"/>
    <w:link w:val="ListParagraph"/>
    <w:uiPriority w:val="34"/>
    <w:qFormat/>
    <w:rsid w:val="003F221C"/>
  </w:style>
  <w:style w:type="paragraph" w:styleId="NoSpacing">
    <w:name w:val="No Spacing"/>
    <w:uiPriority w:val="1"/>
    <w:qFormat/>
    <w:rsid w:val="003F221C"/>
    <w:rPr>
      <w:rFonts w:eastAsiaTheme="minorEastAsia"/>
      <w:sz w:val="22"/>
      <w:szCs w:val="22"/>
      <w:lang w:val="en-US"/>
    </w:rPr>
  </w:style>
  <w:style w:type="character" w:styleId="Hyperlink">
    <w:name w:val="Hyperlink"/>
    <w:basedOn w:val="DefaultParagraphFont"/>
    <w:uiPriority w:val="99"/>
    <w:unhideWhenUsed/>
    <w:rsid w:val="003F221C"/>
    <w:rPr>
      <w:color w:val="0000FF"/>
      <w:u w:val="single"/>
    </w:rPr>
  </w:style>
  <w:style w:type="paragraph" w:styleId="Footer">
    <w:name w:val="footer"/>
    <w:basedOn w:val="Normal"/>
    <w:link w:val="FooterChar"/>
    <w:uiPriority w:val="99"/>
    <w:unhideWhenUsed/>
    <w:rsid w:val="00C13AA9"/>
    <w:pPr>
      <w:tabs>
        <w:tab w:val="center" w:pos="4680"/>
        <w:tab w:val="right" w:pos="9360"/>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C13AA9"/>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3194">
      <w:bodyDiv w:val="1"/>
      <w:marLeft w:val="0"/>
      <w:marRight w:val="0"/>
      <w:marTop w:val="0"/>
      <w:marBottom w:val="0"/>
      <w:divBdr>
        <w:top w:val="none" w:sz="0" w:space="0" w:color="auto"/>
        <w:left w:val="none" w:sz="0" w:space="0" w:color="auto"/>
        <w:bottom w:val="none" w:sz="0" w:space="0" w:color="auto"/>
        <w:right w:val="none" w:sz="0" w:space="0" w:color="auto"/>
      </w:divBdr>
    </w:div>
    <w:div w:id="31153686">
      <w:bodyDiv w:val="1"/>
      <w:marLeft w:val="0"/>
      <w:marRight w:val="0"/>
      <w:marTop w:val="0"/>
      <w:marBottom w:val="0"/>
      <w:divBdr>
        <w:top w:val="none" w:sz="0" w:space="0" w:color="auto"/>
        <w:left w:val="none" w:sz="0" w:space="0" w:color="auto"/>
        <w:bottom w:val="none" w:sz="0" w:space="0" w:color="auto"/>
        <w:right w:val="none" w:sz="0" w:space="0" w:color="auto"/>
      </w:divBdr>
    </w:div>
    <w:div w:id="44108099">
      <w:bodyDiv w:val="1"/>
      <w:marLeft w:val="0"/>
      <w:marRight w:val="0"/>
      <w:marTop w:val="0"/>
      <w:marBottom w:val="0"/>
      <w:divBdr>
        <w:top w:val="none" w:sz="0" w:space="0" w:color="auto"/>
        <w:left w:val="none" w:sz="0" w:space="0" w:color="auto"/>
        <w:bottom w:val="none" w:sz="0" w:space="0" w:color="auto"/>
        <w:right w:val="none" w:sz="0" w:space="0" w:color="auto"/>
      </w:divBdr>
    </w:div>
    <w:div w:id="61949630">
      <w:bodyDiv w:val="1"/>
      <w:marLeft w:val="0"/>
      <w:marRight w:val="0"/>
      <w:marTop w:val="0"/>
      <w:marBottom w:val="0"/>
      <w:divBdr>
        <w:top w:val="none" w:sz="0" w:space="0" w:color="auto"/>
        <w:left w:val="none" w:sz="0" w:space="0" w:color="auto"/>
        <w:bottom w:val="none" w:sz="0" w:space="0" w:color="auto"/>
        <w:right w:val="none" w:sz="0" w:space="0" w:color="auto"/>
      </w:divBdr>
    </w:div>
    <w:div w:id="66877547">
      <w:bodyDiv w:val="1"/>
      <w:marLeft w:val="0"/>
      <w:marRight w:val="0"/>
      <w:marTop w:val="0"/>
      <w:marBottom w:val="0"/>
      <w:divBdr>
        <w:top w:val="none" w:sz="0" w:space="0" w:color="auto"/>
        <w:left w:val="none" w:sz="0" w:space="0" w:color="auto"/>
        <w:bottom w:val="none" w:sz="0" w:space="0" w:color="auto"/>
        <w:right w:val="none" w:sz="0" w:space="0" w:color="auto"/>
      </w:divBdr>
    </w:div>
    <w:div w:id="90011774">
      <w:bodyDiv w:val="1"/>
      <w:marLeft w:val="0"/>
      <w:marRight w:val="0"/>
      <w:marTop w:val="0"/>
      <w:marBottom w:val="0"/>
      <w:divBdr>
        <w:top w:val="none" w:sz="0" w:space="0" w:color="auto"/>
        <w:left w:val="none" w:sz="0" w:space="0" w:color="auto"/>
        <w:bottom w:val="none" w:sz="0" w:space="0" w:color="auto"/>
        <w:right w:val="none" w:sz="0" w:space="0" w:color="auto"/>
      </w:divBdr>
    </w:div>
    <w:div w:id="121964427">
      <w:bodyDiv w:val="1"/>
      <w:marLeft w:val="0"/>
      <w:marRight w:val="0"/>
      <w:marTop w:val="0"/>
      <w:marBottom w:val="0"/>
      <w:divBdr>
        <w:top w:val="none" w:sz="0" w:space="0" w:color="auto"/>
        <w:left w:val="none" w:sz="0" w:space="0" w:color="auto"/>
        <w:bottom w:val="none" w:sz="0" w:space="0" w:color="auto"/>
        <w:right w:val="none" w:sz="0" w:space="0" w:color="auto"/>
      </w:divBdr>
    </w:div>
    <w:div w:id="175265269">
      <w:bodyDiv w:val="1"/>
      <w:marLeft w:val="0"/>
      <w:marRight w:val="0"/>
      <w:marTop w:val="0"/>
      <w:marBottom w:val="0"/>
      <w:divBdr>
        <w:top w:val="none" w:sz="0" w:space="0" w:color="auto"/>
        <w:left w:val="none" w:sz="0" w:space="0" w:color="auto"/>
        <w:bottom w:val="none" w:sz="0" w:space="0" w:color="auto"/>
        <w:right w:val="none" w:sz="0" w:space="0" w:color="auto"/>
      </w:divBdr>
    </w:div>
    <w:div w:id="199052276">
      <w:bodyDiv w:val="1"/>
      <w:marLeft w:val="0"/>
      <w:marRight w:val="0"/>
      <w:marTop w:val="0"/>
      <w:marBottom w:val="0"/>
      <w:divBdr>
        <w:top w:val="none" w:sz="0" w:space="0" w:color="auto"/>
        <w:left w:val="none" w:sz="0" w:space="0" w:color="auto"/>
        <w:bottom w:val="none" w:sz="0" w:space="0" w:color="auto"/>
        <w:right w:val="none" w:sz="0" w:space="0" w:color="auto"/>
      </w:divBdr>
    </w:div>
    <w:div w:id="204147129">
      <w:bodyDiv w:val="1"/>
      <w:marLeft w:val="0"/>
      <w:marRight w:val="0"/>
      <w:marTop w:val="0"/>
      <w:marBottom w:val="0"/>
      <w:divBdr>
        <w:top w:val="none" w:sz="0" w:space="0" w:color="auto"/>
        <w:left w:val="none" w:sz="0" w:space="0" w:color="auto"/>
        <w:bottom w:val="none" w:sz="0" w:space="0" w:color="auto"/>
        <w:right w:val="none" w:sz="0" w:space="0" w:color="auto"/>
      </w:divBdr>
    </w:div>
    <w:div w:id="204566784">
      <w:bodyDiv w:val="1"/>
      <w:marLeft w:val="0"/>
      <w:marRight w:val="0"/>
      <w:marTop w:val="0"/>
      <w:marBottom w:val="0"/>
      <w:divBdr>
        <w:top w:val="none" w:sz="0" w:space="0" w:color="auto"/>
        <w:left w:val="none" w:sz="0" w:space="0" w:color="auto"/>
        <w:bottom w:val="none" w:sz="0" w:space="0" w:color="auto"/>
        <w:right w:val="none" w:sz="0" w:space="0" w:color="auto"/>
      </w:divBdr>
    </w:div>
    <w:div w:id="227689184">
      <w:bodyDiv w:val="1"/>
      <w:marLeft w:val="0"/>
      <w:marRight w:val="0"/>
      <w:marTop w:val="0"/>
      <w:marBottom w:val="0"/>
      <w:divBdr>
        <w:top w:val="none" w:sz="0" w:space="0" w:color="auto"/>
        <w:left w:val="none" w:sz="0" w:space="0" w:color="auto"/>
        <w:bottom w:val="none" w:sz="0" w:space="0" w:color="auto"/>
        <w:right w:val="none" w:sz="0" w:space="0" w:color="auto"/>
      </w:divBdr>
    </w:div>
    <w:div w:id="233397958">
      <w:bodyDiv w:val="1"/>
      <w:marLeft w:val="0"/>
      <w:marRight w:val="0"/>
      <w:marTop w:val="0"/>
      <w:marBottom w:val="0"/>
      <w:divBdr>
        <w:top w:val="none" w:sz="0" w:space="0" w:color="auto"/>
        <w:left w:val="none" w:sz="0" w:space="0" w:color="auto"/>
        <w:bottom w:val="none" w:sz="0" w:space="0" w:color="auto"/>
        <w:right w:val="none" w:sz="0" w:space="0" w:color="auto"/>
      </w:divBdr>
    </w:div>
    <w:div w:id="264316142">
      <w:bodyDiv w:val="1"/>
      <w:marLeft w:val="0"/>
      <w:marRight w:val="0"/>
      <w:marTop w:val="0"/>
      <w:marBottom w:val="0"/>
      <w:divBdr>
        <w:top w:val="none" w:sz="0" w:space="0" w:color="auto"/>
        <w:left w:val="none" w:sz="0" w:space="0" w:color="auto"/>
        <w:bottom w:val="none" w:sz="0" w:space="0" w:color="auto"/>
        <w:right w:val="none" w:sz="0" w:space="0" w:color="auto"/>
      </w:divBdr>
    </w:div>
    <w:div w:id="269706535">
      <w:bodyDiv w:val="1"/>
      <w:marLeft w:val="0"/>
      <w:marRight w:val="0"/>
      <w:marTop w:val="0"/>
      <w:marBottom w:val="0"/>
      <w:divBdr>
        <w:top w:val="none" w:sz="0" w:space="0" w:color="auto"/>
        <w:left w:val="none" w:sz="0" w:space="0" w:color="auto"/>
        <w:bottom w:val="none" w:sz="0" w:space="0" w:color="auto"/>
        <w:right w:val="none" w:sz="0" w:space="0" w:color="auto"/>
      </w:divBdr>
    </w:div>
    <w:div w:id="281347248">
      <w:bodyDiv w:val="1"/>
      <w:marLeft w:val="0"/>
      <w:marRight w:val="0"/>
      <w:marTop w:val="0"/>
      <w:marBottom w:val="0"/>
      <w:divBdr>
        <w:top w:val="none" w:sz="0" w:space="0" w:color="auto"/>
        <w:left w:val="none" w:sz="0" w:space="0" w:color="auto"/>
        <w:bottom w:val="none" w:sz="0" w:space="0" w:color="auto"/>
        <w:right w:val="none" w:sz="0" w:space="0" w:color="auto"/>
      </w:divBdr>
    </w:div>
    <w:div w:id="283847124">
      <w:bodyDiv w:val="1"/>
      <w:marLeft w:val="0"/>
      <w:marRight w:val="0"/>
      <w:marTop w:val="0"/>
      <w:marBottom w:val="0"/>
      <w:divBdr>
        <w:top w:val="none" w:sz="0" w:space="0" w:color="auto"/>
        <w:left w:val="none" w:sz="0" w:space="0" w:color="auto"/>
        <w:bottom w:val="none" w:sz="0" w:space="0" w:color="auto"/>
        <w:right w:val="none" w:sz="0" w:space="0" w:color="auto"/>
      </w:divBdr>
    </w:div>
    <w:div w:id="289095732">
      <w:bodyDiv w:val="1"/>
      <w:marLeft w:val="0"/>
      <w:marRight w:val="0"/>
      <w:marTop w:val="0"/>
      <w:marBottom w:val="0"/>
      <w:divBdr>
        <w:top w:val="none" w:sz="0" w:space="0" w:color="auto"/>
        <w:left w:val="none" w:sz="0" w:space="0" w:color="auto"/>
        <w:bottom w:val="none" w:sz="0" w:space="0" w:color="auto"/>
        <w:right w:val="none" w:sz="0" w:space="0" w:color="auto"/>
      </w:divBdr>
    </w:div>
    <w:div w:id="311108443">
      <w:bodyDiv w:val="1"/>
      <w:marLeft w:val="0"/>
      <w:marRight w:val="0"/>
      <w:marTop w:val="0"/>
      <w:marBottom w:val="0"/>
      <w:divBdr>
        <w:top w:val="none" w:sz="0" w:space="0" w:color="auto"/>
        <w:left w:val="none" w:sz="0" w:space="0" w:color="auto"/>
        <w:bottom w:val="none" w:sz="0" w:space="0" w:color="auto"/>
        <w:right w:val="none" w:sz="0" w:space="0" w:color="auto"/>
      </w:divBdr>
    </w:div>
    <w:div w:id="321350122">
      <w:bodyDiv w:val="1"/>
      <w:marLeft w:val="0"/>
      <w:marRight w:val="0"/>
      <w:marTop w:val="0"/>
      <w:marBottom w:val="0"/>
      <w:divBdr>
        <w:top w:val="none" w:sz="0" w:space="0" w:color="auto"/>
        <w:left w:val="none" w:sz="0" w:space="0" w:color="auto"/>
        <w:bottom w:val="none" w:sz="0" w:space="0" w:color="auto"/>
        <w:right w:val="none" w:sz="0" w:space="0" w:color="auto"/>
      </w:divBdr>
    </w:div>
    <w:div w:id="348332162">
      <w:bodyDiv w:val="1"/>
      <w:marLeft w:val="0"/>
      <w:marRight w:val="0"/>
      <w:marTop w:val="0"/>
      <w:marBottom w:val="0"/>
      <w:divBdr>
        <w:top w:val="none" w:sz="0" w:space="0" w:color="auto"/>
        <w:left w:val="none" w:sz="0" w:space="0" w:color="auto"/>
        <w:bottom w:val="none" w:sz="0" w:space="0" w:color="auto"/>
        <w:right w:val="none" w:sz="0" w:space="0" w:color="auto"/>
      </w:divBdr>
    </w:div>
    <w:div w:id="378014470">
      <w:bodyDiv w:val="1"/>
      <w:marLeft w:val="0"/>
      <w:marRight w:val="0"/>
      <w:marTop w:val="0"/>
      <w:marBottom w:val="0"/>
      <w:divBdr>
        <w:top w:val="none" w:sz="0" w:space="0" w:color="auto"/>
        <w:left w:val="none" w:sz="0" w:space="0" w:color="auto"/>
        <w:bottom w:val="none" w:sz="0" w:space="0" w:color="auto"/>
        <w:right w:val="none" w:sz="0" w:space="0" w:color="auto"/>
      </w:divBdr>
    </w:div>
    <w:div w:id="384136271">
      <w:bodyDiv w:val="1"/>
      <w:marLeft w:val="0"/>
      <w:marRight w:val="0"/>
      <w:marTop w:val="0"/>
      <w:marBottom w:val="0"/>
      <w:divBdr>
        <w:top w:val="none" w:sz="0" w:space="0" w:color="auto"/>
        <w:left w:val="none" w:sz="0" w:space="0" w:color="auto"/>
        <w:bottom w:val="none" w:sz="0" w:space="0" w:color="auto"/>
        <w:right w:val="none" w:sz="0" w:space="0" w:color="auto"/>
      </w:divBdr>
    </w:div>
    <w:div w:id="388921760">
      <w:bodyDiv w:val="1"/>
      <w:marLeft w:val="0"/>
      <w:marRight w:val="0"/>
      <w:marTop w:val="0"/>
      <w:marBottom w:val="0"/>
      <w:divBdr>
        <w:top w:val="none" w:sz="0" w:space="0" w:color="auto"/>
        <w:left w:val="none" w:sz="0" w:space="0" w:color="auto"/>
        <w:bottom w:val="none" w:sz="0" w:space="0" w:color="auto"/>
        <w:right w:val="none" w:sz="0" w:space="0" w:color="auto"/>
      </w:divBdr>
    </w:div>
    <w:div w:id="389577859">
      <w:bodyDiv w:val="1"/>
      <w:marLeft w:val="0"/>
      <w:marRight w:val="0"/>
      <w:marTop w:val="0"/>
      <w:marBottom w:val="0"/>
      <w:divBdr>
        <w:top w:val="none" w:sz="0" w:space="0" w:color="auto"/>
        <w:left w:val="none" w:sz="0" w:space="0" w:color="auto"/>
        <w:bottom w:val="none" w:sz="0" w:space="0" w:color="auto"/>
        <w:right w:val="none" w:sz="0" w:space="0" w:color="auto"/>
      </w:divBdr>
    </w:div>
    <w:div w:id="393889690">
      <w:bodyDiv w:val="1"/>
      <w:marLeft w:val="0"/>
      <w:marRight w:val="0"/>
      <w:marTop w:val="0"/>
      <w:marBottom w:val="0"/>
      <w:divBdr>
        <w:top w:val="none" w:sz="0" w:space="0" w:color="auto"/>
        <w:left w:val="none" w:sz="0" w:space="0" w:color="auto"/>
        <w:bottom w:val="none" w:sz="0" w:space="0" w:color="auto"/>
        <w:right w:val="none" w:sz="0" w:space="0" w:color="auto"/>
      </w:divBdr>
    </w:div>
    <w:div w:id="399715697">
      <w:bodyDiv w:val="1"/>
      <w:marLeft w:val="0"/>
      <w:marRight w:val="0"/>
      <w:marTop w:val="0"/>
      <w:marBottom w:val="0"/>
      <w:divBdr>
        <w:top w:val="none" w:sz="0" w:space="0" w:color="auto"/>
        <w:left w:val="none" w:sz="0" w:space="0" w:color="auto"/>
        <w:bottom w:val="none" w:sz="0" w:space="0" w:color="auto"/>
        <w:right w:val="none" w:sz="0" w:space="0" w:color="auto"/>
      </w:divBdr>
    </w:div>
    <w:div w:id="408506461">
      <w:bodyDiv w:val="1"/>
      <w:marLeft w:val="0"/>
      <w:marRight w:val="0"/>
      <w:marTop w:val="0"/>
      <w:marBottom w:val="0"/>
      <w:divBdr>
        <w:top w:val="none" w:sz="0" w:space="0" w:color="auto"/>
        <w:left w:val="none" w:sz="0" w:space="0" w:color="auto"/>
        <w:bottom w:val="none" w:sz="0" w:space="0" w:color="auto"/>
        <w:right w:val="none" w:sz="0" w:space="0" w:color="auto"/>
      </w:divBdr>
    </w:div>
    <w:div w:id="424114943">
      <w:bodyDiv w:val="1"/>
      <w:marLeft w:val="0"/>
      <w:marRight w:val="0"/>
      <w:marTop w:val="0"/>
      <w:marBottom w:val="0"/>
      <w:divBdr>
        <w:top w:val="none" w:sz="0" w:space="0" w:color="auto"/>
        <w:left w:val="none" w:sz="0" w:space="0" w:color="auto"/>
        <w:bottom w:val="none" w:sz="0" w:space="0" w:color="auto"/>
        <w:right w:val="none" w:sz="0" w:space="0" w:color="auto"/>
      </w:divBdr>
    </w:div>
    <w:div w:id="439036628">
      <w:bodyDiv w:val="1"/>
      <w:marLeft w:val="0"/>
      <w:marRight w:val="0"/>
      <w:marTop w:val="0"/>
      <w:marBottom w:val="0"/>
      <w:divBdr>
        <w:top w:val="none" w:sz="0" w:space="0" w:color="auto"/>
        <w:left w:val="none" w:sz="0" w:space="0" w:color="auto"/>
        <w:bottom w:val="none" w:sz="0" w:space="0" w:color="auto"/>
        <w:right w:val="none" w:sz="0" w:space="0" w:color="auto"/>
      </w:divBdr>
    </w:div>
    <w:div w:id="474953448">
      <w:bodyDiv w:val="1"/>
      <w:marLeft w:val="0"/>
      <w:marRight w:val="0"/>
      <w:marTop w:val="0"/>
      <w:marBottom w:val="0"/>
      <w:divBdr>
        <w:top w:val="none" w:sz="0" w:space="0" w:color="auto"/>
        <w:left w:val="none" w:sz="0" w:space="0" w:color="auto"/>
        <w:bottom w:val="none" w:sz="0" w:space="0" w:color="auto"/>
        <w:right w:val="none" w:sz="0" w:space="0" w:color="auto"/>
      </w:divBdr>
    </w:div>
    <w:div w:id="476578712">
      <w:bodyDiv w:val="1"/>
      <w:marLeft w:val="0"/>
      <w:marRight w:val="0"/>
      <w:marTop w:val="0"/>
      <w:marBottom w:val="0"/>
      <w:divBdr>
        <w:top w:val="none" w:sz="0" w:space="0" w:color="auto"/>
        <w:left w:val="none" w:sz="0" w:space="0" w:color="auto"/>
        <w:bottom w:val="none" w:sz="0" w:space="0" w:color="auto"/>
        <w:right w:val="none" w:sz="0" w:space="0" w:color="auto"/>
      </w:divBdr>
    </w:div>
    <w:div w:id="487939791">
      <w:bodyDiv w:val="1"/>
      <w:marLeft w:val="0"/>
      <w:marRight w:val="0"/>
      <w:marTop w:val="0"/>
      <w:marBottom w:val="0"/>
      <w:divBdr>
        <w:top w:val="none" w:sz="0" w:space="0" w:color="auto"/>
        <w:left w:val="none" w:sz="0" w:space="0" w:color="auto"/>
        <w:bottom w:val="none" w:sz="0" w:space="0" w:color="auto"/>
        <w:right w:val="none" w:sz="0" w:space="0" w:color="auto"/>
      </w:divBdr>
    </w:div>
    <w:div w:id="488250890">
      <w:bodyDiv w:val="1"/>
      <w:marLeft w:val="0"/>
      <w:marRight w:val="0"/>
      <w:marTop w:val="0"/>
      <w:marBottom w:val="0"/>
      <w:divBdr>
        <w:top w:val="none" w:sz="0" w:space="0" w:color="auto"/>
        <w:left w:val="none" w:sz="0" w:space="0" w:color="auto"/>
        <w:bottom w:val="none" w:sz="0" w:space="0" w:color="auto"/>
        <w:right w:val="none" w:sz="0" w:space="0" w:color="auto"/>
      </w:divBdr>
    </w:div>
    <w:div w:id="491485598">
      <w:bodyDiv w:val="1"/>
      <w:marLeft w:val="0"/>
      <w:marRight w:val="0"/>
      <w:marTop w:val="0"/>
      <w:marBottom w:val="0"/>
      <w:divBdr>
        <w:top w:val="none" w:sz="0" w:space="0" w:color="auto"/>
        <w:left w:val="none" w:sz="0" w:space="0" w:color="auto"/>
        <w:bottom w:val="none" w:sz="0" w:space="0" w:color="auto"/>
        <w:right w:val="none" w:sz="0" w:space="0" w:color="auto"/>
      </w:divBdr>
    </w:div>
    <w:div w:id="528883240">
      <w:bodyDiv w:val="1"/>
      <w:marLeft w:val="0"/>
      <w:marRight w:val="0"/>
      <w:marTop w:val="0"/>
      <w:marBottom w:val="0"/>
      <w:divBdr>
        <w:top w:val="none" w:sz="0" w:space="0" w:color="auto"/>
        <w:left w:val="none" w:sz="0" w:space="0" w:color="auto"/>
        <w:bottom w:val="none" w:sz="0" w:space="0" w:color="auto"/>
        <w:right w:val="none" w:sz="0" w:space="0" w:color="auto"/>
      </w:divBdr>
    </w:div>
    <w:div w:id="543637940">
      <w:bodyDiv w:val="1"/>
      <w:marLeft w:val="0"/>
      <w:marRight w:val="0"/>
      <w:marTop w:val="0"/>
      <w:marBottom w:val="0"/>
      <w:divBdr>
        <w:top w:val="none" w:sz="0" w:space="0" w:color="auto"/>
        <w:left w:val="none" w:sz="0" w:space="0" w:color="auto"/>
        <w:bottom w:val="none" w:sz="0" w:space="0" w:color="auto"/>
        <w:right w:val="none" w:sz="0" w:space="0" w:color="auto"/>
      </w:divBdr>
    </w:div>
    <w:div w:id="550845260">
      <w:bodyDiv w:val="1"/>
      <w:marLeft w:val="0"/>
      <w:marRight w:val="0"/>
      <w:marTop w:val="0"/>
      <w:marBottom w:val="0"/>
      <w:divBdr>
        <w:top w:val="none" w:sz="0" w:space="0" w:color="auto"/>
        <w:left w:val="none" w:sz="0" w:space="0" w:color="auto"/>
        <w:bottom w:val="none" w:sz="0" w:space="0" w:color="auto"/>
        <w:right w:val="none" w:sz="0" w:space="0" w:color="auto"/>
      </w:divBdr>
    </w:div>
    <w:div w:id="586158702">
      <w:bodyDiv w:val="1"/>
      <w:marLeft w:val="0"/>
      <w:marRight w:val="0"/>
      <w:marTop w:val="0"/>
      <w:marBottom w:val="0"/>
      <w:divBdr>
        <w:top w:val="none" w:sz="0" w:space="0" w:color="auto"/>
        <w:left w:val="none" w:sz="0" w:space="0" w:color="auto"/>
        <w:bottom w:val="none" w:sz="0" w:space="0" w:color="auto"/>
        <w:right w:val="none" w:sz="0" w:space="0" w:color="auto"/>
      </w:divBdr>
    </w:div>
    <w:div w:id="587151423">
      <w:bodyDiv w:val="1"/>
      <w:marLeft w:val="0"/>
      <w:marRight w:val="0"/>
      <w:marTop w:val="0"/>
      <w:marBottom w:val="0"/>
      <w:divBdr>
        <w:top w:val="none" w:sz="0" w:space="0" w:color="auto"/>
        <w:left w:val="none" w:sz="0" w:space="0" w:color="auto"/>
        <w:bottom w:val="none" w:sz="0" w:space="0" w:color="auto"/>
        <w:right w:val="none" w:sz="0" w:space="0" w:color="auto"/>
      </w:divBdr>
    </w:div>
    <w:div w:id="587229808">
      <w:bodyDiv w:val="1"/>
      <w:marLeft w:val="0"/>
      <w:marRight w:val="0"/>
      <w:marTop w:val="0"/>
      <w:marBottom w:val="0"/>
      <w:divBdr>
        <w:top w:val="none" w:sz="0" w:space="0" w:color="auto"/>
        <w:left w:val="none" w:sz="0" w:space="0" w:color="auto"/>
        <w:bottom w:val="none" w:sz="0" w:space="0" w:color="auto"/>
        <w:right w:val="none" w:sz="0" w:space="0" w:color="auto"/>
      </w:divBdr>
    </w:div>
    <w:div w:id="617832311">
      <w:bodyDiv w:val="1"/>
      <w:marLeft w:val="0"/>
      <w:marRight w:val="0"/>
      <w:marTop w:val="0"/>
      <w:marBottom w:val="0"/>
      <w:divBdr>
        <w:top w:val="none" w:sz="0" w:space="0" w:color="auto"/>
        <w:left w:val="none" w:sz="0" w:space="0" w:color="auto"/>
        <w:bottom w:val="none" w:sz="0" w:space="0" w:color="auto"/>
        <w:right w:val="none" w:sz="0" w:space="0" w:color="auto"/>
      </w:divBdr>
    </w:div>
    <w:div w:id="621420296">
      <w:bodyDiv w:val="1"/>
      <w:marLeft w:val="0"/>
      <w:marRight w:val="0"/>
      <w:marTop w:val="0"/>
      <w:marBottom w:val="0"/>
      <w:divBdr>
        <w:top w:val="none" w:sz="0" w:space="0" w:color="auto"/>
        <w:left w:val="none" w:sz="0" w:space="0" w:color="auto"/>
        <w:bottom w:val="none" w:sz="0" w:space="0" w:color="auto"/>
        <w:right w:val="none" w:sz="0" w:space="0" w:color="auto"/>
      </w:divBdr>
    </w:div>
    <w:div w:id="629435702">
      <w:bodyDiv w:val="1"/>
      <w:marLeft w:val="0"/>
      <w:marRight w:val="0"/>
      <w:marTop w:val="0"/>
      <w:marBottom w:val="0"/>
      <w:divBdr>
        <w:top w:val="none" w:sz="0" w:space="0" w:color="auto"/>
        <w:left w:val="none" w:sz="0" w:space="0" w:color="auto"/>
        <w:bottom w:val="none" w:sz="0" w:space="0" w:color="auto"/>
        <w:right w:val="none" w:sz="0" w:space="0" w:color="auto"/>
      </w:divBdr>
    </w:div>
    <w:div w:id="636883198">
      <w:bodyDiv w:val="1"/>
      <w:marLeft w:val="0"/>
      <w:marRight w:val="0"/>
      <w:marTop w:val="0"/>
      <w:marBottom w:val="0"/>
      <w:divBdr>
        <w:top w:val="none" w:sz="0" w:space="0" w:color="auto"/>
        <w:left w:val="none" w:sz="0" w:space="0" w:color="auto"/>
        <w:bottom w:val="none" w:sz="0" w:space="0" w:color="auto"/>
        <w:right w:val="none" w:sz="0" w:space="0" w:color="auto"/>
      </w:divBdr>
    </w:div>
    <w:div w:id="673186808">
      <w:bodyDiv w:val="1"/>
      <w:marLeft w:val="0"/>
      <w:marRight w:val="0"/>
      <w:marTop w:val="0"/>
      <w:marBottom w:val="0"/>
      <w:divBdr>
        <w:top w:val="none" w:sz="0" w:space="0" w:color="auto"/>
        <w:left w:val="none" w:sz="0" w:space="0" w:color="auto"/>
        <w:bottom w:val="none" w:sz="0" w:space="0" w:color="auto"/>
        <w:right w:val="none" w:sz="0" w:space="0" w:color="auto"/>
      </w:divBdr>
    </w:div>
    <w:div w:id="677972014">
      <w:bodyDiv w:val="1"/>
      <w:marLeft w:val="0"/>
      <w:marRight w:val="0"/>
      <w:marTop w:val="0"/>
      <w:marBottom w:val="0"/>
      <w:divBdr>
        <w:top w:val="none" w:sz="0" w:space="0" w:color="auto"/>
        <w:left w:val="none" w:sz="0" w:space="0" w:color="auto"/>
        <w:bottom w:val="none" w:sz="0" w:space="0" w:color="auto"/>
        <w:right w:val="none" w:sz="0" w:space="0" w:color="auto"/>
      </w:divBdr>
    </w:div>
    <w:div w:id="733160449">
      <w:bodyDiv w:val="1"/>
      <w:marLeft w:val="0"/>
      <w:marRight w:val="0"/>
      <w:marTop w:val="0"/>
      <w:marBottom w:val="0"/>
      <w:divBdr>
        <w:top w:val="none" w:sz="0" w:space="0" w:color="auto"/>
        <w:left w:val="none" w:sz="0" w:space="0" w:color="auto"/>
        <w:bottom w:val="none" w:sz="0" w:space="0" w:color="auto"/>
        <w:right w:val="none" w:sz="0" w:space="0" w:color="auto"/>
      </w:divBdr>
    </w:div>
    <w:div w:id="756946751">
      <w:bodyDiv w:val="1"/>
      <w:marLeft w:val="0"/>
      <w:marRight w:val="0"/>
      <w:marTop w:val="0"/>
      <w:marBottom w:val="0"/>
      <w:divBdr>
        <w:top w:val="none" w:sz="0" w:space="0" w:color="auto"/>
        <w:left w:val="none" w:sz="0" w:space="0" w:color="auto"/>
        <w:bottom w:val="none" w:sz="0" w:space="0" w:color="auto"/>
        <w:right w:val="none" w:sz="0" w:space="0" w:color="auto"/>
      </w:divBdr>
    </w:div>
    <w:div w:id="771821153">
      <w:bodyDiv w:val="1"/>
      <w:marLeft w:val="0"/>
      <w:marRight w:val="0"/>
      <w:marTop w:val="0"/>
      <w:marBottom w:val="0"/>
      <w:divBdr>
        <w:top w:val="none" w:sz="0" w:space="0" w:color="auto"/>
        <w:left w:val="none" w:sz="0" w:space="0" w:color="auto"/>
        <w:bottom w:val="none" w:sz="0" w:space="0" w:color="auto"/>
        <w:right w:val="none" w:sz="0" w:space="0" w:color="auto"/>
      </w:divBdr>
    </w:div>
    <w:div w:id="772365496">
      <w:bodyDiv w:val="1"/>
      <w:marLeft w:val="0"/>
      <w:marRight w:val="0"/>
      <w:marTop w:val="0"/>
      <w:marBottom w:val="0"/>
      <w:divBdr>
        <w:top w:val="none" w:sz="0" w:space="0" w:color="auto"/>
        <w:left w:val="none" w:sz="0" w:space="0" w:color="auto"/>
        <w:bottom w:val="none" w:sz="0" w:space="0" w:color="auto"/>
        <w:right w:val="none" w:sz="0" w:space="0" w:color="auto"/>
      </w:divBdr>
    </w:div>
    <w:div w:id="788206994">
      <w:bodyDiv w:val="1"/>
      <w:marLeft w:val="0"/>
      <w:marRight w:val="0"/>
      <w:marTop w:val="0"/>
      <w:marBottom w:val="0"/>
      <w:divBdr>
        <w:top w:val="none" w:sz="0" w:space="0" w:color="auto"/>
        <w:left w:val="none" w:sz="0" w:space="0" w:color="auto"/>
        <w:bottom w:val="none" w:sz="0" w:space="0" w:color="auto"/>
        <w:right w:val="none" w:sz="0" w:space="0" w:color="auto"/>
      </w:divBdr>
    </w:div>
    <w:div w:id="800810263">
      <w:bodyDiv w:val="1"/>
      <w:marLeft w:val="0"/>
      <w:marRight w:val="0"/>
      <w:marTop w:val="0"/>
      <w:marBottom w:val="0"/>
      <w:divBdr>
        <w:top w:val="none" w:sz="0" w:space="0" w:color="auto"/>
        <w:left w:val="none" w:sz="0" w:space="0" w:color="auto"/>
        <w:bottom w:val="none" w:sz="0" w:space="0" w:color="auto"/>
        <w:right w:val="none" w:sz="0" w:space="0" w:color="auto"/>
      </w:divBdr>
    </w:div>
    <w:div w:id="805313958">
      <w:bodyDiv w:val="1"/>
      <w:marLeft w:val="0"/>
      <w:marRight w:val="0"/>
      <w:marTop w:val="0"/>
      <w:marBottom w:val="0"/>
      <w:divBdr>
        <w:top w:val="none" w:sz="0" w:space="0" w:color="auto"/>
        <w:left w:val="none" w:sz="0" w:space="0" w:color="auto"/>
        <w:bottom w:val="none" w:sz="0" w:space="0" w:color="auto"/>
        <w:right w:val="none" w:sz="0" w:space="0" w:color="auto"/>
      </w:divBdr>
    </w:div>
    <w:div w:id="819347550">
      <w:bodyDiv w:val="1"/>
      <w:marLeft w:val="0"/>
      <w:marRight w:val="0"/>
      <w:marTop w:val="0"/>
      <w:marBottom w:val="0"/>
      <w:divBdr>
        <w:top w:val="none" w:sz="0" w:space="0" w:color="auto"/>
        <w:left w:val="none" w:sz="0" w:space="0" w:color="auto"/>
        <w:bottom w:val="none" w:sz="0" w:space="0" w:color="auto"/>
        <w:right w:val="none" w:sz="0" w:space="0" w:color="auto"/>
      </w:divBdr>
    </w:div>
    <w:div w:id="825897250">
      <w:bodyDiv w:val="1"/>
      <w:marLeft w:val="0"/>
      <w:marRight w:val="0"/>
      <w:marTop w:val="0"/>
      <w:marBottom w:val="0"/>
      <w:divBdr>
        <w:top w:val="none" w:sz="0" w:space="0" w:color="auto"/>
        <w:left w:val="none" w:sz="0" w:space="0" w:color="auto"/>
        <w:bottom w:val="none" w:sz="0" w:space="0" w:color="auto"/>
        <w:right w:val="none" w:sz="0" w:space="0" w:color="auto"/>
      </w:divBdr>
    </w:div>
    <w:div w:id="847909776">
      <w:bodyDiv w:val="1"/>
      <w:marLeft w:val="0"/>
      <w:marRight w:val="0"/>
      <w:marTop w:val="0"/>
      <w:marBottom w:val="0"/>
      <w:divBdr>
        <w:top w:val="none" w:sz="0" w:space="0" w:color="auto"/>
        <w:left w:val="none" w:sz="0" w:space="0" w:color="auto"/>
        <w:bottom w:val="none" w:sz="0" w:space="0" w:color="auto"/>
        <w:right w:val="none" w:sz="0" w:space="0" w:color="auto"/>
      </w:divBdr>
    </w:div>
    <w:div w:id="859927324">
      <w:bodyDiv w:val="1"/>
      <w:marLeft w:val="0"/>
      <w:marRight w:val="0"/>
      <w:marTop w:val="0"/>
      <w:marBottom w:val="0"/>
      <w:divBdr>
        <w:top w:val="none" w:sz="0" w:space="0" w:color="auto"/>
        <w:left w:val="none" w:sz="0" w:space="0" w:color="auto"/>
        <w:bottom w:val="none" w:sz="0" w:space="0" w:color="auto"/>
        <w:right w:val="none" w:sz="0" w:space="0" w:color="auto"/>
      </w:divBdr>
    </w:div>
    <w:div w:id="880438449">
      <w:bodyDiv w:val="1"/>
      <w:marLeft w:val="0"/>
      <w:marRight w:val="0"/>
      <w:marTop w:val="0"/>
      <w:marBottom w:val="0"/>
      <w:divBdr>
        <w:top w:val="none" w:sz="0" w:space="0" w:color="auto"/>
        <w:left w:val="none" w:sz="0" w:space="0" w:color="auto"/>
        <w:bottom w:val="none" w:sz="0" w:space="0" w:color="auto"/>
        <w:right w:val="none" w:sz="0" w:space="0" w:color="auto"/>
      </w:divBdr>
    </w:div>
    <w:div w:id="883833256">
      <w:bodyDiv w:val="1"/>
      <w:marLeft w:val="0"/>
      <w:marRight w:val="0"/>
      <w:marTop w:val="0"/>
      <w:marBottom w:val="0"/>
      <w:divBdr>
        <w:top w:val="none" w:sz="0" w:space="0" w:color="auto"/>
        <w:left w:val="none" w:sz="0" w:space="0" w:color="auto"/>
        <w:bottom w:val="none" w:sz="0" w:space="0" w:color="auto"/>
        <w:right w:val="none" w:sz="0" w:space="0" w:color="auto"/>
      </w:divBdr>
    </w:div>
    <w:div w:id="899171493">
      <w:bodyDiv w:val="1"/>
      <w:marLeft w:val="0"/>
      <w:marRight w:val="0"/>
      <w:marTop w:val="0"/>
      <w:marBottom w:val="0"/>
      <w:divBdr>
        <w:top w:val="none" w:sz="0" w:space="0" w:color="auto"/>
        <w:left w:val="none" w:sz="0" w:space="0" w:color="auto"/>
        <w:bottom w:val="none" w:sz="0" w:space="0" w:color="auto"/>
        <w:right w:val="none" w:sz="0" w:space="0" w:color="auto"/>
      </w:divBdr>
    </w:div>
    <w:div w:id="899827567">
      <w:bodyDiv w:val="1"/>
      <w:marLeft w:val="0"/>
      <w:marRight w:val="0"/>
      <w:marTop w:val="0"/>
      <w:marBottom w:val="0"/>
      <w:divBdr>
        <w:top w:val="none" w:sz="0" w:space="0" w:color="auto"/>
        <w:left w:val="none" w:sz="0" w:space="0" w:color="auto"/>
        <w:bottom w:val="none" w:sz="0" w:space="0" w:color="auto"/>
        <w:right w:val="none" w:sz="0" w:space="0" w:color="auto"/>
      </w:divBdr>
    </w:div>
    <w:div w:id="916062464">
      <w:bodyDiv w:val="1"/>
      <w:marLeft w:val="0"/>
      <w:marRight w:val="0"/>
      <w:marTop w:val="0"/>
      <w:marBottom w:val="0"/>
      <w:divBdr>
        <w:top w:val="none" w:sz="0" w:space="0" w:color="auto"/>
        <w:left w:val="none" w:sz="0" w:space="0" w:color="auto"/>
        <w:bottom w:val="none" w:sz="0" w:space="0" w:color="auto"/>
        <w:right w:val="none" w:sz="0" w:space="0" w:color="auto"/>
      </w:divBdr>
    </w:div>
    <w:div w:id="922909431">
      <w:bodyDiv w:val="1"/>
      <w:marLeft w:val="0"/>
      <w:marRight w:val="0"/>
      <w:marTop w:val="0"/>
      <w:marBottom w:val="0"/>
      <w:divBdr>
        <w:top w:val="none" w:sz="0" w:space="0" w:color="auto"/>
        <w:left w:val="none" w:sz="0" w:space="0" w:color="auto"/>
        <w:bottom w:val="none" w:sz="0" w:space="0" w:color="auto"/>
        <w:right w:val="none" w:sz="0" w:space="0" w:color="auto"/>
      </w:divBdr>
    </w:div>
    <w:div w:id="927693741">
      <w:bodyDiv w:val="1"/>
      <w:marLeft w:val="0"/>
      <w:marRight w:val="0"/>
      <w:marTop w:val="0"/>
      <w:marBottom w:val="0"/>
      <w:divBdr>
        <w:top w:val="none" w:sz="0" w:space="0" w:color="auto"/>
        <w:left w:val="none" w:sz="0" w:space="0" w:color="auto"/>
        <w:bottom w:val="none" w:sz="0" w:space="0" w:color="auto"/>
        <w:right w:val="none" w:sz="0" w:space="0" w:color="auto"/>
      </w:divBdr>
    </w:div>
    <w:div w:id="943539704">
      <w:bodyDiv w:val="1"/>
      <w:marLeft w:val="0"/>
      <w:marRight w:val="0"/>
      <w:marTop w:val="0"/>
      <w:marBottom w:val="0"/>
      <w:divBdr>
        <w:top w:val="none" w:sz="0" w:space="0" w:color="auto"/>
        <w:left w:val="none" w:sz="0" w:space="0" w:color="auto"/>
        <w:bottom w:val="none" w:sz="0" w:space="0" w:color="auto"/>
        <w:right w:val="none" w:sz="0" w:space="0" w:color="auto"/>
      </w:divBdr>
    </w:div>
    <w:div w:id="989749776">
      <w:bodyDiv w:val="1"/>
      <w:marLeft w:val="0"/>
      <w:marRight w:val="0"/>
      <w:marTop w:val="0"/>
      <w:marBottom w:val="0"/>
      <w:divBdr>
        <w:top w:val="none" w:sz="0" w:space="0" w:color="auto"/>
        <w:left w:val="none" w:sz="0" w:space="0" w:color="auto"/>
        <w:bottom w:val="none" w:sz="0" w:space="0" w:color="auto"/>
        <w:right w:val="none" w:sz="0" w:space="0" w:color="auto"/>
      </w:divBdr>
    </w:div>
    <w:div w:id="1015772139">
      <w:bodyDiv w:val="1"/>
      <w:marLeft w:val="0"/>
      <w:marRight w:val="0"/>
      <w:marTop w:val="0"/>
      <w:marBottom w:val="0"/>
      <w:divBdr>
        <w:top w:val="none" w:sz="0" w:space="0" w:color="auto"/>
        <w:left w:val="none" w:sz="0" w:space="0" w:color="auto"/>
        <w:bottom w:val="none" w:sz="0" w:space="0" w:color="auto"/>
        <w:right w:val="none" w:sz="0" w:space="0" w:color="auto"/>
      </w:divBdr>
    </w:div>
    <w:div w:id="1022822891">
      <w:bodyDiv w:val="1"/>
      <w:marLeft w:val="0"/>
      <w:marRight w:val="0"/>
      <w:marTop w:val="0"/>
      <w:marBottom w:val="0"/>
      <w:divBdr>
        <w:top w:val="none" w:sz="0" w:space="0" w:color="auto"/>
        <w:left w:val="none" w:sz="0" w:space="0" w:color="auto"/>
        <w:bottom w:val="none" w:sz="0" w:space="0" w:color="auto"/>
        <w:right w:val="none" w:sz="0" w:space="0" w:color="auto"/>
      </w:divBdr>
      <w:divsChild>
        <w:div w:id="580407658">
          <w:marLeft w:val="806"/>
          <w:marRight w:val="0"/>
          <w:marTop w:val="200"/>
          <w:marBottom w:val="0"/>
          <w:divBdr>
            <w:top w:val="none" w:sz="0" w:space="0" w:color="auto"/>
            <w:left w:val="none" w:sz="0" w:space="0" w:color="auto"/>
            <w:bottom w:val="none" w:sz="0" w:space="0" w:color="auto"/>
            <w:right w:val="none" w:sz="0" w:space="0" w:color="auto"/>
          </w:divBdr>
        </w:div>
        <w:div w:id="1358317159">
          <w:marLeft w:val="806"/>
          <w:marRight w:val="0"/>
          <w:marTop w:val="200"/>
          <w:marBottom w:val="0"/>
          <w:divBdr>
            <w:top w:val="none" w:sz="0" w:space="0" w:color="auto"/>
            <w:left w:val="none" w:sz="0" w:space="0" w:color="auto"/>
            <w:bottom w:val="none" w:sz="0" w:space="0" w:color="auto"/>
            <w:right w:val="none" w:sz="0" w:space="0" w:color="auto"/>
          </w:divBdr>
        </w:div>
        <w:div w:id="899095116">
          <w:marLeft w:val="806"/>
          <w:marRight w:val="0"/>
          <w:marTop w:val="200"/>
          <w:marBottom w:val="0"/>
          <w:divBdr>
            <w:top w:val="none" w:sz="0" w:space="0" w:color="auto"/>
            <w:left w:val="none" w:sz="0" w:space="0" w:color="auto"/>
            <w:bottom w:val="none" w:sz="0" w:space="0" w:color="auto"/>
            <w:right w:val="none" w:sz="0" w:space="0" w:color="auto"/>
          </w:divBdr>
        </w:div>
        <w:div w:id="1163664874">
          <w:marLeft w:val="806"/>
          <w:marRight w:val="0"/>
          <w:marTop w:val="200"/>
          <w:marBottom w:val="0"/>
          <w:divBdr>
            <w:top w:val="none" w:sz="0" w:space="0" w:color="auto"/>
            <w:left w:val="none" w:sz="0" w:space="0" w:color="auto"/>
            <w:bottom w:val="none" w:sz="0" w:space="0" w:color="auto"/>
            <w:right w:val="none" w:sz="0" w:space="0" w:color="auto"/>
          </w:divBdr>
        </w:div>
        <w:div w:id="1284918946">
          <w:marLeft w:val="806"/>
          <w:marRight w:val="0"/>
          <w:marTop w:val="200"/>
          <w:marBottom w:val="0"/>
          <w:divBdr>
            <w:top w:val="none" w:sz="0" w:space="0" w:color="auto"/>
            <w:left w:val="none" w:sz="0" w:space="0" w:color="auto"/>
            <w:bottom w:val="none" w:sz="0" w:space="0" w:color="auto"/>
            <w:right w:val="none" w:sz="0" w:space="0" w:color="auto"/>
          </w:divBdr>
        </w:div>
        <w:div w:id="1773548514">
          <w:marLeft w:val="806"/>
          <w:marRight w:val="0"/>
          <w:marTop w:val="200"/>
          <w:marBottom w:val="0"/>
          <w:divBdr>
            <w:top w:val="none" w:sz="0" w:space="0" w:color="auto"/>
            <w:left w:val="none" w:sz="0" w:space="0" w:color="auto"/>
            <w:bottom w:val="none" w:sz="0" w:space="0" w:color="auto"/>
            <w:right w:val="none" w:sz="0" w:space="0" w:color="auto"/>
          </w:divBdr>
        </w:div>
        <w:div w:id="1533031744">
          <w:marLeft w:val="806"/>
          <w:marRight w:val="0"/>
          <w:marTop w:val="200"/>
          <w:marBottom w:val="0"/>
          <w:divBdr>
            <w:top w:val="none" w:sz="0" w:space="0" w:color="auto"/>
            <w:left w:val="none" w:sz="0" w:space="0" w:color="auto"/>
            <w:bottom w:val="none" w:sz="0" w:space="0" w:color="auto"/>
            <w:right w:val="none" w:sz="0" w:space="0" w:color="auto"/>
          </w:divBdr>
        </w:div>
        <w:div w:id="709189210">
          <w:marLeft w:val="806"/>
          <w:marRight w:val="0"/>
          <w:marTop w:val="200"/>
          <w:marBottom w:val="0"/>
          <w:divBdr>
            <w:top w:val="none" w:sz="0" w:space="0" w:color="auto"/>
            <w:left w:val="none" w:sz="0" w:space="0" w:color="auto"/>
            <w:bottom w:val="none" w:sz="0" w:space="0" w:color="auto"/>
            <w:right w:val="none" w:sz="0" w:space="0" w:color="auto"/>
          </w:divBdr>
        </w:div>
      </w:divsChild>
    </w:div>
    <w:div w:id="1023553529">
      <w:bodyDiv w:val="1"/>
      <w:marLeft w:val="0"/>
      <w:marRight w:val="0"/>
      <w:marTop w:val="0"/>
      <w:marBottom w:val="0"/>
      <w:divBdr>
        <w:top w:val="none" w:sz="0" w:space="0" w:color="auto"/>
        <w:left w:val="none" w:sz="0" w:space="0" w:color="auto"/>
        <w:bottom w:val="none" w:sz="0" w:space="0" w:color="auto"/>
        <w:right w:val="none" w:sz="0" w:space="0" w:color="auto"/>
      </w:divBdr>
    </w:div>
    <w:div w:id="1025330265">
      <w:bodyDiv w:val="1"/>
      <w:marLeft w:val="0"/>
      <w:marRight w:val="0"/>
      <w:marTop w:val="0"/>
      <w:marBottom w:val="0"/>
      <w:divBdr>
        <w:top w:val="none" w:sz="0" w:space="0" w:color="auto"/>
        <w:left w:val="none" w:sz="0" w:space="0" w:color="auto"/>
        <w:bottom w:val="none" w:sz="0" w:space="0" w:color="auto"/>
        <w:right w:val="none" w:sz="0" w:space="0" w:color="auto"/>
      </w:divBdr>
    </w:div>
    <w:div w:id="1037579919">
      <w:bodyDiv w:val="1"/>
      <w:marLeft w:val="0"/>
      <w:marRight w:val="0"/>
      <w:marTop w:val="0"/>
      <w:marBottom w:val="0"/>
      <w:divBdr>
        <w:top w:val="none" w:sz="0" w:space="0" w:color="auto"/>
        <w:left w:val="none" w:sz="0" w:space="0" w:color="auto"/>
        <w:bottom w:val="none" w:sz="0" w:space="0" w:color="auto"/>
        <w:right w:val="none" w:sz="0" w:space="0" w:color="auto"/>
      </w:divBdr>
    </w:div>
    <w:div w:id="1044134449">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072236032">
      <w:bodyDiv w:val="1"/>
      <w:marLeft w:val="0"/>
      <w:marRight w:val="0"/>
      <w:marTop w:val="0"/>
      <w:marBottom w:val="0"/>
      <w:divBdr>
        <w:top w:val="none" w:sz="0" w:space="0" w:color="auto"/>
        <w:left w:val="none" w:sz="0" w:space="0" w:color="auto"/>
        <w:bottom w:val="none" w:sz="0" w:space="0" w:color="auto"/>
        <w:right w:val="none" w:sz="0" w:space="0" w:color="auto"/>
      </w:divBdr>
    </w:div>
    <w:div w:id="1084687691">
      <w:bodyDiv w:val="1"/>
      <w:marLeft w:val="0"/>
      <w:marRight w:val="0"/>
      <w:marTop w:val="0"/>
      <w:marBottom w:val="0"/>
      <w:divBdr>
        <w:top w:val="none" w:sz="0" w:space="0" w:color="auto"/>
        <w:left w:val="none" w:sz="0" w:space="0" w:color="auto"/>
        <w:bottom w:val="none" w:sz="0" w:space="0" w:color="auto"/>
        <w:right w:val="none" w:sz="0" w:space="0" w:color="auto"/>
      </w:divBdr>
    </w:div>
    <w:div w:id="1103187215">
      <w:bodyDiv w:val="1"/>
      <w:marLeft w:val="0"/>
      <w:marRight w:val="0"/>
      <w:marTop w:val="0"/>
      <w:marBottom w:val="0"/>
      <w:divBdr>
        <w:top w:val="none" w:sz="0" w:space="0" w:color="auto"/>
        <w:left w:val="none" w:sz="0" w:space="0" w:color="auto"/>
        <w:bottom w:val="none" w:sz="0" w:space="0" w:color="auto"/>
        <w:right w:val="none" w:sz="0" w:space="0" w:color="auto"/>
      </w:divBdr>
    </w:div>
    <w:div w:id="1125737367">
      <w:bodyDiv w:val="1"/>
      <w:marLeft w:val="0"/>
      <w:marRight w:val="0"/>
      <w:marTop w:val="0"/>
      <w:marBottom w:val="0"/>
      <w:divBdr>
        <w:top w:val="none" w:sz="0" w:space="0" w:color="auto"/>
        <w:left w:val="none" w:sz="0" w:space="0" w:color="auto"/>
        <w:bottom w:val="none" w:sz="0" w:space="0" w:color="auto"/>
        <w:right w:val="none" w:sz="0" w:space="0" w:color="auto"/>
      </w:divBdr>
    </w:div>
    <w:div w:id="1167018627">
      <w:bodyDiv w:val="1"/>
      <w:marLeft w:val="0"/>
      <w:marRight w:val="0"/>
      <w:marTop w:val="0"/>
      <w:marBottom w:val="0"/>
      <w:divBdr>
        <w:top w:val="none" w:sz="0" w:space="0" w:color="auto"/>
        <w:left w:val="none" w:sz="0" w:space="0" w:color="auto"/>
        <w:bottom w:val="none" w:sz="0" w:space="0" w:color="auto"/>
        <w:right w:val="none" w:sz="0" w:space="0" w:color="auto"/>
      </w:divBdr>
    </w:div>
    <w:div w:id="1171335436">
      <w:bodyDiv w:val="1"/>
      <w:marLeft w:val="0"/>
      <w:marRight w:val="0"/>
      <w:marTop w:val="0"/>
      <w:marBottom w:val="0"/>
      <w:divBdr>
        <w:top w:val="none" w:sz="0" w:space="0" w:color="auto"/>
        <w:left w:val="none" w:sz="0" w:space="0" w:color="auto"/>
        <w:bottom w:val="none" w:sz="0" w:space="0" w:color="auto"/>
        <w:right w:val="none" w:sz="0" w:space="0" w:color="auto"/>
      </w:divBdr>
    </w:div>
    <w:div w:id="1171488480">
      <w:bodyDiv w:val="1"/>
      <w:marLeft w:val="0"/>
      <w:marRight w:val="0"/>
      <w:marTop w:val="0"/>
      <w:marBottom w:val="0"/>
      <w:divBdr>
        <w:top w:val="none" w:sz="0" w:space="0" w:color="auto"/>
        <w:left w:val="none" w:sz="0" w:space="0" w:color="auto"/>
        <w:bottom w:val="none" w:sz="0" w:space="0" w:color="auto"/>
        <w:right w:val="none" w:sz="0" w:space="0" w:color="auto"/>
      </w:divBdr>
    </w:div>
    <w:div w:id="1197743425">
      <w:bodyDiv w:val="1"/>
      <w:marLeft w:val="0"/>
      <w:marRight w:val="0"/>
      <w:marTop w:val="0"/>
      <w:marBottom w:val="0"/>
      <w:divBdr>
        <w:top w:val="none" w:sz="0" w:space="0" w:color="auto"/>
        <w:left w:val="none" w:sz="0" w:space="0" w:color="auto"/>
        <w:bottom w:val="none" w:sz="0" w:space="0" w:color="auto"/>
        <w:right w:val="none" w:sz="0" w:space="0" w:color="auto"/>
      </w:divBdr>
    </w:div>
    <w:div w:id="1200166240">
      <w:bodyDiv w:val="1"/>
      <w:marLeft w:val="0"/>
      <w:marRight w:val="0"/>
      <w:marTop w:val="0"/>
      <w:marBottom w:val="0"/>
      <w:divBdr>
        <w:top w:val="none" w:sz="0" w:space="0" w:color="auto"/>
        <w:left w:val="none" w:sz="0" w:space="0" w:color="auto"/>
        <w:bottom w:val="none" w:sz="0" w:space="0" w:color="auto"/>
        <w:right w:val="none" w:sz="0" w:space="0" w:color="auto"/>
      </w:divBdr>
    </w:div>
    <w:div w:id="1223711877">
      <w:bodyDiv w:val="1"/>
      <w:marLeft w:val="0"/>
      <w:marRight w:val="0"/>
      <w:marTop w:val="0"/>
      <w:marBottom w:val="0"/>
      <w:divBdr>
        <w:top w:val="none" w:sz="0" w:space="0" w:color="auto"/>
        <w:left w:val="none" w:sz="0" w:space="0" w:color="auto"/>
        <w:bottom w:val="none" w:sz="0" w:space="0" w:color="auto"/>
        <w:right w:val="none" w:sz="0" w:space="0" w:color="auto"/>
      </w:divBdr>
    </w:div>
    <w:div w:id="1234506010">
      <w:bodyDiv w:val="1"/>
      <w:marLeft w:val="0"/>
      <w:marRight w:val="0"/>
      <w:marTop w:val="0"/>
      <w:marBottom w:val="0"/>
      <w:divBdr>
        <w:top w:val="none" w:sz="0" w:space="0" w:color="auto"/>
        <w:left w:val="none" w:sz="0" w:space="0" w:color="auto"/>
        <w:bottom w:val="none" w:sz="0" w:space="0" w:color="auto"/>
        <w:right w:val="none" w:sz="0" w:space="0" w:color="auto"/>
      </w:divBdr>
    </w:div>
    <w:div w:id="1240024493">
      <w:bodyDiv w:val="1"/>
      <w:marLeft w:val="0"/>
      <w:marRight w:val="0"/>
      <w:marTop w:val="0"/>
      <w:marBottom w:val="0"/>
      <w:divBdr>
        <w:top w:val="none" w:sz="0" w:space="0" w:color="auto"/>
        <w:left w:val="none" w:sz="0" w:space="0" w:color="auto"/>
        <w:bottom w:val="none" w:sz="0" w:space="0" w:color="auto"/>
        <w:right w:val="none" w:sz="0" w:space="0" w:color="auto"/>
      </w:divBdr>
    </w:div>
    <w:div w:id="1243838491">
      <w:bodyDiv w:val="1"/>
      <w:marLeft w:val="0"/>
      <w:marRight w:val="0"/>
      <w:marTop w:val="0"/>
      <w:marBottom w:val="0"/>
      <w:divBdr>
        <w:top w:val="none" w:sz="0" w:space="0" w:color="auto"/>
        <w:left w:val="none" w:sz="0" w:space="0" w:color="auto"/>
        <w:bottom w:val="none" w:sz="0" w:space="0" w:color="auto"/>
        <w:right w:val="none" w:sz="0" w:space="0" w:color="auto"/>
      </w:divBdr>
    </w:div>
    <w:div w:id="1265727630">
      <w:bodyDiv w:val="1"/>
      <w:marLeft w:val="0"/>
      <w:marRight w:val="0"/>
      <w:marTop w:val="0"/>
      <w:marBottom w:val="0"/>
      <w:divBdr>
        <w:top w:val="none" w:sz="0" w:space="0" w:color="auto"/>
        <w:left w:val="none" w:sz="0" w:space="0" w:color="auto"/>
        <w:bottom w:val="none" w:sz="0" w:space="0" w:color="auto"/>
        <w:right w:val="none" w:sz="0" w:space="0" w:color="auto"/>
      </w:divBdr>
    </w:div>
    <w:div w:id="1275747847">
      <w:bodyDiv w:val="1"/>
      <w:marLeft w:val="0"/>
      <w:marRight w:val="0"/>
      <w:marTop w:val="0"/>
      <w:marBottom w:val="0"/>
      <w:divBdr>
        <w:top w:val="none" w:sz="0" w:space="0" w:color="auto"/>
        <w:left w:val="none" w:sz="0" w:space="0" w:color="auto"/>
        <w:bottom w:val="none" w:sz="0" w:space="0" w:color="auto"/>
        <w:right w:val="none" w:sz="0" w:space="0" w:color="auto"/>
      </w:divBdr>
    </w:div>
    <w:div w:id="1317491153">
      <w:bodyDiv w:val="1"/>
      <w:marLeft w:val="0"/>
      <w:marRight w:val="0"/>
      <w:marTop w:val="0"/>
      <w:marBottom w:val="0"/>
      <w:divBdr>
        <w:top w:val="none" w:sz="0" w:space="0" w:color="auto"/>
        <w:left w:val="none" w:sz="0" w:space="0" w:color="auto"/>
        <w:bottom w:val="none" w:sz="0" w:space="0" w:color="auto"/>
        <w:right w:val="none" w:sz="0" w:space="0" w:color="auto"/>
      </w:divBdr>
    </w:div>
    <w:div w:id="1325166229">
      <w:bodyDiv w:val="1"/>
      <w:marLeft w:val="0"/>
      <w:marRight w:val="0"/>
      <w:marTop w:val="0"/>
      <w:marBottom w:val="0"/>
      <w:divBdr>
        <w:top w:val="none" w:sz="0" w:space="0" w:color="auto"/>
        <w:left w:val="none" w:sz="0" w:space="0" w:color="auto"/>
        <w:bottom w:val="none" w:sz="0" w:space="0" w:color="auto"/>
        <w:right w:val="none" w:sz="0" w:space="0" w:color="auto"/>
      </w:divBdr>
    </w:div>
    <w:div w:id="1341423546">
      <w:bodyDiv w:val="1"/>
      <w:marLeft w:val="0"/>
      <w:marRight w:val="0"/>
      <w:marTop w:val="0"/>
      <w:marBottom w:val="0"/>
      <w:divBdr>
        <w:top w:val="none" w:sz="0" w:space="0" w:color="auto"/>
        <w:left w:val="none" w:sz="0" w:space="0" w:color="auto"/>
        <w:bottom w:val="none" w:sz="0" w:space="0" w:color="auto"/>
        <w:right w:val="none" w:sz="0" w:space="0" w:color="auto"/>
      </w:divBdr>
    </w:div>
    <w:div w:id="1357274107">
      <w:bodyDiv w:val="1"/>
      <w:marLeft w:val="0"/>
      <w:marRight w:val="0"/>
      <w:marTop w:val="0"/>
      <w:marBottom w:val="0"/>
      <w:divBdr>
        <w:top w:val="none" w:sz="0" w:space="0" w:color="auto"/>
        <w:left w:val="none" w:sz="0" w:space="0" w:color="auto"/>
        <w:bottom w:val="none" w:sz="0" w:space="0" w:color="auto"/>
        <w:right w:val="none" w:sz="0" w:space="0" w:color="auto"/>
      </w:divBdr>
    </w:div>
    <w:div w:id="1381510679">
      <w:bodyDiv w:val="1"/>
      <w:marLeft w:val="0"/>
      <w:marRight w:val="0"/>
      <w:marTop w:val="0"/>
      <w:marBottom w:val="0"/>
      <w:divBdr>
        <w:top w:val="none" w:sz="0" w:space="0" w:color="auto"/>
        <w:left w:val="none" w:sz="0" w:space="0" w:color="auto"/>
        <w:bottom w:val="none" w:sz="0" w:space="0" w:color="auto"/>
        <w:right w:val="none" w:sz="0" w:space="0" w:color="auto"/>
      </w:divBdr>
    </w:div>
    <w:div w:id="1432236863">
      <w:bodyDiv w:val="1"/>
      <w:marLeft w:val="0"/>
      <w:marRight w:val="0"/>
      <w:marTop w:val="0"/>
      <w:marBottom w:val="0"/>
      <w:divBdr>
        <w:top w:val="none" w:sz="0" w:space="0" w:color="auto"/>
        <w:left w:val="none" w:sz="0" w:space="0" w:color="auto"/>
        <w:bottom w:val="none" w:sz="0" w:space="0" w:color="auto"/>
        <w:right w:val="none" w:sz="0" w:space="0" w:color="auto"/>
      </w:divBdr>
    </w:div>
    <w:div w:id="1457144282">
      <w:bodyDiv w:val="1"/>
      <w:marLeft w:val="0"/>
      <w:marRight w:val="0"/>
      <w:marTop w:val="0"/>
      <w:marBottom w:val="0"/>
      <w:divBdr>
        <w:top w:val="none" w:sz="0" w:space="0" w:color="auto"/>
        <w:left w:val="none" w:sz="0" w:space="0" w:color="auto"/>
        <w:bottom w:val="none" w:sz="0" w:space="0" w:color="auto"/>
        <w:right w:val="none" w:sz="0" w:space="0" w:color="auto"/>
      </w:divBdr>
    </w:div>
    <w:div w:id="1463116970">
      <w:bodyDiv w:val="1"/>
      <w:marLeft w:val="0"/>
      <w:marRight w:val="0"/>
      <w:marTop w:val="0"/>
      <w:marBottom w:val="0"/>
      <w:divBdr>
        <w:top w:val="none" w:sz="0" w:space="0" w:color="auto"/>
        <w:left w:val="none" w:sz="0" w:space="0" w:color="auto"/>
        <w:bottom w:val="none" w:sz="0" w:space="0" w:color="auto"/>
        <w:right w:val="none" w:sz="0" w:space="0" w:color="auto"/>
      </w:divBdr>
    </w:div>
    <w:div w:id="1488597138">
      <w:bodyDiv w:val="1"/>
      <w:marLeft w:val="0"/>
      <w:marRight w:val="0"/>
      <w:marTop w:val="0"/>
      <w:marBottom w:val="0"/>
      <w:divBdr>
        <w:top w:val="none" w:sz="0" w:space="0" w:color="auto"/>
        <w:left w:val="none" w:sz="0" w:space="0" w:color="auto"/>
        <w:bottom w:val="none" w:sz="0" w:space="0" w:color="auto"/>
        <w:right w:val="none" w:sz="0" w:space="0" w:color="auto"/>
      </w:divBdr>
    </w:div>
    <w:div w:id="1522814165">
      <w:bodyDiv w:val="1"/>
      <w:marLeft w:val="0"/>
      <w:marRight w:val="0"/>
      <w:marTop w:val="0"/>
      <w:marBottom w:val="0"/>
      <w:divBdr>
        <w:top w:val="none" w:sz="0" w:space="0" w:color="auto"/>
        <w:left w:val="none" w:sz="0" w:space="0" w:color="auto"/>
        <w:bottom w:val="none" w:sz="0" w:space="0" w:color="auto"/>
        <w:right w:val="none" w:sz="0" w:space="0" w:color="auto"/>
      </w:divBdr>
    </w:div>
    <w:div w:id="1534883236">
      <w:bodyDiv w:val="1"/>
      <w:marLeft w:val="0"/>
      <w:marRight w:val="0"/>
      <w:marTop w:val="0"/>
      <w:marBottom w:val="0"/>
      <w:divBdr>
        <w:top w:val="none" w:sz="0" w:space="0" w:color="auto"/>
        <w:left w:val="none" w:sz="0" w:space="0" w:color="auto"/>
        <w:bottom w:val="none" w:sz="0" w:space="0" w:color="auto"/>
        <w:right w:val="none" w:sz="0" w:space="0" w:color="auto"/>
      </w:divBdr>
    </w:div>
    <w:div w:id="1542596546">
      <w:bodyDiv w:val="1"/>
      <w:marLeft w:val="0"/>
      <w:marRight w:val="0"/>
      <w:marTop w:val="0"/>
      <w:marBottom w:val="0"/>
      <w:divBdr>
        <w:top w:val="none" w:sz="0" w:space="0" w:color="auto"/>
        <w:left w:val="none" w:sz="0" w:space="0" w:color="auto"/>
        <w:bottom w:val="none" w:sz="0" w:space="0" w:color="auto"/>
        <w:right w:val="none" w:sz="0" w:space="0" w:color="auto"/>
      </w:divBdr>
    </w:div>
    <w:div w:id="1565027316">
      <w:bodyDiv w:val="1"/>
      <w:marLeft w:val="0"/>
      <w:marRight w:val="0"/>
      <w:marTop w:val="0"/>
      <w:marBottom w:val="0"/>
      <w:divBdr>
        <w:top w:val="none" w:sz="0" w:space="0" w:color="auto"/>
        <w:left w:val="none" w:sz="0" w:space="0" w:color="auto"/>
        <w:bottom w:val="none" w:sz="0" w:space="0" w:color="auto"/>
        <w:right w:val="none" w:sz="0" w:space="0" w:color="auto"/>
      </w:divBdr>
    </w:div>
    <w:div w:id="1589385889">
      <w:bodyDiv w:val="1"/>
      <w:marLeft w:val="0"/>
      <w:marRight w:val="0"/>
      <w:marTop w:val="0"/>
      <w:marBottom w:val="0"/>
      <w:divBdr>
        <w:top w:val="none" w:sz="0" w:space="0" w:color="auto"/>
        <w:left w:val="none" w:sz="0" w:space="0" w:color="auto"/>
        <w:bottom w:val="none" w:sz="0" w:space="0" w:color="auto"/>
        <w:right w:val="none" w:sz="0" w:space="0" w:color="auto"/>
      </w:divBdr>
    </w:div>
    <w:div w:id="1592395492">
      <w:bodyDiv w:val="1"/>
      <w:marLeft w:val="0"/>
      <w:marRight w:val="0"/>
      <w:marTop w:val="0"/>
      <w:marBottom w:val="0"/>
      <w:divBdr>
        <w:top w:val="none" w:sz="0" w:space="0" w:color="auto"/>
        <w:left w:val="none" w:sz="0" w:space="0" w:color="auto"/>
        <w:bottom w:val="none" w:sz="0" w:space="0" w:color="auto"/>
        <w:right w:val="none" w:sz="0" w:space="0" w:color="auto"/>
      </w:divBdr>
    </w:div>
    <w:div w:id="1594391002">
      <w:bodyDiv w:val="1"/>
      <w:marLeft w:val="0"/>
      <w:marRight w:val="0"/>
      <w:marTop w:val="0"/>
      <w:marBottom w:val="0"/>
      <w:divBdr>
        <w:top w:val="none" w:sz="0" w:space="0" w:color="auto"/>
        <w:left w:val="none" w:sz="0" w:space="0" w:color="auto"/>
        <w:bottom w:val="none" w:sz="0" w:space="0" w:color="auto"/>
        <w:right w:val="none" w:sz="0" w:space="0" w:color="auto"/>
      </w:divBdr>
    </w:div>
    <w:div w:id="1600673744">
      <w:bodyDiv w:val="1"/>
      <w:marLeft w:val="0"/>
      <w:marRight w:val="0"/>
      <w:marTop w:val="0"/>
      <w:marBottom w:val="0"/>
      <w:divBdr>
        <w:top w:val="none" w:sz="0" w:space="0" w:color="auto"/>
        <w:left w:val="none" w:sz="0" w:space="0" w:color="auto"/>
        <w:bottom w:val="none" w:sz="0" w:space="0" w:color="auto"/>
        <w:right w:val="none" w:sz="0" w:space="0" w:color="auto"/>
      </w:divBdr>
    </w:div>
    <w:div w:id="1647780778">
      <w:bodyDiv w:val="1"/>
      <w:marLeft w:val="0"/>
      <w:marRight w:val="0"/>
      <w:marTop w:val="0"/>
      <w:marBottom w:val="0"/>
      <w:divBdr>
        <w:top w:val="none" w:sz="0" w:space="0" w:color="auto"/>
        <w:left w:val="none" w:sz="0" w:space="0" w:color="auto"/>
        <w:bottom w:val="none" w:sz="0" w:space="0" w:color="auto"/>
        <w:right w:val="none" w:sz="0" w:space="0" w:color="auto"/>
      </w:divBdr>
    </w:div>
    <w:div w:id="1667585445">
      <w:bodyDiv w:val="1"/>
      <w:marLeft w:val="0"/>
      <w:marRight w:val="0"/>
      <w:marTop w:val="0"/>
      <w:marBottom w:val="0"/>
      <w:divBdr>
        <w:top w:val="none" w:sz="0" w:space="0" w:color="auto"/>
        <w:left w:val="none" w:sz="0" w:space="0" w:color="auto"/>
        <w:bottom w:val="none" w:sz="0" w:space="0" w:color="auto"/>
        <w:right w:val="none" w:sz="0" w:space="0" w:color="auto"/>
      </w:divBdr>
    </w:div>
    <w:div w:id="1678463545">
      <w:bodyDiv w:val="1"/>
      <w:marLeft w:val="0"/>
      <w:marRight w:val="0"/>
      <w:marTop w:val="0"/>
      <w:marBottom w:val="0"/>
      <w:divBdr>
        <w:top w:val="none" w:sz="0" w:space="0" w:color="auto"/>
        <w:left w:val="none" w:sz="0" w:space="0" w:color="auto"/>
        <w:bottom w:val="none" w:sz="0" w:space="0" w:color="auto"/>
        <w:right w:val="none" w:sz="0" w:space="0" w:color="auto"/>
      </w:divBdr>
    </w:div>
    <w:div w:id="1680278416">
      <w:bodyDiv w:val="1"/>
      <w:marLeft w:val="0"/>
      <w:marRight w:val="0"/>
      <w:marTop w:val="0"/>
      <w:marBottom w:val="0"/>
      <w:divBdr>
        <w:top w:val="none" w:sz="0" w:space="0" w:color="auto"/>
        <w:left w:val="none" w:sz="0" w:space="0" w:color="auto"/>
        <w:bottom w:val="none" w:sz="0" w:space="0" w:color="auto"/>
        <w:right w:val="none" w:sz="0" w:space="0" w:color="auto"/>
      </w:divBdr>
    </w:div>
    <w:div w:id="1680616619">
      <w:bodyDiv w:val="1"/>
      <w:marLeft w:val="0"/>
      <w:marRight w:val="0"/>
      <w:marTop w:val="0"/>
      <w:marBottom w:val="0"/>
      <w:divBdr>
        <w:top w:val="none" w:sz="0" w:space="0" w:color="auto"/>
        <w:left w:val="none" w:sz="0" w:space="0" w:color="auto"/>
        <w:bottom w:val="none" w:sz="0" w:space="0" w:color="auto"/>
        <w:right w:val="none" w:sz="0" w:space="0" w:color="auto"/>
      </w:divBdr>
    </w:div>
    <w:div w:id="1688753752">
      <w:bodyDiv w:val="1"/>
      <w:marLeft w:val="0"/>
      <w:marRight w:val="0"/>
      <w:marTop w:val="0"/>
      <w:marBottom w:val="0"/>
      <w:divBdr>
        <w:top w:val="none" w:sz="0" w:space="0" w:color="auto"/>
        <w:left w:val="none" w:sz="0" w:space="0" w:color="auto"/>
        <w:bottom w:val="none" w:sz="0" w:space="0" w:color="auto"/>
        <w:right w:val="none" w:sz="0" w:space="0" w:color="auto"/>
      </w:divBdr>
    </w:div>
    <w:div w:id="1731079797">
      <w:bodyDiv w:val="1"/>
      <w:marLeft w:val="0"/>
      <w:marRight w:val="0"/>
      <w:marTop w:val="0"/>
      <w:marBottom w:val="0"/>
      <w:divBdr>
        <w:top w:val="none" w:sz="0" w:space="0" w:color="auto"/>
        <w:left w:val="none" w:sz="0" w:space="0" w:color="auto"/>
        <w:bottom w:val="none" w:sz="0" w:space="0" w:color="auto"/>
        <w:right w:val="none" w:sz="0" w:space="0" w:color="auto"/>
      </w:divBdr>
    </w:div>
    <w:div w:id="1737390399">
      <w:bodyDiv w:val="1"/>
      <w:marLeft w:val="0"/>
      <w:marRight w:val="0"/>
      <w:marTop w:val="0"/>
      <w:marBottom w:val="0"/>
      <w:divBdr>
        <w:top w:val="none" w:sz="0" w:space="0" w:color="auto"/>
        <w:left w:val="none" w:sz="0" w:space="0" w:color="auto"/>
        <w:bottom w:val="none" w:sz="0" w:space="0" w:color="auto"/>
        <w:right w:val="none" w:sz="0" w:space="0" w:color="auto"/>
      </w:divBdr>
    </w:div>
    <w:div w:id="1741438817">
      <w:bodyDiv w:val="1"/>
      <w:marLeft w:val="0"/>
      <w:marRight w:val="0"/>
      <w:marTop w:val="0"/>
      <w:marBottom w:val="0"/>
      <w:divBdr>
        <w:top w:val="none" w:sz="0" w:space="0" w:color="auto"/>
        <w:left w:val="none" w:sz="0" w:space="0" w:color="auto"/>
        <w:bottom w:val="none" w:sz="0" w:space="0" w:color="auto"/>
        <w:right w:val="none" w:sz="0" w:space="0" w:color="auto"/>
      </w:divBdr>
    </w:div>
    <w:div w:id="1745830678">
      <w:bodyDiv w:val="1"/>
      <w:marLeft w:val="0"/>
      <w:marRight w:val="0"/>
      <w:marTop w:val="0"/>
      <w:marBottom w:val="0"/>
      <w:divBdr>
        <w:top w:val="none" w:sz="0" w:space="0" w:color="auto"/>
        <w:left w:val="none" w:sz="0" w:space="0" w:color="auto"/>
        <w:bottom w:val="none" w:sz="0" w:space="0" w:color="auto"/>
        <w:right w:val="none" w:sz="0" w:space="0" w:color="auto"/>
      </w:divBdr>
    </w:div>
    <w:div w:id="1765567612">
      <w:bodyDiv w:val="1"/>
      <w:marLeft w:val="0"/>
      <w:marRight w:val="0"/>
      <w:marTop w:val="0"/>
      <w:marBottom w:val="0"/>
      <w:divBdr>
        <w:top w:val="none" w:sz="0" w:space="0" w:color="auto"/>
        <w:left w:val="none" w:sz="0" w:space="0" w:color="auto"/>
        <w:bottom w:val="none" w:sz="0" w:space="0" w:color="auto"/>
        <w:right w:val="none" w:sz="0" w:space="0" w:color="auto"/>
      </w:divBdr>
    </w:div>
    <w:div w:id="1775515084">
      <w:bodyDiv w:val="1"/>
      <w:marLeft w:val="0"/>
      <w:marRight w:val="0"/>
      <w:marTop w:val="0"/>
      <w:marBottom w:val="0"/>
      <w:divBdr>
        <w:top w:val="none" w:sz="0" w:space="0" w:color="auto"/>
        <w:left w:val="none" w:sz="0" w:space="0" w:color="auto"/>
        <w:bottom w:val="none" w:sz="0" w:space="0" w:color="auto"/>
        <w:right w:val="none" w:sz="0" w:space="0" w:color="auto"/>
      </w:divBdr>
    </w:div>
    <w:div w:id="1780222923">
      <w:bodyDiv w:val="1"/>
      <w:marLeft w:val="0"/>
      <w:marRight w:val="0"/>
      <w:marTop w:val="0"/>
      <w:marBottom w:val="0"/>
      <w:divBdr>
        <w:top w:val="none" w:sz="0" w:space="0" w:color="auto"/>
        <w:left w:val="none" w:sz="0" w:space="0" w:color="auto"/>
        <w:bottom w:val="none" w:sz="0" w:space="0" w:color="auto"/>
        <w:right w:val="none" w:sz="0" w:space="0" w:color="auto"/>
      </w:divBdr>
    </w:div>
    <w:div w:id="1808623625">
      <w:bodyDiv w:val="1"/>
      <w:marLeft w:val="0"/>
      <w:marRight w:val="0"/>
      <w:marTop w:val="0"/>
      <w:marBottom w:val="0"/>
      <w:divBdr>
        <w:top w:val="none" w:sz="0" w:space="0" w:color="auto"/>
        <w:left w:val="none" w:sz="0" w:space="0" w:color="auto"/>
        <w:bottom w:val="none" w:sz="0" w:space="0" w:color="auto"/>
        <w:right w:val="none" w:sz="0" w:space="0" w:color="auto"/>
      </w:divBdr>
    </w:div>
    <w:div w:id="1858348391">
      <w:bodyDiv w:val="1"/>
      <w:marLeft w:val="0"/>
      <w:marRight w:val="0"/>
      <w:marTop w:val="0"/>
      <w:marBottom w:val="0"/>
      <w:divBdr>
        <w:top w:val="none" w:sz="0" w:space="0" w:color="auto"/>
        <w:left w:val="none" w:sz="0" w:space="0" w:color="auto"/>
        <w:bottom w:val="none" w:sz="0" w:space="0" w:color="auto"/>
        <w:right w:val="none" w:sz="0" w:space="0" w:color="auto"/>
      </w:divBdr>
    </w:div>
    <w:div w:id="1914898033">
      <w:bodyDiv w:val="1"/>
      <w:marLeft w:val="0"/>
      <w:marRight w:val="0"/>
      <w:marTop w:val="0"/>
      <w:marBottom w:val="0"/>
      <w:divBdr>
        <w:top w:val="none" w:sz="0" w:space="0" w:color="auto"/>
        <w:left w:val="none" w:sz="0" w:space="0" w:color="auto"/>
        <w:bottom w:val="none" w:sz="0" w:space="0" w:color="auto"/>
        <w:right w:val="none" w:sz="0" w:space="0" w:color="auto"/>
      </w:divBdr>
    </w:div>
    <w:div w:id="1937244595">
      <w:bodyDiv w:val="1"/>
      <w:marLeft w:val="0"/>
      <w:marRight w:val="0"/>
      <w:marTop w:val="0"/>
      <w:marBottom w:val="0"/>
      <w:divBdr>
        <w:top w:val="none" w:sz="0" w:space="0" w:color="auto"/>
        <w:left w:val="none" w:sz="0" w:space="0" w:color="auto"/>
        <w:bottom w:val="none" w:sz="0" w:space="0" w:color="auto"/>
        <w:right w:val="none" w:sz="0" w:space="0" w:color="auto"/>
      </w:divBdr>
    </w:div>
    <w:div w:id="1942301590">
      <w:bodyDiv w:val="1"/>
      <w:marLeft w:val="0"/>
      <w:marRight w:val="0"/>
      <w:marTop w:val="0"/>
      <w:marBottom w:val="0"/>
      <w:divBdr>
        <w:top w:val="none" w:sz="0" w:space="0" w:color="auto"/>
        <w:left w:val="none" w:sz="0" w:space="0" w:color="auto"/>
        <w:bottom w:val="none" w:sz="0" w:space="0" w:color="auto"/>
        <w:right w:val="none" w:sz="0" w:space="0" w:color="auto"/>
      </w:divBdr>
    </w:div>
    <w:div w:id="1953979218">
      <w:bodyDiv w:val="1"/>
      <w:marLeft w:val="0"/>
      <w:marRight w:val="0"/>
      <w:marTop w:val="0"/>
      <w:marBottom w:val="0"/>
      <w:divBdr>
        <w:top w:val="none" w:sz="0" w:space="0" w:color="auto"/>
        <w:left w:val="none" w:sz="0" w:space="0" w:color="auto"/>
        <w:bottom w:val="none" w:sz="0" w:space="0" w:color="auto"/>
        <w:right w:val="none" w:sz="0" w:space="0" w:color="auto"/>
      </w:divBdr>
    </w:div>
    <w:div w:id="1972589376">
      <w:bodyDiv w:val="1"/>
      <w:marLeft w:val="0"/>
      <w:marRight w:val="0"/>
      <w:marTop w:val="0"/>
      <w:marBottom w:val="0"/>
      <w:divBdr>
        <w:top w:val="none" w:sz="0" w:space="0" w:color="auto"/>
        <w:left w:val="none" w:sz="0" w:space="0" w:color="auto"/>
        <w:bottom w:val="none" w:sz="0" w:space="0" w:color="auto"/>
        <w:right w:val="none" w:sz="0" w:space="0" w:color="auto"/>
      </w:divBdr>
    </w:div>
    <w:div w:id="1999188367">
      <w:bodyDiv w:val="1"/>
      <w:marLeft w:val="0"/>
      <w:marRight w:val="0"/>
      <w:marTop w:val="0"/>
      <w:marBottom w:val="0"/>
      <w:divBdr>
        <w:top w:val="none" w:sz="0" w:space="0" w:color="auto"/>
        <w:left w:val="none" w:sz="0" w:space="0" w:color="auto"/>
        <w:bottom w:val="none" w:sz="0" w:space="0" w:color="auto"/>
        <w:right w:val="none" w:sz="0" w:space="0" w:color="auto"/>
      </w:divBdr>
    </w:div>
    <w:div w:id="2003777598">
      <w:bodyDiv w:val="1"/>
      <w:marLeft w:val="0"/>
      <w:marRight w:val="0"/>
      <w:marTop w:val="0"/>
      <w:marBottom w:val="0"/>
      <w:divBdr>
        <w:top w:val="none" w:sz="0" w:space="0" w:color="auto"/>
        <w:left w:val="none" w:sz="0" w:space="0" w:color="auto"/>
        <w:bottom w:val="none" w:sz="0" w:space="0" w:color="auto"/>
        <w:right w:val="none" w:sz="0" w:space="0" w:color="auto"/>
      </w:divBdr>
    </w:div>
    <w:div w:id="2020966005">
      <w:bodyDiv w:val="1"/>
      <w:marLeft w:val="0"/>
      <w:marRight w:val="0"/>
      <w:marTop w:val="0"/>
      <w:marBottom w:val="0"/>
      <w:divBdr>
        <w:top w:val="none" w:sz="0" w:space="0" w:color="auto"/>
        <w:left w:val="none" w:sz="0" w:space="0" w:color="auto"/>
        <w:bottom w:val="none" w:sz="0" w:space="0" w:color="auto"/>
        <w:right w:val="none" w:sz="0" w:space="0" w:color="auto"/>
      </w:divBdr>
    </w:div>
    <w:div w:id="2034766136">
      <w:bodyDiv w:val="1"/>
      <w:marLeft w:val="0"/>
      <w:marRight w:val="0"/>
      <w:marTop w:val="0"/>
      <w:marBottom w:val="0"/>
      <w:divBdr>
        <w:top w:val="none" w:sz="0" w:space="0" w:color="auto"/>
        <w:left w:val="none" w:sz="0" w:space="0" w:color="auto"/>
        <w:bottom w:val="none" w:sz="0" w:space="0" w:color="auto"/>
        <w:right w:val="none" w:sz="0" w:space="0" w:color="auto"/>
      </w:divBdr>
    </w:div>
    <w:div w:id="2035035029">
      <w:bodyDiv w:val="1"/>
      <w:marLeft w:val="0"/>
      <w:marRight w:val="0"/>
      <w:marTop w:val="0"/>
      <w:marBottom w:val="0"/>
      <w:divBdr>
        <w:top w:val="none" w:sz="0" w:space="0" w:color="auto"/>
        <w:left w:val="none" w:sz="0" w:space="0" w:color="auto"/>
        <w:bottom w:val="none" w:sz="0" w:space="0" w:color="auto"/>
        <w:right w:val="none" w:sz="0" w:space="0" w:color="auto"/>
      </w:divBdr>
    </w:div>
    <w:div w:id="2041393965">
      <w:bodyDiv w:val="1"/>
      <w:marLeft w:val="0"/>
      <w:marRight w:val="0"/>
      <w:marTop w:val="0"/>
      <w:marBottom w:val="0"/>
      <w:divBdr>
        <w:top w:val="none" w:sz="0" w:space="0" w:color="auto"/>
        <w:left w:val="none" w:sz="0" w:space="0" w:color="auto"/>
        <w:bottom w:val="none" w:sz="0" w:space="0" w:color="auto"/>
        <w:right w:val="none" w:sz="0" w:space="0" w:color="auto"/>
      </w:divBdr>
    </w:div>
    <w:div w:id="2048604313">
      <w:bodyDiv w:val="1"/>
      <w:marLeft w:val="0"/>
      <w:marRight w:val="0"/>
      <w:marTop w:val="0"/>
      <w:marBottom w:val="0"/>
      <w:divBdr>
        <w:top w:val="none" w:sz="0" w:space="0" w:color="auto"/>
        <w:left w:val="none" w:sz="0" w:space="0" w:color="auto"/>
        <w:bottom w:val="none" w:sz="0" w:space="0" w:color="auto"/>
        <w:right w:val="none" w:sz="0" w:space="0" w:color="auto"/>
      </w:divBdr>
    </w:div>
    <w:div w:id="2063753341">
      <w:bodyDiv w:val="1"/>
      <w:marLeft w:val="0"/>
      <w:marRight w:val="0"/>
      <w:marTop w:val="0"/>
      <w:marBottom w:val="0"/>
      <w:divBdr>
        <w:top w:val="none" w:sz="0" w:space="0" w:color="auto"/>
        <w:left w:val="none" w:sz="0" w:space="0" w:color="auto"/>
        <w:bottom w:val="none" w:sz="0" w:space="0" w:color="auto"/>
        <w:right w:val="none" w:sz="0" w:space="0" w:color="auto"/>
      </w:divBdr>
    </w:div>
    <w:div w:id="2084327355">
      <w:bodyDiv w:val="1"/>
      <w:marLeft w:val="0"/>
      <w:marRight w:val="0"/>
      <w:marTop w:val="0"/>
      <w:marBottom w:val="0"/>
      <w:divBdr>
        <w:top w:val="none" w:sz="0" w:space="0" w:color="auto"/>
        <w:left w:val="none" w:sz="0" w:space="0" w:color="auto"/>
        <w:bottom w:val="none" w:sz="0" w:space="0" w:color="auto"/>
        <w:right w:val="none" w:sz="0" w:space="0" w:color="auto"/>
      </w:divBdr>
    </w:div>
    <w:div w:id="2100103227">
      <w:bodyDiv w:val="1"/>
      <w:marLeft w:val="0"/>
      <w:marRight w:val="0"/>
      <w:marTop w:val="0"/>
      <w:marBottom w:val="0"/>
      <w:divBdr>
        <w:top w:val="none" w:sz="0" w:space="0" w:color="auto"/>
        <w:left w:val="none" w:sz="0" w:space="0" w:color="auto"/>
        <w:bottom w:val="none" w:sz="0" w:space="0" w:color="auto"/>
        <w:right w:val="none" w:sz="0" w:space="0" w:color="auto"/>
      </w:divBdr>
    </w:div>
    <w:div w:id="2105487851">
      <w:bodyDiv w:val="1"/>
      <w:marLeft w:val="0"/>
      <w:marRight w:val="0"/>
      <w:marTop w:val="0"/>
      <w:marBottom w:val="0"/>
      <w:divBdr>
        <w:top w:val="none" w:sz="0" w:space="0" w:color="auto"/>
        <w:left w:val="none" w:sz="0" w:space="0" w:color="auto"/>
        <w:bottom w:val="none" w:sz="0" w:space="0" w:color="auto"/>
        <w:right w:val="none" w:sz="0" w:space="0" w:color="auto"/>
      </w:divBdr>
    </w:div>
    <w:div w:id="2108767758">
      <w:bodyDiv w:val="1"/>
      <w:marLeft w:val="0"/>
      <w:marRight w:val="0"/>
      <w:marTop w:val="0"/>
      <w:marBottom w:val="0"/>
      <w:divBdr>
        <w:top w:val="none" w:sz="0" w:space="0" w:color="auto"/>
        <w:left w:val="none" w:sz="0" w:space="0" w:color="auto"/>
        <w:bottom w:val="none" w:sz="0" w:space="0" w:color="auto"/>
        <w:right w:val="none" w:sz="0" w:space="0" w:color="auto"/>
      </w:divBdr>
    </w:div>
    <w:div w:id="2110805899">
      <w:bodyDiv w:val="1"/>
      <w:marLeft w:val="0"/>
      <w:marRight w:val="0"/>
      <w:marTop w:val="0"/>
      <w:marBottom w:val="0"/>
      <w:divBdr>
        <w:top w:val="none" w:sz="0" w:space="0" w:color="auto"/>
        <w:left w:val="none" w:sz="0" w:space="0" w:color="auto"/>
        <w:bottom w:val="none" w:sz="0" w:space="0" w:color="auto"/>
        <w:right w:val="none" w:sz="0" w:space="0" w:color="auto"/>
      </w:divBdr>
    </w:div>
    <w:div w:id="2112122270">
      <w:bodyDiv w:val="1"/>
      <w:marLeft w:val="0"/>
      <w:marRight w:val="0"/>
      <w:marTop w:val="0"/>
      <w:marBottom w:val="0"/>
      <w:divBdr>
        <w:top w:val="none" w:sz="0" w:space="0" w:color="auto"/>
        <w:left w:val="none" w:sz="0" w:space="0" w:color="auto"/>
        <w:bottom w:val="none" w:sz="0" w:space="0" w:color="auto"/>
        <w:right w:val="none" w:sz="0" w:space="0" w:color="auto"/>
      </w:divBdr>
    </w:div>
    <w:div w:id="2118138884">
      <w:bodyDiv w:val="1"/>
      <w:marLeft w:val="0"/>
      <w:marRight w:val="0"/>
      <w:marTop w:val="0"/>
      <w:marBottom w:val="0"/>
      <w:divBdr>
        <w:top w:val="none" w:sz="0" w:space="0" w:color="auto"/>
        <w:left w:val="none" w:sz="0" w:space="0" w:color="auto"/>
        <w:bottom w:val="none" w:sz="0" w:space="0" w:color="auto"/>
        <w:right w:val="none" w:sz="0" w:space="0" w:color="auto"/>
      </w:divBdr>
    </w:div>
    <w:div w:id="21244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koncept.ru/2016/8626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13</Pages>
  <Words>6573</Words>
  <Characters>37470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Thien Ai</dc:creator>
  <cp:keywords/>
  <dc:description/>
  <cp:lastModifiedBy>KhuyenLV</cp:lastModifiedBy>
  <cp:revision>7</cp:revision>
  <dcterms:created xsi:type="dcterms:W3CDTF">2025-08-25T00:20:00Z</dcterms:created>
  <dcterms:modified xsi:type="dcterms:W3CDTF">2025-08-25T09:25:00Z</dcterms:modified>
</cp:coreProperties>
</file>