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AA" w:rsidRPr="00AC7F68" w:rsidRDefault="00142A10" w:rsidP="008B1F6D">
      <w:pPr>
        <w:jc w:val="center"/>
        <w:rPr>
          <w:rFonts w:cs="Times New Roman"/>
          <w:b/>
          <w:szCs w:val="28"/>
        </w:rPr>
      </w:pPr>
      <w:r w:rsidRPr="00AC7F68">
        <w:rPr>
          <w:rFonts w:cs="Times New Roman"/>
          <w:b/>
          <w:szCs w:val="28"/>
        </w:rPr>
        <w:t>MỘT SỐ VƯỚNG MẮ</w:t>
      </w:r>
      <w:r w:rsidR="008B1F6D">
        <w:rPr>
          <w:rFonts w:cs="Times New Roman"/>
          <w:b/>
          <w:szCs w:val="28"/>
        </w:rPr>
        <w:t>C TRONG CÔNG TÁC</w:t>
      </w:r>
      <w:r w:rsidR="007E72DA" w:rsidRPr="00AC7F68">
        <w:rPr>
          <w:rFonts w:cs="Times New Roman"/>
          <w:b/>
          <w:szCs w:val="28"/>
        </w:rPr>
        <w:t xml:space="preserve"> BỒI THƯỜNG, HỖ TRỢ, TÁI ĐỊNH CƯ</w:t>
      </w:r>
      <w:r w:rsidR="001E1C5E">
        <w:rPr>
          <w:rFonts w:cs="Times New Roman"/>
          <w:b/>
          <w:szCs w:val="28"/>
        </w:rPr>
        <w:t xml:space="preserve"> VÀ GIẢI PHÁP HOÀN THIỆN</w:t>
      </w:r>
    </w:p>
    <w:p w:rsidR="000419B4" w:rsidRDefault="007E72DA" w:rsidP="00634D32">
      <w:pPr>
        <w:tabs>
          <w:tab w:val="right" w:pos="9360"/>
        </w:tabs>
        <w:jc w:val="both"/>
        <w:rPr>
          <w:rFonts w:cs="Times New Roman"/>
          <w:b/>
          <w:szCs w:val="28"/>
        </w:rPr>
      </w:pPr>
      <w:r w:rsidRPr="00AC7F68">
        <w:rPr>
          <w:rFonts w:cs="Times New Roman"/>
          <w:b/>
          <w:szCs w:val="28"/>
        </w:rPr>
        <w:t xml:space="preserve">                                                                                        </w:t>
      </w:r>
      <w:bookmarkStart w:id="0" w:name="_GoBack"/>
      <w:bookmarkEnd w:id="0"/>
      <w:proofErr w:type="spellStart"/>
      <w:r w:rsidRPr="00AC7F68">
        <w:rPr>
          <w:rFonts w:cs="Times New Roman"/>
          <w:b/>
          <w:szCs w:val="28"/>
        </w:rPr>
        <w:t>Th.S</w:t>
      </w:r>
      <w:proofErr w:type="spellEnd"/>
      <w:r w:rsidRPr="00AC7F68">
        <w:rPr>
          <w:rFonts w:cs="Times New Roman"/>
          <w:b/>
          <w:szCs w:val="28"/>
        </w:rPr>
        <w:t>. Đặng Thị Hà*</w:t>
      </w:r>
    </w:p>
    <w:p w:rsidR="007E72DA" w:rsidRPr="00AC7F68" w:rsidRDefault="000419B4" w:rsidP="00634D32">
      <w:pPr>
        <w:tabs>
          <w:tab w:val="right" w:pos="9360"/>
        </w:tabs>
        <w:jc w:val="both"/>
        <w:rPr>
          <w:rFonts w:cs="Times New Roman"/>
          <w:b/>
          <w:szCs w:val="28"/>
        </w:rPr>
      </w:pPr>
      <w:r>
        <w:rPr>
          <w:rFonts w:cs="Times New Roman"/>
          <w:b/>
          <w:szCs w:val="28"/>
        </w:rPr>
        <w:t xml:space="preserve">                                                                           Trường Đại học Luật Đại học </w:t>
      </w:r>
      <w:proofErr w:type="spellStart"/>
      <w:r>
        <w:rPr>
          <w:rFonts w:cs="Times New Roman"/>
          <w:b/>
          <w:szCs w:val="28"/>
        </w:rPr>
        <w:t>Huế</w:t>
      </w:r>
      <w:proofErr w:type="spellEnd"/>
      <w:r w:rsidR="007E72DA" w:rsidRPr="00AC7F68">
        <w:rPr>
          <w:rFonts w:cs="Times New Roman"/>
          <w:b/>
          <w:szCs w:val="28"/>
        </w:rPr>
        <w:tab/>
      </w:r>
    </w:p>
    <w:p w:rsidR="00A9536C" w:rsidRPr="00AC7F68" w:rsidRDefault="00A9536C" w:rsidP="00634D32">
      <w:pPr>
        <w:tabs>
          <w:tab w:val="right" w:pos="9360"/>
        </w:tabs>
        <w:jc w:val="both"/>
        <w:rPr>
          <w:rFonts w:cs="Times New Roman"/>
          <w:b/>
          <w:szCs w:val="28"/>
        </w:rPr>
      </w:pPr>
    </w:p>
    <w:p w:rsidR="007E72DA" w:rsidRPr="00AC7F68" w:rsidRDefault="00634D32" w:rsidP="00634D32">
      <w:pPr>
        <w:jc w:val="both"/>
        <w:rPr>
          <w:rFonts w:cs="Times New Roman"/>
          <w:bCs/>
          <w:iCs/>
          <w:color w:val="333333"/>
          <w:szCs w:val="28"/>
          <w:shd w:val="clear" w:color="auto" w:fill="FFFFFF"/>
        </w:rPr>
      </w:pPr>
      <w:r>
        <w:rPr>
          <w:rFonts w:cs="Times New Roman"/>
          <w:szCs w:val="28"/>
        </w:rPr>
        <w:t xml:space="preserve">             </w:t>
      </w:r>
      <w:r w:rsidR="00A9536C" w:rsidRPr="00AC7F68">
        <w:rPr>
          <w:rFonts w:cs="Times New Roman"/>
          <w:szCs w:val="28"/>
        </w:rPr>
        <w:t xml:space="preserve">Bồi thường, hỗ trợ, tái định cư luôn là </w:t>
      </w:r>
      <w:r w:rsidR="008B1F6D">
        <w:rPr>
          <w:rFonts w:cs="Times New Roman"/>
          <w:szCs w:val="28"/>
        </w:rPr>
        <w:t>vấn đề phức tạp đối với</w:t>
      </w:r>
      <w:r w:rsidR="002E50DA" w:rsidRPr="00AC7F68">
        <w:rPr>
          <w:rFonts w:cs="Times New Roman"/>
          <w:szCs w:val="28"/>
        </w:rPr>
        <w:t xml:space="preserve"> các nhà hoạch định chính sách</w:t>
      </w:r>
      <w:r w:rsidR="006775C2" w:rsidRPr="00AC7F68">
        <w:rPr>
          <w:rFonts w:cs="Times New Roman"/>
          <w:szCs w:val="28"/>
        </w:rPr>
        <w:t xml:space="preserve">. </w:t>
      </w:r>
      <w:r w:rsidR="00997117" w:rsidRPr="00AC7F68">
        <w:rPr>
          <w:rFonts w:cs="Times New Roman"/>
          <w:szCs w:val="28"/>
        </w:rPr>
        <w:t>Khó ở chỗ, n</w:t>
      </w:r>
      <w:r w:rsidR="006775C2" w:rsidRPr="00AC7F68">
        <w:rPr>
          <w:rFonts w:cs="Times New Roman"/>
          <w:szCs w:val="28"/>
        </w:rPr>
        <w:t>goài</w:t>
      </w:r>
      <w:r w:rsidR="00997117" w:rsidRPr="00AC7F68">
        <w:rPr>
          <w:rFonts w:cs="Times New Roman"/>
          <w:szCs w:val="28"/>
        </w:rPr>
        <w:t xml:space="preserve"> việc xây dựng</w:t>
      </w:r>
      <w:r w:rsidR="006775C2" w:rsidRPr="00AC7F68">
        <w:rPr>
          <w:rFonts w:cs="Times New Roman"/>
          <w:szCs w:val="28"/>
        </w:rPr>
        <w:t xml:space="preserve"> hệ thống pháp luật quản lý đất đai đồng bộ, đảm bảo tính khả thi</w:t>
      </w:r>
      <w:r w:rsidR="002E50DA" w:rsidRPr="00AC7F68">
        <w:rPr>
          <w:rFonts w:cs="Times New Roman"/>
          <w:szCs w:val="28"/>
        </w:rPr>
        <w:t xml:space="preserve"> </w:t>
      </w:r>
      <w:r w:rsidR="006775C2" w:rsidRPr="00AC7F68">
        <w:rPr>
          <w:rFonts w:cs="Times New Roman"/>
          <w:szCs w:val="28"/>
        </w:rPr>
        <w:t>thì cần có sự phối hợ</w:t>
      </w:r>
      <w:r w:rsidR="007B1E61">
        <w:rPr>
          <w:rFonts w:cs="Times New Roman"/>
          <w:szCs w:val="28"/>
        </w:rPr>
        <w:t xml:space="preserve">p liên </w:t>
      </w:r>
      <w:proofErr w:type="spellStart"/>
      <w:r w:rsidR="007B1E61">
        <w:rPr>
          <w:rFonts w:cs="Times New Roman"/>
          <w:szCs w:val="28"/>
        </w:rPr>
        <w:t>ngh</w:t>
      </w:r>
      <w:r w:rsidR="006775C2" w:rsidRPr="00AC7F68">
        <w:rPr>
          <w:rFonts w:cs="Times New Roman"/>
          <w:szCs w:val="28"/>
        </w:rPr>
        <w:t>ành</w:t>
      </w:r>
      <w:proofErr w:type="spellEnd"/>
      <w:r w:rsidR="006775C2" w:rsidRPr="00AC7F68">
        <w:rPr>
          <w:rFonts w:cs="Times New Roman"/>
          <w:szCs w:val="28"/>
        </w:rPr>
        <w:t xml:space="preserve"> giữa các cơ quan chức năng</w:t>
      </w:r>
      <w:r w:rsidR="00E11C5E" w:rsidRPr="00AC7F68">
        <w:rPr>
          <w:rFonts w:cs="Times New Roman"/>
          <w:szCs w:val="28"/>
        </w:rPr>
        <w:t xml:space="preserve">, các nhà đầu tư </w:t>
      </w:r>
      <w:r w:rsidR="006775C2" w:rsidRPr="00AC7F68">
        <w:rPr>
          <w:rFonts w:cs="Times New Roman"/>
          <w:szCs w:val="28"/>
        </w:rPr>
        <w:t xml:space="preserve"> trong cơ chế vận hành chính sách</w:t>
      </w:r>
      <w:r w:rsidR="00BC77C4" w:rsidRPr="00AC7F68">
        <w:rPr>
          <w:rFonts w:cs="Times New Roman"/>
          <w:szCs w:val="28"/>
        </w:rPr>
        <w:t xml:space="preserve"> </w:t>
      </w:r>
      <w:r w:rsidR="007707FF">
        <w:rPr>
          <w:rFonts w:cs="Times New Roman"/>
          <w:szCs w:val="28"/>
        </w:rPr>
        <w:t xml:space="preserve">với cùng chung mục đích </w:t>
      </w:r>
      <w:r w:rsidR="00BC77C4" w:rsidRPr="00AC7F68">
        <w:rPr>
          <w:rFonts w:cs="Times New Roman"/>
          <w:szCs w:val="28"/>
        </w:rPr>
        <w:t>nhằm</w:t>
      </w:r>
      <w:r w:rsidR="00997117" w:rsidRPr="00AC7F68">
        <w:rPr>
          <w:rFonts w:cs="Times New Roman"/>
          <w:szCs w:val="28"/>
        </w:rPr>
        <w:t xml:space="preserve"> </w:t>
      </w:r>
      <w:r w:rsidR="00CA08BC">
        <w:rPr>
          <w:rFonts w:cs="Times New Roman"/>
          <w:szCs w:val="28"/>
        </w:rPr>
        <w:t>bảo đảm quyền và lợi ích của những người bị ảnh hưở</w:t>
      </w:r>
      <w:r w:rsidR="00C51C15">
        <w:rPr>
          <w:rFonts w:cs="Times New Roman"/>
          <w:szCs w:val="28"/>
        </w:rPr>
        <w:t>ng</w:t>
      </w:r>
      <w:r w:rsidR="00997117" w:rsidRPr="00AC7F68">
        <w:rPr>
          <w:rFonts w:cs="Times New Roman"/>
          <w:szCs w:val="28"/>
        </w:rPr>
        <w:t xml:space="preserve">. </w:t>
      </w:r>
      <w:r w:rsidR="00BC77C4" w:rsidRPr="00AC7F68">
        <w:rPr>
          <w:rFonts w:cs="Times New Roman"/>
          <w:bCs/>
          <w:iCs/>
          <w:color w:val="333333"/>
          <w:szCs w:val="28"/>
          <w:shd w:val="clear" w:color="auto" w:fill="FFFFFF"/>
        </w:rPr>
        <w:t>Vì vậy,</w:t>
      </w:r>
      <w:r w:rsidR="00997117" w:rsidRPr="00AC7F68">
        <w:rPr>
          <w:rFonts w:cs="Times New Roman"/>
          <w:bCs/>
          <w:iCs/>
          <w:color w:val="333333"/>
          <w:szCs w:val="28"/>
          <w:shd w:val="clear" w:color="auto" w:fill="FFFFFF"/>
        </w:rPr>
        <w:t xml:space="preserve"> </w:t>
      </w:r>
      <w:r w:rsidR="00C51C15">
        <w:rPr>
          <w:rFonts w:cs="Times New Roman"/>
          <w:bCs/>
          <w:iCs/>
          <w:color w:val="333333"/>
          <w:szCs w:val="28"/>
          <w:shd w:val="clear" w:color="auto" w:fill="FFFFFF"/>
        </w:rPr>
        <w:t>việc xây dự</w:t>
      </w:r>
      <w:r w:rsidR="008B1F6D">
        <w:rPr>
          <w:rFonts w:cs="Times New Roman"/>
          <w:bCs/>
          <w:iCs/>
          <w:color w:val="333333"/>
          <w:szCs w:val="28"/>
          <w:shd w:val="clear" w:color="auto" w:fill="FFFFFF"/>
        </w:rPr>
        <w:t xml:space="preserve">ng và hoàn thiện các </w:t>
      </w:r>
      <w:r w:rsidR="00C51C15">
        <w:rPr>
          <w:rFonts w:cs="Times New Roman"/>
          <w:bCs/>
          <w:iCs/>
          <w:color w:val="333333"/>
          <w:szCs w:val="28"/>
          <w:shd w:val="clear" w:color="auto" w:fill="FFFFFF"/>
        </w:rPr>
        <w:t xml:space="preserve">chính sách </w:t>
      </w:r>
      <w:r w:rsidR="008B1F6D">
        <w:rPr>
          <w:rFonts w:cs="Times New Roman"/>
          <w:bCs/>
          <w:iCs/>
          <w:color w:val="333333"/>
          <w:szCs w:val="28"/>
          <w:shd w:val="clear" w:color="auto" w:fill="FFFFFF"/>
        </w:rPr>
        <w:t xml:space="preserve">về </w:t>
      </w:r>
      <w:r w:rsidR="00C51C15">
        <w:rPr>
          <w:rFonts w:cs="Times New Roman"/>
          <w:bCs/>
          <w:iCs/>
          <w:color w:val="333333"/>
          <w:szCs w:val="28"/>
          <w:shd w:val="clear" w:color="auto" w:fill="FFFFFF"/>
        </w:rPr>
        <w:t>bồi thường, hỗ trợ, tái định cư hữu hiệ</w:t>
      </w:r>
      <w:r w:rsidR="00C531FE">
        <w:rPr>
          <w:rFonts w:cs="Times New Roman"/>
          <w:bCs/>
          <w:iCs/>
          <w:color w:val="333333"/>
          <w:szCs w:val="28"/>
          <w:shd w:val="clear" w:color="auto" w:fill="FFFFFF"/>
        </w:rPr>
        <w:t>u luôn là vấn đề được quan tâm hàng đầu.</w:t>
      </w:r>
    </w:p>
    <w:p w:rsidR="003933BE" w:rsidRPr="00AC7F68" w:rsidRDefault="00546465" w:rsidP="00634D32">
      <w:pPr>
        <w:pStyle w:val="ListParagraph"/>
        <w:numPr>
          <w:ilvl w:val="0"/>
          <w:numId w:val="3"/>
        </w:numPr>
        <w:ind w:left="0" w:firstLine="0"/>
        <w:jc w:val="both"/>
        <w:rPr>
          <w:rFonts w:cs="Times New Roman"/>
          <w:b/>
          <w:bCs/>
          <w:iCs/>
          <w:color w:val="333333"/>
          <w:szCs w:val="28"/>
          <w:shd w:val="clear" w:color="auto" w:fill="FFFFFF"/>
        </w:rPr>
      </w:pPr>
      <w:r>
        <w:rPr>
          <w:rFonts w:cs="Times New Roman"/>
          <w:b/>
          <w:bCs/>
          <w:iCs/>
          <w:color w:val="333333"/>
          <w:szCs w:val="28"/>
          <w:shd w:val="clear" w:color="auto" w:fill="FFFFFF"/>
        </w:rPr>
        <w:t>Khía niệm b</w:t>
      </w:r>
      <w:r w:rsidR="00CA08BC">
        <w:rPr>
          <w:rFonts w:cs="Times New Roman"/>
          <w:b/>
          <w:bCs/>
          <w:iCs/>
          <w:color w:val="333333"/>
          <w:szCs w:val="28"/>
          <w:shd w:val="clear" w:color="auto" w:fill="FFFFFF"/>
        </w:rPr>
        <w:t>ồi thường, hỗ trợ, tái đị</w:t>
      </w:r>
      <w:r>
        <w:rPr>
          <w:rFonts w:cs="Times New Roman"/>
          <w:b/>
          <w:bCs/>
          <w:iCs/>
          <w:color w:val="333333"/>
          <w:szCs w:val="28"/>
          <w:shd w:val="clear" w:color="auto" w:fill="FFFFFF"/>
        </w:rPr>
        <w:t xml:space="preserve">nh cư </w:t>
      </w:r>
    </w:p>
    <w:p w:rsidR="007977A9" w:rsidRPr="004635EC" w:rsidRDefault="00283100" w:rsidP="004635EC">
      <w:pPr>
        <w:pStyle w:val="ListParagraph"/>
        <w:ind w:left="0"/>
        <w:jc w:val="both"/>
        <w:rPr>
          <w:rFonts w:cs="Times New Roman"/>
          <w:color w:val="000000"/>
          <w:szCs w:val="28"/>
        </w:rPr>
      </w:pPr>
      <w:r>
        <w:rPr>
          <w:rFonts w:cs="Times New Roman"/>
          <w:bCs/>
          <w:iCs/>
          <w:color w:val="333333"/>
          <w:szCs w:val="28"/>
          <w:shd w:val="clear" w:color="auto" w:fill="FFFFFF"/>
        </w:rPr>
        <w:t xml:space="preserve">         </w:t>
      </w:r>
      <w:r>
        <w:rPr>
          <w:rFonts w:cs="Times New Roman"/>
          <w:color w:val="000000"/>
          <w:szCs w:val="28"/>
        </w:rPr>
        <w:t xml:space="preserve">        </w:t>
      </w:r>
      <w:r w:rsidRPr="00283100">
        <w:rPr>
          <w:rFonts w:cs="Times New Roman"/>
          <w:color w:val="000000"/>
          <w:szCs w:val="28"/>
        </w:rPr>
        <w:t>Theo quy định của pháp luật hiện hành, trong trường hợp cần thiết, Nhà nước thu hồi đất sử dụng vào mục đích quốc phòng, an ninh; lợi ích quốc gia; lợi ích công cộng và các mục đích phát triển kinh tế thì người bị thu hồi  đất được bồi  thường, hỗ trợ và tái định cư</w:t>
      </w:r>
      <w:r>
        <w:rPr>
          <w:rFonts w:cs="Times New Roman"/>
          <w:color w:val="000000"/>
          <w:szCs w:val="28"/>
        </w:rPr>
        <w:t>.</w:t>
      </w:r>
    </w:p>
    <w:p w:rsidR="00283100" w:rsidRDefault="00283100" w:rsidP="00283100">
      <w:pPr>
        <w:pStyle w:val="ListParagraph"/>
        <w:numPr>
          <w:ilvl w:val="1"/>
          <w:numId w:val="1"/>
        </w:numPr>
        <w:jc w:val="both"/>
        <w:rPr>
          <w:rFonts w:cs="Times New Roman"/>
          <w:i/>
          <w:color w:val="000000"/>
          <w:szCs w:val="28"/>
          <w:shd w:val="clear" w:color="auto" w:fill="FFFFFF"/>
        </w:rPr>
      </w:pPr>
      <w:r w:rsidRPr="007977A9">
        <w:rPr>
          <w:rFonts w:cs="Times New Roman"/>
          <w:i/>
          <w:color w:val="000000"/>
          <w:szCs w:val="28"/>
          <w:shd w:val="clear" w:color="auto" w:fill="FFFFFF"/>
        </w:rPr>
        <w:t>Bồi thường về đất</w:t>
      </w:r>
    </w:p>
    <w:p w:rsidR="007977A9" w:rsidRDefault="000F5884" w:rsidP="00863183">
      <w:pPr>
        <w:pStyle w:val="ListParagraph"/>
        <w:ind w:left="0" w:firstLine="426"/>
        <w:jc w:val="both"/>
        <w:rPr>
          <w:color w:val="000000"/>
          <w:szCs w:val="28"/>
          <w:bdr w:val="none" w:sz="0" w:space="0" w:color="auto" w:frame="1"/>
        </w:rPr>
      </w:pPr>
      <w:r w:rsidRPr="000F5884">
        <w:rPr>
          <w:rFonts w:cs="Times New Roman"/>
          <w:color w:val="000000"/>
          <w:szCs w:val="28"/>
          <w:shd w:val="clear" w:color="auto" w:fill="FFFFFF"/>
        </w:rPr>
        <w:t>Theo Từ điển Tiếng Việt</w:t>
      </w:r>
      <w:r>
        <w:rPr>
          <w:rFonts w:cs="Times New Roman"/>
          <w:color w:val="000000"/>
          <w:szCs w:val="28"/>
          <w:shd w:val="clear" w:color="auto" w:fill="FFFFFF"/>
        </w:rPr>
        <w:t>, bồi thường nghĩa là “trả lại cho người khác cái có giá trị tương ứng ( thường bằng tiền) tương xứng với những thiệt hại mà mình gây ra”</w:t>
      </w:r>
      <w:r w:rsidR="00EF7671">
        <w:rPr>
          <w:rStyle w:val="FootnoteReference"/>
          <w:rFonts w:cs="Times New Roman"/>
          <w:color w:val="000000"/>
          <w:szCs w:val="28"/>
          <w:shd w:val="clear" w:color="auto" w:fill="FFFFFF"/>
        </w:rPr>
        <w:footnoteReference w:id="1"/>
      </w:r>
      <w:r w:rsidR="00863183">
        <w:rPr>
          <w:rFonts w:cs="Times New Roman"/>
          <w:color w:val="000000"/>
          <w:szCs w:val="28"/>
          <w:shd w:val="clear" w:color="auto" w:fill="FFFFFF"/>
        </w:rPr>
        <w:t>. Như vậy, việc trả lại các giá trị tương ứng nên được hiểu bao gồm cả giá trị vật chất và giá trị tinh thần</w:t>
      </w:r>
      <w:r w:rsidR="00FB3F11">
        <w:rPr>
          <w:rFonts w:cs="Times New Roman"/>
          <w:color w:val="000000"/>
          <w:szCs w:val="28"/>
          <w:shd w:val="clear" w:color="auto" w:fill="FFFFFF"/>
        </w:rPr>
        <w:t xml:space="preserve"> mà bên vi phạm đã gây ra</w:t>
      </w:r>
      <w:r w:rsidR="00347202">
        <w:rPr>
          <w:rFonts w:cs="Times New Roman"/>
          <w:color w:val="000000"/>
          <w:szCs w:val="28"/>
          <w:shd w:val="clear" w:color="auto" w:fill="FFFFFF"/>
        </w:rPr>
        <w:t xml:space="preserve"> và việc bồi thường được xem là trách nhiệm của bên vi phạm phải thực hiện.</w:t>
      </w:r>
      <w:r w:rsidR="0074756D">
        <w:rPr>
          <w:rFonts w:cs="Times New Roman"/>
          <w:color w:val="000000"/>
          <w:szCs w:val="28"/>
          <w:shd w:val="clear" w:color="auto" w:fill="FFFFFF"/>
        </w:rPr>
        <w:t xml:space="preserve"> Liên quan tới vấn đề bồi thường, Bộ Luật Dân sự năm 2015 không đưa ra khái niệm về bồi thường mà chỉ ghi nhận trách nhiệm bồi thiệt hại tại Điều 687 theo đó </w:t>
      </w:r>
      <w:r w:rsidR="0074756D">
        <w:rPr>
          <w:rFonts w:cs="Times New Roman"/>
          <w:color w:val="000000"/>
          <w:szCs w:val="28"/>
          <w:shd w:val="clear" w:color="auto" w:fill="FDFDFD"/>
        </w:rPr>
        <w:t>t</w:t>
      </w:r>
      <w:r w:rsidR="0074756D" w:rsidRPr="0074756D">
        <w:rPr>
          <w:rFonts w:cs="Times New Roman"/>
          <w:color w:val="000000"/>
          <w:szCs w:val="28"/>
          <w:shd w:val="clear" w:color="auto" w:fill="FDFDFD"/>
        </w:rPr>
        <w:t>rách nhiệm bồi thường các thiệt hại xảy ra mang tính chất liệt kê, bao gồm hai loại trách nhiệm khác nhau: trách nhiệm bồi thường thiệt hại về vật chất và trách nhiệm bồi thường thiệt hại về tinh thần. Tuy nhiên, trong quan hệ hợp đồng, với tính chất đền bù ngang giá, chỉ bồi thường các thiệt hại về vật chất, còn các thiệt hại về tinh thần không được chấp nhận bồi thường</w:t>
      </w:r>
      <w:r w:rsidR="0074756D">
        <w:rPr>
          <w:rFonts w:cs="Times New Roman"/>
          <w:color w:val="000000"/>
          <w:szCs w:val="28"/>
          <w:shd w:val="clear" w:color="auto" w:fill="FDFDFD"/>
        </w:rPr>
        <w:t xml:space="preserve">. </w:t>
      </w:r>
      <w:r w:rsidR="00863183">
        <w:rPr>
          <w:rFonts w:cs="Times New Roman"/>
          <w:color w:val="000000"/>
          <w:szCs w:val="28"/>
          <w:shd w:val="clear" w:color="auto" w:fill="FFFFFF"/>
        </w:rPr>
        <w:t>Trên cơ sở đó, Luật đất đai năm 2013 cũng đưa ra khái niệm bồi thường về đất</w:t>
      </w:r>
      <w:r w:rsidR="0074756D">
        <w:rPr>
          <w:rFonts w:cs="Times New Roman"/>
          <w:color w:val="000000"/>
          <w:szCs w:val="28"/>
          <w:shd w:val="clear" w:color="auto" w:fill="FFFFFF"/>
        </w:rPr>
        <w:t>,</w:t>
      </w:r>
      <w:r w:rsidR="00863183">
        <w:rPr>
          <w:rFonts w:cs="Times New Roman"/>
          <w:color w:val="000000"/>
          <w:szCs w:val="28"/>
          <w:shd w:val="clear" w:color="auto" w:fill="FFFFFF"/>
        </w:rPr>
        <w:t xml:space="preserve"> cụ thể</w:t>
      </w:r>
      <w:r w:rsidR="0074756D">
        <w:rPr>
          <w:rFonts w:cs="Times New Roman"/>
          <w:color w:val="000000"/>
          <w:szCs w:val="28"/>
          <w:shd w:val="clear" w:color="auto" w:fill="FFFFFF"/>
        </w:rPr>
        <w:t xml:space="preserve"> </w:t>
      </w:r>
      <w:r w:rsidR="00863183">
        <w:rPr>
          <w:rFonts w:cs="Times New Roman"/>
          <w:color w:val="000000"/>
          <w:szCs w:val="28"/>
          <w:shd w:val="clear" w:color="auto" w:fill="FFFFFF"/>
        </w:rPr>
        <w:t xml:space="preserve">: </w:t>
      </w:r>
      <w:r w:rsidR="00283100" w:rsidRPr="0074756D">
        <w:rPr>
          <w:i/>
          <w:color w:val="000000"/>
          <w:szCs w:val="28"/>
          <w:bdr w:val="none" w:sz="0" w:space="0" w:color="auto" w:frame="1"/>
        </w:rPr>
        <w:t>Bồi thường về đất là việc Nhà nước trả lại giá trị quyền sử dụng đất đối với diện tích đất thu hồi cho người sử dụng đất</w:t>
      </w:r>
      <w:r w:rsidR="00283100" w:rsidRPr="00283100">
        <w:rPr>
          <w:color w:val="000000"/>
          <w:szCs w:val="28"/>
          <w:bdr w:val="none" w:sz="0" w:space="0" w:color="auto" w:frame="1"/>
        </w:rPr>
        <w:t>. (khoản 12 Điều 3 Luật Đất đai 2013)</w:t>
      </w:r>
    </w:p>
    <w:p w:rsidR="0074756D" w:rsidRDefault="0074756D" w:rsidP="00863183">
      <w:pPr>
        <w:pStyle w:val="ListParagraph"/>
        <w:ind w:left="0" w:firstLine="426"/>
        <w:jc w:val="both"/>
        <w:rPr>
          <w:color w:val="000000"/>
          <w:szCs w:val="28"/>
          <w:bdr w:val="none" w:sz="0" w:space="0" w:color="auto" w:frame="1"/>
        </w:rPr>
      </w:pPr>
      <w:r>
        <w:rPr>
          <w:color w:val="000000"/>
          <w:szCs w:val="28"/>
          <w:bdr w:val="none" w:sz="0" w:space="0" w:color="auto" w:frame="1"/>
        </w:rPr>
        <w:lastRenderedPageBreak/>
        <w:t xml:space="preserve">Như vậy, Luật Đất đai năm 2013 cũng xác định vấn đề bồi thường về đất ở mức độ bồi thường </w:t>
      </w:r>
      <w:r w:rsidR="004635EC">
        <w:rPr>
          <w:color w:val="000000"/>
          <w:szCs w:val="28"/>
          <w:bdr w:val="none" w:sz="0" w:space="0" w:color="auto" w:frame="1"/>
        </w:rPr>
        <w:t>về vật chất, Nhà nước sẽ trả lại giá trị quyền sử dụng đất tương ứng với đất bị thu hồi, trong trường hợp không thể bồi thường về đất thì có thể bồi thường bằng tiền.</w:t>
      </w:r>
    </w:p>
    <w:p w:rsidR="004635EC" w:rsidRDefault="004635EC" w:rsidP="004635EC">
      <w:pPr>
        <w:pStyle w:val="ListParagraph"/>
        <w:numPr>
          <w:ilvl w:val="1"/>
          <w:numId w:val="1"/>
        </w:numPr>
        <w:jc w:val="both"/>
        <w:rPr>
          <w:rFonts w:cs="Times New Roman"/>
          <w:i/>
          <w:color w:val="000000"/>
          <w:szCs w:val="28"/>
          <w:shd w:val="clear" w:color="auto" w:fill="FFFFFF"/>
        </w:rPr>
      </w:pPr>
      <w:r w:rsidRPr="004635EC">
        <w:rPr>
          <w:rFonts w:cs="Times New Roman"/>
          <w:i/>
          <w:color w:val="000000"/>
          <w:szCs w:val="28"/>
          <w:shd w:val="clear" w:color="auto" w:fill="FFFFFF"/>
        </w:rPr>
        <w:t>Hỗ trợ khi Nhà nước thu hồi đất</w:t>
      </w:r>
    </w:p>
    <w:p w:rsidR="004635EC" w:rsidRPr="00EF7671" w:rsidRDefault="004635EC" w:rsidP="00EF7671">
      <w:pPr>
        <w:pStyle w:val="ListParagraph"/>
        <w:ind w:left="0" w:firstLine="720"/>
        <w:jc w:val="both"/>
        <w:rPr>
          <w:rFonts w:cs="Times New Roman"/>
          <w:i/>
          <w:color w:val="000000"/>
          <w:szCs w:val="28"/>
          <w:shd w:val="clear" w:color="auto" w:fill="FFFFFF"/>
        </w:rPr>
      </w:pPr>
      <w:r w:rsidRPr="000F5884">
        <w:rPr>
          <w:rFonts w:cs="Times New Roman"/>
          <w:color w:val="000000"/>
          <w:szCs w:val="28"/>
          <w:shd w:val="clear" w:color="auto" w:fill="FFFFFF"/>
        </w:rPr>
        <w:t>Theo Từ điển Tiếng Việt</w:t>
      </w:r>
      <w:r>
        <w:rPr>
          <w:rFonts w:cs="Times New Roman"/>
          <w:color w:val="000000"/>
          <w:szCs w:val="28"/>
          <w:shd w:val="clear" w:color="auto" w:fill="FFFFFF"/>
        </w:rPr>
        <w:t>, hỗ trợ nghĩa là giúp đỡ thêm vào hay còn có nghĩa tương đồng là tương trợ</w:t>
      </w:r>
      <w:r w:rsidR="00BA641E">
        <w:rPr>
          <w:rStyle w:val="FootnoteReference"/>
          <w:rFonts w:cs="Times New Roman"/>
          <w:color w:val="000000"/>
          <w:szCs w:val="28"/>
          <w:shd w:val="clear" w:color="auto" w:fill="FFFFFF"/>
        </w:rPr>
        <w:footnoteReference w:id="2"/>
      </w:r>
      <w:r>
        <w:rPr>
          <w:rFonts w:cs="Times New Roman"/>
          <w:color w:val="000000"/>
          <w:szCs w:val="28"/>
          <w:shd w:val="clear" w:color="auto" w:fill="FFFFFF"/>
        </w:rPr>
        <w:t>.</w:t>
      </w:r>
      <w:r w:rsidR="00347202">
        <w:rPr>
          <w:rFonts w:cs="Times New Roman"/>
          <w:color w:val="000000"/>
          <w:szCs w:val="28"/>
          <w:shd w:val="clear" w:color="auto" w:fill="FFFFFF"/>
        </w:rPr>
        <w:t xml:space="preserve"> </w:t>
      </w:r>
      <w:r w:rsidR="00F72925">
        <w:rPr>
          <w:rFonts w:cs="Times New Roman"/>
          <w:color w:val="000000"/>
          <w:szCs w:val="28"/>
          <w:shd w:val="clear" w:color="auto" w:fill="FFFFFF"/>
        </w:rPr>
        <w:t>Cũng có thể hiểu, t</w:t>
      </w:r>
      <w:r w:rsidR="00347202">
        <w:rPr>
          <w:rFonts w:cs="Times New Roman"/>
          <w:color w:val="000000"/>
          <w:szCs w:val="28"/>
          <w:shd w:val="clear" w:color="auto" w:fill="FFFFFF"/>
        </w:rPr>
        <w:t xml:space="preserve">rong mối quan hệ về hỗ trợ không có hành vi </w:t>
      </w:r>
      <w:proofErr w:type="spellStart"/>
      <w:r w:rsidR="00347202">
        <w:rPr>
          <w:rFonts w:cs="Times New Roman"/>
          <w:color w:val="000000"/>
          <w:szCs w:val="28"/>
          <w:shd w:val="clear" w:color="auto" w:fill="FFFFFF"/>
        </w:rPr>
        <w:t>vi</w:t>
      </w:r>
      <w:proofErr w:type="spellEnd"/>
      <w:r w:rsidR="00347202">
        <w:rPr>
          <w:rFonts w:cs="Times New Roman"/>
          <w:color w:val="000000"/>
          <w:szCs w:val="28"/>
          <w:shd w:val="clear" w:color="auto" w:fill="FFFFFF"/>
        </w:rPr>
        <w:t xml:space="preserve"> phạm hay bất kỳ sự vi phạm nào khác</w:t>
      </w:r>
      <w:r w:rsidR="00F72925">
        <w:rPr>
          <w:rFonts w:cs="Times New Roman"/>
          <w:color w:val="000000"/>
          <w:szCs w:val="28"/>
          <w:shd w:val="clear" w:color="auto" w:fill="FFFFFF"/>
        </w:rPr>
        <w:t>. H</w:t>
      </w:r>
      <w:r w:rsidR="00347202">
        <w:rPr>
          <w:rFonts w:cs="Times New Roman"/>
          <w:color w:val="000000"/>
          <w:szCs w:val="28"/>
          <w:shd w:val="clear" w:color="auto" w:fill="FFFFFF"/>
        </w:rPr>
        <w:t>ỗ trợ</w:t>
      </w:r>
      <w:r w:rsidR="00F72925">
        <w:rPr>
          <w:rFonts w:cs="Times New Roman"/>
          <w:color w:val="000000"/>
          <w:szCs w:val="28"/>
          <w:shd w:val="clear" w:color="auto" w:fill="FFFFFF"/>
        </w:rPr>
        <w:t xml:space="preserve"> không phải là</w:t>
      </w:r>
      <w:r w:rsidR="00347202">
        <w:rPr>
          <w:rFonts w:cs="Times New Roman"/>
          <w:color w:val="000000"/>
          <w:szCs w:val="28"/>
          <w:shd w:val="clear" w:color="auto" w:fill="FFFFFF"/>
        </w:rPr>
        <w:t xml:space="preserve"> trách nhiệm </w:t>
      </w:r>
      <w:r w:rsidR="00F72925">
        <w:rPr>
          <w:rFonts w:cs="Times New Roman"/>
          <w:color w:val="000000"/>
          <w:szCs w:val="28"/>
          <w:shd w:val="clear" w:color="auto" w:fill="FFFFFF"/>
        </w:rPr>
        <w:t>mà</w:t>
      </w:r>
      <w:r w:rsidR="00347202">
        <w:rPr>
          <w:rFonts w:cs="Times New Roman"/>
          <w:color w:val="000000"/>
          <w:szCs w:val="28"/>
          <w:shd w:val="clear" w:color="auto" w:fill="FFFFFF"/>
        </w:rPr>
        <w:t xml:space="preserve"> chủ thể</w:t>
      </w:r>
      <w:r w:rsidR="00F72925">
        <w:rPr>
          <w:rFonts w:cs="Times New Roman"/>
          <w:color w:val="000000"/>
          <w:szCs w:val="28"/>
          <w:shd w:val="clear" w:color="auto" w:fill="FFFFFF"/>
        </w:rPr>
        <w:t xml:space="preserve"> thực hiện hành vi bắt buộc phải thực hiện cho phía bên kia</w:t>
      </w:r>
      <w:r w:rsidR="00347202">
        <w:rPr>
          <w:rFonts w:cs="Times New Roman"/>
          <w:color w:val="000000"/>
          <w:szCs w:val="28"/>
          <w:shd w:val="clear" w:color="auto" w:fill="FFFFFF"/>
        </w:rPr>
        <w:t xml:space="preserve"> </w:t>
      </w:r>
      <w:r w:rsidR="00F72925">
        <w:rPr>
          <w:rFonts w:cs="Times New Roman"/>
          <w:color w:val="000000"/>
          <w:szCs w:val="28"/>
          <w:shd w:val="clear" w:color="auto" w:fill="FFFFFF"/>
        </w:rPr>
        <w:t>việc</w:t>
      </w:r>
      <w:r w:rsidR="00347202">
        <w:rPr>
          <w:rFonts w:cs="Times New Roman"/>
          <w:color w:val="000000"/>
          <w:szCs w:val="28"/>
          <w:shd w:val="clear" w:color="auto" w:fill="FFFFFF"/>
        </w:rPr>
        <w:t xml:space="preserve"> xác lập </w:t>
      </w:r>
      <w:r w:rsidR="00F72925">
        <w:rPr>
          <w:rFonts w:cs="Times New Roman"/>
          <w:color w:val="000000"/>
          <w:szCs w:val="28"/>
          <w:shd w:val="clear" w:color="auto" w:fill="FFFFFF"/>
        </w:rPr>
        <w:t>sự hỗ trợ</w:t>
      </w:r>
      <w:r w:rsidR="00347202">
        <w:rPr>
          <w:rFonts w:cs="Times New Roman"/>
          <w:color w:val="000000"/>
          <w:szCs w:val="28"/>
          <w:shd w:val="clear" w:color="auto" w:fill="FFFFFF"/>
        </w:rPr>
        <w:t xml:space="preserve"> trên cơ sở tự nguyện. </w:t>
      </w:r>
      <w:r w:rsidR="00F72925">
        <w:rPr>
          <w:rFonts w:cs="Times New Roman"/>
          <w:color w:val="000000"/>
          <w:szCs w:val="28"/>
          <w:shd w:val="clear" w:color="auto" w:fill="FFFFFF"/>
        </w:rPr>
        <w:t xml:space="preserve">Lĩnh vực đất đai là lĩnh vực mang tính chất đặc thù, vì vậy việc </w:t>
      </w:r>
      <w:r w:rsidR="00EF7671">
        <w:rPr>
          <w:rFonts w:cs="Times New Roman"/>
          <w:color w:val="000000"/>
          <w:szCs w:val="28"/>
          <w:shd w:val="clear" w:color="auto" w:fill="FFFFFF"/>
        </w:rPr>
        <w:t xml:space="preserve">xác định cơ chế hỗ trợ thu hồi đất được các nhà quản lý xem xét cẩn trọng. Theo đó,  </w:t>
      </w:r>
      <w:r w:rsidR="00EF7671">
        <w:rPr>
          <w:color w:val="000000"/>
          <w:szCs w:val="28"/>
          <w:bdr w:val="none" w:sz="0" w:space="0" w:color="auto" w:frame="1"/>
        </w:rPr>
        <w:t>h</w:t>
      </w:r>
      <w:r w:rsidRPr="00283100">
        <w:rPr>
          <w:color w:val="000000"/>
          <w:szCs w:val="28"/>
          <w:bdr w:val="none" w:sz="0" w:space="0" w:color="auto" w:frame="1"/>
        </w:rPr>
        <w:t xml:space="preserve">ỗ trợ khi Nhà nước thu hồi đất </w:t>
      </w:r>
      <w:r w:rsidR="00EF7671">
        <w:rPr>
          <w:color w:val="000000"/>
          <w:szCs w:val="28"/>
          <w:bdr w:val="none" w:sz="0" w:space="0" w:color="auto" w:frame="1"/>
        </w:rPr>
        <w:t xml:space="preserve">được Luật Đất dai năm 2013 ghi nhận </w:t>
      </w:r>
      <w:r w:rsidRPr="00283100">
        <w:rPr>
          <w:color w:val="000000"/>
          <w:szCs w:val="28"/>
          <w:bdr w:val="none" w:sz="0" w:space="0" w:color="auto" w:frame="1"/>
        </w:rPr>
        <w:t>là việc Nhà nước trợ giúp cho người có đất thu hồi để ổn định đời sống, sản xuất và phát triển. (khoản 14 Điều 3 Luật Đất đai 2013)</w:t>
      </w:r>
    </w:p>
    <w:p w:rsidR="007977A9" w:rsidRDefault="00CE489F" w:rsidP="00283100">
      <w:pPr>
        <w:pStyle w:val="NormalWeb"/>
        <w:spacing w:before="0" w:beforeAutospacing="0" w:after="0" w:afterAutospacing="0"/>
        <w:jc w:val="both"/>
        <w:rPr>
          <w:color w:val="000000"/>
          <w:sz w:val="28"/>
          <w:szCs w:val="28"/>
          <w:bdr w:val="none" w:sz="0" w:space="0" w:color="auto" w:frame="1"/>
        </w:rPr>
      </w:pPr>
      <w:r>
        <w:rPr>
          <w:color w:val="000000"/>
          <w:sz w:val="28"/>
          <w:szCs w:val="28"/>
          <w:bdr w:val="none" w:sz="0" w:space="0" w:color="auto" w:frame="1"/>
        </w:rPr>
        <w:t xml:space="preserve">       </w:t>
      </w:r>
      <w:r w:rsidR="007977A9">
        <w:rPr>
          <w:color w:val="000000"/>
          <w:sz w:val="28"/>
          <w:szCs w:val="28"/>
          <w:bdr w:val="none" w:sz="0" w:space="0" w:color="auto" w:frame="1"/>
        </w:rPr>
        <w:t xml:space="preserve">Trên cơ sở hai khái niệm trên có thể hiểu </w:t>
      </w:r>
      <w:r w:rsidR="007977A9">
        <w:rPr>
          <w:rFonts w:ascii="Arial" w:hAnsi="Arial" w:cs="Arial"/>
          <w:color w:val="222222"/>
          <w:sz w:val="20"/>
          <w:szCs w:val="20"/>
          <w:shd w:val="clear" w:color="auto" w:fill="FFFFFF"/>
        </w:rPr>
        <w:t>“</w:t>
      </w:r>
      <w:r w:rsidR="007977A9" w:rsidRPr="007977A9">
        <w:rPr>
          <w:color w:val="222222"/>
          <w:sz w:val="28"/>
          <w:szCs w:val="28"/>
          <w:shd w:val="clear" w:color="auto" w:fill="FFFFFF"/>
        </w:rPr>
        <w:t xml:space="preserve">bồi thường” và “hỗ trợ” là hai hành </w:t>
      </w:r>
      <w:r w:rsidR="007977A9">
        <w:rPr>
          <w:color w:val="222222"/>
          <w:sz w:val="28"/>
          <w:szCs w:val="28"/>
          <w:shd w:val="clear" w:color="auto" w:fill="FFFFFF"/>
        </w:rPr>
        <w:t>vi độc lập có nội hàm khác nhau.</w:t>
      </w:r>
      <w:r w:rsidR="007977A9" w:rsidRPr="007977A9">
        <w:rPr>
          <w:color w:val="222222"/>
          <w:sz w:val="28"/>
          <w:szCs w:val="28"/>
          <w:shd w:val="clear" w:color="auto" w:fill="FFFFFF"/>
        </w:rPr>
        <w:t xml:space="preserve"> theo đó, người bị thu hồi đất có thể được bồi thường hoặc có thể được hỗ trợ tùy theo tính chất, đặc điểm đất bị thu hồi. Hiểu một cách cụ thể, thì bồi thường</w:t>
      </w:r>
      <w:r>
        <w:rPr>
          <w:color w:val="222222"/>
          <w:sz w:val="28"/>
          <w:szCs w:val="28"/>
          <w:shd w:val="clear" w:color="auto" w:fill="FFFFFF"/>
        </w:rPr>
        <w:t xml:space="preserve"> trách nhiệm của bên thu hồi đất  phải đảm bảo </w:t>
      </w:r>
      <w:r w:rsidR="007977A9" w:rsidRPr="007977A9">
        <w:rPr>
          <w:color w:val="222222"/>
          <w:sz w:val="28"/>
          <w:szCs w:val="28"/>
          <w:shd w:val="clear" w:color="auto" w:fill="FFFFFF"/>
        </w:rPr>
        <w:t>quyền lợi hợp pháp và chính đá</w:t>
      </w:r>
      <w:r>
        <w:rPr>
          <w:color w:val="222222"/>
          <w:sz w:val="28"/>
          <w:szCs w:val="28"/>
          <w:shd w:val="clear" w:color="auto" w:fill="FFFFFF"/>
        </w:rPr>
        <w:t>ng của người bị thu hồi đất  bao gồm</w:t>
      </w:r>
      <w:r w:rsidR="007977A9" w:rsidRPr="007977A9">
        <w:rPr>
          <w:color w:val="222222"/>
          <w:sz w:val="28"/>
          <w:szCs w:val="28"/>
          <w:shd w:val="clear" w:color="auto" w:fill="FFFFFF"/>
        </w:rPr>
        <w:t xml:space="preserve"> điều kiện về sản xuất và đời </w:t>
      </w:r>
      <w:r>
        <w:rPr>
          <w:color w:val="222222"/>
          <w:sz w:val="28"/>
          <w:szCs w:val="28"/>
          <w:shd w:val="clear" w:color="auto" w:fill="FFFFFF"/>
        </w:rPr>
        <w:t xml:space="preserve">sống </w:t>
      </w:r>
      <w:r w:rsidR="007977A9" w:rsidRPr="007977A9">
        <w:rPr>
          <w:color w:val="222222"/>
          <w:sz w:val="28"/>
          <w:szCs w:val="28"/>
          <w:shd w:val="clear" w:color="auto" w:fill="FFFFFF"/>
        </w:rPr>
        <w:t xml:space="preserve">còn việc “hỗ trợ” chỉ xảy ra khi người bị thu hồi đất không được bồi thường hoặc không cần bồi thường là hành vi mang tính chất xã hội, nhân đạo, không bắt buộc và có điều kiện. </w:t>
      </w:r>
    </w:p>
    <w:p w:rsidR="007977A9" w:rsidRPr="007977A9" w:rsidRDefault="007977A9" w:rsidP="004635EC">
      <w:pPr>
        <w:pStyle w:val="ListParagraph"/>
        <w:numPr>
          <w:ilvl w:val="1"/>
          <w:numId w:val="1"/>
        </w:numPr>
        <w:jc w:val="both"/>
        <w:rPr>
          <w:rFonts w:cs="Times New Roman"/>
          <w:bCs/>
          <w:i/>
          <w:iCs/>
          <w:color w:val="333333"/>
          <w:szCs w:val="28"/>
          <w:shd w:val="clear" w:color="auto" w:fill="FFFFFF"/>
        </w:rPr>
      </w:pPr>
      <w:r w:rsidRPr="007977A9">
        <w:rPr>
          <w:rFonts w:cs="Times New Roman"/>
          <w:bCs/>
          <w:i/>
          <w:iCs/>
          <w:color w:val="333333"/>
          <w:szCs w:val="28"/>
          <w:shd w:val="clear" w:color="auto" w:fill="FFFFFF"/>
        </w:rPr>
        <w:t>Khái niệm tái định cư</w:t>
      </w:r>
    </w:p>
    <w:p w:rsidR="00283100" w:rsidRPr="00283100" w:rsidRDefault="007977A9" w:rsidP="00546465">
      <w:pPr>
        <w:jc w:val="both"/>
        <w:rPr>
          <w:rFonts w:cs="Times New Roman"/>
          <w:color w:val="000000"/>
          <w:szCs w:val="28"/>
          <w:shd w:val="clear" w:color="auto" w:fill="FFFFFF"/>
        </w:rPr>
      </w:pPr>
      <w:r>
        <w:rPr>
          <w:rFonts w:cs="Times New Roman"/>
          <w:color w:val="000000"/>
          <w:szCs w:val="28"/>
          <w:shd w:val="clear" w:color="auto" w:fill="FFFFFF"/>
        </w:rPr>
        <w:t xml:space="preserve">         </w:t>
      </w:r>
      <w:r w:rsidRPr="00AC7F68">
        <w:rPr>
          <w:rFonts w:cs="Times New Roman"/>
          <w:color w:val="000000"/>
          <w:szCs w:val="28"/>
          <w:shd w:val="clear" w:color="auto" w:fill="FFFFFF"/>
        </w:rPr>
        <w:t>Hiện nay, trong các văn bản pháp luật không có văn bản nào đưa ra khái niệm thế nào là tái định cứ. Tuy nhiên, trên cơ sở các chính sách về tái định cư có thể hiểu rằng tái định cư là một khái niệm mang nội hàm khá rộng, dùng để chỉ những ảnh hưởng tác động đến đời sống của người dân do bị mất tài sản và nguồn thu nhập trong quá trình phát triển dự án gây ra, bất kể có phải di chuyển hay không và các chương trình nhằm khôi phục cuộc sống của họ. Tái định cư bao hàm cả việc thực hiện chính sách bồi thường thiệt hại khi thu hồi đất. Tái định cư theo nghĩa hẹp là quá trình di chuyển người dân đến nơi ở mới.</w:t>
      </w:r>
    </w:p>
    <w:p w:rsidR="007B1E61" w:rsidRPr="007B1E61" w:rsidRDefault="007B1E61" w:rsidP="004635EC">
      <w:pPr>
        <w:pStyle w:val="ListParagraph"/>
        <w:widowControl w:val="0"/>
        <w:numPr>
          <w:ilvl w:val="0"/>
          <w:numId w:val="1"/>
        </w:numPr>
        <w:tabs>
          <w:tab w:val="right" w:pos="9360"/>
        </w:tabs>
        <w:spacing w:before="80"/>
        <w:ind w:left="284"/>
        <w:jc w:val="both"/>
        <w:rPr>
          <w:rFonts w:eastAsia="Arial" w:cs="Times New Roman"/>
          <w:szCs w:val="28"/>
        </w:rPr>
      </w:pPr>
      <w:r>
        <w:rPr>
          <w:rFonts w:cs="Times New Roman"/>
          <w:b/>
          <w:szCs w:val="28"/>
        </w:rPr>
        <w:t>M</w:t>
      </w:r>
      <w:r w:rsidR="00DD77DA" w:rsidRPr="007B1E61">
        <w:rPr>
          <w:rFonts w:cs="Times New Roman"/>
          <w:b/>
          <w:szCs w:val="28"/>
        </w:rPr>
        <w:t>ột số bấ</w:t>
      </w:r>
      <w:r w:rsidR="00DE5679" w:rsidRPr="007B1E61">
        <w:rPr>
          <w:rFonts w:cs="Times New Roman"/>
          <w:b/>
          <w:szCs w:val="28"/>
        </w:rPr>
        <w:t>t cập trong</w:t>
      </w:r>
      <w:r w:rsidR="00DD77DA" w:rsidRPr="007B1E61">
        <w:rPr>
          <w:rFonts w:cs="Times New Roman"/>
          <w:b/>
          <w:szCs w:val="28"/>
        </w:rPr>
        <w:t xml:space="preserve"> công tác</w:t>
      </w:r>
      <w:r w:rsidR="004C0793" w:rsidRPr="007B1E61">
        <w:rPr>
          <w:rFonts w:cs="Times New Roman"/>
          <w:b/>
          <w:szCs w:val="28"/>
        </w:rPr>
        <w:t xml:space="preserve"> bồi thường, hỗ trợ, tái đị</w:t>
      </w:r>
      <w:r w:rsidR="00DD77DA" w:rsidRPr="007B1E61">
        <w:rPr>
          <w:rFonts w:cs="Times New Roman"/>
          <w:b/>
          <w:szCs w:val="28"/>
        </w:rPr>
        <w:t xml:space="preserve">nh cư </w:t>
      </w:r>
      <w:r w:rsidR="004C0793" w:rsidRPr="007B1E61">
        <w:rPr>
          <w:rFonts w:cs="Times New Roman"/>
          <w:b/>
          <w:szCs w:val="28"/>
        </w:rPr>
        <w:t xml:space="preserve"> </w:t>
      </w:r>
    </w:p>
    <w:p w:rsidR="000D5350" w:rsidRPr="007B1E61" w:rsidRDefault="00DD77DA" w:rsidP="0069013D">
      <w:pPr>
        <w:pStyle w:val="ListParagraph"/>
        <w:widowControl w:val="0"/>
        <w:tabs>
          <w:tab w:val="right" w:pos="9360"/>
        </w:tabs>
        <w:spacing w:before="80"/>
        <w:ind w:left="0" w:firstLine="284"/>
        <w:jc w:val="both"/>
        <w:rPr>
          <w:rFonts w:eastAsia="Arial" w:cs="Times New Roman"/>
          <w:szCs w:val="28"/>
        </w:rPr>
      </w:pPr>
      <w:r w:rsidRPr="007B1E61">
        <w:rPr>
          <w:rFonts w:cs="Times New Roman"/>
          <w:szCs w:val="28"/>
        </w:rPr>
        <w:t xml:space="preserve">           </w:t>
      </w:r>
      <w:r w:rsidR="000D5350" w:rsidRPr="007B1E61">
        <w:rPr>
          <w:rFonts w:cs="Times New Roman"/>
          <w:szCs w:val="28"/>
          <w:lang w:val="vi-VN"/>
        </w:rPr>
        <w:t xml:space="preserve">Theo số liệu tổng hợp của 34 tỉnh, thành phố trực thuộc Trung ương gửi báo cáo về Bộ Tài nguyên và Môi trường trong năm 2014, các địa phương đã triển </w:t>
      </w:r>
      <w:r w:rsidR="000D5350" w:rsidRPr="007B1E61">
        <w:rPr>
          <w:rFonts w:cs="Times New Roman"/>
          <w:szCs w:val="28"/>
          <w:lang w:val="vi-VN"/>
        </w:rPr>
        <w:lastRenderedPageBreak/>
        <w:t xml:space="preserve">khai thực hiện 2.194 công trình, dự án (địa phương triển khai nhiều công trình, dự án là: Quảng Nam (294 dự án), Lào Cai (211 dự án), Bắc Giang (162 dự án), Phú Yên (146 dự án), với tổng diện tích đất đã thực hiện bồi thường, giải phóng mặt bằng là 7.882 ha </w:t>
      </w:r>
      <w:r w:rsidR="000D5350" w:rsidRPr="007B1E61">
        <w:rPr>
          <w:rFonts w:cs="Times New Roman"/>
          <w:i/>
          <w:szCs w:val="28"/>
          <w:lang w:val="vi-VN"/>
        </w:rPr>
        <w:t xml:space="preserve">(đất nông nghiệp </w:t>
      </w:r>
      <w:r w:rsidR="000D5350" w:rsidRPr="007B1E61">
        <w:rPr>
          <w:rFonts w:cs="Times New Roman"/>
          <w:bCs/>
          <w:i/>
          <w:szCs w:val="28"/>
          <w:lang w:val="vi-VN"/>
        </w:rPr>
        <w:t>6.810</w:t>
      </w:r>
      <w:r w:rsidR="000D5350" w:rsidRPr="007B1E61">
        <w:rPr>
          <w:rFonts w:cs="Times New Roman"/>
          <w:i/>
          <w:szCs w:val="28"/>
          <w:lang w:val="vi-VN"/>
        </w:rPr>
        <w:t xml:space="preserve"> ha; đất ở </w:t>
      </w:r>
      <w:r w:rsidR="000D5350" w:rsidRPr="007B1E61">
        <w:rPr>
          <w:rFonts w:cs="Times New Roman"/>
          <w:bCs/>
          <w:i/>
          <w:szCs w:val="28"/>
          <w:lang w:val="vi-VN"/>
        </w:rPr>
        <w:t>165</w:t>
      </w:r>
      <w:r w:rsidR="000D5350" w:rsidRPr="007B1E61">
        <w:rPr>
          <w:rFonts w:cs="Times New Roman"/>
          <w:i/>
          <w:szCs w:val="28"/>
          <w:lang w:val="vi-VN"/>
        </w:rPr>
        <w:t xml:space="preserve"> ha; đất khác </w:t>
      </w:r>
      <w:r w:rsidR="000D5350" w:rsidRPr="007B1E61">
        <w:rPr>
          <w:rFonts w:cs="Times New Roman"/>
          <w:bCs/>
          <w:i/>
          <w:szCs w:val="28"/>
          <w:lang w:val="vi-VN"/>
        </w:rPr>
        <w:t>930</w:t>
      </w:r>
      <w:r w:rsidR="000D5350" w:rsidRPr="007B1E61">
        <w:rPr>
          <w:rFonts w:cs="Times New Roman"/>
          <w:i/>
          <w:szCs w:val="28"/>
          <w:lang w:val="vi-VN"/>
        </w:rPr>
        <w:t xml:space="preserve"> ha)</w:t>
      </w:r>
      <w:r w:rsidR="000D5350" w:rsidRPr="007B1E61">
        <w:rPr>
          <w:rFonts w:cs="Times New Roman"/>
          <w:szCs w:val="28"/>
          <w:lang w:val="vi-VN"/>
        </w:rPr>
        <w:t xml:space="preserve">; số tổ chức, hộ gia đình cá nhân có đất thu hồi là 80.893 trường hợp </w:t>
      </w:r>
      <w:r w:rsidR="000D5350" w:rsidRPr="007B1E61">
        <w:rPr>
          <w:rFonts w:cs="Times New Roman"/>
          <w:i/>
          <w:szCs w:val="28"/>
          <w:lang w:val="vi-VN"/>
        </w:rPr>
        <w:t>(tổ chức 1.155 trường hợp; hộ gia đình, cá nhân 79.738 trường hợp)</w:t>
      </w:r>
      <w:r w:rsidR="004B5A09">
        <w:rPr>
          <w:rStyle w:val="FootnoteReference"/>
          <w:rFonts w:cs="Times New Roman"/>
          <w:i/>
          <w:szCs w:val="28"/>
          <w:lang w:val="vi-VN"/>
        </w:rPr>
        <w:footnoteReference w:id="3"/>
      </w:r>
      <w:r w:rsidR="000D5350" w:rsidRPr="007B1E61">
        <w:rPr>
          <w:rFonts w:cs="Times New Roman"/>
          <w:szCs w:val="28"/>
          <w:lang w:val="vi-VN"/>
        </w:rPr>
        <w:t>.</w:t>
      </w:r>
      <w:r w:rsidR="00BB7860" w:rsidRPr="007B1E61">
        <w:rPr>
          <w:rFonts w:cs="Times New Roman"/>
          <w:szCs w:val="28"/>
        </w:rPr>
        <w:t xml:space="preserve"> </w:t>
      </w:r>
      <w:r w:rsidR="00CA08BC" w:rsidRPr="007B1E61">
        <w:rPr>
          <w:rFonts w:cs="Times New Roman"/>
          <w:szCs w:val="28"/>
        </w:rPr>
        <w:t xml:space="preserve">Nhìn vào các con số, có thể thấy diện tích đất bị thu hồi là rất lớn. </w:t>
      </w:r>
      <w:r w:rsidR="00BB7860" w:rsidRPr="007B1E61">
        <w:rPr>
          <w:rFonts w:cs="Times New Roman"/>
          <w:szCs w:val="28"/>
        </w:rPr>
        <w:t xml:space="preserve">Cũng theo báo cáo này, sau khi thực hiện Luật Đất đai năm 2013, </w:t>
      </w:r>
      <w:r w:rsidR="00BB7860" w:rsidRPr="007B1E61">
        <w:rPr>
          <w:rFonts w:eastAsia="Arial" w:cs="Times New Roman"/>
          <w:spacing w:val="-2"/>
          <w:szCs w:val="28"/>
          <w:lang w:val="vi-VN"/>
        </w:rPr>
        <w:t xml:space="preserve">tại các địa phương, </w:t>
      </w:r>
      <w:r w:rsidR="00BB7860" w:rsidRPr="007B1E61">
        <w:rPr>
          <w:rFonts w:eastAsia="Arial" w:cs="Times New Roman"/>
          <w:szCs w:val="28"/>
          <w:lang w:val="af-ZA"/>
        </w:rPr>
        <w:t>c</w:t>
      </w:r>
      <w:r w:rsidR="00BB7860" w:rsidRPr="007B1E61">
        <w:rPr>
          <w:rFonts w:eastAsia="Arial" w:cs="Times New Roman"/>
          <w:szCs w:val="28"/>
          <w:lang w:val="vi-VN"/>
        </w:rPr>
        <w:t xml:space="preserve">ông tác bồi thường, hỗ trợ và tái định cư </w:t>
      </w:r>
      <w:r w:rsidR="00BB7860" w:rsidRPr="007B1E61">
        <w:rPr>
          <w:rFonts w:eastAsia="Arial" w:cs="Times New Roman"/>
          <w:szCs w:val="28"/>
          <w:lang w:val="af-ZA"/>
        </w:rPr>
        <w:t>cũng</w:t>
      </w:r>
      <w:r w:rsidR="00BB7860" w:rsidRPr="007B1E61">
        <w:rPr>
          <w:rFonts w:eastAsia="Arial" w:cs="Times New Roman"/>
          <w:szCs w:val="28"/>
          <w:lang w:val="vi-VN"/>
        </w:rPr>
        <w:t xml:space="preserve"> luôn được quan tâm chỉ đạo tổ chức thực hiện</w:t>
      </w:r>
      <w:r w:rsidR="00BB7860" w:rsidRPr="007B1E61">
        <w:rPr>
          <w:rFonts w:eastAsia="Arial" w:cs="Times New Roman"/>
          <w:szCs w:val="28"/>
          <w:lang w:val="af-ZA"/>
        </w:rPr>
        <w:t xml:space="preserve"> </w:t>
      </w:r>
      <w:r w:rsidR="00BB7860" w:rsidRPr="007B1E61">
        <w:rPr>
          <w:rFonts w:eastAsia="Arial" w:cs="Times New Roman"/>
          <w:szCs w:val="28"/>
          <w:lang w:val="vi-VN"/>
        </w:rPr>
        <w:t xml:space="preserve">công khai, dân chủ; đúng trình tự, thủ tục theo quy định của pháp luật. Đặc biệt là từ khi Luật Đất đai năm 2013, </w:t>
      </w:r>
      <w:r w:rsidR="00BB7860" w:rsidRPr="007B1E61">
        <w:rPr>
          <w:rFonts w:eastAsia="Arial" w:cs="Times New Roman"/>
          <w:szCs w:val="28"/>
          <w:lang w:val="af-ZA"/>
        </w:rPr>
        <w:t xml:space="preserve">quyền và lợi ích hợp pháp của người dân có đất bị thu hồi được đảm bảo, đã góp phần đẩy nhanh tiến độ thực hiện các dự án nhất là các dự án trọng điểm như </w:t>
      </w:r>
      <w:r w:rsidR="00BB7860" w:rsidRPr="007B1E61">
        <w:rPr>
          <w:rFonts w:eastAsia="Arial" w:cs="Times New Roman"/>
          <w:szCs w:val="28"/>
          <w:lang w:val="vi-VN"/>
        </w:rPr>
        <w:t>Quốc lộ 1A, dự án đường Hồ Chí Minh, góp phần ổn định kinh tế, xã hội.</w:t>
      </w:r>
      <w:r w:rsidR="00142A10" w:rsidRPr="007B1E61">
        <w:rPr>
          <w:rFonts w:eastAsia="Arial" w:cs="Times New Roman"/>
          <w:szCs w:val="28"/>
        </w:rPr>
        <w:t xml:space="preserve"> Bên cạnh những thành công, công tác bồi thường, hỗ trợ, tái định cư tại các địa phương cũng gặp nhiều khó khăn, vướng mắc. </w:t>
      </w:r>
      <w:r w:rsidR="00CA08BC" w:rsidRPr="007B1E61">
        <w:rPr>
          <w:rFonts w:eastAsia="Arial" w:cs="Times New Roman"/>
          <w:szCs w:val="28"/>
        </w:rPr>
        <w:t>Cụ thể:</w:t>
      </w:r>
    </w:p>
    <w:p w:rsidR="00467CF4" w:rsidRPr="00546465" w:rsidRDefault="00634D32" w:rsidP="00634D32">
      <w:pPr>
        <w:pStyle w:val="ListParagraph"/>
        <w:ind w:left="0"/>
        <w:jc w:val="both"/>
        <w:rPr>
          <w:rFonts w:cs="Times New Roman"/>
          <w:i/>
          <w:szCs w:val="28"/>
        </w:rPr>
      </w:pPr>
      <w:r>
        <w:rPr>
          <w:rFonts w:cs="Times New Roman"/>
          <w:szCs w:val="28"/>
        </w:rPr>
        <w:t xml:space="preserve">       </w:t>
      </w:r>
      <w:r w:rsidR="00DD77DA">
        <w:rPr>
          <w:rFonts w:cs="Times New Roman"/>
          <w:szCs w:val="28"/>
        </w:rPr>
        <w:t xml:space="preserve">   </w:t>
      </w:r>
      <w:r>
        <w:rPr>
          <w:rFonts w:cs="Times New Roman"/>
          <w:szCs w:val="28"/>
        </w:rPr>
        <w:t xml:space="preserve"> </w:t>
      </w:r>
      <w:r w:rsidRPr="00546465">
        <w:rPr>
          <w:rFonts w:cs="Times New Roman"/>
          <w:i/>
          <w:szCs w:val="28"/>
        </w:rPr>
        <w:t xml:space="preserve">Thứ nhất, </w:t>
      </w:r>
      <w:r w:rsidR="00467CF4" w:rsidRPr="00546465">
        <w:rPr>
          <w:i/>
          <w:szCs w:val="28"/>
          <w:lang w:val="pt-BR"/>
        </w:rPr>
        <w:t>b</w:t>
      </w:r>
      <w:r w:rsidR="00FF7F11" w:rsidRPr="00546465">
        <w:rPr>
          <w:i/>
          <w:szCs w:val="28"/>
          <w:lang w:val="pt-BR"/>
        </w:rPr>
        <w:t>ồi thường về đất cho người đang sử dụng đất mà không có giấy tờ về quyền sử dụng đất</w:t>
      </w:r>
      <w:r w:rsidR="00FF7F11" w:rsidRPr="00546465">
        <w:rPr>
          <w:rFonts w:cs="Times New Roman"/>
          <w:i/>
          <w:szCs w:val="28"/>
        </w:rPr>
        <w:t xml:space="preserve"> </w:t>
      </w:r>
    </w:p>
    <w:p w:rsidR="00BC77C4" w:rsidRPr="000E2AE0" w:rsidRDefault="00467CF4" w:rsidP="000E2AE0">
      <w:pPr>
        <w:spacing w:before="120" w:line="360" w:lineRule="exact"/>
        <w:ind w:firstLine="720"/>
        <w:jc w:val="both"/>
        <w:rPr>
          <w:szCs w:val="28"/>
          <w:lang w:val="pt-BR"/>
        </w:rPr>
      </w:pPr>
      <w:r>
        <w:rPr>
          <w:rFonts w:cs="Times New Roman"/>
          <w:szCs w:val="28"/>
        </w:rPr>
        <w:t xml:space="preserve">            </w:t>
      </w:r>
      <w:r w:rsidR="00FF7F11">
        <w:rPr>
          <w:rFonts w:cs="Times New Roman"/>
          <w:szCs w:val="28"/>
        </w:rPr>
        <w:t>Điều</w:t>
      </w:r>
      <w:r w:rsidR="00022F64">
        <w:rPr>
          <w:rFonts w:cs="Times New Roman"/>
          <w:szCs w:val="28"/>
        </w:rPr>
        <w:t xml:space="preserve"> </w:t>
      </w:r>
      <w:r w:rsidR="00647AA8" w:rsidRPr="00AC7F68">
        <w:rPr>
          <w:rFonts w:cs="Times New Roman"/>
          <w:szCs w:val="28"/>
        </w:rPr>
        <w:t>75, Điề</w:t>
      </w:r>
      <w:r w:rsidR="00AC7F68" w:rsidRPr="00AC7F68">
        <w:rPr>
          <w:rFonts w:cs="Times New Roman"/>
          <w:szCs w:val="28"/>
        </w:rPr>
        <w:t>u 76, mục 2</w:t>
      </w:r>
      <w:r w:rsidR="00647AA8" w:rsidRPr="00AC7F68">
        <w:rPr>
          <w:rFonts w:cs="Times New Roman"/>
          <w:szCs w:val="28"/>
        </w:rPr>
        <w:t xml:space="preserve"> , Luật Đất đai năm 2013 </w:t>
      </w:r>
      <w:r w:rsidR="00AC7F68" w:rsidRPr="00AC7F68">
        <w:rPr>
          <w:rFonts w:cs="Times New Roman"/>
          <w:szCs w:val="28"/>
        </w:rPr>
        <w:t xml:space="preserve">quy định điều kiện được bồi thường khi Nhà nước thu hồi vì mục đích quốc phòng anh ninh, phát triển kinh tế - xã hội vì mục đích quốc gia, công cộng bao gồm: Hộ gia đình, cá nhân đang sử dụng đất có giấy chứng nhận hoặc </w:t>
      </w:r>
      <w:r w:rsidR="00AC7F68" w:rsidRPr="00AC7F68">
        <w:rPr>
          <w:rFonts w:cs="Times New Roman"/>
          <w:color w:val="444444"/>
          <w:szCs w:val="28"/>
          <w:shd w:val="clear" w:color="auto" w:fill="F9FAFC"/>
        </w:rPr>
        <w:t>đủ điều kiện để được cấp Giấy chứng nhận quyền sử dụng đất, quyền sở hữu nhà ở và tài sản khác gắn liền với đất theo quy định của Luật này mà chưa được cấp</w:t>
      </w:r>
      <w:r w:rsidR="00AC7F68">
        <w:rPr>
          <w:rFonts w:cs="Times New Roman"/>
          <w:color w:val="444444"/>
          <w:szCs w:val="28"/>
          <w:shd w:val="clear" w:color="auto" w:fill="F9FAFC"/>
        </w:rPr>
        <w:t xml:space="preserve"> trừ trường hợp </w:t>
      </w:r>
      <w:r w:rsidR="00051E71">
        <w:rPr>
          <w:rFonts w:cs="Times New Roman"/>
          <w:color w:val="444444"/>
          <w:szCs w:val="28"/>
          <w:shd w:val="clear" w:color="auto" w:fill="F9FAFC"/>
        </w:rPr>
        <w:t>đ</w:t>
      </w:r>
      <w:r w:rsidR="00AC7F68" w:rsidRPr="00051E71">
        <w:rPr>
          <w:rFonts w:cs="Times New Roman"/>
          <w:color w:val="444444"/>
          <w:szCs w:val="28"/>
          <w:shd w:val="clear" w:color="auto" w:fill="F9FAFC"/>
        </w:rPr>
        <w:t>ối với đất nông 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theo quy định của Luật này thì được bồi thường đối với diện tích đất thực tế đang sử dụng, diện tích được bồi thường không vượt quá hạn mức giao đất nông nghiệ</w:t>
      </w:r>
      <w:r w:rsidR="00051E71">
        <w:rPr>
          <w:rFonts w:cs="Times New Roman"/>
          <w:color w:val="444444"/>
          <w:szCs w:val="28"/>
          <w:shd w:val="clear" w:color="auto" w:fill="F9FAFC"/>
        </w:rPr>
        <w:t>p theo quy định. Tuy nhiên, thực tế, chính quyền địa phương gặp rất nhiều khó khăn khi xác định nguồn gốc đất</w:t>
      </w:r>
      <w:r w:rsidR="000E2AE0">
        <w:rPr>
          <w:rFonts w:cs="Times New Roman"/>
          <w:color w:val="444444"/>
          <w:szCs w:val="28"/>
          <w:shd w:val="clear" w:color="auto" w:fill="F9FAFC"/>
        </w:rPr>
        <w:t xml:space="preserve">, phương thức bồi thường đặc biệt các trường hợp </w:t>
      </w:r>
      <w:r w:rsidR="000E2AE0" w:rsidRPr="0010392F">
        <w:rPr>
          <w:szCs w:val="28"/>
          <w:lang w:val="pt-BR"/>
        </w:rPr>
        <w:t xml:space="preserve">: (1) Bồi thường về đất đối với những trường hợp có chung quyền sử dụng đất; (2) Bồi thường, hỗ trợ về đất đối với trường hợp đất có diện tích đo đạc </w:t>
      </w:r>
      <w:r w:rsidR="000E2AE0" w:rsidRPr="0010392F">
        <w:rPr>
          <w:szCs w:val="28"/>
          <w:lang w:val="pt-BR"/>
        </w:rPr>
        <w:lastRenderedPageBreak/>
        <w:t>thực tế khác so với diện tích đất ghi trên giấy tờ về quyền sử dụng đất; (3) Bồi thường thiệt hại do ngừng sản xuất, kinh doanh đối với tổ chức kinh tế; (4) Bồi thường về di chuyển mồ mả; (5) Bồi thường thiệt hại do hạn chế khả năng sử dụng đất, thiệt hại tài sản gắn liền với đất đối với đất thuộc hành lang an toàn khi xây dựng công trình; (6) Bồi thường về đất cho người đang sử dụng đất mà không có giấy tờ về quyền sử dụng đất.</w:t>
      </w:r>
      <w:r w:rsidR="00CA08BC">
        <w:rPr>
          <w:rFonts w:cs="Times New Roman"/>
          <w:color w:val="444444"/>
          <w:szCs w:val="28"/>
          <w:shd w:val="clear" w:color="auto" w:fill="F9FAFC"/>
        </w:rPr>
        <w:t xml:space="preserve"> </w:t>
      </w:r>
      <w:r w:rsidR="008B67FD">
        <w:rPr>
          <w:rFonts w:cs="Times New Roman"/>
          <w:color w:val="444444"/>
          <w:szCs w:val="28"/>
          <w:shd w:val="clear" w:color="auto" w:fill="F9FAFC"/>
        </w:rPr>
        <w:t>Thực tiễn, có nhiều hộ gia đình xây dựng nhà ở trên đất nông nghiệp hay đất ở nhưng không có giấy chứng nhận quyền sử dụng đất. mặc dù Luật Đất đai năm 2013 và Nghị định số 43/2014/NĐ-CP đã đưa ra phương án đền bù nhưng c</w:t>
      </w:r>
      <w:r w:rsidR="008B67FD" w:rsidRPr="008B67FD">
        <w:rPr>
          <w:rFonts w:cs="Times New Roman"/>
          <w:color w:val="000000"/>
          <w:szCs w:val="28"/>
          <w:shd w:val="clear" w:color="auto" w:fill="FFFFFF"/>
        </w:rPr>
        <w:t>ách xác định hạn mức đất ở</w:t>
      </w:r>
      <w:r w:rsidR="00022F64">
        <w:rPr>
          <w:rFonts w:cs="Times New Roman"/>
          <w:color w:val="000000"/>
          <w:szCs w:val="28"/>
          <w:shd w:val="clear" w:color="auto" w:fill="FFFFFF"/>
        </w:rPr>
        <w:t xml:space="preserve">, nguồn gốc đất </w:t>
      </w:r>
      <w:r w:rsidR="008B67FD" w:rsidRPr="008B67FD">
        <w:rPr>
          <w:rFonts w:cs="Times New Roman"/>
          <w:color w:val="000000"/>
          <w:szCs w:val="28"/>
          <w:shd w:val="clear" w:color="auto" w:fill="FFFFFF"/>
        </w:rPr>
        <w:t xml:space="preserve"> được bồi thường so với quy định còn tuỳ tiện, không thống nhất giữa các địa phương và các dự án với nhau</w:t>
      </w:r>
      <w:r w:rsidR="008B67FD">
        <w:rPr>
          <w:rFonts w:cs="Times New Roman"/>
          <w:color w:val="000000"/>
          <w:szCs w:val="28"/>
          <w:shd w:val="clear" w:color="auto" w:fill="FFFFFF"/>
        </w:rPr>
        <w:t xml:space="preserve"> làm vấn đề bồi thường khó được xử lý theo luật.</w:t>
      </w:r>
    </w:p>
    <w:p w:rsidR="000C2B85" w:rsidRPr="00283100" w:rsidRDefault="00BF555B" w:rsidP="00DD77DA">
      <w:pPr>
        <w:jc w:val="both"/>
        <w:rPr>
          <w:i/>
        </w:rPr>
      </w:pPr>
      <w:r>
        <w:rPr>
          <w:rFonts w:cs="Times New Roman"/>
          <w:szCs w:val="28"/>
        </w:rPr>
        <w:t xml:space="preserve"> </w:t>
      </w:r>
      <w:r w:rsidR="00DD77DA">
        <w:rPr>
          <w:rFonts w:cs="Times New Roman"/>
          <w:szCs w:val="28"/>
        </w:rPr>
        <w:t xml:space="preserve">          </w:t>
      </w:r>
      <w:r w:rsidR="00FF7F11" w:rsidRPr="00283100">
        <w:rPr>
          <w:rFonts w:cs="Times New Roman"/>
          <w:i/>
          <w:szCs w:val="28"/>
        </w:rPr>
        <w:t xml:space="preserve">Thứ hai, </w:t>
      </w:r>
      <w:r w:rsidR="001A56F1" w:rsidRPr="00283100">
        <w:rPr>
          <w:rFonts w:cs="Times New Roman"/>
          <w:i/>
          <w:szCs w:val="28"/>
        </w:rPr>
        <w:t>bồi thườ</w:t>
      </w:r>
      <w:r w:rsidR="00AE38D4" w:rsidRPr="00283100">
        <w:rPr>
          <w:rFonts w:cs="Times New Roman"/>
          <w:i/>
          <w:szCs w:val="28"/>
        </w:rPr>
        <w:t xml:space="preserve">ng, hỗ trợ </w:t>
      </w:r>
      <w:r w:rsidR="001A56F1" w:rsidRPr="00283100">
        <w:rPr>
          <w:rFonts w:cs="Times New Roman"/>
          <w:i/>
          <w:szCs w:val="28"/>
        </w:rPr>
        <w:t xml:space="preserve">về đất trong trường hợp đất được sử dụng </w:t>
      </w:r>
      <w:r w:rsidR="00FE16BD" w:rsidRPr="00283100">
        <w:rPr>
          <w:rFonts w:cs="Times New Roman"/>
          <w:i/>
          <w:szCs w:val="28"/>
        </w:rPr>
        <w:t xml:space="preserve">do lấn chiếm </w:t>
      </w:r>
      <w:r w:rsidR="001A56F1" w:rsidRPr="00283100">
        <w:rPr>
          <w:rFonts w:cs="Times New Roman"/>
          <w:i/>
          <w:szCs w:val="28"/>
        </w:rPr>
        <w:t>trước</w:t>
      </w:r>
      <w:r w:rsidR="00245D02" w:rsidRPr="00283100">
        <w:rPr>
          <w:rFonts w:cs="Times New Roman"/>
          <w:i/>
          <w:szCs w:val="28"/>
        </w:rPr>
        <w:t xml:space="preserve"> ngày 1/7</w:t>
      </w:r>
      <w:r w:rsidR="001A56F1" w:rsidRPr="00283100">
        <w:rPr>
          <w:rFonts w:cs="Times New Roman"/>
          <w:i/>
          <w:szCs w:val="28"/>
        </w:rPr>
        <w:t>/2004</w:t>
      </w:r>
      <w:r w:rsidR="001A56F1" w:rsidRPr="00283100">
        <w:rPr>
          <w:i/>
        </w:rPr>
        <w:t xml:space="preserve">  </w:t>
      </w:r>
    </w:p>
    <w:p w:rsidR="00255103" w:rsidRPr="00FE16BD" w:rsidRDefault="000C2B85" w:rsidP="00FE16BD">
      <w:pPr>
        <w:jc w:val="both"/>
        <w:rPr>
          <w:rFonts w:cs="Times New Roman"/>
          <w:color w:val="000000"/>
          <w:szCs w:val="28"/>
          <w:shd w:val="clear" w:color="auto" w:fill="FFFFFF"/>
        </w:rPr>
      </w:pPr>
      <w:r>
        <w:t xml:space="preserve">         </w:t>
      </w:r>
      <w:r w:rsidR="007B1E61">
        <w:t>Theo quy định của</w:t>
      </w:r>
      <w:r>
        <w:t xml:space="preserve"> Luật Đấ</w:t>
      </w:r>
      <w:r w:rsidR="007B1E61">
        <w:t xml:space="preserve">t đai năm 2013, </w:t>
      </w:r>
      <w:r w:rsidRPr="00B51EAC">
        <w:t xml:space="preserve"> cơ chế bồi thường và cơ chế hỗ trợ</w:t>
      </w:r>
      <w:r w:rsidR="007B1E61">
        <w:t xml:space="preserve"> được chia thành</w:t>
      </w:r>
      <w:r w:rsidRPr="00B51EAC">
        <w:t xml:space="preserve"> hai cơ chế riêng biệt (trừ 2 trường hợp: đối với đất giao không đúng thẩm quyền và đất có diện tích đo đạc thực tế khác so với diện tích ghi trên giấy tờ về QSDĐ thì bồi thường, hỗ trợ về đất được gộp giải quyết trong cùng một cơ chế); </w:t>
      </w:r>
      <w:r>
        <w:t>Trên cơ sở đó, luậ</w:t>
      </w:r>
      <w:r w:rsidR="007B1E61">
        <w:t>t</w:t>
      </w:r>
      <w:r>
        <w:t xml:space="preserve"> cũng quy định chỉ bồi thường trong trường hợp đất </w:t>
      </w:r>
      <w:r w:rsidR="001106E7">
        <w:t xml:space="preserve">nông nghiệp </w:t>
      </w:r>
      <w:r>
        <w:t xml:space="preserve">được sử dụng trước ngày 1/7/2014 mà </w:t>
      </w:r>
      <w:r w:rsidR="001A56F1" w:rsidRPr="00836298">
        <w:rPr>
          <w:rFonts w:cs="Times New Roman"/>
          <w:color w:val="444444"/>
          <w:szCs w:val="28"/>
          <w:shd w:val="clear" w:color="auto" w:fill="F9FAFC"/>
        </w:rPr>
        <w:t xml:space="preserve"> </w:t>
      </w:r>
      <w:r w:rsidRPr="000C2B85">
        <w:rPr>
          <w:rFonts w:cs="Times New Roman"/>
          <w:i/>
          <w:color w:val="444444"/>
          <w:szCs w:val="28"/>
          <w:shd w:val="clear" w:color="auto" w:fill="F9FAFC"/>
        </w:rPr>
        <w:t>“</w:t>
      </w:r>
      <w:r w:rsidR="001A56F1" w:rsidRPr="000C2B85">
        <w:rPr>
          <w:rFonts w:cs="Times New Roman"/>
          <w:i/>
          <w:color w:val="444444"/>
          <w:szCs w:val="28"/>
          <w:shd w:val="clear" w:color="auto" w:fill="F9FAFC"/>
        </w:rPr>
        <w:t>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theo quy định của Luậ</w:t>
      </w:r>
      <w:r w:rsidR="00836298" w:rsidRPr="000C2B85">
        <w:rPr>
          <w:rFonts w:cs="Times New Roman"/>
          <w:i/>
          <w:color w:val="444444"/>
          <w:szCs w:val="28"/>
          <w:shd w:val="clear" w:color="auto" w:fill="F9FAFC"/>
        </w:rPr>
        <w:t>t Đất đai</w:t>
      </w:r>
      <w:r w:rsidR="001A56F1" w:rsidRPr="000C2B85">
        <w:rPr>
          <w:rFonts w:cs="Times New Roman"/>
          <w:i/>
          <w:color w:val="444444"/>
          <w:szCs w:val="28"/>
          <w:shd w:val="clear" w:color="auto" w:fill="F9FAFC"/>
        </w:rPr>
        <w:t xml:space="preserve"> thì được bồi thường đối với diện tích đất thực tế đang sử dụng, diện tích được bồi thường không vượt quá hạn mức giao đất nông nghiệp quy định</w:t>
      </w:r>
      <w:r w:rsidR="00836298" w:rsidRPr="000C2B85">
        <w:rPr>
          <w:rFonts w:cs="Times New Roman"/>
          <w:i/>
          <w:color w:val="444444"/>
          <w:szCs w:val="28"/>
          <w:shd w:val="clear" w:color="auto" w:fill="F9FAFC"/>
        </w:rPr>
        <w:t xml:space="preserve"> của luật này</w:t>
      </w:r>
      <w:r>
        <w:rPr>
          <w:rFonts w:cs="Times New Roman"/>
          <w:color w:val="444444"/>
          <w:szCs w:val="28"/>
          <w:shd w:val="clear" w:color="auto" w:fill="F9FAFC"/>
        </w:rPr>
        <w:t>”</w:t>
      </w:r>
      <w:r w:rsidR="00836298">
        <w:rPr>
          <w:rFonts w:cs="Times New Roman"/>
          <w:color w:val="444444"/>
          <w:szCs w:val="28"/>
          <w:shd w:val="clear" w:color="auto" w:fill="F9FAFC"/>
        </w:rPr>
        <w:t xml:space="preserve">. </w:t>
      </w:r>
      <w:r w:rsidR="001106E7">
        <w:rPr>
          <w:rFonts w:cs="Times New Roman"/>
          <w:color w:val="444444"/>
          <w:szCs w:val="28"/>
          <w:shd w:val="clear" w:color="auto" w:fill="F9FAFC"/>
        </w:rPr>
        <w:t>Còn lại các trường hợ</w:t>
      </w:r>
      <w:r w:rsidR="00EE5232">
        <w:rPr>
          <w:rFonts w:cs="Times New Roman"/>
          <w:color w:val="444444"/>
          <w:szCs w:val="28"/>
          <w:shd w:val="clear" w:color="auto" w:fill="F9FAFC"/>
        </w:rPr>
        <w:t xml:space="preserve">p như </w:t>
      </w:r>
      <w:r w:rsidR="00EE5232">
        <w:rPr>
          <w:rFonts w:cs="Times New Roman"/>
          <w:szCs w:val="28"/>
        </w:rPr>
        <w:t>đ</w:t>
      </w:r>
      <w:r w:rsidR="00836298" w:rsidRPr="00EE5232">
        <w:rPr>
          <w:rFonts w:cs="Times New Roman"/>
          <w:szCs w:val="28"/>
        </w:rPr>
        <w:t xml:space="preserve">ất được sử dụng do lấn, chiếm trước ngày 1/7/2004 </w:t>
      </w:r>
      <w:r w:rsidR="00FE16BD">
        <w:rPr>
          <w:rFonts w:cs="Times New Roman"/>
          <w:szCs w:val="28"/>
        </w:rPr>
        <w:t>bao gồm</w:t>
      </w:r>
      <w:r w:rsidR="00DD77DA" w:rsidRPr="00EE5232">
        <w:rPr>
          <w:rFonts w:cs="Times New Roman"/>
          <w:szCs w:val="28"/>
        </w:rPr>
        <w:t xml:space="preserve">: </w:t>
      </w:r>
      <w:r w:rsidR="00E766AF">
        <w:t>Trường</w:t>
      </w:r>
      <w:r w:rsidR="00DD77DA">
        <w:t xml:space="preserve"> hợp sử dụng đất có nhà ở</w:t>
      </w:r>
      <w:r w:rsidR="00E766AF">
        <w:t xml:space="preserve"> trước</w:t>
      </w:r>
      <w:r w:rsidR="00DD77DA">
        <w:t xml:space="preserve"> ngày 15/10/</w:t>
      </w:r>
      <w:r w:rsidR="00E766AF">
        <w:t>1993</w:t>
      </w:r>
      <w:r w:rsidR="00DD77DA">
        <w:t>; đất có công trình xây dựng không phải là nhà ở</w:t>
      </w:r>
      <w:r w:rsidR="00E766AF">
        <w:t xml:space="preserve"> trước</w:t>
      </w:r>
      <w:r w:rsidR="00DD77DA">
        <w:t xml:space="preserve"> ngày 15/ 10/ 1993;</w:t>
      </w:r>
      <w:r w:rsidR="00DD77DA" w:rsidRPr="00DD77DA">
        <w:t xml:space="preserve"> </w:t>
      </w:r>
      <w:r w:rsidR="00E766AF">
        <w:t>Trường</w:t>
      </w:r>
      <w:r w:rsidR="00DD77DA">
        <w:t xml:space="preserve"> hợp sử dụng đất có nhà ở từ ngày 15/10/1993 đế</w:t>
      </w:r>
      <w:r w:rsidR="00E766AF">
        <w:t xml:space="preserve">n trước ngày 01/07/2004, những trường hợp trên </w:t>
      </w:r>
      <w:r w:rsidR="00DD77DA">
        <w:t xml:space="preserve">tại thời điểm bắt đầu sử dụng đất không có một trong các hành vi </w:t>
      </w:r>
      <w:proofErr w:type="spellStart"/>
      <w:r w:rsidR="00DD77DA">
        <w:t>vi</w:t>
      </w:r>
      <w:proofErr w:type="spellEnd"/>
      <w:r w:rsidR="00DD77DA">
        <w:t xml:space="preserve"> phạm theo quy định tại Điều 22 Nghị định số 43/2014/NĐ-CP</w:t>
      </w:r>
      <w:r w:rsidR="00EE5232">
        <w:t xml:space="preserve"> t</w:t>
      </w:r>
      <w:r w:rsidR="001106E7">
        <w:t>hì không được bồi thường. Tuy nhiên, chúng ta phải đồng ý một điều rằng, trước đây, khi điều kiện kinh tế còn chưa phát triển</w:t>
      </w:r>
      <w:r w:rsidR="00BE2C69">
        <w:t>, quỹ đất tại các địa phương còn rất lơn đặc biệt là đất nông nghiệp và lâm nghiệp thì việc người dân khai hoang</w:t>
      </w:r>
      <w:r w:rsidR="00255103">
        <w:t xml:space="preserve"> làm kinh tế</w:t>
      </w:r>
      <w:r w:rsidR="00BE2C69">
        <w:t xml:space="preserve">, trồng rừng, làm trang tại lại địa chính quyền địa phương khuyến khích. Trong khi đó, </w:t>
      </w:r>
      <w:r w:rsidR="00BE2C69" w:rsidRPr="00EE5232">
        <w:rPr>
          <w:rFonts w:cs="Times New Roman"/>
          <w:color w:val="000000"/>
          <w:szCs w:val="28"/>
          <w:shd w:val="clear" w:color="auto" w:fill="FFFFFF"/>
        </w:rPr>
        <w:t>tập quán người dân thường sinh sống và canh tác trên cùng một diện tích thửa đất</w:t>
      </w:r>
      <w:r w:rsidR="00255103" w:rsidRPr="00EE5232">
        <w:rPr>
          <w:rFonts w:cs="Times New Roman"/>
          <w:color w:val="000000"/>
          <w:szCs w:val="28"/>
          <w:shd w:val="clear" w:color="auto" w:fill="FFFFFF"/>
        </w:rPr>
        <w:t>, sau thời gian dài sinh sống và ổn định do sự kém hiểu biết về pháp luật mà mặc nhiên xem đó là đất ở</w:t>
      </w:r>
      <w:r w:rsidR="00FE16BD">
        <w:rPr>
          <w:rFonts w:cs="Times New Roman"/>
          <w:color w:val="000000"/>
          <w:szCs w:val="28"/>
          <w:shd w:val="clear" w:color="auto" w:fill="FFFFFF"/>
        </w:rPr>
        <w:t xml:space="preserve"> và không làm giấy chứng nhận</w:t>
      </w:r>
      <w:r w:rsidR="00255103" w:rsidRPr="00EE5232">
        <w:rPr>
          <w:rFonts w:cs="Times New Roman"/>
          <w:color w:val="000000"/>
          <w:szCs w:val="28"/>
          <w:shd w:val="clear" w:color="auto" w:fill="FFFFFF"/>
        </w:rPr>
        <w:t xml:space="preserve">. Trong những </w:t>
      </w:r>
      <w:r w:rsidR="00255103" w:rsidRPr="00EE5232">
        <w:rPr>
          <w:rFonts w:cs="Times New Roman"/>
          <w:color w:val="000000"/>
          <w:szCs w:val="28"/>
          <w:shd w:val="clear" w:color="auto" w:fill="FFFFFF"/>
        </w:rPr>
        <w:lastRenderedPageBreak/>
        <w:t>trường hợ</w:t>
      </w:r>
      <w:r w:rsidR="00EE5232" w:rsidRPr="00EE5232">
        <w:rPr>
          <w:rFonts w:cs="Times New Roman"/>
          <w:color w:val="000000"/>
          <w:szCs w:val="28"/>
          <w:shd w:val="clear" w:color="auto" w:fill="FFFFFF"/>
        </w:rPr>
        <w:t>p này, khi quy hoạch</w:t>
      </w:r>
      <w:r w:rsidR="00255103" w:rsidRPr="00EE5232">
        <w:rPr>
          <w:rFonts w:cs="Times New Roman"/>
          <w:color w:val="000000"/>
          <w:szCs w:val="28"/>
          <w:shd w:val="clear" w:color="auto" w:fill="FFFFFF"/>
        </w:rPr>
        <w:t xml:space="preserve"> dự án nếu chính quyền địa phương tiến hành thu hồi đất mà không bồi thường thì rất bất hợp lý.</w:t>
      </w:r>
    </w:p>
    <w:p w:rsidR="00FE16BD" w:rsidRDefault="00FE16BD" w:rsidP="00FE16BD">
      <w:pPr>
        <w:jc w:val="both"/>
      </w:pPr>
      <w:r>
        <w:t xml:space="preserve">      </w:t>
      </w:r>
      <w:r w:rsidR="00EE5232">
        <w:t>Tuy nhiên</w:t>
      </w:r>
      <w:r w:rsidR="00255103">
        <w:t>,</w:t>
      </w:r>
      <w:r w:rsidR="009A3C71">
        <w:t xml:space="preserve"> để đảm bảo quyền và lợi ích hợp pháp của người dân </w:t>
      </w:r>
      <w:r w:rsidR="00255103">
        <w:t>trong những trường hợp trên</w:t>
      </w:r>
      <w:r>
        <w:t xml:space="preserve">, các </w:t>
      </w:r>
      <w:r w:rsidR="009A3C71">
        <w:t xml:space="preserve">tỉnh </w:t>
      </w:r>
      <w:r>
        <w:t xml:space="preserve">thành </w:t>
      </w:r>
      <w:r w:rsidR="009A3C71">
        <w:t xml:space="preserve">vẫn tính toán thay vì bồi thường sẽ tiến hành hỗ trợ </w:t>
      </w:r>
      <w:r w:rsidR="00C91DA2">
        <w:t>về đất</w:t>
      </w:r>
      <w:r w:rsidR="00255103">
        <w:t>, q</w:t>
      </w:r>
      <w:r w:rsidR="00C91DA2">
        <w:t>uy định về hạn mức đền bù do chính quyền địa phương đưa ra phương án</w:t>
      </w:r>
      <w:r w:rsidR="004D5CBF">
        <w:t xml:space="preserve"> tùy vào ngân sách địa phương và nguồn đầu tư của dự án</w:t>
      </w:r>
      <w:r w:rsidR="00EE5232">
        <w:t>.</w:t>
      </w:r>
      <w:r w:rsidR="00C91DA2">
        <w:t xml:space="preserve"> </w:t>
      </w:r>
      <w:r w:rsidR="00EE5232">
        <w:t>T</w:t>
      </w:r>
      <w:r w:rsidR="004D5CBF">
        <w:t>hực t</w:t>
      </w:r>
      <w:r w:rsidR="00EE5232">
        <w:t>iễn,</w:t>
      </w:r>
      <w:r w:rsidR="004D5CBF">
        <w:t xml:space="preserve"> có những trường hợp cùng sử dụng đất do lấn chiếm trước ngày 1/7/2004 nhưng </w:t>
      </w:r>
      <w:r w:rsidR="006053BF">
        <w:t>các tỉnh thành đưa ra phương án khác nhau: vừa bồi thường vừa hỗ trợ hoặc chỉ</w:t>
      </w:r>
      <w:r w:rsidR="004D5CBF">
        <w:t xml:space="preserve"> hỗ trợ</w:t>
      </w:r>
      <w:r w:rsidR="00F0467C">
        <w:t xml:space="preserve">, việc hỗ trợ cũng </w:t>
      </w:r>
      <w:r w:rsidR="004D5CBF">
        <w:t>ở mứ</w:t>
      </w:r>
      <w:r w:rsidR="00F0467C">
        <w:t>c khác nhau làm cho vấn đề bồi thường hỗ trợ về đất trở nên rối rắm, phức tạp, không tạo được sự đồng thuận trong nhân dân. T</w:t>
      </w:r>
      <w:r w:rsidR="004D5CBF">
        <w:t>hậm chí, có những tỉnh thành khi đưa ra phương án hỗ trợ lại không được chấp nhận vì không phù hợp theo quy định của Luật đấ</w:t>
      </w:r>
      <w:r>
        <w:t xml:space="preserve">t đai trong đó </w:t>
      </w:r>
      <w:r w:rsidR="00EE5232">
        <w:t xml:space="preserve">dự án </w:t>
      </w:r>
      <w:r w:rsidR="004D5CBF">
        <w:t>CHKQT Long Thành, tỉnh Đồng Nai</w:t>
      </w:r>
      <w:r w:rsidR="00EE5232">
        <w:t xml:space="preserve"> là một ví dụ</w:t>
      </w:r>
      <w:r w:rsidR="0035124F">
        <w:rPr>
          <w:rStyle w:val="FootnoteReference"/>
        </w:rPr>
        <w:footnoteReference w:id="4"/>
      </w:r>
      <w:r>
        <w:t>.</w:t>
      </w:r>
    </w:p>
    <w:p w:rsidR="00FE16BD" w:rsidRPr="00283100" w:rsidRDefault="006053BF" w:rsidP="00FE16BD">
      <w:pPr>
        <w:jc w:val="both"/>
        <w:rPr>
          <w:i/>
        </w:rPr>
      </w:pPr>
      <w:r w:rsidRPr="00283100">
        <w:rPr>
          <w:i/>
        </w:rPr>
        <w:t xml:space="preserve">             </w:t>
      </w:r>
      <w:r w:rsidR="00FE16BD" w:rsidRPr="00283100">
        <w:rPr>
          <w:i/>
        </w:rPr>
        <w:t xml:space="preserve">Thứ ba, </w:t>
      </w:r>
      <w:r w:rsidR="00FE16BD" w:rsidRPr="00283100">
        <w:rPr>
          <w:rFonts w:cs="Times New Roman"/>
          <w:i/>
          <w:szCs w:val="28"/>
        </w:rPr>
        <w:t>bồi thường, hỗ trợ về đất trong trường hợp đất được sử dụng do giao không đúng về mặt thẩm quyền trước</w:t>
      </w:r>
      <w:r w:rsidR="00F0467C" w:rsidRPr="00283100">
        <w:rPr>
          <w:rFonts w:cs="Times New Roman"/>
          <w:i/>
          <w:szCs w:val="28"/>
        </w:rPr>
        <w:t xml:space="preserve"> </w:t>
      </w:r>
      <w:r w:rsidR="00FE16BD" w:rsidRPr="00283100">
        <w:rPr>
          <w:rFonts w:cs="Times New Roman"/>
          <w:i/>
          <w:szCs w:val="28"/>
        </w:rPr>
        <w:t>ngày 1/7/2004</w:t>
      </w:r>
      <w:r w:rsidR="00FE16BD" w:rsidRPr="00283100">
        <w:rPr>
          <w:i/>
        </w:rPr>
        <w:t xml:space="preserve">  </w:t>
      </w:r>
    </w:p>
    <w:p w:rsidR="00FE16BD" w:rsidRDefault="00467CF4" w:rsidP="00FE16BD">
      <w:pPr>
        <w:jc w:val="both"/>
      </w:pPr>
      <w:r>
        <w:t xml:space="preserve">            </w:t>
      </w:r>
      <w:r w:rsidR="006053BF">
        <w:t xml:space="preserve">Mặc dù  </w:t>
      </w:r>
      <w:r w:rsidR="00FE16BD">
        <w:t xml:space="preserve">Luật Đất đai năm 2013 đã </w:t>
      </w:r>
      <w:r w:rsidR="00FE16BD" w:rsidRPr="00B51EAC">
        <w:t xml:space="preserve">bóc tách cơ chế bồi thường và cơ chế hỗ trợ thành hai cơ chế riêng biệt </w:t>
      </w:r>
      <w:r w:rsidR="00A4125A">
        <w:t>nhưng</w:t>
      </w:r>
      <w:r w:rsidR="006053BF">
        <w:t xml:space="preserve"> đối với</w:t>
      </w:r>
      <w:r w:rsidR="00FE16BD" w:rsidRPr="00B51EAC">
        <w:t xml:space="preserve"> trườ</w:t>
      </w:r>
      <w:r w:rsidR="006053BF">
        <w:t>ng hợp</w:t>
      </w:r>
      <w:r w:rsidR="00FE16BD" w:rsidRPr="00B51EAC">
        <w:t xml:space="preserve"> đất giao không đúng thẩm </w:t>
      </w:r>
      <w:r w:rsidR="006053BF">
        <w:t>trước ngày 1/7/2004 thì hai cơ chế có thể gộp thành một. Nghĩa là vừa tiến hành bồi thườ</w:t>
      </w:r>
      <w:r w:rsidR="00022F64">
        <w:t>ng vừa có thể</w:t>
      </w:r>
      <w:r w:rsidR="006053BF">
        <w:t xml:space="preserve"> hỗ trợ về đất.</w:t>
      </w:r>
      <w:r w:rsidR="00F0467C">
        <w:t xml:space="preserve"> Dưới góc độ pháp luậ</w:t>
      </w:r>
      <w:r w:rsidR="00A4125A">
        <w:t xml:space="preserve">t hay </w:t>
      </w:r>
      <w:r w:rsidR="00F0467C">
        <w:t xml:space="preserve">thực tiến </w:t>
      </w:r>
      <w:r w:rsidR="00A4125A">
        <w:t>thì việc</w:t>
      </w:r>
      <w:r w:rsidR="00F0467C">
        <w:t xml:space="preserve"> bồi thường, hỗ trợ</w:t>
      </w:r>
      <w:r w:rsidR="00A4125A">
        <w:t xml:space="preserve"> đối với</w:t>
      </w:r>
      <w:r w:rsidR="00F0467C">
        <w:t xml:space="preserve"> những trường hợp này</w:t>
      </w:r>
      <w:r w:rsidR="00A4125A">
        <w:t xml:space="preserve"> là tất </w:t>
      </w:r>
      <w:proofErr w:type="spellStart"/>
      <w:r w:rsidR="00A4125A">
        <w:t>yếu.Việc</w:t>
      </w:r>
      <w:proofErr w:type="spellEnd"/>
      <w:r w:rsidR="00A4125A">
        <w:t xml:space="preserve"> bồi thường, hỗ trợ cần phải được tiến hành đồng bộ trên nguyên tắc</w:t>
      </w:r>
      <w:r w:rsidR="00A4125A" w:rsidRPr="00995306">
        <w:rPr>
          <w:szCs w:val="28"/>
        </w:rPr>
        <w:t xml:space="preserve"> dân chủ, khách quan, công bằng, công khai, kịp thời và đúng quy định của pháp luật</w:t>
      </w:r>
      <w:r w:rsidR="00A4125A">
        <w:rPr>
          <w:szCs w:val="28"/>
        </w:rPr>
        <w:t>.</w:t>
      </w:r>
      <w:r w:rsidR="0003792B">
        <w:rPr>
          <w:szCs w:val="28"/>
        </w:rPr>
        <w:t xml:space="preserve"> </w:t>
      </w:r>
      <w:r w:rsidR="001E1C5E">
        <w:rPr>
          <w:szCs w:val="28"/>
        </w:rPr>
        <w:t>V</w:t>
      </w:r>
      <w:r w:rsidR="0003792B">
        <w:rPr>
          <w:szCs w:val="28"/>
        </w:rPr>
        <w:t>ấn đề</w:t>
      </w:r>
      <w:r w:rsidR="001E1C5E">
        <w:rPr>
          <w:szCs w:val="28"/>
        </w:rPr>
        <w:t xml:space="preserve"> này đ</w:t>
      </w:r>
      <w:r w:rsidR="001E2E71">
        <w:rPr>
          <w:szCs w:val="28"/>
        </w:rPr>
        <w:t>ược triển khai rất khác nhau, một số địa phương đưa ra phương án bồi thường, một số địa phương chỉ tiến hành hỗ trợ 1 phần.</w:t>
      </w:r>
    </w:p>
    <w:p w:rsidR="001E2E71" w:rsidRPr="00283100" w:rsidRDefault="00467CF4" w:rsidP="00FE16BD">
      <w:pPr>
        <w:jc w:val="both"/>
        <w:rPr>
          <w:i/>
        </w:rPr>
      </w:pPr>
      <w:r>
        <w:t xml:space="preserve">           </w:t>
      </w:r>
      <w:r w:rsidR="002D3E14" w:rsidRPr="00283100">
        <w:rPr>
          <w:i/>
        </w:rPr>
        <w:t>Thứ</w:t>
      </w:r>
      <w:r w:rsidR="001E2E71" w:rsidRPr="00283100">
        <w:rPr>
          <w:i/>
        </w:rPr>
        <w:t xml:space="preserve"> tư</w:t>
      </w:r>
      <w:r w:rsidRPr="00283100">
        <w:rPr>
          <w:i/>
        </w:rPr>
        <w:t>, phương án</w:t>
      </w:r>
      <w:r w:rsidR="002D3E14" w:rsidRPr="00283100">
        <w:rPr>
          <w:i/>
        </w:rPr>
        <w:t xml:space="preserve"> tính giá đất bồi thườ</w:t>
      </w:r>
      <w:r w:rsidR="001E2E71" w:rsidRPr="00283100">
        <w:rPr>
          <w:i/>
        </w:rPr>
        <w:t>ng</w:t>
      </w:r>
    </w:p>
    <w:p w:rsidR="0035399F" w:rsidRDefault="002D3E14" w:rsidP="00FE16BD">
      <w:pPr>
        <w:jc w:val="both"/>
        <w:rPr>
          <w:rFonts w:cs="Times New Roman"/>
          <w:color w:val="000000"/>
          <w:szCs w:val="28"/>
          <w:shd w:val="clear" w:color="auto" w:fill="FFFFFF"/>
        </w:rPr>
      </w:pPr>
      <w:r>
        <w:t xml:space="preserve"> </w:t>
      </w:r>
      <w:r w:rsidR="00467CF4">
        <w:t xml:space="preserve">          </w:t>
      </w:r>
      <w:r>
        <w:t xml:space="preserve">Đây chính là nguyên nhân gây khiếu kiện trong đền bù tái định cư và là khó khăn trong giải phóng mặt bằng hiện nay. </w:t>
      </w:r>
      <w:r w:rsidRPr="00FE16BD">
        <w:rPr>
          <w:rFonts w:cs="Times New Roman"/>
          <w:color w:val="000000"/>
          <w:szCs w:val="28"/>
          <w:shd w:val="clear" w:color="auto" w:fill="FFFFFF"/>
        </w:rPr>
        <w:t>Theo quy định tại Điề</w:t>
      </w:r>
      <w:r w:rsidR="001E2E71">
        <w:rPr>
          <w:rFonts w:cs="Times New Roman"/>
          <w:color w:val="000000"/>
          <w:szCs w:val="28"/>
          <w:shd w:val="clear" w:color="auto" w:fill="FFFFFF"/>
        </w:rPr>
        <w:t xml:space="preserve">u 74, Luật Đất đai </w:t>
      </w:r>
      <w:r w:rsidRPr="00FE16BD">
        <w:rPr>
          <w:rFonts w:cs="Times New Roman"/>
          <w:color w:val="000000"/>
          <w:szCs w:val="28"/>
          <w:shd w:val="clear" w:color="auto" w:fill="FFFFFF"/>
        </w:rPr>
        <w:lastRenderedPageBreak/>
        <w:t>“</w:t>
      </w:r>
      <w:r w:rsidRPr="001E2E71">
        <w:rPr>
          <w:rFonts w:cs="Times New Roman"/>
          <w:i/>
          <w:color w:val="000000"/>
          <w:szCs w:val="28"/>
          <w:shd w:val="clear" w:color="auto" w:fill="FFFFFF"/>
        </w:rPr>
        <w:t>việc bồi thường được thực hiện bằng việc giao đất có cùng mục đích sử dụng với loại đất thu hồi, nếu không có đất để bồi thường thì được bồi thường bằng tiền theo giá đất cụ thể của loại đất thu hồi do UBND cấp tỉnh quyết định tại thời điểm quyết định thu hồi đất</w:t>
      </w:r>
      <w:r w:rsidR="001E2E71">
        <w:rPr>
          <w:rFonts w:cs="Times New Roman"/>
          <w:color w:val="000000"/>
          <w:szCs w:val="28"/>
          <w:shd w:val="clear" w:color="auto" w:fill="FFFFFF"/>
        </w:rPr>
        <w:t>”</w:t>
      </w:r>
      <w:r w:rsidRPr="00FE16BD">
        <w:rPr>
          <w:rFonts w:cs="Times New Roman"/>
          <w:color w:val="000000"/>
          <w:szCs w:val="28"/>
          <w:shd w:val="clear" w:color="auto" w:fill="FFFFFF"/>
        </w:rPr>
        <w:t xml:space="preserve">. </w:t>
      </w:r>
      <w:r w:rsidR="00F8306E" w:rsidRPr="00FE16BD">
        <w:rPr>
          <w:rFonts w:cs="Times New Roman"/>
          <w:color w:val="000000"/>
          <w:szCs w:val="28"/>
          <w:shd w:val="clear" w:color="auto" w:fill="FFFFFF"/>
        </w:rPr>
        <w:t xml:space="preserve">Quy định này tạo nên cơ chế rất linh động cho chính quyền địa phương, có những tỉnh thành vì quy đất còn eo hẹp hoặc đất bị thu hồi là đất trung tâm khi tiến hành giải </w:t>
      </w:r>
      <w:proofErr w:type="spellStart"/>
      <w:r w:rsidR="00F8306E" w:rsidRPr="00FE16BD">
        <w:rPr>
          <w:rFonts w:cs="Times New Roman"/>
          <w:color w:val="000000"/>
          <w:szCs w:val="28"/>
          <w:shd w:val="clear" w:color="auto" w:fill="FFFFFF"/>
        </w:rPr>
        <w:t>tỏa</w:t>
      </w:r>
      <w:proofErr w:type="spellEnd"/>
      <w:r w:rsidR="00F8306E" w:rsidRPr="00FE16BD">
        <w:rPr>
          <w:rFonts w:cs="Times New Roman"/>
          <w:color w:val="000000"/>
          <w:szCs w:val="28"/>
          <w:shd w:val="clear" w:color="auto" w:fill="FFFFFF"/>
        </w:rPr>
        <w:t xml:space="preserve"> quỹ đất còn lại không phải là đất trung tâm để thuận lợi cho việc kinh doanh thương mại nên người dân không muốn được đền bù bằng đất. Vì vậy, địa phương sẽ tiến hành </w:t>
      </w:r>
      <w:r w:rsidR="002222EB" w:rsidRPr="00FE16BD">
        <w:rPr>
          <w:rFonts w:cs="Times New Roman"/>
          <w:color w:val="000000"/>
          <w:szCs w:val="28"/>
          <w:shd w:val="clear" w:color="auto" w:fill="FFFFFF"/>
        </w:rPr>
        <w:t>xây dựng các khu tái định cư và bồi thường chênh lệch</w:t>
      </w:r>
      <w:r w:rsidR="00F8306E" w:rsidRPr="00FE16BD">
        <w:rPr>
          <w:rFonts w:cs="Times New Roman"/>
          <w:color w:val="000000"/>
          <w:szCs w:val="28"/>
          <w:shd w:val="clear" w:color="auto" w:fill="FFFFFF"/>
        </w:rPr>
        <w:t>.</w:t>
      </w:r>
      <w:r w:rsidR="00902B11" w:rsidRPr="00FE16BD">
        <w:rPr>
          <w:rFonts w:cs="Times New Roman"/>
          <w:color w:val="000000"/>
          <w:szCs w:val="28"/>
          <w:shd w:val="clear" w:color="auto" w:fill="FFFFFF"/>
        </w:rPr>
        <w:t xml:space="preserve"> Tuy nhiên, ở các dự</w:t>
      </w:r>
      <w:r w:rsidR="001E2E71">
        <w:rPr>
          <w:rFonts w:cs="Times New Roman"/>
          <w:color w:val="000000"/>
          <w:szCs w:val="28"/>
          <w:shd w:val="clear" w:color="auto" w:fill="FFFFFF"/>
        </w:rPr>
        <w:t xml:space="preserve"> án trọng</w:t>
      </w:r>
      <w:r w:rsidR="00902B11" w:rsidRPr="00FE16BD">
        <w:rPr>
          <w:rFonts w:cs="Times New Roman"/>
          <w:color w:val="000000"/>
          <w:szCs w:val="28"/>
          <w:shd w:val="clear" w:color="auto" w:fill="FFFFFF"/>
        </w:rPr>
        <w:t xml:space="preserve"> điểm, diện tích đất thu hồi là rất lớn, tỉnh sẽ tiến hành xây dựng các khu tái định cư và nhà ở theo mô hình phát triển khu đô thị mới</w:t>
      </w:r>
      <w:r w:rsidR="002222EB" w:rsidRPr="00FE16BD">
        <w:rPr>
          <w:rFonts w:cs="Times New Roman"/>
          <w:color w:val="000000"/>
          <w:szCs w:val="28"/>
          <w:shd w:val="clear" w:color="auto" w:fill="FFFFFF"/>
        </w:rPr>
        <w:t xml:space="preserve"> để giải quyết vấn đề chỗ ở cho người dân</w:t>
      </w:r>
      <w:r w:rsidR="00902B11" w:rsidRPr="00FE16BD">
        <w:rPr>
          <w:rFonts w:cs="Times New Roman"/>
          <w:color w:val="000000"/>
          <w:szCs w:val="28"/>
          <w:shd w:val="clear" w:color="auto" w:fill="FFFFFF"/>
        </w:rPr>
        <w:t xml:space="preserve">, việc xây dựng các khu tái định cư </w:t>
      </w:r>
      <w:r w:rsidR="002222EB" w:rsidRPr="00FE16BD">
        <w:rPr>
          <w:rFonts w:cs="Times New Roman"/>
          <w:color w:val="000000"/>
          <w:szCs w:val="28"/>
          <w:shd w:val="clear" w:color="auto" w:fill="FFFFFF"/>
        </w:rPr>
        <w:t xml:space="preserve">và di dời </w:t>
      </w:r>
      <w:r w:rsidR="00902B11" w:rsidRPr="00FE16BD">
        <w:rPr>
          <w:rFonts w:cs="Times New Roman"/>
          <w:color w:val="000000"/>
          <w:szCs w:val="28"/>
          <w:shd w:val="clear" w:color="auto" w:fill="FFFFFF"/>
        </w:rPr>
        <w:t>được tiến hành theo từng giai đoạn</w:t>
      </w:r>
      <w:r w:rsidR="002222EB" w:rsidRPr="00FE16BD">
        <w:rPr>
          <w:rFonts w:cs="Times New Roman"/>
          <w:color w:val="000000"/>
          <w:szCs w:val="28"/>
          <w:shd w:val="clear" w:color="auto" w:fill="FFFFFF"/>
        </w:rPr>
        <w:t>. Vấn đề đặt ra ở chỗ, tại từng thời  điểm khi di dời các hộ dân đến khu tái định cư thì mức bồi thường cho các hộ dân được tính như thể nào</w:t>
      </w:r>
      <w:r w:rsidR="000809A8" w:rsidRPr="00FE16BD">
        <w:rPr>
          <w:rFonts w:cs="Times New Roman"/>
          <w:color w:val="000000"/>
          <w:szCs w:val="28"/>
          <w:shd w:val="clear" w:color="auto" w:fill="FFFFFF"/>
        </w:rPr>
        <w:t xml:space="preserve"> theo các gia</w:t>
      </w:r>
      <w:r w:rsidR="000419B4">
        <w:rPr>
          <w:rFonts w:cs="Times New Roman"/>
          <w:color w:val="000000"/>
          <w:szCs w:val="28"/>
          <w:shd w:val="clear" w:color="auto" w:fill="FFFFFF"/>
        </w:rPr>
        <w:t>i</w:t>
      </w:r>
      <w:r w:rsidR="000809A8" w:rsidRPr="00FE16BD">
        <w:rPr>
          <w:rFonts w:cs="Times New Roman"/>
          <w:color w:val="000000"/>
          <w:szCs w:val="28"/>
          <w:shd w:val="clear" w:color="auto" w:fill="FFFFFF"/>
        </w:rPr>
        <w:t xml:space="preserve"> đoạn, tính theo giá đất từng giai đoạn di dời hay lấy mốc cố định như lần di dời đầu tiên</w:t>
      </w:r>
      <w:r w:rsidR="002222EB" w:rsidRPr="00FE16BD">
        <w:rPr>
          <w:rFonts w:cs="Times New Roman"/>
          <w:color w:val="000000"/>
          <w:szCs w:val="28"/>
          <w:shd w:val="clear" w:color="auto" w:fill="FFFFFF"/>
        </w:rPr>
        <w:t>. Điển hình như Dự án CHKQT Long Thành, trong giai đoạ</w:t>
      </w:r>
      <w:r w:rsidR="000809A8" w:rsidRPr="00FE16BD">
        <w:rPr>
          <w:rFonts w:cs="Times New Roman"/>
          <w:color w:val="000000"/>
          <w:szCs w:val="28"/>
          <w:shd w:val="clear" w:color="auto" w:fill="FFFFFF"/>
        </w:rPr>
        <w:t>n 2018-2019 sẽ xây dựng xong khu tái định cư An Lộc, giai đoạn 2018-2020 sẽ xây khu tái định cư Bình Sơn, ngoài ra tỉnh còn đầu tư xây dựng nhà ở với tổng 1.166 nên đất. Vậy , giá bồi thường cho những người nhận đợ</w:t>
      </w:r>
      <w:r w:rsidR="001E2E71">
        <w:rPr>
          <w:rFonts w:cs="Times New Roman"/>
          <w:color w:val="000000"/>
          <w:szCs w:val="28"/>
          <w:shd w:val="clear" w:color="auto" w:fill="FFFFFF"/>
        </w:rPr>
        <w:t>t sau ( khi xây</w:t>
      </w:r>
      <w:r w:rsidR="000809A8" w:rsidRPr="00FE16BD">
        <w:rPr>
          <w:rFonts w:cs="Times New Roman"/>
          <w:color w:val="000000"/>
          <w:szCs w:val="28"/>
          <w:shd w:val="clear" w:color="auto" w:fill="FFFFFF"/>
        </w:rPr>
        <w:t xml:space="preserve"> xong khu Bình Sơn)</w:t>
      </w:r>
      <w:r w:rsidR="00863EED">
        <w:rPr>
          <w:rStyle w:val="FootnoteReference"/>
          <w:rFonts w:cs="Times New Roman"/>
          <w:color w:val="000000"/>
          <w:szCs w:val="28"/>
          <w:shd w:val="clear" w:color="auto" w:fill="FFFFFF"/>
        </w:rPr>
        <w:footnoteReference w:id="5"/>
      </w:r>
      <w:r w:rsidR="000809A8" w:rsidRPr="00FE16BD">
        <w:rPr>
          <w:rFonts w:cs="Times New Roman"/>
          <w:color w:val="000000"/>
          <w:szCs w:val="28"/>
          <w:shd w:val="clear" w:color="auto" w:fill="FFFFFF"/>
        </w:rPr>
        <w:t xml:space="preserve"> sẽ đượ</w:t>
      </w:r>
      <w:r w:rsidR="001E2E71">
        <w:rPr>
          <w:rFonts w:cs="Times New Roman"/>
          <w:color w:val="000000"/>
          <w:szCs w:val="28"/>
          <w:shd w:val="clear" w:color="auto" w:fill="FFFFFF"/>
        </w:rPr>
        <w:t>c tính theo giá lần đầu hay theo giá khi di dờ</w:t>
      </w:r>
      <w:r w:rsidR="00AE16D8">
        <w:rPr>
          <w:rFonts w:cs="Times New Roman"/>
          <w:color w:val="000000"/>
          <w:szCs w:val="28"/>
          <w:shd w:val="clear" w:color="auto" w:fill="FFFFFF"/>
        </w:rPr>
        <w:t>i bởi theo như lo ngại của nhiều Đại biểu Quốc hội</w:t>
      </w:r>
      <w:r w:rsidR="001E2E71">
        <w:rPr>
          <w:rFonts w:cs="Times New Roman"/>
          <w:color w:val="000000"/>
          <w:szCs w:val="28"/>
          <w:shd w:val="clear" w:color="auto" w:fill="FFFFFF"/>
        </w:rPr>
        <w:t xml:space="preserve"> ở những khu vực này giá đất tăng lên từ</w:t>
      </w:r>
      <w:r w:rsidR="004B5A09">
        <w:rPr>
          <w:rFonts w:cs="Times New Roman"/>
          <w:color w:val="000000"/>
          <w:szCs w:val="28"/>
          <w:shd w:val="clear" w:color="auto" w:fill="FFFFFF"/>
        </w:rPr>
        <w:t xml:space="preserve">ng ngày. Ngoài ra, ở hầu hết các địa phương việc tính giá đất luôn thấp hơn giá thị trường, có những địa phương </w:t>
      </w:r>
      <w:r w:rsidR="00362F4E">
        <w:rPr>
          <w:rFonts w:cs="Times New Roman"/>
          <w:color w:val="000000"/>
          <w:szCs w:val="28"/>
          <w:shd w:val="clear" w:color="auto" w:fill="FFFFFF"/>
        </w:rPr>
        <w:t xml:space="preserve">như Tp. Hồ Chí Minh </w:t>
      </w:r>
      <w:r w:rsidR="004B5A09">
        <w:rPr>
          <w:rFonts w:cs="Times New Roman"/>
          <w:color w:val="000000"/>
          <w:szCs w:val="28"/>
          <w:shd w:val="clear" w:color="auto" w:fill="FFFFFF"/>
        </w:rPr>
        <w:t>giá đất được tính chỉ bằng 40-50% giá thị trường gây nên nhiều bất cập</w:t>
      </w:r>
      <w:r w:rsidR="00362F4E">
        <w:rPr>
          <w:rStyle w:val="FootnoteReference"/>
          <w:rFonts w:cs="Times New Roman"/>
          <w:color w:val="000000"/>
          <w:szCs w:val="28"/>
          <w:shd w:val="clear" w:color="auto" w:fill="FFFFFF"/>
        </w:rPr>
        <w:footnoteReference w:id="6"/>
      </w:r>
      <w:r w:rsidR="004B5A09">
        <w:rPr>
          <w:rFonts w:cs="Times New Roman"/>
          <w:color w:val="000000"/>
          <w:szCs w:val="28"/>
          <w:shd w:val="clear" w:color="auto" w:fill="FFFFFF"/>
        </w:rPr>
        <w:t>.</w:t>
      </w:r>
    </w:p>
    <w:p w:rsidR="000E2AE0" w:rsidRPr="004B5A09" w:rsidRDefault="00AE16D8" w:rsidP="004635EC">
      <w:pPr>
        <w:pStyle w:val="ListParagraph"/>
        <w:numPr>
          <w:ilvl w:val="0"/>
          <w:numId w:val="1"/>
        </w:numPr>
        <w:ind w:left="426"/>
        <w:jc w:val="both"/>
        <w:rPr>
          <w:rFonts w:cs="Times New Roman"/>
          <w:b/>
          <w:color w:val="000000"/>
          <w:szCs w:val="28"/>
          <w:shd w:val="clear" w:color="auto" w:fill="FFFFFF"/>
        </w:rPr>
      </w:pPr>
      <w:r w:rsidRPr="004B5A09">
        <w:rPr>
          <w:rFonts w:cs="Times New Roman"/>
          <w:b/>
          <w:color w:val="000000"/>
          <w:szCs w:val="28"/>
          <w:shd w:val="clear" w:color="auto" w:fill="FFFFFF"/>
        </w:rPr>
        <w:t xml:space="preserve">Một số </w:t>
      </w:r>
      <w:r w:rsidR="00927CA6">
        <w:rPr>
          <w:rFonts w:cs="Times New Roman"/>
          <w:b/>
          <w:color w:val="000000"/>
          <w:szCs w:val="28"/>
          <w:shd w:val="clear" w:color="auto" w:fill="FFFFFF"/>
        </w:rPr>
        <w:t>giải pháp</w:t>
      </w:r>
      <w:r w:rsidRPr="004B5A09">
        <w:rPr>
          <w:rFonts w:cs="Times New Roman"/>
          <w:b/>
          <w:color w:val="000000"/>
          <w:szCs w:val="28"/>
          <w:shd w:val="clear" w:color="auto" w:fill="FFFFFF"/>
        </w:rPr>
        <w:t xml:space="preserve"> hoàn thiện chính sách bồi thường, hỗ trợ, tái định cư hiện nay</w:t>
      </w:r>
    </w:p>
    <w:p w:rsidR="00AE16D8" w:rsidRDefault="004B7DD3" w:rsidP="00F46872">
      <w:pPr>
        <w:pStyle w:val="ListParagraph"/>
        <w:jc w:val="both"/>
        <w:rPr>
          <w:rFonts w:cs="Times New Roman"/>
          <w:color w:val="000000"/>
          <w:szCs w:val="28"/>
          <w:shd w:val="clear" w:color="auto" w:fill="FFFFFF"/>
        </w:rPr>
      </w:pPr>
      <w:r w:rsidRPr="00C531FE">
        <w:rPr>
          <w:rFonts w:cs="Times New Roman"/>
          <w:i/>
          <w:color w:val="000000"/>
          <w:szCs w:val="28"/>
          <w:shd w:val="clear" w:color="auto" w:fill="FFFFFF"/>
        </w:rPr>
        <w:t>Một là</w:t>
      </w:r>
      <w:r>
        <w:rPr>
          <w:rFonts w:cs="Times New Roman"/>
          <w:color w:val="000000"/>
          <w:szCs w:val="28"/>
          <w:shd w:val="clear" w:color="auto" w:fill="FFFFFF"/>
        </w:rPr>
        <w:t>, c</w:t>
      </w:r>
      <w:r w:rsidR="0057289D">
        <w:rPr>
          <w:rFonts w:cs="Times New Roman"/>
          <w:color w:val="000000"/>
          <w:szCs w:val="28"/>
          <w:shd w:val="clear" w:color="auto" w:fill="FFFFFF"/>
        </w:rPr>
        <w:t>ần quy định rõ thế nào là tái định cư ở dạng khái niệm</w:t>
      </w:r>
    </w:p>
    <w:p w:rsidR="0057289D" w:rsidRDefault="00393597" w:rsidP="00F46872">
      <w:pPr>
        <w:pStyle w:val="ListParagraph"/>
        <w:ind w:left="142"/>
        <w:jc w:val="both"/>
        <w:rPr>
          <w:rFonts w:cs="Times New Roman"/>
          <w:color w:val="000000"/>
          <w:szCs w:val="28"/>
          <w:shd w:val="clear" w:color="auto" w:fill="FFFFFF"/>
        </w:rPr>
      </w:pPr>
      <w:r>
        <w:rPr>
          <w:rFonts w:cs="Times New Roman"/>
          <w:color w:val="000000"/>
          <w:szCs w:val="28"/>
          <w:shd w:val="clear" w:color="auto" w:fill="FFFFFF"/>
        </w:rPr>
        <w:t xml:space="preserve">       </w:t>
      </w:r>
      <w:r w:rsidR="0057289D">
        <w:rPr>
          <w:rFonts w:cs="Times New Roman"/>
          <w:color w:val="000000"/>
          <w:szCs w:val="28"/>
          <w:shd w:val="clear" w:color="auto" w:fill="FFFFFF"/>
        </w:rPr>
        <w:t>Trong lời tựa được viết cho một cuốn sách</w:t>
      </w:r>
      <w:r w:rsidR="000419B4">
        <w:rPr>
          <w:rFonts w:cs="Times New Roman"/>
          <w:color w:val="000000"/>
          <w:szCs w:val="28"/>
          <w:shd w:val="clear" w:color="auto" w:fill="FFFFFF"/>
        </w:rPr>
        <w:t>,</w:t>
      </w:r>
      <w:r w:rsidR="0057289D">
        <w:rPr>
          <w:rFonts w:cs="Times New Roman"/>
          <w:color w:val="000000"/>
          <w:szCs w:val="28"/>
          <w:shd w:val="clear" w:color="auto" w:fill="FFFFFF"/>
        </w:rPr>
        <w:t xml:space="preserve"> </w:t>
      </w:r>
      <w:r w:rsidR="002E6F50">
        <w:rPr>
          <w:rFonts w:cs="Times New Roman"/>
          <w:color w:val="000000"/>
          <w:szCs w:val="28"/>
          <w:shd w:val="clear" w:color="auto" w:fill="FFFFFF"/>
        </w:rPr>
        <w:t xml:space="preserve">nguyên Bộ trưởng Bộ Công thương Trương Đình Tuyển </w:t>
      </w:r>
      <w:r w:rsidR="0057289D">
        <w:rPr>
          <w:rFonts w:cs="Times New Roman"/>
          <w:color w:val="000000"/>
          <w:szCs w:val="28"/>
          <w:shd w:val="clear" w:color="auto" w:fill="FFFFFF"/>
        </w:rPr>
        <w:t xml:space="preserve"> viế</w:t>
      </w:r>
      <w:r w:rsidR="000419B4">
        <w:rPr>
          <w:rFonts w:cs="Times New Roman"/>
          <w:color w:val="000000"/>
          <w:szCs w:val="28"/>
          <w:shd w:val="clear" w:color="auto" w:fill="FFFFFF"/>
        </w:rPr>
        <w:t>t rằng</w:t>
      </w:r>
      <w:r w:rsidR="0057289D">
        <w:rPr>
          <w:rFonts w:cs="Times New Roman"/>
          <w:color w:val="000000"/>
          <w:szCs w:val="28"/>
          <w:shd w:val="clear" w:color="auto" w:fill="FFFFFF"/>
        </w:rPr>
        <w:t xml:space="preserve">” </w:t>
      </w:r>
      <w:r w:rsidR="002E6F50" w:rsidRPr="002E6F50">
        <w:rPr>
          <w:rFonts w:cs="Times New Roman"/>
          <w:i/>
          <w:color w:val="000000"/>
          <w:szCs w:val="28"/>
          <w:shd w:val="clear" w:color="auto" w:fill="FFFFFF"/>
        </w:rPr>
        <w:t xml:space="preserve">phải hiểu sâu xa và hiểu đúng ngay từ khái niệm </w:t>
      </w:r>
      <w:r w:rsidR="002E6F50" w:rsidRPr="002E6F50">
        <w:rPr>
          <w:rFonts w:cs="Times New Roman"/>
          <w:i/>
          <w:color w:val="000000"/>
          <w:szCs w:val="28"/>
          <w:shd w:val="clear" w:color="auto" w:fill="FFFFFF"/>
        </w:rPr>
        <w:lastRenderedPageBreak/>
        <w:t>thì việc cải cách mới thực sự hiệu quả</w:t>
      </w:r>
      <w:r w:rsidR="0057289D">
        <w:rPr>
          <w:rFonts w:cs="Times New Roman"/>
          <w:color w:val="000000"/>
          <w:szCs w:val="28"/>
          <w:shd w:val="clear" w:color="auto" w:fill="FFFFFF"/>
        </w:rPr>
        <w:t>”</w:t>
      </w:r>
      <w:r w:rsidR="00C417D6">
        <w:rPr>
          <w:rStyle w:val="FootnoteReference"/>
          <w:rFonts w:cs="Times New Roman"/>
          <w:color w:val="000000"/>
          <w:szCs w:val="28"/>
          <w:shd w:val="clear" w:color="auto" w:fill="FFFFFF"/>
        </w:rPr>
        <w:footnoteReference w:id="7"/>
      </w:r>
      <w:r w:rsidR="0057289D">
        <w:rPr>
          <w:rFonts w:cs="Times New Roman"/>
          <w:color w:val="000000"/>
          <w:szCs w:val="28"/>
          <w:shd w:val="clear" w:color="auto" w:fill="FFFFFF"/>
        </w:rPr>
        <w:t xml:space="preserve"> và cũng theo GS</w:t>
      </w:r>
      <w:r w:rsidR="002E6F50">
        <w:rPr>
          <w:rFonts w:cs="Times New Roman"/>
          <w:color w:val="000000"/>
          <w:szCs w:val="28"/>
          <w:shd w:val="clear" w:color="auto" w:fill="FFFFFF"/>
        </w:rPr>
        <w:t xml:space="preserve">. </w:t>
      </w:r>
      <w:proofErr w:type="spellStart"/>
      <w:r w:rsidR="002E6F50">
        <w:rPr>
          <w:rFonts w:cs="Times New Roman"/>
          <w:color w:val="000000"/>
          <w:szCs w:val="28"/>
          <w:shd w:val="clear" w:color="auto" w:fill="FFFFFF"/>
        </w:rPr>
        <w:t>Nguyễn</w:t>
      </w:r>
      <w:proofErr w:type="spellEnd"/>
      <w:r w:rsidR="002E6F50">
        <w:rPr>
          <w:rFonts w:cs="Times New Roman"/>
          <w:color w:val="000000"/>
          <w:szCs w:val="28"/>
          <w:shd w:val="clear" w:color="auto" w:fill="FFFFFF"/>
        </w:rPr>
        <w:t xml:space="preserve"> Đăng Dung để</w:t>
      </w:r>
      <w:r w:rsidR="0057289D">
        <w:rPr>
          <w:rFonts w:cs="Times New Roman"/>
          <w:color w:val="000000"/>
          <w:szCs w:val="28"/>
          <w:shd w:val="clear" w:color="auto" w:fill="FFFFFF"/>
        </w:rPr>
        <w:t xml:space="preserve"> giải quyết được vấn đề cần hiểu </w:t>
      </w:r>
      <w:r w:rsidR="00F46872">
        <w:rPr>
          <w:rFonts w:cs="Times New Roman"/>
          <w:color w:val="000000"/>
          <w:szCs w:val="28"/>
          <w:shd w:val="clear" w:color="auto" w:fill="FFFFFF"/>
        </w:rPr>
        <w:t>bản chất khái niệm của vấn đề đó chứ không thể chỉ xem đó “ là những chất xám không có hương vị của cuộc sống”</w:t>
      </w:r>
      <w:r w:rsidR="00C417D6">
        <w:rPr>
          <w:rStyle w:val="FootnoteReference"/>
          <w:rFonts w:cs="Times New Roman"/>
          <w:color w:val="000000"/>
          <w:szCs w:val="28"/>
          <w:shd w:val="clear" w:color="auto" w:fill="FFFFFF"/>
        </w:rPr>
        <w:footnoteReference w:id="8"/>
      </w:r>
      <w:r w:rsidR="00F46872">
        <w:rPr>
          <w:rFonts w:cs="Times New Roman"/>
          <w:color w:val="000000"/>
          <w:szCs w:val="28"/>
          <w:shd w:val="clear" w:color="auto" w:fill="FFFFFF"/>
        </w:rPr>
        <w:t xml:space="preserve"> được. Trong tác phẩm đầu tay của mình, </w:t>
      </w:r>
      <w:proofErr w:type="spellStart"/>
      <w:r w:rsidR="00F46872">
        <w:rPr>
          <w:rFonts w:cs="Times New Roman"/>
          <w:color w:val="000000"/>
          <w:szCs w:val="28"/>
          <w:shd w:val="clear" w:color="auto" w:fill="FFFFFF"/>
        </w:rPr>
        <w:t>TS.Nguyễn</w:t>
      </w:r>
      <w:proofErr w:type="spellEnd"/>
      <w:r w:rsidR="00F46872">
        <w:rPr>
          <w:rFonts w:cs="Times New Roman"/>
          <w:color w:val="000000"/>
          <w:szCs w:val="28"/>
          <w:shd w:val="clear" w:color="auto" w:fill="FFFFFF"/>
        </w:rPr>
        <w:t xml:space="preserve"> </w:t>
      </w:r>
      <w:proofErr w:type="spellStart"/>
      <w:r w:rsidR="00F46872">
        <w:rPr>
          <w:rFonts w:cs="Times New Roman"/>
          <w:color w:val="000000"/>
          <w:szCs w:val="28"/>
          <w:shd w:val="clear" w:color="auto" w:fill="FFFFFF"/>
        </w:rPr>
        <w:t>Sỹ</w:t>
      </w:r>
      <w:proofErr w:type="spellEnd"/>
      <w:r w:rsidR="00F46872">
        <w:rPr>
          <w:rFonts w:cs="Times New Roman"/>
          <w:color w:val="000000"/>
          <w:szCs w:val="28"/>
          <w:shd w:val="clear" w:color="auto" w:fill="FFFFFF"/>
        </w:rPr>
        <w:t xml:space="preserve"> Dũng khẳng định vấn đề khá niệm là rất cơ bản, nếu không hiểu được đúng bản chất của những khái niệm , sẽ không có cách nào làm đúng</w:t>
      </w:r>
      <w:r w:rsidR="00C417D6">
        <w:rPr>
          <w:rStyle w:val="FootnoteReference"/>
          <w:rFonts w:cs="Times New Roman"/>
          <w:color w:val="000000"/>
          <w:szCs w:val="28"/>
          <w:shd w:val="clear" w:color="auto" w:fill="FFFFFF"/>
        </w:rPr>
        <w:footnoteReference w:id="9"/>
      </w:r>
      <w:r w:rsidR="00F46872">
        <w:rPr>
          <w:rFonts w:cs="Times New Roman"/>
          <w:color w:val="000000"/>
          <w:szCs w:val="28"/>
          <w:shd w:val="clear" w:color="auto" w:fill="FFFFFF"/>
        </w:rPr>
        <w:t xml:space="preserve">. Tái định cư là </w:t>
      </w:r>
      <w:r w:rsidR="004B7DD3">
        <w:rPr>
          <w:rFonts w:cs="Times New Roman"/>
          <w:color w:val="000000"/>
          <w:szCs w:val="28"/>
          <w:shd w:val="clear" w:color="auto" w:fill="FFFFFF"/>
        </w:rPr>
        <w:t>vấn đề hết sức quan trọng của quốc gia, đối với các nhà hoạch định chính sách nó là câu chuyện dài khó bàn nhất và để có thể vạch ra chiến lược cũng như tìm giải pháp tối ưu nhất thiết nghĩ trong Luật Đất đai hay các văn bản hướng dẫn trước tiên cần đưa ra khái niệ</w:t>
      </w:r>
      <w:r w:rsidR="001E1C5E">
        <w:rPr>
          <w:rFonts w:cs="Times New Roman"/>
          <w:color w:val="000000"/>
          <w:szCs w:val="28"/>
          <w:shd w:val="clear" w:color="auto" w:fill="FFFFFF"/>
        </w:rPr>
        <w:t>m tái định cư một cách chi tiết nhất.</w:t>
      </w:r>
    </w:p>
    <w:p w:rsidR="004B7DD3" w:rsidRDefault="004B7DD3" w:rsidP="00F46872">
      <w:pPr>
        <w:pStyle w:val="ListParagraph"/>
        <w:ind w:left="142"/>
        <w:jc w:val="both"/>
        <w:rPr>
          <w:rFonts w:cs="Times New Roman"/>
          <w:color w:val="000000"/>
          <w:szCs w:val="28"/>
          <w:shd w:val="clear" w:color="auto" w:fill="FFFFFF"/>
        </w:rPr>
      </w:pPr>
      <w:r>
        <w:rPr>
          <w:rFonts w:cs="Times New Roman"/>
          <w:color w:val="000000"/>
          <w:szCs w:val="28"/>
          <w:shd w:val="clear" w:color="auto" w:fill="FFFFFF"/>
        </w:rPr>
        <w:t xml:space="preserve">      </w:t>
      </w:r>
      <w:r w:rsidR="00393597">
        <w:rPr>
          <w:rFonts w:cs="Times New Roman"/>
          <w:color w:val="000000"/>
          <w:szCs w:val="28"/>
          <w:shd w:val="clear" w:color="auto" w:fill="FFFFFF"/>
        </w:rPr>
        <w:t xml:space="preserve"> </w:t>
      </w:r>
      <w:r>
        <w:rPr>
          <w:rFonts w:cs="Times New Roman"/>
          <w:color w:val="000000"/>
          <w:szCs w:val="28"/>
          <w:shd w:val="clear" w:color="auto" w:fill="FFFFFF"/>
        </w:rPr>
        <w:t xml:space="preserve"> </w:t>
      </w:r>
      <w:r w:rsidRPr="00C531FE">
        <w:rPr>
          <w:rFonts w:cs="Times New Roman"/>
          <w:i/>
          <w:color w:val="000000"/>
          <w:szCs w:val="28"/>
          <w:shd w:val="clear" w:color="auto" w:fill="FFFFFF"/>
        </w:rPr>
        <w:t>Hai là</w:t>
      </w:r>
      <w:r>
        <w:rPr>
          <w:rFonts w:cs="Times New Roman"/>
          <w:color w:val="000000"/>
          <w:szCs w:val="28"/>
          <w:shd w:val="clear" w:color="auto" w:fill="FFFFFF"/>
        </w:rPr>
        <w:t>, cần thống nhất cơ chế bồi thường và hỗ trợ khi thu hồi đất</w:t>
      </w:r>
    </w:p>
    <w:p w:rsidR="00393597" w:rsidRDefault="004C02F6" w:rsidP="00F46872">
      <w:pPr>
        <w:pStyle w:val="ListParagraph"/>
        <w:ind w:left="142"/>
        <w:jc w:val="both"/>
        <w:rPr>
          <w:rFonts w:cs="Times New Roman"/>
          <w:color w:val="000000"/>
          <w:szCs w:val="28"/>
          <w:shd w:val="clear" w:color="auto" w:fill="FFFFFF"/>
        </w:rPr>
      </w:pPr>
      <w:r>
        <w:rPr>
          <w:rFonts w:cs="Times New Roman"/>
          <w:color w:val="000000"/>
          <w:szCs w:val="28"/>
          <w:shd w:val="clear" w:color="auto" w:fill="FFFFFF"/>
        </w:rPr>
        <w:t xml:space="preserve">        </w:t>
      </w:r>
    </w:p>
    <w:p w:rsidR="00E766AF" w:rsidRDefault="00393597" w:rsidP="00F46872">
      <w:pPr>
        <w:pStyle w:val="ListParagraph"/>
        <w:ind w:left="142"/>
        <w:jc w:val="both"/>
        <w:rPr>
          <w:rFonts w:cs="Times New Roman"/>
          <w:color w:val="000000"/>
          <w:szCs w:val="28"/>
          <w:shd w:val="clear" w:color="auto" w:fill="FFFFFF"/>
        </w:rPr>
      </w:pPr>
      <w:r>
        <w:rPr>
          <w:rFonts w:cs="Times New Roman"/>
          <w:color w:val="000000"/>
          <w:szCs w:val="28"/>
          <w:shd w:val="clear" w:color="auto" w:fill="FFFFFF"/>
        </w:rPr>
        <w:t xml:space="preserve">         </w:t>
      </w:r>
      <w:r w:rsidR="004B7DD3">
        <w:rPr>
          <w:rFonts w:cs="Times New Roman"/>
          <w:color w:val="000000"/>
          <w:szCs w:val="28"/>
          <w:shd w:val="clear" w:color="auto" w:fill="FFFFFF"/>
        </w:rPr>
        <w:t>Luật Đất đai năm 2013 đã quy định những trường hợp đượ</w:t>
      </w:r>
      <w:r w:rsidR="00BC55F3">
        <w:rPr>
          <w:rFonts w:cs="Times New Roman"/>
          <w:color w:val="000000"/>
          <w:szCs w:val="28"/>
          <w:shd w:val="clear" w:color="auto" w:fill="FFFFFF"/>
        </w:rPr>
        <w:t>c</w:t>
      </w:r>
      <w:r w:rsidR="004B7DD3">
        <w:rPr>
          <w:rFonts w:cs="Times New Roman"/>
          <w:color w:val="000000"/>
          <w:szCs w:val="28"/>
          <w:shd w:val="clear" w:color="auto" w:fill="FFFFFF"/>
        </w:rPr>
        <w:t xml:space="preserve"> và những trường hợp chỉ được hỗ trợ về đất</w:t>
      </w:r>
      <w:r w:rsidR="00BC55F3">
        <w:rPr>
          <w:rFonts w:cs="Times New Roman"/>
          <w:color w:val="000000"/>
          <w:szCs w:val="28"/>
          <w:shd w:val="clear" w:color="auto" w:fill="FFFFFF"/>
        </w:rPr>
        <w:t xml:space="preserve"> khi thu hồi đất. Tuy nhiên, việc áp dụng hai cơ chế này tại các địa phương còn thiếu đồng nhất, việc này có thể hiểu là tùy vào ngân sách tỉnh nhà và đầu tư của dự án để có thể đền bù hợp lý. Tuy nhiên, sau khi xem xét việc đền bù từ các dự án, thiết nghĩ đối với trường hợp đất không phải là đất nông nghiệp do lấn, chiếm được sử dụng trước ngày 1/7/2004 thì được hỗ trợ khi thu hồi đất còn nếu được sử dụng sau ngày 1/7/2004 </w:t>
      </w:r>
      <w:r w:rsidR="00D62148">
        <w:rPr>
          <w:rFonts w:cs="Times New Roman"/>
          <w:color w:val="000000"/>
          <w:szCs w:val="28"/>
          <w:shd w:val="clear" w:color="auto" w:fill="FFFFFF"/>
        </w:rPr>
        <w:t xml:space="preserve">mà không có giấy chứng nhận </w:t>
      </w:r>
      <w:r w:rsidR="00BC55F3">
        <w:rPr>
          <w:rFonts w:cs="Times New Roman"/>
          <w:color w:val="000000"/>
          <w:szCs w:val="28"/>
          <w:shd w:val="clear" w:color="auto" w:fill="FFFFFF"/>
        </w:rPr>
        <w:t>thì không xem xét hỗ trợ khi thu hồ</w:t>
      </w:r>
      <w:r w:rsidR="00D62148">
        <w:rPr>
          <w:rFonts w:cs="Times New Roman"/>
          <w:color w:val="000000"/>
          <w:szCs w:val="28"/>
          <w:shd w:val="clear" w:color="auto" w:fill="FFFFFF"/>
        </w:rPr>
        <w:t>i vì pháp luật đã cho phép cấp giấy chứng nhận quyền sử dụng đất, quyền sở hữu nhà ở và tài sản gắn liền với đất trong những trường hợp này.</w:t>
      </w:r>
    </w:p>
    <w:p w:rsidR="00D62148" w:rsidRDefault="00393597" w:rsidP="00F46872">
      <w:pPr>
        <w:pStyle w:val="ListParagraph"/>
        <w:ind w:left="142"/>
        <w:jc w:val="both"/>
        <w:rPr>
          <w:rFonts w:cs="Times New Roman"/>
          <w:color w:val="000000"/>
          <w:szCs w:val="28"/>
          <w:shd w:val="clear" w:color="auto" w:fill="FFFFFF"/>
        </w:rPr>
      </w:pPr>
      <w:r>
        <w:rPr>
          <w:rFonts w:cs="Times New Roman"/>
          <w:color w:val="000000"/>
          <w:szCs w:val="28"/>
          <w:shd w:val="clear" w:color="auto" w:fill="FFFFFF"/>
        </w:rPr>
        <w:t xml:space="preserve">     </w:t>
      </w:r>
      <w:r w:rsidR="00D62148">
        <w:rPr>
          <w:rFonts w:cs="Times New Roman"/>
          <w:color w:val="000000"/>
          <w:szCs w:val="28"/>
          <w:shd w:val="clear" w:color="auto" w:fill="FFFFFF"/>
        </w:rPr>
        <w:t xml:space="preserve"> Ngoài ra, đối với trường hợp sử dụng đất do giao không đúng về mặt thẩm quyền trước ngày 1/7/2004 cần xem xét cả phương án bồi thường và hỗ trợ hợp lý và việc này phải được áp dụ</w:t>
      </w:r>
      <w:r>
        <w:rPr>
          <w:rFonts w:cs="Times New Roman"/>
          <w:color w:val="000000"/>
          <w:szCs w:val="28"/>
          <w:shd w:val="clear" w:color="auto" w:fill="FFFFFF"/>
        </w:rPr>
        <w:t>ng đồng nhất</w:t>
      </w:r>
      <w:r w:rsidR="00D62148">
        <w:rPr>
          <w:rFonts w:cs="Times New Roman"/>
          <w:color w:val="000000"/>
          <w:szCs w:val="28"/>
          <w:shd w:val="clear" w:color="auto" w:fill="FFFFFF"/>
        </w:rPr>
        <w:t>, tất nhiên về hạn mức bồi thường, hỗ trợ do địa phương quyết định theo đúng nguyên tắc khi thu hồi đất tránh tình trạng nơi thì  bồi thường nơi khác chỉ tiến hành hỗ trợ.</w:t>
      </w:r>
    </w:p>
    <w:p w:rsidR="00393597" w:rsidRDefault="00393597" w:rsidP="00F46872">
      <w:pPr>
        <w:pStyle w:val="ListParagraph"/>
        <w:ind w:left="142"/>
        <w:jc w:val="both"/>
        <w:rPr>
          <w:rFonts w:cs="Times New Roman"/>
          <w:color w:val="000000"/>
          <w:szCs w:val="28"/>
          <w:shd w:val="clear" w:color="auto" w:fill="FFFFFF"/>
        </w:rPr>
      </w:pPr>
      <w:r w:rsidRPr="00C531FE">
        <w:rPr>
          <w:rFonts w:cs="Times New Roman"/>
          <w:i/>
          <w:color w:val="000000"/>
          <w:szCs w:val="28"/>
          <w:shd w:val="clear" w:color="auto" w:fill="FFFFFF"/>
        </w:rPr>
        <w:t xml:space="preserve">          Ba là</w:t>
      </w:r>
      <w:r>
        <w:rPr>
          <w:rFonts w:cs="Times New Roman"/>
          <w:color w:val="000000"/>
          <w:szCs w:val="28"/>
          <w:shd w:val="clear" w:color="auto" w:fill="FFFFFF"/>
        </w:rPr>
        <w:t xml:space="preserve">, Nhân dân có quyền khởi kiện bảng giá và xem xét cho phép báng giá đền bù đất đai là đối tượng thuộc thẩm quyền giải quyết của </w:t>
      </w:r>
      <w:proofErr w:type="spellStart"/>
      <w:r>
        <w:rPr>
          <w:rFonts w:cs="Times New Roman"/>
          <w:color w:val="000000"/>
          <w:szCs w:val="28"/>
          <w:shd w:val="clear" w:color="auto" w:fill="FFFFFF"/>
        </w:rPr>
        <w:t>Tòa</w:t>
      </w:r>
      <w:proofErr w:type="spellEnd"/>
      <w:r>
        <w:rPr>
          <w:rFonts w:cs="Times New Roman"/>
          <w:color w:val="000000"/>
          <w:szCs w:val="28"/>
          <w:shd w:val="clear" w:color="auto" w:fill="FFFFFF"/>
        </w:rPr>
        <w:t xml:space="preserve"> Hành chính </w:t>
      </w:r>
    </w:p>
    <w:p w:rsidR="00393597" w:rsidRDefault="00393597" w:rsidP="00F46872">
      <w:pPr>
        <w:pStyle w:val="ListParagraph"/>
        <w:ind w:left="142"/>
        <w:jc w:val="both"/>
        <w:rPr>
          <w:rFonts w:cs="Times New Roman"/>
          <w:color w:val="000000"/>
          <w:szCs w:val="28"/>
          <w:shd w:val="clear" w:color="auto" w:fill="FFFFFF"/>
        </w:rPr>
      </w:pPr>
      <w:r>
        <w:rPr>
          <w:rFonts w:cs="Times New Roman"/>
          <w:color w:val="000000"/>
          <w:szCs w:val="28"/>
          <w:shd w:val="clear" w:color="auto" w:fill="FFFFFF"/>
        </w:rPr>
        <w:t xml:space="preserve">         Điều 53, Hiến pháp 2013 khẳng định” </w:t>
      </w:r>
      <w:r w:rsidRPr="00393597">
        <w:rPr>
          <w:rFonts w:cs="Times New Roman"/>
          <w:i/>
          <w:color w:val="000000"/>
          <w:szCs w:val="28"/>
          <w:shd w:val="clear" w:color="auto" w:fill="FFFFFF"/>
        </w:rPr>
        <w:t>Đất đai là sở hữu toàn dân</w:t>
      </w:r>
      <w:r>
        <w:rPr>
          <w:rFonts w:cs="Times New Roman"/>
          <w:color w:val="000000"/>
          <w:szCs w:val="28"/>
          <w:shd w:val="clear" w:color="auto" w:fill="FFFFFF"/>
        </w:rPr>
        <w:t>”</w:t>
      </w:r>
      <w:r w:rsidR="00747B68">
        <w:rPr>
          <w:rFonts w:cs="Times New Roman"/>
          <w:color w:val="000000"/>
          <w:szCs w:val="28"/>
          <w:shd w:val="clear" w:color="auto" w:fill="FFFFFF"/>
        </w:rPr>
        <w:t xml:space="preserve">, tuy nhiên trong mối quan hệ pháp luật giữa bên thu hồi và bên bị thu hồi đất, vai trò của người bị thu hồi lại trở nên bị động và dễ bị xâm phạm về mặt lợi ích. Khi các dự án được Quốc hội phê duyệt thì việc giải </w:t>
      </w:r>
      <w:proofErr w:type="spellStart"/>
      <w:r w:rsidR="00747B68">
        <w:rPr>
          <w:rFonts w:cs="Times New Roman"/>
          <w:color w:val="000000"/>
          <w:szCs w:val="28"/>
          <w:shd w:val="clear" w:color="auto" w:fill="FFFFFF"/>
        </w:rPr>
        <w:t>tỏa</w:t>
      </w:r>
      <w:proofErr w:type="spellEnd"/>
      <w:r w:rsidR="00747B68">
        <w:rPr>
          <w:rFonts w:cs="Times New Roman"/>
          <w:color w:val="000000"/>
          <w:szCs w:val="28"/>
          <w:shd w:val="clear" w:color="auto" w:fill="FFFFFF"/>
        </w:rPr>
        <w:t xml:space="preserve"> là tất yếu</w:t>
      </w:r>
      <w:r w:rsidR="0048287A">
        <w:rPr>
          <w:rFonts w:cs="Times New Roman"/>
          <w:color w:val="000000"/>
          <w:szCs w:val="28"/>
          <w:shd w:val="clear" w:color="auto" w:fill="FFFFFF"/>
        </w:rPr>
        <w:t xml:space="preserve">, nhưng không phải bất kỳ chính </w:t>
      </w:r>
      <w:r w:rsidR="0048287A">
        <w:rPr>
          <w:rFonts w:cs="Times New Roman"/>
          <w:color w:val="000000"/>
          <w:szCs w:val="28"/>
          <w:shd w:val="clear" w:color="auto" w:fill="FFFFFF"/>
        </w:rPr>
        <w:lastRenderedPageBreak/>
        <w:t xml:space="preserve">quyền nào cũng đặt lợi ích của người bị giải </w:t>
      </w:r>
      <w:proofErr w:type="spellStart"/>
      <w:r w:rsidR="0048287A">
        <w:rPr>
          <w:rFonts w:cs="Times New Roman"/>
          <w:color w:val="000000"/>
          <w:szCs w:val="28"/>
          <w:shd w:val="clear" w:color="auto" w:fill="FFFFFF"/>
        </w:rPr>
        <w:t>tỏa</w:t>
      </w:r>
      <w:proofErr w:type="spellEnd"/>
      <w:r w:rsidR="0048287A">
        <w:rPr>
          <w:rFonts w:cs="Times New Roman"/>
          <w:color w:val="000000"/>
          <w:szCs w:val="28"/>
          <w:shd w:val="clear" w:color="auto" w:fill="FFFFFF"/>
        </w:rPr>
        <w:t xml:space="preserve"> lên trên. Vì thế, để tạo được cơ chế ràng buộc và nâng cao trách nhiệm của bên thu hồi đất thì sự cần thiết phải xem xét “Bảng tính giá thu hồi đất” là một trong những đối tượng thuộc thẩm quyền giải quyết củ</w:t>
      </w:r>
      <w:r w:rsidR="007524D4">
        <w:rPr>
          <w:rFonts w:cs="Times New Roman"/>
          <w:color w:val="000000"/>
          <w:szCs w:val="28"/>
          <w:shd w:val="clear" w:color="auto" w:fill="FFFFFF"/>
        </w:rPr>
        <w:t>a t</w:t>
      </w:r>
      <w:r w:rsidR="0048287A">
        <w:rPr>
          <w:rFonts w:cs="Times New Roman"/>
          <w:color w:val="000000"/>
          <w:szCs w:val="28"/>
          <w:shd w:val="clear" w:color="auto" w:fill="FFFFFF"/>
        </w:rPr>
        <w:t>oà Hành chính đồng thờ</w:t>
      </w:r>
      <w:r w:rsidR="007524D4">
        <w:rPr>
          <w:rFonts w:cs="Times New Roman"/>
          <w:color w:val="000000"/>
          <w:szCs w:val="28"/>
          <w:shd w:val="clear" w:color="auto" w:fill="FFFFFF"/>
        </w:rPr>
        <w:t xml:space="preserve">i cho phép </w:t>
      </w:r>
      <w:proofErr w:type="spellStart"/>
      <w:r w:rsidR="007524D4">
        <w:rPr>
          <w:rFonts w:cs="Times New Roman"/>
          <w:color w:val="000000"/>
          <w:szCs w:val="28"/>
          <w:shd w:val="clear" w:color="auto" w:fill="FFFFFF"/>
        </w:rPr>
        <w:t>t</w:t>
      </w:r>
      <w:r w:rsidR="0048287A">
        <w:rPr>
          <w:rFonts w:cs="Times New Roman"/>
          <w:color w:val="000000"/>
          <w:szCs w:val="28"/>
          <w:shd w:val="clear" w:color="auto" w:fill="FFFFFF"/>
        </w:rPr>
        <w:t>òa</w:t>
      </w:r>
      <w:proofErr w:type="spellEnd"/>
      <w:r w:rsidR="0048287A">
        <w:rPr>
          <w:rFonts w:cs="Times New Roman"/>
          <w:color w:val="000000"/>
          <w:szCs w:val="28"/>
          <w:shd w:val="clear" w:color="auto" w:fill="FFFFFF"/>
        </w:rPr>
        <w:t xml:space="preserve"> Hành chính có thẩm quyền đưa ra phán quyết </w:t>
      </w:r>
      <w:r w:rsidR="007524D4">
        <w:rPr>
          <w:rFonts w:cs="Times New Roman"/>
          <w:color w:val="000000"/>
          <w:szCs w:val="28"/>
          <w:shd w:val="clear" w:color="auto" w:fill="FFFFFF"/>
        </w:rPr>
        <w:t>về việc không áp dụng bản giá trên nếu xét thấy việc áp dụng bảng giá là không hợp lý.</w:t>
      </w:r>
      <w:r w:rsidR="00F73D5E">
        <w:rPr>
          <w:rFonts w:cs="Times New Roman"/>
          <w:color w:val="000000"/>
          <w:szCs w:val="28"/>
          <w:shd w:val="clear" w:color="auto" w:fill="FFFFFF"/>
        </w:rPr>
        <w:t xml:space="preserve"> Cũng có ý kiến cho răng, nếu làm như vậy thì </w:t>
      </w:r>
      <w:proofErr w:type="spellStart"/>
      <w:r w:rsidR="00F73D5E">
        <w:rPr>
          <w:rFonts w:cs="Times New Roman"/>
          <w:color w:val="000000"/>
          <w:szCs w:val="28"/>
          <w:shd w:val="clear" w:color="auto" w:fill="FFFFFF"/>
        </w:rPr>
        <w:t>Tòa</w:t>
      </w:r>
      <w:proofErr w:type="spellEnd"/>
      <w:r w:rsidR="00F73D5E">
        <w:rPr>
          <w:rFonts w:cs="Times New Roman"/>
          <w:color w:val="000000"/>
          <w:szCs w:val="28"/>
          <w:shd w:val="clear" w:color="auto" w:fill="FFFFFF"/>
        </w:rPr>
        <w:t xml:space="preserve"> Hành chính sẽ bị quá tải các khiếu kiện liên quan, tiến độ triể</w:t>
      </w:r>
      <w:r w:rsidR="00C531FE">
        <w:rPr>
          <w:rFonts w:cs="Times New Roman"/>
          <w:color w:val="000000"/>
          <w:szCs w:val="28"/>
          <w:shd w:val="clear" w:color="auto" w:fill="FFFFFF"/>
        </w:rPr>
        <w:t>n khai</w:t>
      </w:r>
      <w:r w:rsidR="00F73D5E">
        <w:rPr>
          <w:rFonts w:cs="Times New Roman"/>
          <w:color w:val="000000"/>
          <w:szCs w:val="28"/>
          <w:shd w:val="clear" w:color="auto" w:fill="FFFFFF"/>
        </w:rPr>
        <w:t xml:space="preserve"> dự án sẽ bị trì trệ, không biết bao giờ mới triển khai được. Tuy nhiên, trong bối cảnh hiện nay, khi mà công tác bồi thường, hỗ trợ thu hồi đất có quá nhiều bất cập liên quan đên trách nhiệm của chính quyền thì giả</w:t>
      </w:r>
      <w:r w:rsidR="00C531FE">
        <w:rPr>
          <w:rFonts w:cs="Times New Roman"/>
          <w:color w:val="000000"/>
          <w:szCs w:val="28"/>
          <w:shd w:val="clear" w:color="auto" w:fill="FFFFFF"/>
        </w:rPr>
        <w:t xml:space="preserve">i pháp này sẽ tạo được cơ chế đối trọng giữa bên thu hồi và bên bị thu hồi. Theo đó, trước khi chấp nhận dự án đầu tư thì chính quyền cần xem xét giải pháp bồi thương, hỗ trợ một cách thấu đáo, cân đối giữa lợi ích quốc gia và lợi ích của công dân trong việc thu hồi đất từ đó đưa ra chính sách bồi thường thỏa đang nhất nếu không muốn bị khởi kiện. </w:t>
      </w:r>
      <w:r w:rsidR="00F73D5E">
        <w:rPr>
          <w:rFonts w:cs="Times New Roman"/>
          <w:color w:val="000000"/>
          <w:szCs w:val="28"/>
          <w:shd w:val="clear" w:color="auto" w:fill="FFFFFF"/>
        </w:rPr>
        <w:t xml:space="preserve"> </w:t>
      </w:r>
    </w:p>
    <w:p w:rsidR="001E1C5E" w:rsidRPr="001E1C5E" w:rsidRDefault="001E1C5E" w:rsidP="004635EC">
      <w:pPr>
        <w:pStyle w:val="ListParagraph"/>
        <w:numPr>
          <w:ilvl w:val="0"/>
          <w:numId w:val="1"/>
        </w:numPr>
        <w:ind w:left="426"/>
        <w:jc w:val="both"/>
        <w:rPr>
          <w:rFonts w:cs="Times New Roman"/>
          <w:b/>
          <w:szCs w:val="28"/>
        </w:rPr>
      </w:pPr>
      <w:r w:rsidRPr="001E1C5E">
        <w:rPr>
          <w:rFonts w:cs="Times New Roman"/>
          <w:b/>
          <w:color w:val="000000"/>
          <w:szCs w:val="28"/>
          <w:shd w:val="clear" w:color="auto" w:fill="FFFFFF"/>
        </w:rPr>
        <w:t>Kết luận</w:t>
      </w:r>
    </w:p>
    <w:p w:rsidR="001E1C5E" w:rsidRDefault="006F1A4F" w:rsidP="006F1A4F">
      <w:pPr>
        <w:pStyle w:val="ListParagraph"/>
        <w:ind w:left="0"/>
        <w:jc w:val="both"/>
        <w:rPr>
          <w:rFonts w:cs="Times New Roman"/>
          <w:color w:val="000000"/>
          <w:szCs w:val="28"/>
          <w:shd w:val="clear" w:color="auto" w:fill="FFFFFF"/>
        </w:rPr>
      </w:pPr>
      <w:r>
        <w:rPr>
          <w:rFonts w:cs="Times New Roman"/>
          <w:color w:val="000000"/>
          <w:szCs w:val="28"/>
          <w:shd w:val="clear" w:color="auto" w:fill="FFFFFF"/>
        </w:rPr>
        <w:t xml:space="preserve">         </w:t>
      </w:r>
      <w:r w:rsidR="001E1C5E" w:rsidRPr="00EC3EE2">
        <w:rPr>
          <w:rFonts w:cs="Times New Roman"/>
          <w:color w:val="000000"/>
          <w:szCs w:val="28"/>
          <w:shd w:val="clear" w:color="auto" w:fill="FFFFFF"/>
        </w:rPr>
        <w:t>Trong bài phát biểu</w:t>
      </w:r>
      <w:r w:rsidR="00EC3EE2">
        <w:rPr>
          <w:rFonts w:cs="Times New Roman"/>
          <w:color w:val="000000"/>
          <w:szCs w:val="28"/>
          <w:shd w:val="clear" w:color="auto" w:fill="FFFFFF"/>
        </w:rPr>
        <w:t xml:space="preserve"> về chính sách bồi thườ</w:t>
      </w:r>
      <w:r w:rsidR="00B35BFA">
        <w:rPr>
          <w:rFonts w:cs="Times New Roman"/>
          <w:color w:val="000000"/>
          <w:szCs w:val="28"/>
          <w:shd w:val="clear" w:color="auto" w:fill="FFFFFF"/>
        </w:rPr>
        <w:t>ng, hỗ trợ, tái định cứ được chia sẻ</w:t>
      </w:r>
      <w:r w:rsidR="001E1C5E" w:rsidRPr="00EC3EE2">
        <w:rPr>
          <w:rFonts w:cs="Times New Roman"/>
          <w:color w:val="000000"/>
          <w:szCs w:val="28"/>
          <w:shd w:val="clear" w:color="auto" w:fill="FFFFFF"/>
        </w:rPr>
        <w:t xml:space="preserve"> trên trang Baomoi.vn</w:t>
      </w:r>
      <w:r w:rsidR="001E1C5E">
        <w:rPr>
          <w:rFonts w:cs="Times New Roman"/>
          <w:b/>
          <w:color w:val="000000"/>
          <w:szCs w:val="28"/>
          <w:shd w:val="clear" w:color="auto" w:fill="FFFFFF"/>
        </w:rPr>
        <w:t xml:space="preserve">, </w:t>
      </w:r>
      <w:r w:rsidR="001E1C5E" w:rsidRPr="00EC3EE2">
        <w:rPr>
          <w:rFonts w:cs="Times New Roman"/>
          <w:color w:val="000000"/>
          <w:szCs w:val="28"/>
          <w:shd w:val="clear" w:color="auto" w:fill="FFFFFF"/>
        </w:rPr>
        <w:t>GS. TSKH</w:t>
      </w:r>
      <w:r w:rsidR="00EC3EE2">
        <w:rPr>
          <w:rFonts w:cs="Times New Roman"/>
          <w:color w:val="000000"/>
          <w:szCs w:val="28"/>
          <w:shd w:val="clear" w:color="auto" w:fill="FFFFFF"/>
        </w:rPr>
        <w:t xml:space="preserve"> </w:t>
      </w:r>
      <w:r w:rsidR="001E1C5E" w:rsidRPr="00EC3EE2">
        <w:rPr>
          <w:rFonts w:cs="Times New Roman"/>
          <w:color w:val="000000"/>
          <w:szCs w:val="28"/>
          <w:shd w:val="clear" w:color="auto" w:fill="FFFFFF"/>
        </w:rPr>
        <w:t> </w:t>
      </w:r>
      <w:r w:rsidR="001E1C5E" w:rsidRPr="00EC3EE2">
        <w:rPr>
          <w:rStyle w:val="Strong"/>
          <w:rFonts w:cs="Times New Roman"/>
          <w:b w:val="0"/>
          <w:color w:val="000000"/>
          <w:szCs w:val="28"/>
          <w:shd w:val="clear" w:color="auto" w:fill="FFFFFF"/>
        </w:rPr>
        <w:t>Đặng Hùng Võ</w:t>
      </w:r>
      <w:r w:rsidR="001E1C5E" w:rsidRPr="00EC3EE2">
        <w:rPr>
          <w:rFonts w:cs="Times New Roman"/>
          <w:color w:val="000000"/>
          <w:szCs w:val="28"/>
          <w:shd w:val="clear" w:color="auto" w:fill="FFFFFF"/>
        </w:rPr>
        <w:t> - </w:t>
      </w:r>
      <w:r w:rsidR="001E1C5E" w:rsidRPr="00EC3EE2">
        <w:rPr>
          <w:rStyle w:val="Emphasis"/>
          <w:rFonts w:cs="Times New Roman"/>
          <w:i w:val="0"/>
          <w:color w:val="000000"/>
          <w:szCs w:val="28"/>
          <w:shd w:val="clear" w:color="auto" w:fill="FFFFFF"/>
        </w:rPr>
        <w:t>nguyên Thứ trưởng</w:t>
      </w:r>
      <w:r w:rsidR="001E1C5E" w:rsidRPr="00EC3EE2">
        <w:rPr>
          <w:rStyle w:val="Emphasis"/>
          <w:rFonts w:cs="Times New Roman"/>
          <w:color w:val="000000"/>
          <w:szCs w:val="28"/>
          <w:shd w:val="clear" w:color="auto" w:fill="FFFFFF"/>
        </w:rPr>
        <w:t> </w:t>
      </w:r>
      <w:r w:rsidR="001E1C5E" w:rsidRPr="00EC3EE2">
        <w:rPr>
          <w:rFonts w:cs="Times New Roman"/>
          <w:color w:val="000000"/>
          <w:szCs w:val="28"/>
          <w:shd w:val="clear" w:color="auto" w:fill="FFFFFF"/>
        </w:rPr>
        <w:t>Bộ T</w:t>
      </w:r>
      <w:r w:rsidR="00283191">
        <w:rPr>
          <w:rFonts w:cs="Times New Roman"/>
          <w:color w:val="000000"/>
          <w:szCs w:val="28"/>
          <w:shd w:val="clear" w:color="auto" w:fill="FFFFFF"/>
        </w:rPr>
        <w:t>ài nguyên</w:t>
      </w:r>
      <w:r w:rsidR="001E1C5E" w:rsidRPr="00EC3EE2">
        <w:rPr>
          <w:rFonts w:cs="Times New Roman"/>
          <w:color w:val="000000"/>
          <w:szCs w:val="28"/>
          <w:shd w:val="clear" w:color="auto" w:fill="FFFFFF"/>
        </w:rPr>
        <w:t> </w:t>
      </w:r>
      <w:r w:rsidR="001E1C5E" w:rsidRPr="00EC3EE2">
        <w:rPr>
          <w:rStyle w:val="Emphasis"/>
          <w:rFonts w:cs="Times New Roman"/>
          <w:i w:val="0"/>
          <w:color w:val="000000"/>
          <w:szCs w:val="28"/>
          <w:shd w:val="clear" w:color="auto" w:fill="FFFFFF"/>
        </w:rPr>
        <w:t>&amp;M</w:t>
      </w:r>
      <w:r w:rsidR="00283191">
        <w:rPr>
          <w:rStyle w:val="Emphasis"/>
          <w:rFonts w:cs="Times New Roman"/>
          <w:i w:val="0"/>
          <w:color w:val="000000"/>
          <w:szCs w:val="28"/>
          <w:shd w:val="clear" w:color="auto" w:fill="FFFFFF"/>
        </w:rPr>
        <w:t>ôi trường</w:t>
      </w:r>
      <w:r w:rsidR="00EC3EE2">
        <w:rPr>
          <w:rStyle w:val="Emphasis"/>
          <w:rFonts w:cs="Times New Roman"/>
          <w:i w:val="0"/>
          <w:color w:val="000000"/>
          <w:szCs w:val="28"/>
          <w:shd w:val="clear" w:color="auto" w:fill="FFFFFF"/>
        </w:rPr>
        <w:t xml:space="preserve"> nhấn mạnh</w:t>
      </w:r>
      <w:r w:rsidR="00EC3EE2" w:rsidRPr="00B35BFA">
        <w:rPr>
          <w:rStyle w:val="Emphasis"/>
          <w:rFonts w:cs="Times New Roman"/>
          <w:i w:val="0"/>
          <w:color w:val="000000"/>
          <w:szCs w:val="28"/>
          <w:shd w:val="clear" w:color="auto" w:fill="FFFFFF"/>
        </w:rPr>
        <w:t xml:space="preserve">” </w:t>
      </w:r>
      <w:r w:rsidR="00B35BFA" w:rsidRPr="00B35BFA">
        <w:rPr>
          <w:rFonts w:cs="Times New Roman"/>
          <w:i/>
          <w:color w:val="000000"/>
          <w:szCs w:val="28"/>
          <w:shd w:val="clear" w:color="auto" w:fill="FFFFFF"/>
        </w:rPr>
        <w:t>Phải làm rõ được bài toán chia sẻ lợi ích từ việc cải tạo chung cư cũ. Cụ thể, phải làm rõ chủ đầu tư được bao nhiêu? Nhà nước được bao nhiêu? Cư dân được bao nhiêu? Tất cả những việc làm trên cần đưa ra lấy ý kiến rộng rãi, nếu 70% cư dân đồng ý với phương án phân chia lợi ích được đưa ra lấy ý kiến thì các bên cứ lấy đó làm cơ sở để thực hiện</w:t>
      </w:r>
      <w:r w:rsidR="00B35BFA">
        <w:rPr>
          <w:rFonts w:cs="Times New Roman"/>
          <w:color w:val="000000"/>
          <w:szCs w:val="28"/>
          <w:shd w:val="clear" w:color="auto" w:fill="FFFFFF"/>
        </w:rPr>
        <w:t>.”</w:t>
      </w:r>
      <w:r w:rsidR="00C417D6">
        <w:rPr>
          <w:rStyle w:val="FootnoteReference"/>
          <w:rFonts w:cs="Times New Roman"/>
          <w:color w:val="000000"/>
          <w:szCs w:val="28"/>
          <w:shd w:val="clear" w:color="auto" w:fill="FFFFFF"/>
        </w:rPr>
        <w:footnoteReference w:id="10"/>
      </w:r>
      <w:r w:rsidR="00B35BFA">
        <w:rPr>
          <w:rFonts w:cs="Times New Roman"/>
          <w:color w:val="000000"/>
          <w:szCs w:val="28"/>
          <w:shd w:val="clear" w:color="auto" w:fill="FFFFFF"/>
        </w:rPr>
        <w:t>Điều mà Thứ trưởng đang trăn trở cũng chính là cốt lõi trong chính sách bồi thường, hỗ trợ, tái định cư hiện nay rằn</w:t>
      </w:r>
      <w:r w:rsidR="000211EC">
        <w:rPr>
          <w:rFonts w:cs="Times New Roman"/>
          <w:color w:val="000000"/>
          <w:szCs w:val="28"/>
          <w:shd w:val="clear" w:color="auto" w:fill="FFFFFF"/>
        </w:rPr>
        <w:t>g</w:t>
      </w:r>
      <w:r w:rsidR="00B35BFA">
        <w:rPr>
          <w:rFonts w:cs="Times New Roman"/>
          <w:color w:val="000000"/>
          <w:szCs w:val="28"/>
          <w:shd w:val="clear" w:color="auto" w:fill="FFFFFF"/>
        </w:rPr>
        <w:t xml:space="preserve"> muốn xây dựng phát triển kinh tế, cơ sở hạ tầng trước khi tính đến lợi ích quốc gia, chính quyền cũng cần xem xét đảm bảo tối đa lợi ích của từn</w:t>
      </w:r>
      <w:r w:rsidR="000211EC">
        <w:rPr>
          <w:rFonts w:cs="Times New Roman"/>
          <w:color w:val="000000"/>
          <w:szCs w:val="28"/>
          <w:shd w:val="clear" w:color="auto" w:fill="FFFFFF"/>
        </w:rPr>
        <w:t>g</w:t>
      </w:r>
      <w:r w:rsidR="00B35BFA">
        <w:rPr>
          <w:rFonts w:cs="Times New Roman"/>
          <w:color w:val="000000"/>
          <w:szCs w:val="28"/>
          <w:shd w:val="clear" w:color="auto" w:fill="FFFFFF"/>
        </w:rPr>
        <w:t xml:space="preserve"> cá thể trong cộng đồng dân cư.</w:t>
      </w:r>
    </w:p>
    <w:p w:rsidR="00B35BFA" w:rsidRDefault="00B35BFA" w:rsidP="006F1A4F">
      <w:pPr>
        <w:pStyle w:val="ListParagraph"/>
        <w:ind w:left="0"/>
        <w:jc w:val="both"/>
        <w:rPr>
          <w:rFonts w:cs="Times New Roman"/>
          <w:color w:val="000000"/>
          <w:szCs w:val="28"/>
          <w:shd w:val="clear" w:color="auto" w:fill="FFFFFF"/>
        </w:rPr>
      </w:pPr>
    </w:p>
    <w:p w:rsidR="00BA641E" w:rsidRDefault="00BA641E" w:rsidP="006F1A4F">
      <w:pPr>
        <w:pStyle w:val="ListParagraph"/>
        <w:ind w:left="0"/>
        <w:jc w:val="both"/>
        <w:rPr>
          <w:rFonts w:cs="Times New Roman"/>
          <w:color w:val="000000"/>
          <w:szCs w:val="28"/>
          <w:shd w:val="clear" w:color="auto" w:fill="FFFFFF"/>
        </w:rPr>
      </w:pPr>
    </w:p>
    <w:p w:rsidR="00BA641E" w:rsidRDefault="00BA641E" w:rsidP="006F1A4F">
      <w:pPr>
        <w:pStyle w:val="ListParagraph"/>
        <w:ind w:left="0"/>
        <w:jc w:val="both"/>
        <w:rPr>
          <w:rFonts w:cs="Times New Roman"/>
          <w:color w:val="000000"/>
          <w:szCs w:val="28"/>
          <w:shd w:val="clear" w:color="auto" w:fill="FFFFFF"/>
        </w:rPr>
      </w:pPr>
    </w:p>
    <w:p w:rsidR="00BA641E" w:rsidRDefault="00BA641E" w:rsidP="006F1A4F">
      <w:pPr>
        <w:pStyle w:val="ListParagraph"/>
        <w:ind w:left="0"/>
        <w:jc w:val="both"/>
        <w:rPr>
          <w:rFonts w:cs="Times New Roman"/>
          <w:color w:val="000000"/>
          <w:szCs w:val="28"/>
          <w:shd w:val="clear" w:color="auto" w:fill="FFFFFF"/>
        </w:rPr>
      </w:pPr>
    </w:p>
    <w:p w:rsidR="00BA641E" w:rsidRDefault="00BA641E" w:rsidP="006F1A4F">
      <w:pPr>
        <w:pStyle w:val="ListParagraph"/>
        <w:ind w:left="0"/>
        <w:jc w:val="both"/>
        <w:rPr>
          <w:rFonts w:cs="Times New Roman"/>
          <w:color w:val="000000"/>
          <w:szCs w:val="28"/>
          <w:shd w:val="clear" w:color="auto" w:fill="FFFFFF"/>
        </w:rPr>
      </w:pPr>
    </w:p>
    <w:p w:rsidR="00BA641E" w:rsidRDefault="00BA641E" w:rsidP="006F1A4F">
      <w:pPr>
        <w:pStyle w:val="ListParagraph"/>
        <w:ind w:left="0"/>
        <w:jc w:val="both"/>
        <w:rPr>
          <w:rFonts w:cs="Times New Roman"/>
          <w:color w:val="000000"/>
          <w:szCs w:val="28"/>
          <w:shd w:val="clear" w:color="auto" w:fill="FFFFFF"/>
        </w:rPr>
      </w:pPr>
    </w:p>
    <w:p w:rsidR="00BA641E" w:rsidRDefault="00BA641E" w:rsidP="006F1A4F">
      <w:pPr>
        <w:pStyle w:val="ListParagraph"/>
        <w:ind w:left="0"/>
        <w:jc w:val="both"/>
        <w:rPr>
          <w:rFonts w:cs="Times New Roman"/>
          <w:color w:val="000000"/>
          <w:szCs w:val="28"/>
          <w:shd w:val="clear" w:color="auto" w:fill="FFFFFF"/>
        </w:rPr>
      </w:pPr>
    </w:p>
    <w:p w:rsidR="00BA641E" w:rsidRDefault="00BA641E" w:rsidP="006F1A4F">
      <w:pPr>
        <w:pStyle w:val="ListParagraph"/>
        <w:ind w:left="0"/>
        <w:jc w:val="both"/>
        <w:rPr>
          <w:rFonts w:cs="Times New Roman"/>
          <w:color w:val="000000"/>
          <w:szCs w:val="28"/>
          <w:shd w:val="clear" w:color="auto" w:fill="FFFFFF"/>
        </w:rPr>
      </w:pPr>
    </w:p>
    <w:p w:rsidR="00BA641E" w:rsidRDefault="00BA641E" w:rsidP="006F1A4F">
      <w:pPr>
        <w:pStyle w:val="ListParagraph"/>
        <w:ind w:left="0"/>
        <w:jc w:val="both"/>
        <w:rPr>
          <w:rFonts w:cs="Times New Roman"/>
          <w:color w:val="000000"/>
          <w:szCs w:val="28"/>
          <w:shd w:val="clear" w:color="auto" w:fill="FFFFFF"/>
        </w:rPr>
      </w:pPr>
    </w:p>
    <w:p w:rsidR="00BA641E" w:rsidRDefault="00BA641E" w:rsidP="006F1A4F">
      <w:pPr>
        <w:pStyle w:val="ListParagraph"/>
        <w:ind w:left="0"/>
        <w:jc w:val="both"/>
        <w:rPr>
          <w:rFonts w:cs="Times New Roman"/>
          <w:color w:val="000000"/>
          <w:szCs w:val="28"/>
          <w:shd w:val="clear" w:color="auto" w:fill="FFFFFF"/>
        </w:rPr>
      </w:pPr>
    </w:p>
    <w:p w:rsidR="00B35BFA" w:rsidRDefault="00B35BFA" w:rsidP="006F1A4F">
      <w:pPr>
        <w:pStyle w:val="ListParagraph"/>
        <w:ind w:left="0"/>
        <w:jc w:val="both"/>
        <w:rPr>
          <w:rFonts w:cs="Times New Roman"/>
          <w:color w:val="000000"/>
          <w:szCs w:val="28"/>
          <w:shd w:val="clear" w:color="auto" w:fill="FFFFFF"/>
        </w:rPr>
      </w:pPr>
    </w:p>
    <w:p w:rsidR="00B35BFA" w:rsidRPr="006F1A4F" w:rsidRDefault="00B35BFA" w:rsidP="006F1A4F">
      <w:pPr>
        <w:pStyle w:val="ListParagraph"/>
        <w:ind w:left="0"/>
        <w:jc w:val="center"/>
        <w:rPr>
          <w:rFonts w:cs="Times New Roman"/>
          <w:b/>
          <w:color w:val="000000"/>
          <w:szCs w:val="28"/>
          <w:shd w:val="clear" w:color="auto" w:fill="FFFFFF"/>
        </w:rPr>
      </w:pPr>
      <w:r w:rsidRPr="006F1A4F">
        <w:rPr>
          <w:rFonts w:cs="Times New Roman"/>
          <w:b/>
          <w:color w:val="000000"/>
          <w:szCs w:val="28"/>
          <w:shd w:val="clear" w:color="auto" w:fill="FFFFFF"/>
        </w:rPr>
        <w:t>TÀI LIỆU THAM KHẢO</w:t>
      </w:r>
    </w:p>
    <w:p w:rsidR="006F1A4F" w:rsidRDefault="006F1A4F" w:rsidP="006F1A4F">
      <w:pPr>
        <w:pStyle w:val="ListParagraph"/>
        <w:numPr>
          <w:ilvl w:val="0"/>
          <w:numId w:val="9"/>
        </w:numPr>
        <w:ind w:left="0"/>
        <w:jc w:val="both"/>
        <w:rPr>
          <w:rFonts w:cs="Times New Roman"/>
          <w:color w:val="000000"/>
          <w:szCs w:val="28"/>
          <w:shd w:val="clear" w:color="auto" w:fill="FFFFFF"/>
        </w:rPr>
      </w:pPr>
      <w:r>
        <w:rPr>
          <w:rFonts w:cs="Times New Roman"/>
          <w:color w:val="000000"/>
          <w:szCs w:val="28"/>
          <w:shd w:val="clear" w:color="auto" w:fill="FFFFFF"/>
        </w:rPr>
        <w:t>Luật Đất đai năm 2013; Luật Đất đai năm 2003;</w:t>
      </w:r>
    </w:p>
    <w:p w:rsidR="006F1A4F" w:rsidRDefault="006F1A4F" w:rsidP="006F1A4F">
      <w:pPr>
        <w:pStyle w:val="ListParagraph"/>
        <w:numPr>
          <w:ilvl w:val="0"/>
          <w:numId w:val="9"/>
        </w:numPr>
        <w:ind w:left="0"/>
        <w:jc w:val="both"/>
        <w:rPr>
          <w:rFonts w:cs="Times New Roman"/>
          <w:color w:val="000000"/>
          <w:szCs w:val="28"/>
          <w:shd w:val="clear" w:color="auto" w:fill="FFFFFF"/>
        </w:rPr>
      </w:pPr>
      <w:r>
        <w:rPr>
          <w:rFonts w:cs="Times New Roman"/>
          <w:color w:val="000000"/>
          <w:szCs w:val="28"/>
          <w:shd w:val="clear" w:color="auto" w:fill="FFFFFF"/>
        </w:rPr>
        <w:t>Nghị định 43/2014/NĐ-CP, Nghị định hướng dẫn thi hành Luật Đất đai năm 2013;</w:t>
      </w:r>
    </w:p>
    <w:p w:rsidR="006F1A4F" w:rsidRPr="006F1A4F" w:rsidRDefault="006F1A4F" w:rsidP="006F1A4F">
      <w:pPr>
        <w:pStyle w:val="ListParagraph"/>
        <w:numPr>
          <w:ilvl w:val="0"/>
          <w:numId w:val="9"/>
        </w:numPr>
        <w:ind w:left="0"/>
        <w:jc w:val="both"/>
        <w:rPr>
          <w:rFonts w:cs="Times New Roman"/>
          <w:color w:val="000000"/>
          <w:szCs w:val="28"/>
          <w:shd w:val="clear" w:color="auto" w:fill="FFFFFF"/>
        </w:rPr>
      </w:pPr>
      <w:r w:rsidRPr="006F1A4F">
        <w:rPr>
          <w:rFonts w:cs="Times New Roman"/>
          <w:szCs w:val="28"/>
        </w:rPr>
        <w:t xml:space="preserve"> Báo cáo “</w:t>
      </w:r>
      <w:r w:rsidRPr="006F1A4F">
        <w:rPr>
          <w:rFonts w:cs="Times New Roman"/>
          <w:i/>
          <w:szCs w:val="28"/>
        </w:rPr>
        <w:t>Nghiên cứu khả thi dự án thu hồi đất, bồi thường, hỗ trợ, tái định cư Cảng HKQT Long Thàn</w:t>
      </w:r>
      <w:r w:rsidRPr="006F1A4F">
        <w:rPr>
          <w:rFonts w:cs="Times New Roman"/>
          <w:szCs w:val="28"/>
        </w:rPr>
        <w:t>h” của UBND Tỉnh Đồng Nai trình Quốc hội khóa 14, kỳ họp thứ 4, 2017.</w:t>
      </w:r>
    </w:p>
    <w:p w:rsidR="006F1A4F" w:rsidRPr="006F1A4F" w:rsidRDefault="006F1A4F" w:rsidP="006F1A4F">
      <w:pPr>
        <w:pStyle w:val="ListParagraph"/>
        <w:numPr>
          <w:ilvl w:val="0"/>
          <w:numId w:val="9"/>
        </w:numPr>
        <w:ind w:left="0"/>
        <w:jc w:val="both"/>
        <w:rPr>
          <w:rFonts w:cs="Times New Roman"/>
          <w:color w:val="000000"/>
          <w:szCs w:val="28"/>
          <w:shd w:val="clear" w:color="auto" w:fill="FFFFFF"/>
        </w:rPr>
      </w:pPr>
      <w:r w:rsidRPr="006F1A4F">
        <w:rPr>
          <w:rFonts w:cs="Times New Roman"/>
          <w:szCs w:val="28"/>
        </w:rPr>
        <w:t xml:space="preserve"> Báo cáo</w:t>
      </w:r>
      <w:r w:rsidRPr="006F1A4F">
        <w:rPr>
          <w:rFonts w:cs="Times New Roman"/>
          <w:b/>
          <w:szCs w:val="28"/>
        </w:rPr>
        <w:t xml:space="preserve"> “</w:t>
      </w:r>
      <w:r w:rsidRPr="006F1A4F">
        <w:rPr>
          <w:rFonts w:cs="Times New Roman"/>
          <w:i/>
          <w:spacing w:val="-4"/>
          <w:szCs w:val="28"/>
        </w:rPr>
        <w:t xml:space="preserve">Thẩm tra Báo cáo nghiên cứu khả thi Dự án thu hồi đất, bồi </w:t>
      </w:r>
      <w:proofErr w:type="spellStart"/>
      <w:r w:rsidRPr="006F1A4F">
        <w:rPr>
          <w:rFonts w:cs="Times New Roman"/>
          <w:i/>
          <w:spacing w:val="-4"/>
          <w:szCs w:val="28"/>
        </w:rPr>
        <w:t>thường,hỗ</w:t>
      </w:r>
      <w:proofErr w:type="spellEnd"/>
      <w:r w:rsidRPr="006F1A4F">
        <w:rPr>
          <w:rFonts w:cs="Times New Roman"/>
          <w:i/>
          <w:spacing w:val="-4"/>
          <w:szCs w:val="28"/>
        </w:rPr>
        <w:t xml:space="preserve"> trợ, tái định cư Cảng hàng không quốc tế Long Thành</w:t>
      </w:r>
      <w:r w:rsidRPr="006F1A4F">
        <w:rPr>
          <w:rFonts w:cs="Times New Roman"/>
          <w:spacing w:val="-4"/>
          <w:szCs w:val="28"/>
        </w:rPr>
        <w:t>” do Uỷ ban Kinh tế Trung ương ban hành ngày 25/10/2017.</w:t>
      </w:r>
    </w:p>
    <w:p w:rsidR="006F1A4F" w:rsidRPr="006F1A4F" w:rsidRDefault="006F1A4F" w:rsidP="006F1A4F">
      <w:pPr>
        <w:pStyle w:val="ListParagraph"/>
        <w:numPr>
          <w:ilvl w:val="0"/>
          <w:numId w:val="9"/>
        </w:numPr>
        <w:ind w:left="0"/>
        <w:jc w:val="both"/>
        <w:rPr>
          <w:rFonts w:cs="Times New Roman"/>
          <w:color w:val="000000"/>
          <w:szCs w:val="28"/>
          <w:shd w:val="clear" w:color="auto" w:fill="FFFFFF"/>
        </w:rPr>
      </w:pPr>
      <w:r w:rsidRPr="006F1A4F">
        <w:rPr>
          <w:rFonts w:cs="Times New Roman"/>
          <w:szCs w:val="28"/>
        </w:rPr>
        <w:t xml:space="preserve">TS. </w:t>
      </w:r>
      <w:proofErr w:type="spellStart"/>
      <w:r w:rsidRPr="006F1A4F">
        <w:rPr>
          <w:rFonts w:cs="Times New Roman"/>
          <w:szCs w:val="28"/>
        </w:rPr>
        <w:t>Nguyễn</w:t>
      </w:r>
      <w:proofErr w:type="spellEnd"/>
      <w:r w:rsidRPr="006F1A4F">
        <w:rPr>
          <w:rFonts w:cs="Times New Roman"/>
          <w:szCs w:val="28"/>
        </w:rPr>
        <w:t xml:space="preserve"> </w:t>
      </w:r>
      <w:proofErr w:type="spellStart"/>
      <w:r w:rsidRPr="006F1A4F">
        <w:rPr>
          <w:rFonts w:cs="Times New Roman"/>
          <w:szCs w:val="28"/>
        </w:rPr>
        <w:t>Sỹ</w:t>
      </w:r>
      <w:proofErr w:type="spellEnd"/>
      <w:r w:rsidRPr="006F1A4F">
        <w:rPr>
          <w:rFonts w:cs="Times New Roman"/>
          <w:szCs w:val="28"/>
        </w:rPr>
        <w:t xml:space="preserve"> Dũng, “</w:t>
      </w:r>
      <w:r w:rsidRPr="006F1A4F">
        <w:rPr>
          <w:rFonts w:cs="Times New Roman"/>
          <w:i/>
          <w:szCs w:val="28"/>
        </w:rPr>
        <w:t>Bàn về Quốc hội và những thách thức của khái niệm</w:t>
      </w:r>
      <w:r w:rsidRPr="006F1A4F">
        <w:rPr>
          <w:rFonts w:cs="Times New Roman"/>
          <w:szCs w:val="28"/>
        </w:rPr>
        <w:t xml:space="preserve">”, </w:t>
      </w:r>
      <w:proofErr w:type="spellStart"/>
      <w:r w:rsidRPr="006F1A4F">
        <w:rPr>
          <w:rFonts w:cs="Times New Roman"/>
          <w:szCs w:val="28"/>
        </w:rPr>
        <w:t>Nxb</w:t>
      </w:r>
      <w:proofErr w:type="spellEnd"/>
      <w:r w:rsidRPr="006F1A4F">
        <w:rPr>
          <w:rFonts w:cs="Times New Roman"/>
          <w:szCs w:val="28"/>
        </w:rPr>
        <w:t xml:space="preserve"> Chính trị - Quốc giá, năm 2017.</w:t>
      </w:r>
    </w:p>
    <w:p w:rsidR="006F1A4F" w:rsidRPr="00BA641E" w:rsidRDefault="006F1A4F" w:rsidP="006F1A4F">
      <w:pPr>
        <w:pStyle w:val="ListParagraph"/>
        <w:numPr>
          <w:ilvl w:val="0"/>
          <w:numId w:val="9"/>
        </w:numPr>
        <w:ind w:left="0"/>
        <w:jc w:val="both"/>
        <w:rPr>
          <w:rStyle w:val="Emphasis"/>
          <w:rFonts w:cs="Times New Roman"/>
          <w:i w:val="0"/>
          <w:iCs w:val="0"/>
          <w:color w:val="000000"/>
          <w:szCs w:val="28"/>
          <w:shd w:val="clear" w:color="auto" w:fill="FFFFFF"/>
        </w:rPr>
      </w:pPr>
      <w:r w:rsidRPr="006F1A4F">
        <w:rPr>
          <w:rFonts w:cs="Times New Roman"/>
          <w:szCs w:val="28"/>
        </w:rPr>
        <w:t xml:space="preserve"> </w:t>
      </w:r>
      <w:proofErr w:type="spellStart"/>
      <w:r w:rsidRPr="006F1A4F">
        <w:rPr>
          <w:rStyle w:val="Emphasis"/>
          <w:rFonts w:cs="Times New Roman"/>
          <w:i w:val="0"/>
          <w:color w:val="222222"/>
          <w:szCs w:val="28"/>
          <w:shd w:val="clear" w:color="auto" w:fill="FFFFFF"/>
        </w:rPr>
        <w:t>ThS</w:t>
      </w:r>
      <w:proofErr w:type="spellEnd"/>
      <w:r w:rsidRPr="006F1A4F">
        <w:rPr>
          <w:rStyle w:val="Emphasis"/>
          <w:rFonts w:cs="Times New Roman"/>
          <w:i w:val="0"/>
          <w:color w:val="222222"/>
          <w:szCs w:val="28"/>
          <w:shd w:val="clear" w:color="auto" w:fill="FFFFFF"/>
        </w:rPr>
        <w:t xml:space="preserve">. Đoàn Minh Hà, </w:t>
      </w:r>
      <w:r w:rsidRPr="006F1A4F">
        <w:rPr>
          <w:rStyle w:val="Emphasis"/>
          <w:rFonts w:cs="Times New Roman"/>
          <w:color w:val="222222"/>
          <w:szCs w:val="28"/>
          <w:shd w:val="clear" w:color="auto" w:fill="FFFFFF"/>
        </w:rPr>
        <w:t xml:space="preserve">“Công tác bồi thường, hỗ </w:t>
      </w:r>
      <w:proofErr w:type="spellStart"/>
      <w:r w:rsidRPr="006F1A4F">
        <w:rPr>
          <w:rStyle w:val="Emphasis"/>
          <w:rFonts w:cs="Times New Roman"/>
          <w:color w:val="222222"/>
          <w:szCs w:val="28"/>
          <w:shd w:val="clear" w:color="auto" w:fill="FFFFFF"/>
        </w:rPr>
        <w:t>trợ,tái</w:t>
      </w:r>
      <w:proofErr w:type="spellEnd"/>
      <w:r w:rsidRPr="006F1A4F">
        <w:rPr>
          <w:rStyle w:val="Emphasis"/>
          <w:rFonts w:cs="Times New Roman"/>
          <w:color w:val="222222"/>
          <w:szCs w:val="28"/>
          <w:shd w:val="clear" w:color="auto" w:fill="FFFFFF"/>
        </w:rPr>
        <w:t xml:space="preserve"> định khi nhà nước thu hồi ở TP. Hồ Chí Minh và định hướng hoàn thiện</w:t>
      </w:r>
      <w:r w:rsidRPr="006F1A4F">
        <w:rPr>
          <w:rStyle w:val="Emphasis"/>
          <w:rFonts w:cs="Times New Roman"/>
          <w:i w:val="0"/>
          <w:color w:val="222222"/>
          <w:szCs w:val="28"/>
          <w:shd w:val="clear" w:color="auto" w:fill="FFFFFF"/>
        </w:rPr>
        <w:t>”, Tạp chí Dân chủ pháp luật, số ra tháng 11 năm 2017</w:t>
      </w:r>
      <w:r w:rsidRPr="006F1A4F">
        <w:rPr>
          <w:rStyle w:val="Emphasis"/>
          <w:rFonts w:cs="Times New Roman"/>
          <w:i w:val="0"/>
          <w:color w:val="222222"/>
          <w:sz w:val="26"/>
          <w:szCs w:val="26"/>
          <w:shd w:val="clear" w:color="auto" w:fill="FFFFFF"/>
        </w:rPr>
        <w:t>.</w:t>
      </w:r>
    </w:p>
    <w:p w:rsidR="00BA641E" w:rsidRPr="006F1A4F" w:rsidRDefault="00BA641E" w:rsidP="006F1A4F">
      <w:pPr>
        <w:pStyle w:val="ListParagraph"/>
        <w:numPr>
          <w:ilvl w:val="0"/>
          <w:numId w:val="9"/>
        </w:numPr>
        <w:ind w:left="0"/>
        <w:jc w:val="both"/>
        <w:rPr>
          <w:rFonts w:cs="Times New Roman"/>
          <w:color w:val="000000"/>
          <w:szCs w:val="28"/>
          <w:shd w:val="clear" w:color="auto" w:fill="FFFFFF"/>
        </w:rPr>
      </w:pPr>
      <w:r>
        <w:t xml:space="preserve">Viện Ngôn ngữ học, Từ điển Tiếng việt, </w:t>
      </w:r>
      <w:proofErr w:type="spellStart"/>
      <w:r>
        <w:t>Nxb</w:t>
      </w:r>
      <w:proofErr w:type="spellEnd"/>
      <w:r>
        <w:t xml:space="preserve">  Từ điển bách khoa, năm 2010</w:t>
      </w:r>
      <w:r>
        <w:t>.</w:t>
      </w:r>
    </w:p>
    <w:p w:rsidR="006F1A4F" w:rsidRPr="002E6F50" w:rsidRDefault="006F1A4F" w:rsidP="006F1A4F">
      <w:pPr>
        <w:pStyle w:val="FootnoteText"/>
        <w:rPr>
          <w:sz w:val="26"/>
          <w:szCs w:val="26"/>
        </w:rPr>
      </w:pPr>
    </w:p>
    <w:p w:rsidR="006F1A4F" w:rsidRDefault="006F1A4F" w:rsidP="006F1A4F">
      <w:pPr>
        <w:widowControl w:val="0"/>
        <w:spacing w:after="120" w:line="360" w:lineRule="exact"/>
        <w:rPr>
          <w:spacing w:val="-4"/>
          <w:sz w:val="26"/>
          <w:szCs w:val="26"/>
        </w:rPr>
      </w:pPr>
    </w:p>
    <w:p w:rsidR="006F1A4F" w:rsidRPr="0035124F" w:rsidRDefault="006F1A4F" w:rsidP="006F1A4F">
      <w:pPr>
        <w:widowControl w:val="0"/>
        <w:spacing w:after="120" w:line="360" w:lineRule="exact"/>
        <w:rPr>
          <w:b/>
          <w:sz w:val="26"/>
          <w:szCs w:val="26"/>
        </w:rPr>
      </w:pPr>
    </w:p>
    <w:p w:rsidR="00B35BFA" w:rsidRDefault="00B35BFA" w:rsidP="006F1A4F">
      <w:pPr>
        <w:pStyle w:val="ListParagraph"/>
        <w:ind w:left="0"/>
        <w:jc w:val="both"/>
        <w:rPr>
          <w:rFonts w:cs="Times New Roman"/>
          <w:color w:val="000000"/>
          <w:szCs w:val="28"/>
          <w:shd w:val="clear" w:color="auto" w:fill="FFFFFF"/>
        </w:rPr>
      </w:pPr>
    </w:p>
    <w:p w:rsidR="00B35BFA" w:rsidRDefault="00B35BFA" w:rsidP="006F1A4F">
      <w:pPr>
        <w:pStyle w:val="ListParagraph"/>
        <w:ind w:left="0"/>
        <w:jc w:val="both"/>
        <w:rPr>
          <w:rFonts w:cs="Times New Roman"/>
          <w:color w:val="000000"/>
          <w:szCs w:val="28"/>
          <w:shd w:val="clear" w:color="auto" w:fill="FFFFFF"/>
        </w:rPr>
      </w:pPr>
    </w:p>
    <w:p w:rsidR="00B35BFA" w:rsidRPr="00B35BFA" w:rsidRDefault="00B35BFA" w:rsidP="006F1A4F">
      <w:pPr>
        <w:pStyle w:val="ListParagraph"/>
        <w:ind w:left="0"/>
        <w:jc w:val="both"/>
        <w:rPr>
          <w:rFonts w:cs="Times New Roman"/>
          <w:b/>
          <w:i/>
          <w:szCs w:val="28"/>
        </w:rPr>
      </w:pPr>
    </w:p>
    <w:p w:rsidR="001E1C5E" w:rsidRPr="001E1C5E" w:rsidRDefault="001E1C5E" w:rsidP="006F1A4F">
      <w:pPr>
        <w:pStyle w:val="ListParagraph"/>
        <w:ind w:left="0"/>
        <w:jc w:val="both"/>
        <w:rPr>
          <w:rFonts w:cs="Times New Roman"/>
          <w:b/>
          <w:szCs w:val="28"/>
        </w:rPr>
      </w:pPr>
    </w:p>
    <w:p w:rsidR="00EC3EE2" w:rsidRPr="001E1C5E" w:rsidRDefault="00EC3EE2" w:rsidP="006F1A4F">
      <w:pPr>
        <w:pStyle w:val="ListParagraph"/>
        <w:ind w:left="0"/>
        <w:jc w:val="both"/>
        <w:rPr>
          <w:rFonts w:cs="Times New Roman"/>
          <w:b/>
          <w:szCs w:val="28"/>
        </w:rPr>
      </w:pPr>
    </w:p>
    <w:sectPr w:rsidR="00EC3EE2" w:rsidRPr="001E1C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D9C" w:rsidRDefault="00C11D9C" w:rsidP="000D5350">
      <w:pPr>
        <w:spacing w:after="0" w:line="240" w:lineRule="auto"/>
      </w:pPr>
      <w:r>
        <w:separator/>
      </w:r>
    </w:p>
  </w:endnote>
  <w:endnote w:type="continuationSeparator" w:id="0">
    <w:p w:rsidR="00C11D9C" w:rsidRDefault="00C11D9C" w:rsidP="000D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D9C" w:rsidRDefault="00C11D9C" w:rsidP="000D5350">
      <w:pPr>
        <w:spacing w:after="0" w:line="240" w:lineRule="auto"/>
      </w:pPr>
      <w:r>
        <w:separator/>
      </w:r>
    </w:p>
  </w:footnote>
  <w:footnote w:type="continuationSeparator" w:id="0">
    <w:p w:rsidR="00C11D9C" w:rsidRDefault="00C11D9C" w:rsidP="000D5350">
      <w:pPr>
        <w:spacing w:after="0" w:line="240" w:lineRule="auto"/>
      </w:pPr>
      <w:r>
        <w:continuationSeparator/>
      </w:r>
    </w:p>
  </w:footnote>
  <w:footnote w:id="1">
    <w:p w:rsidR="00EF7671" w:rsidRDefault="00EF7671">
      <w:pPr>
        <w:pStyle w:val="FootnoteText"/>
      </w:pPr>
      <w:r>
        <w:rPr>
          <w:rStyle w:val="FootnoteReference"/>
        </w:rPr>
        <w:footnoteRef/>
      </w:r>
      <w:r>
        <w:t xml:space="preserve"> Viện Ngôn ngữ học, Từ điển Tiếng việt, </w:t>
      </w:r>
      <w:proofErr w:type="spellStart"/>
      <w:r>
        <w:t>Nxb</w:t>
      </w:r>
      <w:proofErr w:type="spellEnd"/>
      <w:r>
        <w:t xml:space="preserve"> </w:t>
      </w:r>
      <w:r w:rsidR="00BA641E">
        <w:t xml:space="preserve"> Từ điển bách khoa, năm 2010.</w:t>
      </w:r>
    </w:p>
  </w:footnote>
  <w:footnote w:id="2">
    <w:p w:rsidR="00BA641E" w:rsidRDefault="00BA641E">
      <w:pPr>
        <w:pStyle w:val="FootnoteText"/>
      </w:pPr>
      <w:r>
        <w:rPr>
          <w:rStyle w:val="FootnoteReference"/>
        </w:rPr>
        <w:footnoteRef/>
      </w:r>
      <w:r>
        <w:t xml:space="preserve"> </w:t>
      </w:r>
      <w:r>
        <w:t xml:space="preserve">Viện Ngôn ngữ học, Từ điển Tiếng việt, </w:t>
      </w:r>
      <w:proofErr w:type="spellStart"/>
      <w:r>
        <w:t>Nxb</w:t>
      </w:r>
      <w:proofErr w:type="spellEnd"/>
      <w:r>
        <w:t xml:space="preserve">  Từ điển bách khoa, năm 2010</w:t>
      </w:r>
      <w:r>
        <w:t>.</w:t>
      </w:r>
    </w:p>
  </w:footnote>
  <w:footnote w:id="3">
    <w:p w:rsidR="004B5A09" w:rsidRPr="0035124F" w:rsidRDefault="004B5A09">
      <w:pPr>
        <w:pStyle w:val="FootnoteText"/>
        <w:rPr>
          <w:sz w:val="26"/>
          <w:szCs w:val="26"/>
        </w:rPr>
      </w:pPr>
      <w:r>
        <w:rPr>
          <w:rStyle w:val="FootnoteReference"/>
        </w:rPr>
        <w:footnoteRef/>
      </w:r>
      <w:r>
        <w:t xml:space="preserve"> </w:t>
      </w:r>
      <w:r w:rsidRPr="0035124F">
        <w:rPr>
          <w:sz w:val="26"/>
          <w:szCs w:val="26"/>
        </w:rPr>
        <w:t xml:space="preserve">Xem báo cáo </w:t>
      </w:r>
      <w:r w:rsidR="0035124F" w:rsidRPr="0035124F">
        <w:rPr>
          <w:sz w:val="26"/>
          <w:szCs w:val="26"/>
        </w:rPr>
        <w:t>“</w:t>
      </w:r>
      <w:r w:rsidR="0035124F" w:rsidRPr="0035124F">
        <w:rPr>
          <w:i/>
          <w:sz w:val="26"/>
          <w:szCs w:val="26"/>
        </w:rPr>
        <w:t>Nghiên cứu khả thi dự án thu hồi đất, bồi thường, hỗ trợ, tái định cư Cảng HKQT Long Thàn</w:t>
      </w:r>
      <w:r w:rsidR="0035124F" w:rsidRPr="0035124F">
        <w:rPr>
          <w:sz w:val="26"/>
          <w:szCs w:val="26"/>
        </w:rPr>
        <w:t>h” của UBND Tỉnh Đồng Nai trình Quốc hội khóa 14, kỳ họp thứ 4, 2017.</w:t>
      </w:r>
    </w:p>
  </w:footnote>
  <w:footnote w:id="4">
    <w:p w:rsidR="0035124F" w:rsidRDefault="0035124F">
      <w:pPr>
        <w:pStyle w:val="FootnoteText"/>
        <w:rPr>
          <w:sz w:val="26"/>
          <w:szCs w:val="26"/>
        </w:rPr>
      </w:pPr>
      <w:r>
        <w:rPr>
          <w:rStyle w:val="FootnoteReference"/>
        </w:rPr>
        <w:footnoteRef/>
      </w:r>
      <w:r>
        <w:t xml:space="preserve"> 1. </w:t>
      </w:r>
      <w:r w:rsidRPr="0035124F">
        <w:rPr>
          <w:sz w:val="26"/>
          <w:szCs w:val="26"/>
        </w:rPr>
        <w:t>Xem báo cáo “</w:t>
      </w:r>
      <w:r w:rsidRPr="0035124F">
        <w:rPr>
          <w:i/>
          <w:sz w:val="26"/>
          <w:szCs w:val="26"/>
        </w:rPr>
        <w:t>Nghiên cứu khả thi dự án thu hồi đất, bồi thường, hỗ trợ, tái định cư Cảng HKQT Long Thàn</w:t>
      </w:r>
      <w:r w:rsidRPr="0035124F">
        <w:rPr>
          <w:sz w:val="26"/>
          <w:szCs w:val="26"/>
        </w:rPr>
        <w:t>h” của UBND Tỉnh Đồng Nai trình Quốc hội khóa 14, kỳ họp thứ 4, 2017.</w:t>
      </w:r>
    </w:p>
    <w:p w:rsidR="0035124F" w:rsidRPr="0035124F" w:rsidRDefault="00BA641E" w:rsidP="0035124F">
      <w:pPr>
        <w:widowControl w:val="0"/>
        <w:spacing w:after="120" w:line="360" w:lineRule="exact"/>
        <w:rPr>
          <w:b/>
          <w:sz w:val="26"/>
          <w:szCs w:val="26"/>
        </w:rPr>
      </w:pPr>
      <w:r>
        <w:rPr>
          <w:sz w:val="26"/>
          <w:szCs w:val="26"/>
        </w:rPr>
        <w:t>5</w:t>
      </w:r>
      <w:r w:rsidR="0035124F">
        <w:rPr>
          <w:sz w:val="26"/>
          <w:szCs w:val="26"/>
        </w:rPr>
        <w:t xml:space="preserve">. </w:t>
      </w:r>
      <w:r w:rsidR="0035124F" w:rsidRPr="0035124F">
        <w:rPr>
          <w:sz w:val="26"/>
          <w:szCs w:val="26"/>
        </w:rPr>
        <w:t>Xem báo cáo</w:t>
      </w:r>
      <w:r w:rsidR="0035124F" w:rsidRPr="0035124F">
        <w:rPr>
          <w:b/>
          <w:sz w:val="26"/>
          <w:szCs w:val="26"/>
        </w:rPr>
        <w:t xml:space="preserve"> “</w:t>
      </w:r>
      <w:r w:rsidR="0035124F" w:rsidRPr="0035124F">
        <w:rPr>
          <w:i/>
          <w:spacing w:val="-4"/>
          <w:sz w:val="26"/>
          <w:szCs w:val="26"/>
        </w:rPr>
        <w:t xml:space="preserve">Thẩm tra Báo cáo nghiên cứu khả thi Dự án thu hồi đất, bồi </w:t>
      </w:r>
      <w:proofErr w:type="spellStart"/>
      <w:r w:rsidR="0035124F" w:rsidRPr="0035124F">
        <w:rPr>
          <w:i/>
          <w:spacing w:val="-4"/>
          <w:sz w:val="26"/>
          <w:szCs w:val="26"/>
        </w:rPr>
        <w:t>thường,hỗ</w:t>
      </w:r>
      <w:proofErr w:type="spellEnd"/>
      <w:r w:rsidR="0035124F" w:rsidRPr="0035124F">
        <w:rPr>
          <w:i/>
          <w:spacing w:val="-4"/>
          <w:sz w:val="26"/>
          <w:szCs w:val="26"/>
        </w:rPr>
        <w:t xml:space="preserve"> trợ, tái định cư Cảng hàng không quốc tế Long Thành</w:t>
      </w:r>
      <w:r w:rsidR="0035124F" w:rsidRPr="0035124F">
        <w:rPr>
          <w:spacing w:val="-4"/>
          <w:sz w:val="26"/>
          <w:szCs w:val="26"/>
        </w:rPr>
        <w:t>” do Uỷ ban Kinh tế Trung ương ban hành ngày 25/10/2017.</w:t>
      </w:r>
    </w:p>
    <w:p w:rsidR="0035124F" w:rsidRDefault="0035124F">
      <w:pPr>
        <w:pStyle w:val="FootnoteText"/>
        <w:rPr>
          <w:sz w:val="26"/>
          <w:szCs w:val="26"/>
        </w:rPr>
      </w:pPr>
    </w:p>
    <w:p w:rsidR="0035124F" w:rsidRDefault="0035124F">
      <w:pPr>
        <w:pStyle w:val="FootnoteText"/>
      </w:pPr>
    </w:p>
  </w:footnote>
  <w:footnote w:id="5">
    <w:p w:rsidR="00863EED" w:rsidRDefault="00863EED" w:rsidP="00863EED">
      <w:pPr>
        <w:pStyle w:val="FootnoteText"/>
        <w:rPr>
          <w:sz w:val="26"/>
          <w:szCs w:val="26"/>
        </w:rPr>
      </w:pPr>
      <w:r>
        <w:rPr>
          <w:rStyle w:val="FootnoteReference"/>
        </w:rPr>
        <w:footnoteRef/>
      </w:r>
      <w:r>
        <w:t xml:space="preserve"> </w:t>
      </w:r>
      <w:r w:rsidRPr="0035124F">
        <w:rPr>
          <w:sz w:val="26"/>
          <w:szCs w:val="26"/>
        </w:rPr>
        <w:t>Xem báo cáo “</w:t>
      </w:r>
      <w:r w:rsidRPr="0035124F">
        <w:rPr>
          <w:i/>
          <w:sz w:val="26"/>
          <w:szCs w:val="26"/>
        </w:rPr>
        <w:t>Nghiên cứu khả thi dự án thu hồi đất, bồi thường, hỗ trợ, tái định cư Cảng HKQT Long Thàn</w:t>
      </w:r>
      <w:r w:rsidRPr="0035124F">
        <w:rPr>
          <w:sz w:val="26"/>
          <w:szCs w:val="26"/>
        </w:rPr>
        <w:t>h” của UBND Tỉnh Đồng Nai trình Quốc hội khóa 14, kỳ họp thứ 4, 2017.</w:t>
      </w:r>
    </w:p>
    <w:p w:rsidR="00863EED" w:rsidRDefault="00863EED" w:rsidP="00863EED">
      <w:pPr>
        <w:pStyle w:val="FootnoteText"/>
        <w:rPr>
          <w:sz w:val="26"/>
          <w:szCs w:val="26"/>
        </w:rPr>
      </w:pPr>
      <w:r>
        <w:rPr>
          <w:sz w:val="26"/>
          <w:szCs w:val="26"/>
        </w:rPr>
        <w:t>2. Xem kỳ họp Quốc hội khóa 14, kỳ họp thứ 4, 31/10/2017.</w:t>
      </w:r>
    </w:p>
    <w:p w:rsidR="00863EED" w:rsidRDefault="00863EED">
      <w:pPr>
        <w:pStyle w:val="FootnoteText"/>
      </w:pPr>
    </w:p>
  </w:footnote>
  <w:footnote w:id="6">
    <w:p w:rsidR="00362F4E" w:rsidRPr="000F5884" w:rsidRDefault="00362F4E" w:rsidP="000F5884">
      <w:pPr>
        <w:pStyle w:val="Heading1"/>
        <w:shd w:val="clear" w:color="auto" w:fill="FFFFFF"/>
        <w:spacing w:before="0" w:after="150"/>
        <w:rPr>
          <w:rFonts w:ascii="Times New Roman" w:eastAsia="Times New Roman" w:hAnsi="Times New Roman" w:cs="Times New Roman"/>
          <w:b/>
          <w:bCs/>
          <w:color w:val="765821"/>
          <w:kern w:val="36"/>
          <w:sz w:val="30"/>
          <w:szCs w:val="30"/>
        </w:rPr>
      </w:pPr>
      <w:r>
        <w:rPr>
          <w:rStyle w:val="FootnoteReference"/>
        </w:rPr>
        <w:footnoteRef/>
      </w:r>
      <w:r>
        <w:t xml:space="preserve"> </w:t>
      </w:r>
      <w:proofErr w:type="spellStart"/>
      <w:r w:rsidRPr="00362F4E">
        <w:rPr>
          <w:rStyle w:val="Emphasis"/>
          <w:rFonts w:ascii="Times New Roman" w:hAnsi="Times New Roman" w:cs="Times New Roman"/>
          <w:i w:val="0"/>
          <w:color w:val="222222"/>
          <w:sz w:val="26"/>
          <w:szCs w:val="26"/>
          <w:shd w:val="clear" w:color="auto" w:fill="FFFFFF"/>
        </w:rPr>
        <w:t>ThS</w:t>
      </w:r>
      <w:proofErr w:type="spellEnd"/>
      <w:r w:rsidRPr="00362F4E">
        <w:rPr>
          <w:rStyle w:val="Emphasis"/>
          <w:rFonts w:ascii="Times New Roman" w:hAnsi="Times New Roman" w:cs="Times New Roman"/>
          <w:i w:val="0"/>
          <w:color w:val="222222"/>
          <w:sz w:val="26"/>
          <w:szCs w:val="26"/>
          <w:shd w:val="clear" w:color="auto" w:fill="FFFFFF"/>
        </w:rPr>
        <w:t>. Đoàn Minh Hà</w:t>
      </w:r>
      <w:r>
        <w:rPr>
          <w:rStyle w:val="Emphasis"/>
          <w:rFonts w:cs="Times New Roman"/>
          <w:i w:val="0"/>
          <w:color w:val="222222"/>
          <w:sz w:val="26"/>
          <w:szCs w:val="26"/>
          <w:shd w:val="clear" w:color="auto" w:fill="FFFFFF"/>
        </w:rPr>
        <w:t xml:space="preserve">, </w:t>
      </w:r>
      <w:r w:rsidRPr="00362F4E">
        <w:rPr>
          <w:rStyle w:val="Emphasis"/>
          <w:rFonts w:ascii="Times New Roman" w:hAnsi="Times New Roman" w:cs="Times New Roman"/>
          <w:color w:val="222222"/>
          <w:sz w:val="26"/>
          <w:szCs w:val="26"/>
          <w:shd w:val="clear" w:color="auto" w:fill="FFFFFF"/>
        </w:rPr>
        <w:t xml:space="preserve">“Công tác bồi thường, hỗ </w:t>
      </w:r>
      <w:proofErr w:type="spellStart"/>
      <w:r w:rsidRPr="00362F4E">
        <w:rPr>
          <w:rStyle w:val="Emphasis"/>
          <w:rFonts w:ascii="Times New Roman" w:hAnsi="Times New Roman" w:cs="Times New Roman"/>
          <w:color w:val="222222"/>
          <w:sz w:val="26"/>
          <w:szCs w:val="26"/>
          <w:shd w:val="clear" w:color="auto" w:fill="FFFFFF"/>
        </w:rPr>
        <w:t>trợ,tái</w:t>
      </w:r>
      <w:proofErr w:type="spellEnd"/>
      <w:r w:rsidRPr="00362F4E">
        <w:rPr>
          <w:rStyle w:val="Emphasis"/>
          <w:rFonts w:ascii="Times New Roman" w:hAnsi="Times New Roman" w:cs="Times New Roman"/>
          <w:color w:val="222222"/>
          <w:sz w:val="26"/>
          <w:szCs w:val="26"/>
          <w:shd w:val="clear" w:color="auto" w:fill="FFFFFF"/>
        </w:rPr>
        <w:t xml:space="preserve"> định khi nhà nước thu hồi ở TP. Hồ Chí Minh và định hướng hoàn thiện</w:t>
      </w:r>
      <w:r>
        <w:rPr>
          <w:rStyle w:val="Emphasis"/>
          <w:rFonts w:cs="Times New Roman"/>
          <w:i w:val="0"/>
          <w:color w:val="222222"/>
          <w:sz w:val="26"/>
          <w:szCs w:val="26"/>
          <w:shd w:val="clear" w:color="auto" w:fill="FFFFFF"/>
        </w:rPr>
        <w:t xml:space="preserve">”, </w:t>
      </w:r>
      <w:r w:rsidRPr="00362F4E">
        <w:rPr>
          <w:rStyle w:val="Emphasis"/>
          <w:rFonts w:ascii="Times New Roman" w:hAnsi="Times New Roman" w:cs="Times New Roman"/>
          <w:i w:val="0"/>
          <w:color w:val="222222"/>
          <w:sz w:val="26"/>
          <w:szCs w:val="26"/>
          <w:shd w:val="clear" w:color="auto" w:fill="FFFFFF"/>
        </w:rPr>
        <w:t>Tạp chí Dân chủ pháp luật, số ra tháng 11 năm 2017.</w:t>
      </w:r>
    </w:p>
  </w:footnote>
  <w:footnote w:id="7">
    <w:p w:rsidR="00C417D6" w:rsidRPr="000F5884" w:rsidRDefault="00C417D6">
      <w:pPr>
        <w:pStyle w:val="FootnoteText"/>
        <w:rPr>
          <w:sz w:val="26"/>
          <w:szCs w:val="26"/>
        </w:rPr>
      </w:pPr>
      <w:r>
        <w:rPr>
          <w:rStyle w:val="FootnoteReference"/>
        </w:rPr>
        <w:footnoteRef/>
      </w:r>
      <w:r>
        <w:t xml:space="preserve"> </w:t>
      </w:r>
      <w:r w:rsidRPr="002E6F50">
        <w:rPr>
          <w:sz w:val="26"/>
          <w:szCs w:val="26"/>
        </w:rPr>
        <w:t xml:space="preserve">TS. </w:t>
      </w:r>
      <w:proofErr w:type="spellStart"/>
      <w:r w:rsidRPr="002E6F50">
        <w:rPr>
          <w:sz w:val="26"/>
          <w:szCs w:val="26"/>
        </w:rPr>
        <w:t>Nguyễn</w:t>
      </w:r>
      <w:proofErr w:type="spellEnd"/>
      <w:r w:rsidRPr="002E6F50">
        <w:rPr>
          <w:sz w:val="26"/>
          <w:szCs w:val="26"/>
        </w:rPr>
        <w:t xml:space="preserve"> </w:t>
      </w:r>
      <w:proofErr w:type="spellStart"/>
      <w:r w:rsidRPr="002E6F50">
        <w:rPr>
          <w:sz w:val="26"/>
          <w:szCs w:val="26"/>
        </w:rPr>
        <w:t>Sỹ</w:t>
      </w:r>
      <w:proofErr w:type="spellEnd"/>
      <w:r w:rsidRPr="002E6F50">
        <w:rPr>
          <w:sz w:val="26"/>
          <w:szCs w:val="26"/>
        </w:rPr>
        <w:t xml:space="preserve"> Dũng, </w:t>
      </w:r>
      <w:r>
        <w:rPr>
          <w:sz w:val="26"/>
          <w:szCs w:val="26"/>
        </w:rPr>
        <w:t>“</w:t>
      </w:r>
      <w:r w:rsidRPr="002E6F50">
        <w:rPr>
          <w:i/>
          <w:sz w:val="26"/>
          <w:szCs w:val="26"/>
        </w:rPr>
        <w:t>Bàn về Quốc hội và những thách thức của khái niệm</w:t>
      </w:r>
      <w:r w:rsidRPr="002E6F50">
        <w:rPr>
          <w:sz w:val="26"/>
          <w:szCs w:val="26"/>
        </w:rPr>
        <w:t xml:space="preserve">”, </w:t>
      </w:r>
      <w:proofErr w:type="spellStart"/>
      <w:r w:rsidRPr="002E6F50">
        <w:rPr>
          <w:sz w:val="26"/>
          <w:szCs w:val="26"/>
        </w:rPr>
        <w:t>Nxb</w:t>
      </w:r>
      <w:proofErr w:type="spellEnd"/>
      <w:r w:rsidRPr="002E6F50">
        <w:rPr>
          <w:sz w:val="26"/>
          <w:szCs w:val="26"/>
        </w:rPr>
        <w:t xml:space="preserve"> Chính trị - Quốc giá, năm 2017</w:t>
      </w:r>
      <w:r>
        <w:rPr>
          <w:sz w:val="26"/>
          <w:szCs w:val="26"/>
        </w:rPr>
        <w:t>.</w:t>
      </w:r>
    </w:p>
  </w:footnote>
  <w:footnote w:id="8">
    <w:p w:rsidR="00C417D6" w:rsidRDefault="00C417D6">
      <w:pPr>
        <w:pStyle w:val="FootnoteText"/>
      </w:pPr>
      <w:r>
        <w:rPr>
          <w:rStyle w:val="FootnoteReference"/>
        </w:rPr>
        <w:footnoteRef/>
      </w:r>
      <w:r>
        <w:t xml:space="preserve"> Xem Trích dẫn 5.</w:t>
      </w:r>
    </w:p>
  </w:footnote>
  <w:footnote w:id="9">
    <w:p w:rsidR="00C417D6" w:rsidRDefault="00C417D6">
      <w:pPr>
        <w:pStyle w:val="FootnoteText"/>
      </w:pPr>
      <w:r>
        <w:rPr>
          <w:rStyle w:val="FootnoteReference"/>
        </w:rPr>
        <w:footnoteRef/>
      </w:r>
      <w:r>
        <w:t xml:space="preserve"> Xem trích dẫn 5.</w:t>
      </w:r>
    </w:p>
  </w:footnote>
  <w:footnote w:id="10">
    <w:p w:rsidR="00C417D6" w:rsidRPr="00C417D6" w:rsidRDefault="00C417D6">
      <w:pPr>
        <w:pStyle w:val="FootnoteText"/>
        <w:rPr>
          <w:rFonts w:cs="Times New Roman"/>
          <w:sz w:val="22"/>
          <w:szCs w:val="22"/>
        </w:rPr>
      </w:pPr>
      <w:r w:rsidRPr="00C417D6">
        <w:rPr>
          <w:rStyle w:val="FootnoteReference"/>
          <w:sz w:val="24"/>
          <w:szCs w:val="24"/>
        </w:rPr>
        <w:footnoteRef/>
      </w:r>
      <w:r w:rsidRPr="00C417D6">
        <w:rPr>
          <w:sz w:val="24"/>
          <w:szCs w:val="24"/>
        </w:rPr>
        <w:t xml:space="preserve"> </w:t>
      </w:r>
      <w:hyperlink r:id="rId1" w:history="1">
        <w:r w:rsidRPr="00C417D6">
          <w:rPr>
            <w:rStyle w:val="Hyperlink"/>
            <w:sz w:val="24"/>
            <w:szCs w:val="24"/>
          </w:rPr>
          <w:t>https://baomoi.com/chinh-sach-boi-thuong-ho-tro-tai-dinh-cu-cai-tao-chung-cu-cu-co-nen-ton-tai-he-so-k/c/22022605.epi</w:t>
        </w:r>
      </w:hyperlink>
      <w:r w:rsidRPr="00C417D6">
        <w:rPr>
          <w:sz w:val="24"/>
          <w:szCs w:val="24"/>
        </w:rPr>
        <w:t>. Truy cập vào ngày</w:t>
      </w:r>
      <w:r w:rsidRPr="00C417D6">
        <w:rPr>
          <w:rFonts w:cs="Times New Roman"/>
          <w:sz w:val="22"/>
          <w:szCs w:val="22"/>
        </w:rPr>
        <w:t xml:space="preserve">: </w:t>
      </w:r>
      <w:r w:rsidRPr="00C417D6">
        <w:rPr>
          <w:rFonts w:cs="Times New Roman"/>
          <w:color w:val="999999"/>
          <w:sz w:val="22"/>
          <w:szCs w:val="22"/>
          <w:shd w:val="clear" w:color="auto" w:fill="FFFFFF"/>
        </w:rPr>
        <w:t>14/04/2017 10:59 GMT+7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A64B6"/>
    <w:multiLevelType w:val="hybridMultilevel"/>
    <w:tmpl w:val="CB7CF886"/>
    <w:lvl w:ilvl="0" w:tplc="2EEA21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AF7225"/>
    <w:multiLevelType w:val="multilevel"/>
    <w:tmpl w:val="D8A23EA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370B7206"/>
    <w:multiLevelType w:val="hybridMultilevel"/>
    <w:tmpl w:val="8D86AFD8"/>
    <w:lvl w:ilvl="0" w:tplc="DF823E4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2B4CCF"/>
    <w:multiLevelType w:val="hybridMultilevel"/>
    <w:tmpl w:val="DFA8D21C"/>
    <w:lvl w:ilvl="0" w:tplc="BBBA4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5567E6"/>
    <w:multiLevelType w:val="multilevel"/>
    <w:tmpl w:val="D8A23EA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4B9847CE"/>
    <w:multiLevelType w:val="hybridMultilevel"/>
    <w:tmpl w:val="5C221CB8"/>
    <w:lvl w:ilvl="0" w:tplc="AC72446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5D664C87"/>
    <w:multiLevelType w:val="multilevel"/>
    <w:tmpl w:val="D8A23E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61F82681"/>
    <w:multiLevelType w:val="hybridMultilevel"/>
    <w:tmpl w:val="D276712A"/>
    <w:lvl w:ilvl="0" w:tplc="8B6C161E">
      <w:start w:val="2"/>
      <w:numFmt w:val="bullet"/>
      <w:lvlText w:val="-"/>
      <w:lvlJc w:val="left"/>
      <w:pPr>
        <w:ind w:left="720" w:hanging="360"/>
      </w:pPr>
      <w:rPr>
        <w:rFonts w:ascii="Times New Roman" w:eastAsiaTheme="minorHAnsi" w:hAnsi="Times New Roman" w:cs="Times New Roman" w:hint="default"/>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3032C2"/>
    <w:multiLevelType w:val="hybridMultilevel"/>
    <w:tmpl w:val="ED2E85F8"/>
    <w:lvl w:ilvl="0" w:tplc="C44E8DFE">
      <w:start w:val="2"/>
      <w:numFmt w:val="bullet"/>
      <w:lvlText w:val="-"/>
      <w:lvlJc w:val="left"/>
      <w:pPr>
        <w:ind w:left="720" w:hanging="360"/>
      </w:pPr>
      <w:rPr>
        <w:rFonts w:ascii="Times New Roman" w:eastAsiaTheme="minorHAnsi" w:hAnsi="Times New Roman" w:cs="Times New Roman" w:hint="default"/>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42221B"/>
    <w:multiLevelType w:val="hybridMultilevel"/>
    <w:tmpl w:val="395AB84E"/>
    <w:lvl w:ilvl="0" w:tplc="53682A96">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8"/>
  </w:num>
  <w:num w:numId="5">
    <w:abstractNumId w:val="7"/>
  </w:num>
  <w:num w:numId="6">
    <w:abstractNumId w:val="6"/>
  </w:num>
  <w:num w:numId="7">
    <w:abstractNumId w:val="2"/>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CA"/>
    <w:rsid w:val="000211EC"/>
    <w:rsid w:val="00022F64"/>
    <w:rsid w:val="0003792B"/>
    <w:rsid w:val="000419B4"/>
    <w:rsid w:val="00051E71"/>
    <w:rsid w:val="000809A8"/>
    <w:rsid w:val="000C2B85"/>
    <w:rsid w:val="000D5350"/>
    <w:rsid w:val="000E2AE0"/>
    <w:rsid w:val="000F5884"/>
    <w:rsid w:val="001106E7"/>
    <w:rsid w:val="00127170"/>
    <w:rsid w:val="00142A10"/>
    <w:rsid w:val="00194DE6"/>
    <w:rsid w:val="001A56F1"/>
    <w:rsid w:val="001E1C5E"/>
    <w:rsid w:val="001E2E71"/>
    <w:rsid w:val="001F0166"/>
    <w:rsid w:val="00200710"/>
    <w:rsid w:val="002222EB"/>
    <w:rsid w:val="00245D02"/>
    <w:rsid w:val="00255103"/>
    <w:rsid w:val="002807C9"/>
    <w:rsid w:val="00283100"/>
    <w:rsid w:val="00283191"/>
    <w:rsid w:val="002D3E14"/>
    <w:rsid w:val="002E50DA"/>
    <w:rsid w:val="002E6F50"/>
    <w:rsid w:val="00347202"/>
    <w:rsid w:val="0035124F"/>
    <w:rsid w:val="0035399F"/>
    <w:rsid w:val="00362F4E"/>
    <w:rsid w:val="003933BE"/>
    <w:rsid w:val="00393597"/>
    <w:rsid w:val="003E5111"/>
    <w:rsid w:val="003F7662"/>
    <w:rsid w:val="0044099C"/>
    <w:rsid w:val="004635EC"/>
    <w:rsid w:val="00467CF4"/>
    <w:rsid w:val="0048287A"/>
    <w:rsid w:val="004B5A09"/>
    <w:rsid w:val="004B7DD3"/>
    <w:rsid w:val="004C02F6"/>
    <w:rsid w:val="004C0793"/>
    <w:rsid w:val="004D5CBF"/>
    <w:rsid w:val="00546465"/>
    <w:rsid w:val="0057289D"/>
    <w:rsid w:val="006053BF"/>
    <w:rsid w:val="00634D32"/>
    <w:rsid w:val="00637A40"/>
    <w:rsid w:val="00647AA8"/>
    <w:rsid w:val="006775C2"/>
    <w:rsid w:val="0069013D"/>
    <w:rsid w:val="006A3B2F"/>
    <w:rsid w:val="006E497B"/>
    <w:rsid w:val="006F1A4F"/>
    <w:rsid w:val="007017A8"/>
    <w:rsid w:val="007054A7"/>
    <w:rsid w:val="007171D3"/>
    <w:rsid w:val="00734FA7"/>
    <w:rsid w:val="0074756D"/>
    <w:rsid w:val="00747B68"/>
    <w:rsid w:val="007524D4"/>
    <w:rsid w:val="00764002"/>
    <w:rsid w:val="007707FF"/>
    <w:rsid w:val="007869C7"/>
    <w:rsid w:val="007977A9"/>
    <w:rsid w:val="007B1E61"/>
    <w:rsid w:val="007E72DA"/>
    <w:rsid w:val="00836298"/>
    <w:rsid w:val="00840BCA"/>
    <w:rsid w:val="00863183"/>
    <w:rsid w:val="00863EED"/>
    <w:rsid w:val="008B1F6D"/>
    <w:rsid w:val="008B67FD"/>
    <w:rsid w:val="00902B11"/>
    <w:rsid w:val="00927CA6"/>
    <w:rsid w:val="00997117"/>
    <w:rsid w:val="009A3C71"/>
    <w:rsid w:val="009C2BAA"/>
    <w:rsid w:val="009E6BA6"/>
    <w:rsid w:val="00A4125A"/>
    <w:rsid w:val="00A51ABF"/>
    <w:rsid w:val="00A9536C"/>
    <w:rsid w:val="00AC7F68"/>
    <w:rsid w:val="00AE16D8"/>
    <w:rsid w:val="00AE38D4"/>
    <w:rsid w:val="00B35BFA"/>
    <w:rsid w:val="00BA641E"/>
    <w:rsid w:val="00BB7860"/>
    <w:rsid w:val="00BC55F3"/>
    <w:rsid w:val="00BC77C4"/>
    <w:rsid w:val="00BD08F9"/>
    <w:rsid w:val="00BD7BE3"/>
    <w:rsid w:val="00BE2C69"/>
    <w:rsid w:val="00BF555B"/>
    <w:rsid w:val="00C11D9C"/>
    <w:rsid w:val="00C417D6"/>
    <w:rsid w:val="00C51C15"/>
    <w:rsid w:val="00C531FE"/>
    <w:rsid w:val="00C91DA2"/>
    <w:rsid w:val="00CA08BC"/>
    <w:rsid w:val="00CA31C4"/>
    <w:rsid w:val="00CE489F"/>
    <w:rsid w:val="00D62148"/>
    <w:rsid w:val="00DD77DA"/>
    <w:rsid w:val="00DE5679"/>
    <w:rsid w:val="00DF357C"/>
    <w:rsid w:val="00E11C5E"/>
    <w:rsid w:val="00E44CC0"/>
    <w:rsid w:val="00E766AF"/>
    <w:rsid w:val="00EC3EE2"/>
    <w:rsid w:val="00EE5232"/>
    <w:rsid w:val="00EF7671"/>
    <w:rsid w:val="00F0467C"/>
    <w:rsid w:val="00F1123B"/>
    <w:rsid w:val="00F46872"/>
    <w:rsid w:val="00F72925"/>
    <w:rsid w:val="00F73D5E"/>
    <w:rsid w:val="00F8306E"/>
    <w:rsid w:val="00FB3F11"/>
    <w:rsid w:val="00FE16BD"/>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5653B-9ECE-4A69-B58D-4ED52F2A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2F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57C"/>
    <w:pPr>
      <w:ind w:left="720"/>
      <w:contextualSpacing/>
    </w:pPr>
  </w:style>
  <w:style w:type="paragraph" w:customStyle="1" w:styleId="CharCharCharCharCharCharCharCharChar">
    <w:name w:val="Char Char Char Char Char Char Char Char Char"/>
    <w:basedOn w:val="Normal"/>
    <w:semiHidden/>
    <w:rsid w:val="000D5350"/>
    <w:pPr>
      <w:spacing w:line="240" w:lineRule="exact"/>
    </w:pPr>
    <w:rPr>
      <w:rFonts w:ascii="Arial" w:eastAsia="Times New Roman" w:hAnsi="Arial" w:cs="Times New Roman"/>
      <w:sz w:val="22"/>
    </w:rPr>
  </w:style>
  <w:style w:type="character" w:styleId="FootnoteReference">
    <w:name w:val="footnote reference"/>
    <w:aliases w:val="ftref,Footnote,Footnote text,de nota al pie,Ref"/>
    <w:uiPriority w:val="99"/>
    <w:unhideWhenUsed/>
    <w:rsid w:val="000D5350"/>
    <w:rPr>
      <w:vertAlign w:val="superscript"/>
    </w:rPr>
  </w:style>
  <w:style w:type="paragraph" w:styleId="NormalWeb">
    <w:name w:val="Normal (Web)"/>
    <w:basedOn w:val="Normal"/>
    <w:uiPriority w:val="99"/>
    <w:unhideWhenUsed/>
    <w:rsid w:val="00283100"/>
    <w:pPr>
      <w:spacing w:before="100" w:beforeAutospacing="1" w:after="100" w:afterAutospacing="1"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3539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99F"/>
    <w:rPr>
      <w:sz w:val="20"/>
      <w:szCs w:val="20"/>
    </w:rPr>
  </w:style>
  <w:style w:type="character" w:styleId="Emphasis">
    <w:name w:val="Emphasis"/>
    <w:basedOn w:val="DefaultParagraphFont"/>
    <w:uiPriority w:val="20"/>
    <w:qFormat/>
    <w:rsid w:val="00362F4E"/>
    <w:rPr>
      <w:i/>
      <w:iCs/>
    </w:rPr>
  </w:style>
  <w:style w:type="character" w:customStyle="1" w:styleId="Heading1Char">
    <w:name w:val="Heading 1 Char"/>
    <w:basedOn w:val="DefaultParagraphFont"/>
    <w:link w:val="Heading1"/>
    <w:uiPriority w:val="9"/>
    <w:rsid w:val="00362F4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E1C5E"/>
    <w:rPr>
      <w:b/>
      <w:bCs/>
    </w:rPr>
  </w:style>
  <w:style w:type="character" w:styleId="Hyperlink">
    <w:name w:val="Hyperlink"/>
    <w:basedOn w:val="DefaultParagraphFont"/>
    <w:uiPriority w:val="99"/>
    <w:unhideWhenUsed/>
    <w:rsid w:val="00C417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4341">
      <w:bodyDiv w:val="1"/>
      <w:marLeft w:val="0"/>
      <w:marRight w:val="0"/>
      <w:marTop w:val="0"/>
      <w:marBottom w:val="0"/>
      <w:divBdr>
        <w:top w:val="none" w:sz="0" w:space="0" w:color="auto"/>
        <w:left w:val="none" w:sz="0" w:space="0" w:color="auto"/>
        <w:bottom w:val="none" w:sz="0" w:space="0" w:color="auto"/>
        <w:right w:val="none" w:sz="0" w:space="0" w:color="auto"/>
      </w:divBdr>
    </w:div>
    <w:div w:id="12729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aomoi.com/chinh-sach-boi-thuong-ho-tro-tai-dinh-cu-cai-tao-chung-cu-cu-co-nen-ton-tai-he-so-k/c/22022605.e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4751A-0FB8-41A6-BF24-48916576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2186</TotalTime>
  <Pages>9</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40</cp:revision>
  <dcterms:created xsi:type="dcterms:W3CDTF">2017-11-11T07:55:00Z</dcterms:created>
  <dcterms:modified xsi:type="dcterms:W3CDTF">2017-12-01T07:30:00Z</dcterms:modified>
</cp:coreProperties>
</file>