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E2" w:rsidRPr="00D20102" w:rsidRDefault="005D58E2" w:rsidP="00144E19">
      <w:pPr>
        <w:jc w:val="both"/>
        <w:rPr>
          <w:rFonts w:cs="Times New Roman"/>
          <w:b/>
          <w:szCs w:val="28"/>
        </w:rPr>
      </w:pPr>
    </w:p>
    <w:p w:rsidR="00D10FC5" w:rsidRPr="00D20102" w:rsidRDefault="00D10FC5" w:rsidP="00FA1FAA">
      <w:pPr>
        <w:ind w:firstLine="142"/>
        <w:jc w:val="both"/>
        <w:rPr>
          <w:rFonts w:cs="Times New Roman"/>
          <w:b/>
          <w:szCs w:val="28"/>
        </w:rPr>
      </w:pPr>
    </w:p>
    <w:p w:rsidR="009C2BAA" w:rsidRPr="00D20102" w:rsidRDefault="00D10FC5" w:rsidP="00FA1FAA">
      <w:pPr>
        <w:ind w:firstLine="142"/>
        <w:jc w:val="both"/>
        <w:rPr>
          <w:rFonts w:cs="Times New Roman"/>
          <w:b/>
          <w:szCs w:val="28"/>
        </w:rPr>
      </w:pPr>
      <w:r w:rsidRPr="00D20102">
        <w:rPr>
          <w:rFonts w:cs="Times New Roman"/>
          <w:b/>
          <w:szCs w:val="28"/>
        </w:rPr>
        <w:t>ÁN TỬ</w:t>
      </w:r>
      <w:r w:rsidR="00757900" w:rsidRPr="00D20102">
        <w:rPr>
          <w:rFonts w:cs="Times New Roman"/>
          <w:b/>
          <w:szCs w:val="28"/>
        </w:rPr>
        <w:t xml:space="preserve"> HÌNH – MỘT TRONG NHỮNG CÔNG CỤ PHÁP LÝ HỮU HIỆU ĐỂ BẢO VỆ QUYỀN CON NGƯỜI</w:t>
      </w:r>
    </w:p>
    <w:p w:rsidR="00757900" w:rsidRPr="00D20102" w:rsidRDefault="00757900" w:rsidP="00FA1FAA">
      <w:pPr>
        <w:ind w:firstLine="142"/>
        <w:jc w:val="both"/>
        <w:rPr>
          <w:rFonts w:cs="Times New Roman"/>
          <w:b/>
          <w:szCs w:val="28"/>
        </w:rPr>
      </w:pPr>
      <w:r w:rsidRPr="00D20102">
        <w:rPr>
          <w:rFonts w:cs="Times New Roman"/>
          <w:b/>
          <w:szCs w:val="28"/>
        </w:rPr>
        <w:t xml:space="preserve">                                              </w:t>
      </w:r>
      <w:r w:rsidR="00AB53B8" w:rsidRPr="00D20102">
        <w:rPr>
          <w:rFonts w:cs="Times New Roman"/>
          <w:b/>
          <w:szCs w:val="28"/>
        </w:rPr>
        <w:t xml:space="preserve">           </w:t>
      </w:r>
      <w:proofErr w:type="spellStart"/>
      <w:r w:rsidRPr="00D20102">
        <w:rPr>
          <w:rFonts w:cs="Times New Roman"/>
          <w:b/>
          <w:szCs w:val="28"/>
        </w:rPr>
        <w:t>Th.S</w:t>
      </w:r>
      <w:proofErr w:type="spellEnd"/>
      <w:r w:rsidRPr="00D20102">
        <w:rPr>
          <w:rFonts w:cs="Times New Roman"/>
          <w:b/>
          <w:szCs w:val="28"/>
        </w:rPr>
        <w:t>. Đặng Thị Hà</w:t>
      </w:r>
    </w:p>
    <w:p w:rsidR="00757900" w:rsidRPr="00D20102" w:rsidRDefault="00757900" w:rsidP="00144E19">
      <w:pPr>
        <w:ind w:firstLine="142"/>
        <w:jc w:val="both"/>
        <w:rPr>
          <w:rFonts w:cs="Times New Roman"/>
          <w:b/>
          <w:szCs w:val="28"/>
        </w:rPr>
      </w:pPr>
      <w:r w:rsidRPr="00D20102">
        <w:rPr>
          <w:rFonts w:cs="Times New Roman"/>
          <w:b/>
          <w:szCs w:val="28"/>
        </w:rPr>
        <w:t xml:space="preserve">                                                    Trường Đại học Luật, Đại học </w:t>
      </w:r>
      <w:proofErr w:type="spellStart"/>
      <w:r w:rsidRPr="00D20102">
        <w:rPr>
          <w:rFonts w:cs="Times New Roman"/>
          <w:b/>
          <w:szCs w:val="28"/>
        </w:rPr>
        <w:t>Huế</w:t>
      </w:r>
      <w:proofErr w:type="spellEnd"/>
    </w:p>
    <w:p w:rsidR="00144E19" w:rsidRPr="00D20102" w:rsidRDefault="00144E19" w:rsidP="00144E19">
      <w:pPr>
        <w:ind w:firstLine="142"/>
        <w:jc w:val="both"/>
        <w:rPr>
          <w:rFonts w:cs="Times New Roman"/>
          <w:b/>
          <w:szCs w:val="28"/>
        </w:rPr>
      </w:pPr>
    </w:p>
    <w:p w:rsidR="00757900" w:rsidRPr="00D20102" w:rsidRDefault="00757900" w:rsidP="00FA1FAA">
      <w:pPr>
        <w:ind w:firstLine="142"/>
        <w:jc w:val="both"/>
        <w:rPr>
          <w:rFonts w:cs="Times New Roman"/>
          <w:b/>
          <w:szCs w:val="28"/>
        </w:rPr>
      </w:pPr>
    </w:p>
    <w:p w:rsidR="00757900" w:rsidRPr="00D20102" w:rsidRDefault="00757900" w:rsidP="00AB53B8">
      <w:pPr>
        <w:pStyle w:val="ListParagraph"/>
        <w:numPr>
          <w:ilvl w:val="0"/>
          <w:numId w:val="5"/>
        </w:numPr>
        <w:ind w:left="426" w:right="4" w:firstLine="0"/>
        <w:jc w:val="both"/>
        <w:rPr>
          <w:rFonts w:cs="Times New Roman"/>
          <w:b/>
          <w:szCs w:val="28"/>
        </w:rPr>
      </w:pPr>
      <w:r w:rsidRPr="00D20102">
        <w:rPr>
          <w:rFonts w:cs="Times New Roman"/>
          <w:b/>
          <w:szCs w:val="28"/>
        </w:rPr>
        <w:t>Quyền sống là quyền thiêng liêng, bất khả xâm phạm và cần được bảo vệ</w:t>
      </w:r>
    </w:p>
    <w:p w:rsidR="006C21C9" w:rsidRPr="00D20102" w:rsidRDefault="006C21C9" w:rsidP="00AB53B8">
      <w:pPr>
        <w:pStyle w:val="ListParagraph"/>
        <w:ind w:left="426" w:right="4"/>
        <w:jc w:val="both"/>
        <w:rPr>
          <w:rFonts w:cs="Times New Roman"/>
          <w:b/>
          <w:szCs w:val="28"/>
        </w:rPr>
      </w:pPr>
    </w:p>
    <w:p w:rsidR="00E42161" w:rsidRPr="00D20102" w:rsidRDefault="00A67A80" w:rsidP="00FA1FAA">
      <w:pPr>
        <w:tabs>
          <w:tab w:val="left" w:pos="3915"/>
        </w:tabs>
        <w:ind w:left="-284" w:right="4" w:firstLine="142"/>
        <w:jc w:val="both"/>
        <w:rPr>
          <w:rStyle w:val="Emphasis"/>
          <w:rFonts w:cs="Times New Roman"/>
          <w:i w:val="0"/>
          <w:szCs w:val="28"/>
        </w:rPr>
      </w:pPr>
      <w:r w:rsidRPr="00D20102">
        <w:rPr>
          <w:rFonts w:cs="Times New Roman"/>
          <w:szCs w:val="28"/>
        </w:rPr>
        <w:t xml:space="preserve">        </w:t>
      </w:r>
      <w:r w:rsidR="004B35FE" w:rsidRPr="00D20102">
        <w:rPr>
          <w:rFonts w:cs="Times New Roman"/>
          <w:szCs w:val="28"/>
        </w:rPr>
        <w:t>Trong l</w:t>
      </w:r>
      <w:r w:rsidR="006C21C9" w:rsidRPr="00D20102">
        <w:rPr>
          <w:rFonts w:cs="Times New Roman"/>
          <w:szCs w:val="28"/>
        </w:rPr>
        <w:t>ịch sử</w:t>
      </w:r>
      <w:r w:rsidR="004B35FE" w:rsidRPr="00D20102">
        <w:rPr>
          <w:rFonts w:cs="Times New Roman"/>
          <w:szCs w:val="28"/>
        </w:rPr>
        <w:t xml:space="preserve"> nhân loại</w:t>
      </w:r>
      <w:r w:rsidR="006C21C9" w:rsidRPr="00D20102">
        <w:rPr>
          <w:rFonts w:cs="Times New Roman"/>
          <w:szCs w:val="28"/>
        </w:rPr>
        <w:t>, kể từ khi chấm dứt chế</w:t>
      </w:r>
      <w:r w:rsidR="004B35FE" w:rsidRPr="00D20102">
        <w:rPr>
          <w:rFonts w:cs="Times New Roman"/>
          <w:szCs w:val="28"/>
        </w:rPr>
        <w:t xml:space="preserve"> đ</w:t>
      </w:r>
      <w:r w:rsidR="006C21C9" w:rsidRPr="00D20102">
        <w:rPr>
          <w:rFonts w:cs="Times New Roman"/>
          <w:szCs w:val="28"/>
        </w:rPr>
        <w:t xml:space="preserve">ộ công </w:t>
      </w:r>
      <w:r w:rsidR="004B35FE" w:rsidRPr="00D20102">
        <w:rPr>
          <w:rFonts w:cs="Times New Roman"/>
          <w:szCs w:val="28"/>
        </w:rPr>
        <w:t>s</w:t>
      </w:r>
      <w:r w:rsidR="006C21C9" w:rsidRPr="00D20102">
        <w:rPr>
          <w:rFonts w:cs="Times New Roman"/>
          <w:szCs w:val="28"/>
        </w:rPr>
        <w:t xml:space="preserve">ản nguyên thủy – một cách thức tổ </w:t>
      </w:r>
      <w:r w:rsidR="006C21C9" w:rsidRPr="00D20102">
        <w:rPr>
          <w:rStyle w:val="Emphasis"/>
          <w:rFonts w:cs="Times New Roman"/>
          <w:i w:val="0"/>
          <w:szCs w:val="28"/>
        </w:rPr>
        <w:t xml:space="preserve">chức </w:t>
      </w:r>
      <w:r w:rsidR="004B35FE" w:rsidRPr="00D20102">
        <w:rPr>
          <w:rStyle w:val="Emphasis"/>
          <w:rFonts w:cs="Times New Roman"/>
          <w:i w:val="0"/>
          <w:szCs w:val="28"/>
        </w:rPr>
        <w:t xml:space="preserve">loài người trong buổi bình minh để hình thành nên nhà nước là lịch sử của những cuộc đấu tranh khốc liệt để tồn tại, để bảo vệ </w:t>
      </w:r>
      <w:r w:rsidR="00FA3C7D" w:rsidRPr="00D20102">
        <w:rPr>
          <w:rStyle w:val="Emphasis"/>
          <w:rFonts w:cs="Times New Roman"/>
          <w:i w:val="0"/>
          <w:szCs w:val="28"/>
        </w:rPr>
        <w:t xml:space="preserve">và </w:t>
      </w:r>
      <w:r w:rsidRPr="00D20102">
        <w:rPr>
          <w:rStyle w:val="Emphasis"/>
          <w:rFonts w:cs="Times New Roman"/>
          <w:i w:val="0"/>
          <w:szCs w:val="28"/>
        </w:rPr>
        <w:t xml:space="preserve"> </w:t>
      </w:r>
      <w:r w:rsidR="00FA3C7D" w:rsidRPr="00D20102">
        <w:rPr>
          <w:rStyle w:val="Emphasis"/>
          <w:rFonts w:cs="Times New Roman"/>
          <w:i w:val="0"/>
          <w:szCs w:val="28"/>
        </w:rPr>
        <w:t xml:space="preserve">đấu tranh đòi </w:t>
      </w:r>
      <w:r w:rsidRPr="00D20102">
        <w:rPr>
          <w:rStyle w:val="Emphasis"/>
          <w:rFonts w:cs="Times New Roman"/>
          <w:i w:val="0"/>
          <w:szCs w:val="28"/>
        </w:rPr>
        <w:t xml:space="preserve">lại </w:t>
      </w:r>
      <w:r w:rsidR="0096065D" w:rsidRPr="00D20102">
        <w:rPr>
          <w:rStyle w:val="Emphasis"/>
          <w:rFonts w:cs="Times New Roman"/>
          <w:i w:val="0"/>
          <w:szCs w:val="28"/>
        </w:rPr>
        <w:t xml:space="preserve">những </w:t>
      </w:r>
      <w:r w:rsidRPr="00D20102">
        <w:rPr>
          <w:rStyle w:val="Emphasis"/>
          <w:rFonts w:cs="Times New Roman"/>
          <w:i w:val="0"/>
          <w:szCs w:val="28"/>
        </w:rPr>
        <w:t>quyền cơ bản nhất</w:t>
      </w:r>
      <w:r w:rsidR="00462A66" w:rsidRPr="00D20102">
        <w:rPr>
          <w:rStyle w:val="Emphasis"/>
          <w:rFonts w:cs="Times New Roman"/>
          <w:i w:val="0"/>
          <w:szCs w:val="28"/>
        </w:rPr>
        <w:t xml:space="preserve"> trong đó có </w:t>
      </w:r>
      <w:r w:rsidRPr="00D20102">
        <w:rPr>
          <w:rStyle w:val="Emphasis"/>
          <w:rFonts w:cs="Times New Roman"/>
          <w:i w:val="0"/>
          <w:szCs w:val="28"/>
        </w:rPr>
        <w:t xml:space="preserve">quyền </w:t>
      </w:r>
      <w:r w:rsidR="00FA3C7D" w:rsidRPr="00D20102">
        <w:rPr>
          <w:rStyle w:val="Emphasis"/>
          <w:rFonts w:cs="Times New Roman"/>
          <w:i w:val="0"/>
          <w:szCs w:val="28"/>
        </w:rPr>
        <w:t xml:space="preserve">được </w:t>
      </w:r>
      <w:r w:rsidRPr="00D20102">
        <w:rPr>
          <w:rStyle w:val="Emphasis"/>
          <w:rFonts w:cs="Times New Roman"/>
          <w:i w:val="0"/>
          <w:szCs w:val="28"/>
        </w:rPr>
        <w:t>sống</w:t>
      </w:r>
      <w:r w:rsidR="00FA3C7D" w:rsidRPr="00D20102">
        <w:rPr>
          <w:rStyle w:val="Emphasis"/>
          <w:rFonts w:cs="Times New Roman"/>
          <w:i w:val="0"/>
          <w:szCs w:val="28"/>
        </w:rPr>
        <w:t>.</w:t>
      </w:r>
      <w:r w:rsidR="004F2398" w:rsidRPr="00D20102">
        <w:rPr>
          <w:rStyle w:val="Emphasis"/>
          <w:rFonts w:cs="Times New Roman"/>
          <w:i w:val="0"/>
          <w:szCs w:val="28"/>
        </w:rPr>
        <w:t xml:space="preserve"> </w:t>
      </w:r>
      <w:r w:rsidR="00FA3C7D" w:rsidRPr="00D20102">
        <w:rPr>
          <w:rStyle w:val="Emphasis"/>
          <w:rFonts w:cs="Times New Roman"/>
          <w:i w:val="0"/>
          <w:szCs w:val="28"/>
        </w:rPr>
        <w:t>Về mặt thuật ngữ, Quyền sống hay quyền được sống  là thuật ngữ mô tả về một sự tin tưởng rằng con người hoàn toàn được quyền</w:t>
      </w:r>
      <w:hyperlink r:id="rId8" w:tooltip="Quyền" w:history="1"/>
      <w:r w:rsidR="00FA3C7D" w:rsidRPr="00D20102">
        <w:rPr>
          <w:rStyle w:val="Emphasis"/>
          <w:rFonts w:cs="Times New Roman"/>
          <w:i w:val="0"/>
          <w:szCs w:val="28"/>
        </w:rPr>
        <w:t> có điều kiện và các yếu tố cần thiết để sinh sống và không bị giết bởi bất kỳ chủ thể nào khác (con người, nhà nước, các tổ chức).</w:t>
      </w:r>
    </w:p>
    <w:p w:rsidR="009B73B3" w:rsidRPr="00D20102" w:rsidRDefault="00E42161" w:rsidP="00FA1FAA">
      <w:pPr>
        <w:tabs>
          <w:tab w:val="left" w:pos="3915"/>
        </w:tabs>
        <w:ind w:left="-284" w:right="4" w:firstLine="142"/>
        <w:jc w:val="both"/>
        <w:rPr>
          <w:rFonts w:cs="Times New Roman"/>
          <w:color w:val="353535"/>
          <w:szCs w:val="28"/>
          <w:shd w:val="clear" w:color="auto" w:fill="FFFFFF"/>
        </w:rPr>
      </w:pPr>
      <w:r w:rsidRPr="00D20102">
        <w:rPr>
          <w:rFonts w:cs="Times New Roman"/>
          <w:szCs w:val="28"/>
        </w:rPr>
        <w:t xml:space="preserve">         </w:t>
      </w:r>
      <w:r w:rsidR="0096065D" w:rsidRPr="00D20102">
        <w:rPr>
          <w:rFonts w:cs="Times New Roman"/>
          <w:szCs w:val="28"/>
        </w:rPr>
        <w:t xml:space="preserve"> </w:t>
      </w:r>
      <w:r w:rsidR="00FA3C7D" w:rsidRPr="00D20102">
        <w:rPr>
          <w:rStyle w:val="Emphasis"/>
          <w:rFonts w:cs="Times New Roman"/>
          <w:i w:val="0"/>
          <w:szCs w:val="28"/>
        </w:rPr>
        <w:t xml:space="preserve">Ở khía cạnh khác đơn giản hơn, </w:t>
      </w:r>
      <w:r w:rsidR="0096065D" w:rsidRPr="00D20102">
        <w:rPr>
          <w:rStyle w:val="Emphasis"/>
          <w:rFonts w:cs="Times New Roman"/>
          <w:i w:val="0"/>
          <w:szCs w:val="28"/>
        </w:rPr>
        <w:t xml:space="preserve">trước hết, </w:t>
      </w:r>
      <w:r w:rsidR="00FA3C7D" w:rsidRPr="00D20102">
        <w:rPr>
          <w:rStyle w:val="Emphasis"/>
          <w:rFonts w:cs="Times New Roman"/>
          <w:i w:val="0"/>
          <w:szCs w:val="28"/>
        </w:rPr>
        <w:t xml:space="preserve">quyền sống là quyền tồn tại về mặt sinh học, được </w:t>
      </w:r>
      <w:r w:rsidR="00462A66" w:rsidRPr="00D20102">
        <w:rPr>
          <w:rStyle w:val="Emphasis"/>
          <w:rFonts w:cs="Times New Roman"/>
          <w:i w:val="0"/>
          <w:szCs w:val="28"/>
        </w:rPr>
        <w:t>sinh tồn</w:t>
      </w:r>
      <w:r w:rsidR="00FA3C7D" w:rsidRPr="00D20102">
        <w:rPr>
          <w:rStyle w:val="Emphasis"/>
          <w:rFonts w:cs="Times New Roman"/>
          <w:i w:val="0"/>
          <w:szCs w:val="28"/>
        </w:rPr>
        <w:t xml:space="preserve"> mà không bị tước đoạt tính mạ</w:t>
      </w:r>
      <w:r w:rsidR="0096065D" w:rsidRPr="00D20102">
        <w:rPr>
          <w:rStyle w:val="Emphasis"/>
          <w:rFonts w:cs="Times New Roman"/>
          <w:i w:val="0"/>
          <w:szCs w:val="28"/>
        </w:rPr>
        <w:t>ng</w:t>
      </w:r>
      <w:r w:rsidR="00371B63" w:rsidRPr="00D20102">
        <w:rPr>
          <w:rStyle w:val="Emphasis"/>
          <w:rFonts w:cs="Times New Roman"/>
          <w:i w:val="0"/>
          <w:szCs w:val="28"/>
        </w:rPr>
        <w:t>.</w:t>
      </w:r>
      <w:r w:rsidR="00CA587D" w:rsidRPr="00D20102">
        <w:rPr>
          <w:rStyle w:val="Emphasis"/>
          <w:rFonts w:cs="Times New Roman"/>
          <w:i w:val="0"/>
          <w:szCs w:val="28"/>
        </w:rPr>
        <w:t xml:space="preserve"> </w:t>
      </w:r>
      <w:r w:rsidR="003B1EA1" w:rsidRPr="00D20102">
        <w:rPr>
          <w:rStyle w:val="Emphasis"/>
          <w:rFonts w:cs="Times New Roman"/>
          <w:i w:val="0"/>
          <w:szCs w:val="28"/>
        </w:rPr>
        <w:t>Theo quan điểm về pháp lý tự nhiên</w:t>
      </w:r>
      <w:r w:rsidR="00294E28" w:rsidRPr="00D20102">
        <w:rPr>
          <w:rStyle w:val="Emphasis"/>
          <w:rFonts w:cs="Times New Roman"/>
          <w:i w:val="0"/>
          <w:szCs w:val="28"/>
        </w:rPr>
        <w:t xml:space="preserve"> của John Locke, một chính trị gia người Anh thông qua tác phẩm “ Hai luận thuyết về Chính phủ”</w:t>
      </w:r>
      <w:r w:rsidR="00032448" w:rsidRPr="00D20102">
        <w:rPr>
          <w:rStyle w:val="FootnoteReference"/>
          <w:rFonts w:cs="Times New Roman"/>
          <w:iCs/>
          <w:szCs w:val="28"/>
        </w:rPr>
        <w:footnoteReference w:id="1"/>
      </w:r>
      <w:r w:rsidR="00294E28" w:rsidRPr="00D20102">
        <w:rPr>
          <w:rStyle w:val="Emphasis"/>
          <w:rFonts w:cs="Times New Roman"/>
          <w:i w:val="0"/>
          <w:szCs w:val="28"/>
        </w:rPr>
        <w:t xml:space="preserve">, ba quyền cơ bản nhất không thể tước đoạt của con người đó là quyền sống, quyền tự do và quyền được sở hữu. Theo đó, </w:t>
      </w:r>
      <w:r w:rsidR="003B1EA1" w:rsidRPr="00D20102">
        <w:rPr>
          <w:rStyle w:val="Emphasis"/>
          <w:rFonts w:cs="Times New Roman"/>
          <w:i w:val="0"/>
          <w:szCs w:val="28"/>
        </w:rPr>
        <w:t>trong trạng thái tự nhiên, con người có các quyền được sống, quyền tự do, các quyền này bắt nguồn từ bản chất muôn đời và bất biế</w:t>
      </w:r>
      <w:r w:rsidR="00032448" w:rsidRPr="00D20102">
        <w:rPr>
          <w:rStyle w:val="Emphasis"/>
          <w:rFonts w:cs="Times New Roman"/>
          <w:i w:val="0"/>
          <w:szCs w:val="28"/>
        </w:rPr>
        <w:t>n,</w:t>
      </w:r>
      <w:r w:rsidR="003B1EA1" w:rsidRPr="00D20102">
        <w:rPr>
          <w:rStyle w:val="Emphasis"/>
          <w:rFonts w:cs="Times New Roman"/>
          <w:i w:val="0"/>
          <w:szCs w:val="28"/>
        </w:rPr>
        <w:t xml:space="preserve"> không ai có thể thay đổi được.</w:t>
      </w:r>
      <w:r w:rsidRPr="00D20102">
        <w:rPr>
          <w:rStyle w:val="Emphasis"/>
          <w:rFonts w:cs="Times New Roman"/>
          <w:i w:val="0"/>
          <w:szCs w:val="28"/>
        </w:rPr>
        <w:t xml:space="preserve"> </w:t>
      </w:r>
      <w:r w:rsidR="00F21D1E" w:rsidRPr="00D20102">
        <w:rPr>
          <w:rStyle w:val="Emphasis"/>
          <w:rFonts w:cs="Times New Roman"/>
          <w:i w:val="0"/>
          <w:szCs w:val="28"/>
        </w:rPr>
        <w:t xml:space="preserve"> </w:t>
      </w:r>
      <w:r w:rsidRPr="00D20102">
        <w:rPr>
          <w:rStyle w:val="Emphasis"/>
          <w:rFonts w:cs="Times New Roman"/>
          <w:i w:val="0"/>
          <w:szCs w:val="28"/>
        </w:rPr>
        <w:t>Trên cơ sở</w:t>
      </w:r>
      <w:r w:rsidR="008E1E4C" w:rsidRPr="00D20102">
        <w:rPr>
          <w:rStyle w:val="Emphasis"/>
          <w:rFonts w:cs="Times New Roman"/>
          <w:i w:val="0"/>
          <w:szCs w:val="28"/>
        </w:rPr>
        <w:t xml:space="preserve"> ý tưởng của </w:t>
      </w:r>
      <w:proofErr w:type="spellStart"/>
      <w:r w:rsidR="008E1E4C" w:rsidRPr="00D20102">
        <w:rPr>
          <w:rStyle w:val="Emphasis"/>
          <w:rFonts w:cs="Times New Roman"/>
          <w:i w:val="0"/>
          <w:szCs w:val="28"/>
        </w:rPr>
        <w:t>Jonhn</w:t>
      </w:r>
      <w:proofErr w:type="spellEnd"/>
      <w:r w:rsidR="008E1E4C" w:rsidRPr="00D20102">
        <w:rPr>
          <w:rStyle w:val="Emphasis"/>
          <w:rFonts w:cs="Times New Roman"/>
          <w:i w:val="0"/>
          <w:szCs w:val="28"/>
        </w:rPr>
        <w:t xml:space="preserve"> Locke</w:t>
      </w:r>
      <w:r w:rsidR="00D10FC5" w:rsidRPr="00D20102">
        <w:rPr>
          <w:rStyle w:val="Emphasis"/>
          <w:rFonts w:cs="Times New Roman"/>
          <w:i w:val="0"/>
          <w:szCs w:val="28"/>
        </w:rPr>
        <w:t>, Thomas Jefferson</w:t>
      </w:r>
      <w:r w:rsidR="00985EB0" w:rsidRPr="00D20102">
        <w:rPr>
          <w:rStyle w:val="Emphasis"/>
          <w:rFonts w:cs="Times New Roman"/>
          <w:i w:val="0"/>
          <w:szCs w:val="28"/>
        </w:rPr>
        <w:t xml:space="preserve"> bằng </w:t>
      </w:r>
      <w:r w:rsidR="00913FC0" w:rsidRPr="00D20102">
        <w:rPr>
          <w:rStyle w:val="Emphasis"/>
          <w:rFonts w:cs="Times New Roman"/>
          <w:i w:val="0"/>
          <w:szCs w:val="28"/>
        </w:rPr>
        <w:t xml:space="preserve">Bản tuyên ngôn độc lập của </w:t>
      </w:r>
      <w:r w:rsidR="00985EB0" w:rsidRPr="00D20102">
        <w:rPr>
          <w:rStyle w:val="Emphasis"/>
          <w:rFonts w:cs="Times New Roman"/>
          <w:i w:val="0"/>
          <w:szCs w:val="28"/>
        </w:rPr>
        <w:t xml:space="preserve">năm 1776 đã </w:t>
      </w:r>
      <w:r w:rsidR="003511BE" w:rsidRPr="00D20102">
        <w:rPr>
          <w:rStyle w:val="Emphasis"/>
          <w:rFonts w:cs="Times New Roman"/>
          <w:i w:val="0"/>
          <w:szCs w:val="28"/>
        </w:rPr>
        <w:t xml:space="preserve">chấm dứt chế độ cai trị của Anh quốc và  </w:t>
      </w:r>
      <w:r w:rsidR="00F1056C" w:rsidRPr="00D20102">
        <w:rPr>
          <w:rStyle w:val="Emphasis"/>
          <w:rFonts w:cs="Times New Roman"/>
          <w:i w:val="0"/>
          <w:szCs w:val="28"/>
        </w:rPr>
        <w:t>chính thức trở thành một quốc gia tự do độc lập</w:t>
      </w:r>
      <w:r w:rsidR="00985EB0" w:rsidRPr="00D20102">
        <w:rPr>
          <w:rStyle w:val="Emphasis"/>
          <w:rFonts w:cs="Times New Roman"/>
          <w:i w:val="0"/>
          <w:szCs w:val="28"/>
        </w:rPr>
        <w:t xml:space="preserve"> với khẳng định mạnh mẽ</w:t>
      </w:r>
      <w:r w:rsidR="008805A8" w:rsidRPr="00D20102">
        <w:rPr>
          <w:rStyle w:val="Emphasis"/>
          <w:rFonts w:cs="Times New Roman"/>
          <w:i w:val="0"/>
          <w:szCs w:val="28"/>
        </w:rPr>
        <w:t xml:space="preserve"> </w:t>
      </w:r>
      <w:r w:rsidR="00CA587D" w:rsidRPr="00D20102">
        <w:rPr>
          <w:rStyle w:val="Emphasis"/>
          <w:rFonts w:cs="Times New Roman"/>
          <w:i w:val="0"/>
          <w:szCs w:val="28"/>
        </w:rPr>
        <w:t>“</w:t>
      </w:r>
      <w:r w:rsidR="00CA587D" w:rsidRPr="00D20102">
        <w:rPr>
          <w:rStyle w:val="Emphasis"/>
          <w:rFonts w:cs="Times New Roman"/>
          <w:szCs w:val="28"/>
        </w:rPr>
        <w:t>Chúng ta thừa nhận những chân lý tự nhiên rằng tất cả mọi</w:t>
      </w:r>
      <w:r w:rsidR="00CA587D" w:rsidRPr="00D20102">
        <w:rPr>
          <w:rFonts w:cs="Times New Roman"/>
          <w:i/>
          <w:szCs w:val="28"/>
        </w:rPr>
        <w:t xml:space="preserve"> người đều sinh ra bình đẳng, tạo hóa cho họ những quyền không thể tước đoạt, đó là quyền sống, quyền tự do </w:t>
      </w:r>
      <w:r w:rsidR="00CA587D" w:rsidRPr="00D20102">
        <w:rPr>
          <w:rFonts w:cs="Times New Roman"/>
          <w:i/>
          <w:szCs w:val="28"/>
        </w:rPr>
        <w:lastRenderedPageBreak/>
        <w:t>và quyền mưu cầu hạnh phúc”</w:t>
      </w:r>
      <w:r w:rsidR="00A6444E" w:rsidRPr="00D20102">
        <w:rPr>
          <w:rStyle w:val="FootnoteReference"/>
          <w:rFonts w:cs="Times New Roman"/>
          <w:i/>
          <w:szCs w:val="28"/>
        </w:rPr>
        <w:footnoteReference w:id="2"/>
      </w:r>
      <w:r w:rsidR="00CA587D" w:rsidRPr="00D20102">
        <w:rPr>
          <w:rFonts w:cs="Times New Roman"/>
          <w:i/>
          <w:szCs w:val="28"/>
        </w:rPr>
        <w:t>.</w:t>
      </w:r>
      <w:r w:rsidR="00F21D1E" w:rsidRPr="00D20102">
        <w:rPr>
          <w:rFonts w:cs="Times New Roman"/>
          <w:szCs w:val="28"/>
        </w:rPr>
        <w:t xml:space="preserve"> </w:t>
      </w:r>
      <w:r w:rsidR="00801C72" w:rsidRPr="00D20102">
        <w:rPr>
          <w:rFonts w:cs="Times New Roman"/>
          <w:szCs w:val="28"/>
        </w:rPr>
        <w:t>Như vậy, quyền sống không đơn thuần chỉ là được tồn tại mà sự sống đó còn phải gắn liền với tự do và quyền được mưu cầu hạnh phúc và đó cũng chính là kim chỉ nam để sau đó các nhà lập pháp Hoa Kỳ thiết kế nên nhà nước dân chủ, Nhà nước của dân, do dân và vì dân</w:t>
      </w:r>
      <w:r w:rsidR="0048249A" w:rsidRPr="00D20102">
        <w:rPr>
          <w:rFonts w:cs="Times New Roman"/>
          <w:szCs w:val="28"/>
        </w:rPr>
        <w:t xml:space="preserve">. </w:t>
      </w:r>
    </w:p>
    <w:p w:rsidR="00F3588B" w:rsidRPr="00D20102" w:rsidRDefault="006D5F62" w:rsidP="00FA1FAA">
      <w:pPr>
        <w:spacing w:line="252" w:lineRule="atLeast"/>
        <w:ind w:left="-284" w:firstLine="142"/>
        <w:jc w:val="both"/>
        <w:textAlignment w:val="baseline"/>
        <w:rPr>
          <w:rStyle w:val="Emphasis"/>
          <w:rFonts w:cs="Times New Roman"/>
          <w:i w:val="0"/>
          <w:szCs w:val="28"/>
        </w:rPr>
      </w:pPr>
      <w:r w:rsidRPr="00D20102">
        <w:rPr>
          <w:rFonts w:cs="Times New Roman"/>
          <w:szCs w:val="28"/>
        </w:rPr>
        <w:t xml:space="preserve">      </w:t>
      </w:r>
      <w:r w:rsidR="009B73B3" w:rsidRPr="00D20102">
        <w:rPr>
          <w:rFonts w:cs="Times New Roman"/>
          <w:szCs w:val="28"/>
        </w:rPr>
        <w:t>Kế thừa những giá trị</w:t>
      </w:r>
      <w:r w:rsidR="0048249A" w:rsidRPr="00D20102">
        <w:rPr>
          <w:rFonts w:cs="Times New Roman"/>
          <w:szCs w:val="28"/>
        </w:rPr>
        <w:t xml:space="preserve"> trong văn kiệ</w:t>
      </w:r>
      <w:r w:rsidR="009B73B3" w:rsidRPr="00D20102">
        <w:rPr>
          <w:rFonts w:cs="Times New Roman"/>
          <w:szCs w:val="28"/>
        </w:rPr>
        <w:t xml:space="preserve">n này, </w:t>
      </w:r>
      <w:r w:rsidR="0048249A" w:rsidRPr="00D20102">
        <w:rPr>
          <w:rFonts w:cs="Times New Roman"/>
          <w:szCs w:val="28"/>
        </w:rPr>
        <w:t>Luật Quốc tế hiện đạ</w:t>
      </w:r>
      <w:r w:rsidR="009B73B3" w:rsidRPr="00D20102">
        <w:rPr>
          <w:rFonts w:cs="Times New Roman"/>
          <w:szCs w:val="28"/>
        </w:rPr>
        <w:t>i lần đầu tiên đã chính thức thừa nhận quyền sống là quyền cốt lõi của mỗi cá nhân và khẳng định đó như là một “tiêu chuẩn pháp lý quốc tế</w:t>
      </w:r>
      <w:r w:rsidR="00117E6F" w:rsidRPr="00D20102">
        <w:rPr>
          <w:rStyle w:val="FootnoteReference"/>
          <w:rFonts w:cs="Times New Roman"/>
          <w:szCs w:val="28"/>
        </w:rPr>
        <w:footnoteReference w:id="3"/>
      </w:r>
      <w:r w:rsidR="009B73B3" w:rsidRPr="00D20102">
        <w:rPr>
          <w:rFonts w:cs="Times New Roman"/>
          <w:szCs w:val="28"/>
        </w:rPr>
        <w:t xml:space="preserve">” </w:t>
      </w:r>
      <w:r w:rsidR="009B73B3" w:rsidRPr="00D20102">
        <w:rPr>
          <w:rStyle w:val="Emphasis"/>
          <w:rFonts w:cs="Times New Roman"/>
          <w:i w:val="0"/>
          <w:szCs w:val="28"/>
        </w:rPr>
        <w:t>trong Tuyên ngôn toàn thế giới về Nhân quyền (UDHR) năm 1948: “</w:t>
      </w:r>
      <w:r w:rsidR="009B73B3" w:rsidRPr="00D20102">
        <w:rPr>
          <w:rStyle w:val="Emphasis"/>
          <w:rFonts w:cs="Times New Roman"/>
          <w:szCs w:val="28"/>
        </w:rPr>
        <w:t>Mọi người đều có quyền sống, quyền tự do và an toàn cá nhân</w:t>
      </w:r>
      <w:r w:rsidR="00F3588B" w:rsidRPr="00D20102">
        <w:rPr>
          <w:rStyle w:val="Emphasis"/>
          <w:rFonts w:cs="Times New Roman"/>
          <w:i w:val="0"/>
          <w:szCs w:val="28"/>
        </w:rPr>
        <w:t>”</w:t>
      </w:r>
      <w:r w:rsidR="00A6444E" w:rsidRPr="00D20102">
        <w:rPr>
          <w:rStyle w:val="FootnoteReference"/>
          <w:rFonts w:cs="Times New Roman"/>
          <w:iCs/>
          <w:szCs w:val="28"/>
        </w:rPr>
        <w:footnoteReference w:id="4"/>
      </w:r>
      <w:r w:rsidR="00F3588B" w:rsidRPr="00D20102">
        <w:rPr>
          <w:rStyle w:val="Emphasis"/>
          <w:rFonts w:cs="Times New Roman"/>
          <w:i w:val="0"/>
          <w:szCs w:val="28"/>
        </w:rPr>
        <w:t xml:space="preserve"> và </w:t>
      </w:r>
      <w:r w:rsidR="009B73B3" w:rsidRPr="00D20102">
        <w:rPr>
          <w:rStyle w:val="Emphasis"/>
          <w:rFonts w:cs="Times New Roman"/>
          <w:i w:val="0"/>
          <w:szCs w:val="28"/>
        </w:rPr>
        <w:t>Công ước quốc tế về các Quyền dân sự, chính trị (ICCPR) “</w:t>
      </w:r>
      <w:r w:rsidR="009B73B3" w:rsidRPr="00D20102">
        <w:rPr>
          <w:rStyle w:val="Emphasis"/>
          <w:rFonts w:cs="Times New Roman"/>
          <w:szCs w:val="28"/>
        </w:rPr>
        <w:t>Mọi người đều có quyền cố hữu là được sống. Quyền này phải được pháp luật bảo vệ. Không ai có thể bị tước mạng sống một cách tuỳ tiện</w:t>
      </w:r>
      <w:r w:rsidR="009B73B3" w:rsidRPr="00D20102">
        <w:rPr>
          <w:rStyle w:val="Emphasis"/>
          <w:rFonts w:cs="Times New Roman"/>
          <w:i w:val="0"/>
          <w:szCs w:val="28"/>
        </w:rPr>
        <w:t>”</w:t>
      </w:r>
      <w:r w:rsidR="00A25114" w:rsidRPr="00D20102">
        <w:rPr>
          <w:rStyle w:val="FootnoteReference"/>
          <w:rFonts w:cs="Times New Roman"/>
          <w:iCs/>
          <w:szCs w:val="28"/>
        </w:rPr>
        <w:footnoteReference w:id="5"/>
      </w:r>
      <w:r w:rsidR="009B73B3" w:rsidRPr="00D20102">
        <w:rPr>
          <w:rStyle w:val="Emphasis"/>
          <w:rFonts w:cs="Times New Roman"/>
          <w:i w:val="0"/>
          <w:szCs w:val="28"/>
        </w:rPr>
        <w:t>.</w:t>
      </w:r>
      <w:r w:rsidR="00F3588B" w:rsidRPr="00D20102">
        <w:rPr>
          <w:rStyle w:val="Emphasis"/>
          <w:rFonts w:cs="Times New Roman"/>
          <w:i w:val="0"/>
          <w:szCs w:val="28"/>
        </w:rPr>
        <w:t xml:space="preserve"> Như vậy, quyền an toàn cá nhân gắn kết với quyền sống và quyền tự do được hiểu chính là quyền được bảo vệ của mỗi cá thể trong cộng đồng.</w:t>
      </w:r>
    </w:p>
    <w:p w:rsidR="00F3588B" w:rsidRPr="00D20102" w:rsidRDefault="006D5F62" w:rsidP="00FA1FAA">
      <w:pPr>
        <w:spacing w:after="0" w:line="252" w:lineRule="atLeast"/>
        <w:ind w:left="-284" w:firstLine="142"/>
        <w:jc w:val="both"/>
        <w:textAlignment w:val="baseline"/>
        <w:rPr>
          <w:rStyle w:val="Emphasis"/>
          <w:rFonts w:cs="Times New Roman"/>
          <w:i w:val="0"/>
          <w:szCs w:val="28"/>
        </w:rPr>
      </w:pPr>
      <w:r w:rsidRPr="00D20102">
        <w:rPr>
          <w:rStyle w:val="Emphasis"/>
          <w:rFonts w:cs="Times New Roman"/>
          <w:i w:val="0"/>
          <w:szCs w:val="28"/>
        </w:rPr>
        <w:t xml:space="preserve">      </w:t>
      </w:r>
      <w:r w:rsidR="00FD28BB" w:rsidRPr="00D20102">
        <w:rPr>
          <w:rStyle w:val="Emphasis"/>
          <w:rFonts w:cs="Times New Roman"/>
          <w:i w:val="0"/>
          <w:szCs w:val="28"/>
        </w:rPr>
        <w:t xml:space="preserve">Năm 1982, </w:t>
      </w:r>
      <w:r w:rsidR="00F3588B" w:rsidRPr="00D20102">
        <w:rPr>
          <w:rStyle w:val="Emphasis"/>
          <w:rFonts w:cs="Times New Roman"/>
          <w:i w:val="0"/>
          <w:szCs w:val="28"/>
        </w:rPr>
        <w:t xml:space="preserve"> Ủy ban Nhân quyền (Human Rights Committee - HRC) - cơ quan được lập ra theo ICCPR để giám sát việc thực hiện Công ước này của các quốc gia thành viên </w:t>
      </w:r>
      <w:r w:rsidR="00FD28BB" w:rsidRPr="00D20102">
        <w:rPr>
          <w:rStyle w:val="Emphasis"/>
          <w:rFonts w:cs="Times New Roman"/>
          <w:i w:val="0"/>
          <w:szCs w:val="28"/>
        </w:rPr>
        <w:t>đưa ra các lập luận khác nhau về quyền sống</w:t>
      </w:r>
      <w:r w:rsidR="00F3588B" w:rsidRPr="00D20102">
        <w:rPr>
          <w:rStyle w:val="Emphasis"/>
          <w:rFonts w:cs="Times New Roman"/>
          <w:i w:val="0"/>
          <w:szCs w:val="28"/>
        </w:rPr>
        <w:t>: (i) Quyền sống là “một quyền tối cao của con người mà trong bất cứ hoàn cảnh nào, kể cả trong tình trạng khẩn cấp của quốc gia, cũng không thể bị tạm đình chỉ việc thực hiện</w:t>
      </w:r>
      <w:r w:rsidR="00FD28BB" w:rsidRPr="00D20102">
        <w:rPr>
          <w:rStyle w:val="Emphasis"/>
          <w:rFonts w:cs="Times New Roman"/>
          <w:i w:val="0"/>
          <w:szCs w:val="28"/>
        </w:rPr>
        <w:t>; </w:t>
      </w:r>
      <w:r w:rsidR="00F3588B" w:rsidRPr="00D20102">
        <w:rPr>
          <w:rStyle w:val="Emphasis"/>
          <w:rFonts w:cs="Times New Roman"/>
          <w:i w:val="0"/>
          <w:szCs w:val="28"/>
        </w:rPr>
        <w:t>(ii) Quyền sống không chỉ được hiểu theo nghĩa hẹp là sự toàn vẹn về tính mạng, mà còn bao gồm việc bảo đảm sự tồn tại của con người</w:t>
      </w:r>
      <w:r w:rsidR="00A25114" w:rsidRPr="00D20102">
        <w:rPr>
          <w:rStyle w:val="FootnoteReference"/>
          <w:rFonts w:cs="Times New Roman"/>
          <w:iCs/>
          <w:szCs w:val="28"/>
        </w:rPr>
        <w:footnoteReference w:id="6"/>
      </w:r>
      <w:r w:rsidR="00F3588B" w:rsidRPr="00D20102">
        <w:rPr>
          <w:rStyle w:val="Emphasis"/>
          <w:rFonts w:cs="Times New Roman"/>
          <w:i w:val="0"/>
          <w:szCs w:val="28"/>
        </w:rPr>
        <w:t>. Vì thế, quyền này đòi hỏi các quốc gia phải thực thi những biện pháp, cả thụ động và chủ động, để bảo đảm cuộc sống của người dân, đặc biệt là của những nhóm yếu thế</w:t>
      </w:r>
      <w:r w:rsidR="00E42161" w:rsidRPr="00D20102">
        <w:rPr>
          <w:rStyle w:val="Emphasis"/>
          <w:rFonts w:cs="Times New Roman"/>
          <w:i w:val="0"/>
          <w:szCs w:val="28"/>
        </w:rPr>
        <w:t>.</w:t>
      </w:r>
      <w:r w:rsidR="00FD28BB" w:rsidRPr="00D20102">
        <w:rPr>
          <w:rStyle w:val="Emphasis"/>
          <w:rFonts w:cs="Times New Roman"/>
          <w:i w:val="0"/>
          <w:szCs w:val="28"/>
        </w:rPr>
        <w:t xml:space="preserve"> </w:t>
      </w:r>
      <w:r w:rsidR="004A6FB0" w:rsidRPr="00D20102">
        <w:rPr>
          <w:rStyle w:val="Emphasis"/>
          <w:rFonts w:cs="Times New Roman"/>
          <w:i w:val="0"/>
          <w:szCs w:val="28"/>
        </w:rPr>
        <w:t>HRC không những coi sống là một đặc quyền mà còn yêu cầu các quốc gia phải thực hiện các biện pháp cứng rắn để bảo vệ quyền này một ở mọi phương diện.</w:t>
      </w:r>
    </w:p>
    <w:p w:rsidR="00FC0554" w:rsidRPr="00D20102" w:rsidRDefault="006D5F62" w:rsidP="00FA1FAA">
      <w:pPr>
        <w:tabs>
          <w:tab w:val="left" w:pos="3915"/>
        </w:tabs>
        <w:ind w:left="-284" w:right="4" w:firstLine="142"/>
        <w:jc w:val="both"/>
        <w:rPr>
          <w:rFonts w:cs="Times New Roman"/>
          <w:i/>
          <w:szCs w:val="28"/>
        </w:rPr>
      </w:pPr>
      <w:r w:rsidRPr="00D20102">
        <w:rPr>
          <w:rFonts w:cs="Times New Roman"/>
          <w:szCs w:val="28"/>
        </w:rPr>
        <w:t xml:space="preserve">    </w:t>
      </w:r>
      <w:r w:rsidR="00012BEA" w:rsidRPr="00D20102">
        <w:rPr>
          <w:rFonts w:cs="Times New Roman"/>
          <w:szCs w:val="28"/>
        </w:rPr>
        <w:t xml:space="preserve">Thông qua các văn kiện này, có thể thấy </w:t>
      </w:r>
      <w:r w:rsidR="00E42161" w:rsidRPr="00D20102">
        <w:rPr>
          <w:rFonts w:cs="Times New Roman"/>
          <w:szCs w:val="28"/>
        </w:rPr>
        <w:t xml:space="preserve"> quyền sống đều được ghi nhận trong mối liên quan với chiến tranh và bạo lực. </w:t>
      </w:r>
      <w:r w:rsidR="00E106C8" w:rsidRPr="00D20102">
        <w:rPr>
          <w:rFonts w:cs="Times New Roman"/>
          <w:szCs w:val="28"/>
        </w:rPr>
        <w:t xml:space="preserve">Trong thời chiến, </w:t>
      </w:r>
      <w:r w:rsidR="00E42161" w:rsidRPr="00D20102">
        <w:rPr>
          <w:rFonts w:cs="Times New Roman"/>
          <w:szCs w:val="28"/>
        </w:rPr>
        <w:t xml:space="preserve"> </w:t>
      </w:r>
      <w:r w:rsidR="00E106C8" w:rsidRPr="00D20102">
        <w:rPr>
          <w:rFonts w:cs="Times New Roman"/>
          <w:szCs w:val="28"/>
        </w:rPr>
        <w:t>không tồn tại quyền sống dù là ở khái niệm tự nhiên</w:t>
      </w:r>
      <w:r w:rsidR="00E42161" w:rsidRPr="00D20102">
        <w:rPr>
          <w:rFonts w:cs="Times New Roman"/>
          <w:szCs w:val="28"/>
        </w:rPr>
        <w:t xml:space="preserve">, kẻ mạnh tự cho mình cái quyền giết chết kẻ yếu hơn mình </w:t>
      </w:r>
      <w:r w:rsidR="00E106C8" w:rsidRPr="00D20102">
        <w:rPr>
          <w:rFonts w:cs="Times New Roman"/>
          <w:szCs w:val="28"/>
        </w:rPr>
        <w:t>và bằng sự phản kháng, kẻ mạnh cũng không đảm bảo được sự tồn vong của chính mình.</w:t>
      </w:r>
      <w:r w:rsidR="00FC0554" w:rsidRPr="00D20102">
        <w:rPr>
          <w:rFonts w:cs="Times New Roman"/>
          <w:szCs w:val="28"/>
        </w:rPr>
        <w:t xml:space="preserve"> Nhận thức được điều đó, mỗi cá nhân, mỗi quốc gia đều </w:t>
      </w:r>
      <w:r w:rsidR="00D9665B" w:rsidRPr="00D20102">
        <w:rPr>
          <w:rFonts w:cs="Times New Roman"/>
          <w:szCs w:val="28"/>
        </w:rPr>
        <w:t>ghi nhận quyền này là quyền thiêng liêng nhất và bất khả xâm phạm.</w:t>
      </w:r>
      <w:r w:rsidR="00FC0554" w:rsidRPr="00D20102">
        <w:rPr>
          <w:rFonts w:cs="Times New Roman"/>
          <w:szCs w:val="28"/>
        </w:rPr>
        <w:t xml:space="preserve"> Chủ tịch Hồ Chí Minh trong bản tuyên ngôn độc lập ngày 2 tháng 9 năm 1945 đã mượn lời trong Bản tuyên ngôn độc lập của Hoa Kỳ tuyên </w:t>
      </w:r>
      <w:r w:rsidR="00FC0554" w:rsidRPr="00D20102">
        <w:rPr>
          <w:rFonts w:cs="Times New Roman"/>
          <w:szCs w:val="28"/>
        </w:rPr>
        <w:lastRenderedPageBreak/>
        <w:t>bố với thế giới rằng “</w:t>
      </w:r>
      <w:r w:rsidR="00FC0554" w:rsidRPr="00D20102">
        <w:rPr>
          <w:rFonts w:cs="Times New Roman"/>
          <w:i/>
          <w:szCs w:val="28"/>
        </w:rPr>
        <w:t>Tất cả các dân tộc trên thế giới đều sinh ra bình đẳng, dân tộc nào cũng có quyền sống, quyền sung sướng và quyền tự do.</w:t>
      </w:r>
    </w:p>
    <w:p w:rsidR="00FC0554" w:rsidRPr="00D20102" w:rsidRDefault="00FC0554" w:rsidP="00FA1FAA">
      <w:pPr>
        <w:tabs>
          <w:tab w:val="left" w:pos="3915"/>
        </w:tabs>
        <w:ind w:left="-284" w:right="4" w:firstLine="142"/>
        <w:jc w:val="both"/>
        <w:rPr>
          <w:rFonts w:cs="Times New Roman"/>
          <w:i/>
          <w:color w:val="222222"/>
          <w:szCs w:val="28"/>
          <w:shd w:val="clear" w:color="auto" w:fill="FFFFFF"/>
        </w:rPr>
      </w:pPr>
      <w:r w:rsidRPr="00D20102">
        <w:rPr>
          <w:rFonts w:cs="Times New Roman"/>
          <w:i/>
          <w:color w:val="222222"/>
          <w:szCs w:val="28"/>
          <w:shd w:val="clear" w:color="auto" w:fill="FFFFFF"/>
        </w:rPr>
        <w:t>Đó là những lẽ phải không ai chối cãi được”.</w:t>
      </w:r>
    </w:p>
    <w:p w:rsidR="006D5F62" w:rsidRPr="00D20102" w:rsidRDefault="00DA65EF" w:rsidP="006D5F62">
      <w:pPr>
        <w:tabs>
          <w:tab w:val="left" w:pos="3915"/>
        </w:tabs>
        <w:ind w:left="-284" w:right="4" w:firstLine="142"/>
        <w:jc w:val="both"/>
        <w:rPr>
          <w:rStyle w:val="Emphasis"/>
          <w:rFonts w:cs="Times New Roman"/>
          <w:i w:val="0"/>
          <w:szCs w:val="28"/>
        </w:rPr>
      </w:pPr>
      <w:r w:rsidRPr="00D20102">
        <w:rPr>
          <w:rFonts w:cs="Times New Roman"/>
          <w:color w:val="222222"/>
          <w:szCs w:val="28"/>
          <w:shd w:val="clear" w:color="auto" w:fill="FFFFFF"/>
        </w:rPr>
        <w:t xml:space="preserve">        </w:t>
      </w:r>
      <w:r w:rsidR="00012BEA" w:rsidRPr="00D20102">
        <w:rPr>
          <w:rStyle w:val="Emphasis"/>
          <w:rFonts w:cs="Times New Roman"/>
          <w:i w:val="0"/>
          <w:szCs w:val="28"/>
        </w:rPr>
        <w:t xml:space="preserve">Ở thời đại mới khi chiến tranh đã lùi xa, con người bước sang </w:t>
      </w:r>
      <w:proofErr w:type="spellStart"/>
      <w:r w:rsidR="00012BEA" w:rsidRPr="00D20102">
        <w:rPr>
          <w:rStyle w:val="Emphasis"/>
          <w:rFonts w:cs="Times New Roman"/>
          <w:i w:val="0"/>
          <w:szCs w:val="28"/>
        </w:rPr>
        <w:t>kỷ</w:t>
      </w:r>
      <w:proofErr w:type="spellEnd"/>
      <w:r w:rsidR="00012BEA" w:rsidRPr="00D20102">
        <w:rPr>
          <w:rStyle w:val="Emphasis"/>
          <w:rFonts w:cs="Times New Roman"/>
          <w:i w:val="0"/>
          <w:szCs w:val="28"/>
        </w:rPr>
        <w:t xml:space="preserve"> nguyên của hòa bình, hữu nghị và hợp tác quốc tế. Khái niệm về quyền sống có nội hàm khác so với nghĩa đen của nó. </w:t>
      </w:r>
      <w:r w:rsidR="00F345FE" w:rsidRPr="00D20102">
        <w:rPr>
          <w:rStyle w:val="Emphasis"/>
          <w:rFonts w:cs="Times New Roman"/>
          <w:i w:val="0"/>
          <w:szCs w:val="28"/>
        </w:rPr>
        <w:t>Ở</w:t>
      </w:r>
      <w:r w:rsidR="00C96AA9" w:rsidRPr="00D20102">
        <w:rPr>
          <w:rStyle w:val="Emphasis"/>
          <w:rFonts w:cs="Times New Roman"/>
          <w:i w:val="0"/>
          <w:szCs w:val="28"/>
        </w:rPr>
        <w:t xml:space="preserve"> tầm vĩ mô, quyền số</w:t>
      </w:r>
      <w:r w:rsidR="00B77265" w:rsidRPr="00D20102">
        <w:rPr>
          <w:rStyle w:val="Emphasis"/>
          <w:rFonts w:cs="Times New Roman"/>
          <w:i w:val="0"/>
          <w:szCs w:val="28"/>
        </w:rPr>
        <w:t>ng gắn liền với</w:t>
      </w:r>
      <w:r w:rsidR="00C96AA9" w:rsidRPr="00D20102">
        <w:rPr>
          <w:rStyle w:val="Emphasis"/>
          <w:rFonts w:cs="Times New Roman"/>
          <w:i w:val="0"/>
          <w:szCs w:val="28"/>
        </w:rPr>
        <w:t xml:space="preserve"> chất lượng cuộc sống</w:t>
      </w:r>
      <w:r w:rsidR="00B77265" w:rsidRPr="00D20102">
        <w:rPr>
          <w:rStyle w:val="Emphasis"/>
          <w:rFonts w:cs="Times New Roman"/>
          <w:i w:val="0"/>
          <w:szCs w:val="28"/>
        </w:rPr>
        <w:t>. Các quốc gia ngày nay khi đưa ra chính sách, chiến lược phát triển quốc gia đều xem xét đến việc cải thiện hoặc nâng cao đời sống của người dân</w:t>
      </w:r>
      <w:r w:rsidR="00772212" w:rsidRPr="00D20102">
        <w:rPr>
          <w:rStyle w:val="Emphasis"/>
          <w:rFonts w:cs="Times New Roman"/>
          <w:i w:val="0"/>
          <w:szCs w:val="28"/>
        </w:rPr>
        <w:t xml:space="preserve"> ở mức tốt nhất. Chế độ an sinh xã hội, hệ thống cơ sở vật chất, dịch vụ đều được chú trọng phát triển nhằm vi mục đích</w:t>
      </w:r>
      <w:r w:rsidRPr="00D20102">
        <w:rPr>
          <w:rStyle w:val="Emphasis"/>
          <w:rFonts w:cs="Times New Roman"/>
          <w:i w:val="0"/>
          <w:szCs w:val="28"/>
        </w:rPr>
        <w:t xml:space="preserve"> đảm bảo quyền được sống cuộc sống bình thường và được đáp ứng những nhu cầu cơ bản nhất để tồn tại và phát triển về thể chất, làm giảm </w:t>
      </w:r>
      <w:proofErr w:type="spellStart"/>
      <w:r w:rsidRPr="00D20102">
        <w:rPr>
          <w:rStyle w:val="Emphasis"/>
          <w:rFonts w:cs="Times New Roman"/>
          <w:i w:val="0"/>
          <w:szCs w:val="28"/>
        </w:rPr>
        <w:t>tỷ</w:t>
      </w:r>
      <w:proofErr w:type="spellEnd"/>
      <w:r w:rsidRPr="00D20102">
        <w:rPr>
          <w:rStyle w:val="Emphasis"/>
          <w:rFonts w:cs="Times New Roman"/>
          <w:i w:val="0"/>
          <w:szCs w:val="28"/>
        </w:rPr>
        <w:t xml:space="preserve"> lệ chết ở trẻ em và tăng tuổi thọ bình quân của người dân, xóa bỏ tình trạng suy dinh dưỡng và các dịch bệnh, xóa đói, giảm nghèo hướng tới một cuộc sống </w:t>
      </w:r>
      <w:r w:rsidR="00772212" w:rsidRPr="00D20102">
        <w:rPr>
          <w:rStyle w:val="Emphasis"/>
          <w:rFonts w:cs="Times New Roman"/>
          <w:i w:val="0"/>
          <w:szCs w:val="28"/>
        </w:rPr>
        <w:t>đầy đủ, ấm no, sang trọng và đẳng cấp</w:t>
      </w:r>
      <w:r w:rsidRPr="00D20102">
        <w:rPr>
          <w:rStyle w:val="Emphasis"/>
          <w:rFonts w:cs="Times New Roman"/>
          <w:i w:val="0"/>
          <w:szCs w:val="28"/>
        </w:rPr>
        <w:t>. Hiếp pháp 2013 được Quốc hội nước Cộng hòa Xã hội Chủ nghĩa Việt Nam thông qua ngày Tại điều 19 quy định</w:t>
      </w:r>
      <w:r w:rsidRPr="00D20102">
        <w:rPr>
          <w:rFonts w:cs="Times New Roman"/>
          <w:color w:val="333333"/>
          <w:szCs w:val="28"/>
          <w:shd w:val="clear" w:color="auto" w:fill="FFFFFF"/>
        </w:rPr>
        <w:t> </w:t>
      </w:r>
      <w:r w:rsidRPr="00D20102">
        <w:rPr>
          <w:rFonts w:cs="Times New Roman"/>
          <w:i/>
          <w:iCs/>
          <w:color w:val="333333"/>
          <w:szCs w:val="28"/>
          <w:shd w:val="clear" w:color="auto" w:fill="FFFFFF"/>
        </w:rPr>
        <w:t>"</w:t>
      </w:r>
      <w:r w:rsidRPr="00D20102">
        <w:rPr>
          <w:rStyle w:val="Emphasis"/>
          <w:rFonts w:cs="Times New Roman"/>
          <w:szCs w:val="28"/>
        </w:rPr>
        <w:t xml:space="preserve">Mọi người có quyền sống. Tính mạng con người được pháp luật bảo hộ. Không ai bị </w:t>
      </w:r>
      <w:proofErr w:type="spellStart"/>
      <w:r w:rsidRPr="00D20102">
        <w:rPr>
          <w:rStyle w:val="Emphasis"/>
          <w:rFonts w:cs="Times New Roman"/>
          <w:szCs w:val="28"/>
        </w:rPr>
        <w:t>tước</w:t>
      </w:r>
      <w:proofErr w:type="spellEnd"/>
      <w:r w:rsidRPr="00D20102">
        <w:rPr>
          <w:rStyle w:val="Emphasis"/>
          <w:rFonts w:cs="Times New Roman"/>
          <w:szCs w:val="28"/>
        </w:rPr>
        <w:t xml:space="preserve"> </w:t>
      </w:r>
      <w:proofErr w:type="spellStart"/>
      <w:r w:rsidRPr="00D20102">
        <w:rPr>
          <w:rStyle w:val="Emphasis"/>
          <w:rFonts w:cs="Times New Roman"/>
          <w:szCs w:val="28"/>
        </w:rPr>
        <w:t>đoạt</w:t>
      </w:r>
      <w:proofErr w:type="spellEnd"/>
      <w:r w:rsidRPr="00D20102">
        <w:rPr>
          <w:rStyle w:val="Emphasis"/>
          <w:rFonts w:cs="Times New Roman"/>
          <w:szCs w:val="28"/>
        </w:rPr>
        <w:t xml:space="preserve"> tính mạng trái luật." Hiến pháp cũng bổ sung một nguyên tắc hiến định đó là: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D20102">
        <w:rPr>
          <w:rFonts w:cs="Times New Roman"/>
          <w:color w:val="333333"/>
          <w:szCs w:val="28"/>
          <w:shd w:val="clear" w:color="auto" w:fill="FFFFFF"/>
        </w:rPr>
        <w:t xml:space="preserve"> </w:t>
      </w:r>
      <w:r w:rsidRPr="00D20102">
        <w:rPr>
          <w:rStyle w:val="Emphasis"/>
          <w:rFonts w:cs="Times New Roman"/>
          <w:i w:val="0"/>
          <w:szCs w:val="28"/>
        </w:rPr>
        <w:t>(Điều 14</w:t>
      </w:r>
      <w:r w:rsidRPr="00D20102">
        <w:rPr>
          <w:rFonts w:cs="Times New Roman"/>
          <w:color w:val="333333"/>
          <w:szCs w:val="28"/>
          <w:shd w:val="clear" w:color="auto" w:fill="FFFFFF"/>
        </w:rPr>
        <w:t>)</w:t>
      </w:r>
      <w:r w:rsidR="004F3BD2" w:rsidRPr="00D20102">
        <w:rPr>
          <w:rFonts w:cs="Times New Roman"/>
          <w:color w:val="333333"/>
          <w:szCs w:val="28"/>
          <w:shd w:val="clear" w:color="auto" w:fill="FFFFFF"/>
        </w:rPr>
        <w:t xml:space="preserve">. </w:t>
      </w:r>
      <w:r w:rsidR="004F3BD2" w:rsidRPr="00D20102">
        <w:rPr>
          <w:rStyle w:val="Emphasis"/>
          <w:rFonts w:cs="Times New Roman"/>
          <w:i w:val="0"/>
          <w:szCs w:val="28"/>
        </w:rPr>
        <w:t>Trên cơ sở xem xét quyền sống là quyền cơ bản của công dân, Hiến pháp 2013 cũng nhìn nhận việc bảo bệ quyền này là điều tất yếu. Đồng thời với đó, trong chính sách phát triển và hệ thống pháp luật quốc gia, bên cạnh xem trọng việc giữ gìn hòa bình, bảo vệ an ninh trật tự nhằm hạn chế tối đa các hành vi xâm phạm tính mạng, sức khỏe người khác ở trong xã hội, Nhà nướ</w:t>
      </w:r>
      <w:r w:rsidR="00764D13" w:rsidRPr="00D20102">
        <w:rPr>
          <w:rStyle w:val="Emphasis"/>
          <w:rFonts w:cs="Times New Roman"/>
          <w:i w:val="0"/>
          <w:szCs w:val="28"/>
        </w:rPr>
        <w:t>c còn n</w:t>
      </w:r>
      <w:r w:rsidR="009A560E" w:rsidRPr="00D20102">
        <w:rPr>
          <w:rStyle w:val="Emphasis"/>
          <w:rFonts w:cs="Times New Roman"/>
          <w:i w:val="0"/>
          <w:szCs w:val="28"/>
        </w:rPr>
        <w:t>âng cao đời sống vật chất và tinh thần của người dân hướng đến xây dựng m</w:t>
      </w:r>
      <w:r w:rsidR="00032448" w:rsidRPr="00D20102">
        <w:rPr>
          <w:rStyle w:val="Emphasis"/>
          <w:rFonts w:cs="Times New Roman"/>
          <w:i w:val="0"/>
          <w:szCs w:val="28"/>
        </w:rPr>
        <w:t>ột</w:t>
      </w:r>
      <w:r w:rsidR="009A560E" w:rsidRPr="00D20102">
        <w:rPr>
          <w:rStyle w:val="Emphasis"/>
          <w:rFonts w:cs="Times New Roman"/>
          <w:i w:val="0"/>
          <w:szCs w:val="28"/>
        </w:rPr>
        <w:t xml:space="preserve"> quốc gia hùng mạnh và hạnh phúc.</w:t>
      </w:r>
    </w:p>
    <w:p w:rsidR="00FA2D29" w:rsidRPr="00D20102" w:rsidRDefault="008F2A65" w:rsidP="00AB53B8">
      <w:pPr>
        <w:pStyle w:val="ListParagraph"/>
        <w:numPr>
          <w:ilvl w:val="0"/>
          <w:numId w:val="5"/>
        </w:numPr>
        <w:tabs>
          <w:tab w:val="left" w:pos="3915"/>
        </w:tabs>
        <w:ind w:right="4" w:hanging="218"/>
        <w:jc w:val="both"/>
        <w:rPr>
          <w:rFonts w:cs="Times New Roman"/>
          <w:iCs/>
          <w:szCs w:val="28"/>
        </w:rPr>
      </w:pPr>
      <w:r w:rsidRPr="00D20102">
        <w:rPr>
          <w:rStyle w:val="Emphasis"/>
          <w:rFonts w:cs="Times New Roman"/>
          <w:i w:val="0"/>
          <w:szCs w:val="28"/>
        </w:rPr>
        <w:t xml:space="preserve"> </w:t>
      </w:r>
      <w:r w:rsidR="00FA2D29" w:rsidRPr="00D20102">
        <w:rPr>
          <w:rFonts w:cs="Times New Roman"/>
          <w:b/>
          <w:szCs w:val="28"/>
        </w:rPr>
        <w:t>Nhà nước – Một trong những thiết chế cơ bản nhất để bảo vệ quyền con người</w:t>
      </w:r>
    </w:p>
    <w:p w:rsidR="000F0656" w:rsidRPr="00D20102" w:rsidRDefault="000F0656" w:rsidP="00AB53B8">
      <w:pPr>
        <w:pStyle w:val="ListParagraph"/>
        <w:tabs>
          <w:tab w:val="left" w:pos="3915"/>
        </w:tabs>
        <w:ind w:left="-142" w:right="4" w:hanging="218"/>
        <w:jc w:val="both"/>
        <w:rPr>
          <w:rFonts w:cs="Times New Roman"/>
          <w:b/>
          <w:szCs w:val="28"/>
        </w:rPr>
      </w:pPr>
    </w:p>
    <w:p w:rsidR="00C31377" w:rsidRPr="00D20102" w:rsidRDefault="006D5F62" w:rsidP="006D5F62">
      <w:pPr>
        <w:tabs>
          <w:tab w:val="left" w:pos="3915"/>
        </w:tabs>
        <w:ind w:left="-284" w:right="4" w:firstLine="284"/>
        <w:jc w:val="both"/>
        <w:rPr>
          <w:rFonts w:cs="Times New Roman"/>
          <w:i/>
          <w:szCs w:val="28"/>
        </w:rPr>
      </w:pPr>
      <w:r w:rsidRPr="00D20102">
        <w:rPr>
          <w:rFonts w:cs="Times New Roman"/>
          <w:i/>
          <w:szCs w:val="28"/>
        </w:rPr>
        <w:t xml:space="preserve"> </w:t>
      </w:r>
      <w:r w:rsidR="00C95BB0" w:rsidRPr="00D20102">
        <w:rPr>
          <w:rFonts w:cs="Times New Roman"/>
          <w:i/>
          <w:szCs w:val="28"/>
        </w:rPr>
        <w:t>Nhà nước thiết lập nên trật tự xã hội, một nền móng cơ bản để thực hiện quyền con người</w:t>
      </w:r>
      <w:r w:rsidR="00BF7395" w:rsidRPr="00D20102">
        <w:rPr>
          <w:rFonts w:cs="Times New Roman"/>
          <w:i/>
          <w:szCs w:val="28"/>
        </w:rPr>
        <w:t xml:space="preserve">. </w:t>
      </w:r>
      <w:r w:rsidR="00B345F2" w:rsidRPr="00D20102">
        <w:rPr>
          <w:rFonts w:cs="Times New Roman"/>
          <w:szCs w:val="28"/>
        </w:rPr>
        <w:t>Ở xã hội tự do</w:t>
      </w:r>
      <w:r w:rsidR="00EB7DE8" w:rsidRPr="00D20102">
        <w:rPr>
          <w:rFonts w:cs="Times New Roman"/>
          <w:szCs w:val="28"/>
        </w:rPr>
        <w:t xml:space="preserve"> tuyệt đối</w:t>
      </w:r>
      <w:r w:rsidR="00B345F2" w:rsidRPr="00D20102">
        <w:rPr>
          <w:rFonts w:cs="Times New Roman"/>
          <w:szCs w:val="28"/>
        </w:rPr>
        <w:t xml:space="preserve"> nơi mà con người không phải chịu sự ràng buộc bởi </w:t>
      </w:r>
      <w:r w:rsidR="00EB7DE8" w:rsidRPr="00D20102">
        <w:rPr>
          <w:rFonts w:cs="Times New Roman"/>
          <w:szCs w:val="28"/>
        </w:rPr>
        <w:t>bất</w:t>
      </w:r>
      <w:r w:rsidR="00B345F2" w:rsidRPr="00D20102">
        <w:rPr>
          <w:rFonts w:cs="Times New Roman"/>
          <w:szCs w:val="28"/>
        </w:rPr>
        <w:t xml:space="preserve"> </w:t>
      </w:r>
      <w:r w:rsidR="00EB7DE8" w:rsidRPr="00D20102">
        <w:rPr>
          <w:rFonts w:cs="Times New Roman"/>
          <w:szCs w:val="28"/>
        </w:rPr>
        <w:t>kỳ một thiết chế</w:t>
      </w:r>
      <w:r w:rsidR="00B345F2" w:rsidRPr="00D20102">
        <w:rPr>
          <w:rFonts w:cs="Times New Roman"/>
          <w:szCs w:val="28"/>
        </w:rPr>
        <w:t xml:space="preserve"> pháp lý nào</w:t>
      </w:r>
      <w:r w:rsidR="00EB7DE8" w:rsidRPr="00D20102">
        <w:rPr>
          <w:rFonts w:cs="Times New Roman"/>
          <w:szCs w:val="28"/>
        </w:rPr>
        <w:t>, sự tồn tại sẽ rất ngắn ngủi vì “</w:t>
      </w:r>
      <w:r w:rsidR="00EB7DE8" w:rsidRPr="00D20102">
        <w:rPr>
          <w:rFonts w:cs="Times New Roman"/>
          <w:i/>
          <w:szCs w:val="28"/>
        </w:rPr>
        <w:t xml:space="preserve">Mặc dù có sự hữu ái hòa bình trong tạng thái tự nhiên, các quyền được sống, bình đẳng và tư hữu của con người đã không được đảm bảo chắc chắn, vì mỗi người buộc phải phán xử và trừng trị những </w:t>
      </w:r>
      <w:r w:rsidR="00EB7DE8" w:rsidRPr="00D20102">
        <w:rPr>
          <w:rFonts w:cs="Times New Roman"/>
          <w:i/>
          <w:szCs w:val="28"/>
        </w:rPr>
        <w:lastRenderedPageBreak/>
        <w:t>kẻ vi phạm quyền hạn của mình</w:t>
      </w:r>
      <w:r w:rsidR="00EB7DE8" w:rsidRPr="00D20102">
        <w:rPr>
          <w:rFonts w:cs="Times New Roman"/>
          <w:szCs w:val="28"/>
        </w:rPr>
        <w:t>”</w:t>
      </w:r>
      <w:r w:rsidR="00764D13" w:rsidRPr="00D20102">
        <w:rPr>
          <w:rStyle w:val="FootnoteReference"/>
          <w:rFonts w:cs="Times New Roman"/>
          <w:szCs w:val="28"/>
        </w:rPr>
        <w:footnoteReference w:id="7"/>
      </w:r>
      <w:r w:rsidR="00EB7DE8" w:rsidRPr="00D20102">
        <w:rPr>
          <w:rFonts w:cs="Times New Roman"/>
          <w:szCs w:val="28"/>
        </w:rPr>
        <w:t xml:space="preserve">. Do đó, </w:t>
      </w:r>
      <w:r w:rsidR="00423660" w:rsidRPr="00D20102">
        <w:rPr>
          <w:rFonts w:cs="Times New Roman"/>
          <w:szCs w:val="28"/>
        </w:rPr>
        <w:t>để tránh rơi vào trạng thái hỗ loạn “</w:t>
      </w:r>
      <w:r w:rsidR="00423660" w:rsidRPr="00D20102">
        <w:rPr>
          <w:rFonts w:cs="Times New Roman"/>
          <w:i/>
          <w:szCs w:val="28"/>
        </w:rPr>
        <w:t>cuộc chiến con người chống lại con người</w:t>
      </w:r>
      <w:r w:rsidR="00812ACA" w:rsidRPr="00D20102">
        <w:rPr>
          <w:rStyle w:val="FootnoteReference"/>
          <w:rFonts w:cs="Times New Roman"/>
          <w:szCs w:val="28"/>
        </w:rPr>
        <w:footnoteReference w:id="8"/>
      </w:r>
      <w:r w:rsidR="00423660" w:rsidRPr="00D20102">
        <w:rPr>
          <w:rFonts w:cs="Times New Roman"/>
          <w:szCs w:val="28"/>
        </w:rPr>
        <w:t xml:space="preserve">” </w:t>
      </w:r>
      <w:r w:rsidR="00EB7DE8" w:rsidRPr="00D20102">
        <w:rPr>
          <w:rFonts w:cs="Times New Roman"/>
          <w:szCs w:val="28"/>
        </w:rPr>
        <w:t xml:space="preserve">nhằm điều hòa các mối quan hệ </w:t>
      </w:r>
      <w:r w:rsidR="00373207" w:rsidRPr="00D20102">
        <w:rPr>
          <w:rFonts w:cs="Times New Roman"/>
          <w:szCs w:val="28"/>
        </w:rPr>
        <w:t>và giữ cho chúng trong một trật tự nhất định, mọi người đã có một giao ước chung về việc thành lập nhà nước.</w:t>
      </w:r>
      <w:r w:rsidR="003A0E9C" w:rsidRPr="00D20102">
        <w:rPr>
          <w:rFonts w:cs="Times New Roman"/>
          <w:szCs w:val="28"/>
        </w:rPr>
        <w:t xml:space="preserve"> </w:t>
      </w:r>
      <w:r w:rsidR="002D49F7" w:rsidRPr="00D20102">
        <w:rPr>
          <w:rFonts w:cs="Times New Roman"/>
          <w:szCs w:val="28"/>
        </w:rPr>
        <w:t xml:space="preserve">Không phải ngẫu nhiên mà Nhà nước được hình thành, đó là quá trình thai nghén </w:t>
      </w:r>
      <w:r w:rsidR="003A628D" w:rsidRPr="00D20102">
        <w:rPr>
          <w:rFonts w:cs="Times New Roman"/>
          <w:szCs w:val="28"/>
        </w:rPr>
        <w:t>qua những</w:t>
      </w:r>
      <w:r w:rsidR="009B6999" w:rsidRPr="00D20102">
        <w:rPr>
          <w:rFonts w:cs="Times New Roman"/>
          <w:szCs w:val="28"/>
        </w:rPr>
        <w:t xml:space="preserve"> lần phân công lao động ở xã hôi thị tộc khi </w:t>
      </w:r>
      <w:r w:rsidR="003A628D" w:rsidRPr="00D20102">
        <w:rPr>
          <w:rFonts w:cs="Times New Roman"/>
          <w:szCs w:val="28"/>
        </w:rPr>
        <w:t xml:space="preserve">thương nghiệp tách khỏi chăn nuôi, trồng trọt, </w:t>
      </w:r>
      <w:r w:rsidR="009B6999" w:rsidRPr="00D20102">
        <w:rPr>
          <w:rFonts w:cs="Times New Roman"/>
          <w:szCs w:val="28"/>
        </w:rPr>
        <w:t xml:space="preserve">xã hội bắt đầu xuất hiện tư hữu và </w:t>
      </w:r>
      <w:r w:rsidR="003A628D" w:rsidRPr="00D20102">
        <w:rPr>
          <w:rFonts w:cs="Times New Roman"/>
          <w:szCs w:val="28"/>
        </w:rPr>
        <w:t xml:space="preserve">sự phân chia </w:t>
      </w:r>
      <w:r w:rsidR="009B6999" w:rsidRPr="00D20102">
        <w:rPr>
          <w:rFonts w:cs="Times New Roman"/>
          <w:szCs w:val="28"/>
        </w:rPr>
        <w:t xml:space="preserve">giai cấp </w:t>
      </w:r>
      <w:r w:rsidR="003A628D" w:rsidRPr="00D20102">
        <w:rPr>
          <w:rFonts w:cs="Times New Roman"/>
          <w:szCs w:val="28"/>
        </w:rPr>
        <w:t xml:space="preserve">đối lập từ đó xuất hiện các mâu thuẫn bởi lợi ích dẫn đến những xung đột ngày càng gay gắt. Tổ chức xã hội thị tộc </w:t>
      </w:r>
      <w:r w:rsidR="00E808E7" w:rsidRPr="00D20102">
        <w:rPr>
          <w:rFonts w:cs="Times New Roman"/>
          <w:szCs w:val="28"/>
        </w:rPr>
        <w:t>chỉ dựa trên những khế ước và duy trì sự tồn tại bằng uy tín của người đứng đầu không thể giảm bớt căng thẳng và điều hành xã hội. Con người  cần phải có một tổ chức</w:t>
      </w:r>
      <w:r w:rsidR="00C35A95" w:rsidRPr="00D20102">
        <w:rPr>
          <w:rFonts w:cs="Times New Roman"/>
          <w:szCs w:val="28"/>
        </w:rPr>
        <w:t xml:space="preserve"> quyền lực công cộng đặc biệt</w:t>
      </w:r>
      <w:r w:rsidR="00E808E7" w:rsidRPr="00D20102">
        <w:rPr>
          <w:rFonts w:cs="Times New Roman"/>
          <w:szCs w:val="28"/>
        </w:rPr>
        <w:t xml:space="preserve"> đủ sức mạnh để “</w:t>
      </w:r>
      <w:r w:rsidR="00E808E7" w:rsidRPr="00D20102">
        <w:rPr>
          <w:rFonts w:cs="Times New Roman"/>
          <w:i/>
          <w:szCs w:val="28"/>
        </w:rPr>
        <w:t>làm dịu bớt xung đột và giữ cho những xung đột đó nằm trong một trật tự nhất định để cho sản xuất phát triển và loài người không đi đến chỗ diệt vong</w:t>
      </w:r>
      <w:r w:rsidR="00812ACA" w:rsidRPr="00D20102">
        <w:rPr>
          <w:rStyle w:val="FootnoteReference"/>
          <w:rFonts w:cs="Times New Roman"/>
          <w:i/>
          <w:szCs w:val="28"/>
        </w:rPr>
        <w:footnoteReference w:id="9"/>
      </w:r>
      <w:r w:rsidR="00E808E7" w:rsidRPr="00D20102">
        <w:rPr>
          <w:rFonts w:cs="Times New Roman"/>
          <w:i/>
          <w:szCs w:val="28"/>
        </w:rPr>
        <w:t xml:space="preserve">”. </w:t>
      </w:r>
      <w:r w:rsidR="00E808E7" w:rsidRPr="00D20102">
        <w:rPr>
          <w:rFonts w:cs="Times New Roman"/>
          <w:szCs w:val="28"/>
        </w:rPr>
        <w:t>Tổ chức đó gọi là nhà nước</w:t>
      </w:r>
      <w:r w:rsidR="00E808E7" w:rsidRPr="00D20102">
        <w:rPr>
          <w:rFonts w:cs="Times New Roman"/>
          <w:i/>
          <w:szCs w:val="28"/>
        </w:rPr>
        <w:t>.</w:t>
      </w:r>
      <w:r w:rsidR="00C35A95" w:rsidRPr="00D20102">
        <w:rPr>
          <w:rFonts w:cs="Times New Roman"/>
          <w:szCs w:val="28"/>
        </w:rPr>
        <w:t xml:space="preserve"> Để đảm bảo </w:t>
      </w:r>
      <w:r w:rsidR="006B20EF" w:rsidRPr="00D20102">
        <w:rPr>
          <w:rFonts w:cs="Times New Roman"/>
          <w:szCs w:val="28"/>
        </w:rPr>
        <w:t xml:space="preserve">sự tồn tại, con người sáng lập nên nhà nước và trao cho </w:t>
      </w:r>
      <w:r w:rsidR="00C35A95" w:rsidRPr="00D20102">
        <w:rPr>
          <w:rFonts w:cs="Times New Roman"/>
          <w:szCs w:val="28"/>
        </w:rPr>
        <w:t>nhà nước</w:t>
      </w:r>
      <w:r w:rsidR="006B20EF" w:rsidRPr="00D20102">
        <w:rPr>
          <w:rFonts w:cs="Times New Roman"/>
          <w:szCs w:val="28"/>
        </w:rPr>
        <w:t xml:space="preserve"> quyền</w:t>
      </w:r>
      <w:r w:rsidR="00C35A95" w:rsidRPr="00D20102">
        <w:rPr>
          <w:rFonts w:cs="Times New Roman"/>
          <w:szCs w:val="28"/>
        </w:rPr>
        <w:t xml:space="preserve"> xây dựng, sáng tạo ra pháp luậ</w:t>
      </w:r>
      <w:r w:rsidR="006B20EF" w:rsidRPr="00D20102">
        <w:rPr>
          <w:rFonts w:cs="Times New Roman"/>
          <w:szCs w:val="28"/>
        </w:rPr>
        <w:t>t,</w:t>
      </w:r>
      <w:r w:rsidR="00C35A95" w:rsidRPr="00D20102">
        <w:rPr>
          <w:rFonts w:cs="Times New Roman"/>
          <w:szCs w:val="28"/>
        </w:rPr>
        <w:t xml:space="preserve"> có quyền điều chỉnh các quan hệ xã hội bằng pháp luật đồng thời thiết lập bộ máy cưỡng chế, quản lý các công việc chung của xã hội. </w:t>
      </w:r>
      <w:r w:rsidR="006B20EF" w:rsidRPr="00D20102">
        <w:rPr>
          <w:rStyle w:val="Emphasis"/>
          <w:rFonts w:cs="Times New Roman"/>
          <w:i w:val="0"/>
          <w:szCs w:val="28"/>
        </w:rPr>
        <w:t xml:space="preserve">Bằng pháp luật, nhà nước đưa ra các quy định </w:t>
      </w:r>
      <w:r w:rsidR="008819AA" w:rsidRPr="00D20102">
        <w:rPr>
          <w:rStyle w:val="Emphasis"/>
          <w:rFonts w:cs="Times New Roman"/>
          <w:i w:val="0"/>
          <w:szCs w:val="28"/>
        </w:rPr>
        <w:t xml:space="preserve">có tính áp đặt chung </w:t>
      </w:r>
      <w:r w:rsidR="006B20EF" w:rsidRPr="00D20102">
        <w:rPr>
          <w:rStyle w:val="Emphasis"/>
          <w:rFonts w:cs="Times New Roman"/>
          <w:i w:val="0"/>
          <w:szCs w:val="28"/>
        </w:rPr>
        <w:t xml:space="preserve">nhằm khống chế, ngăn ngừa hoặc loại bỏ những hành vi </w:t>
      </w:r>
      <w:r w:rsidR="008819AA" w:rsidRPr="00D20102">
        <w:rPr>
          <w:rStyle w:val="Emphasis"/>
          <w:rFonts w:cs="Times New Roman"/>
          <w:i w:val="0"/>
          <w:szCs w:val="28"/>
        </w:rPr>
        <w:t>xâm phạm đến tính mạng, sức khỏe và lợi ích hợp pháp của những thành viên trong xã hội.</w:t>
      </w:r>
      <w:r w:rsidR="00C63B23" w:rsidRPr="00D20102">
        <w:rPr>
          <w:rStyle w:val="Emphasis"/>
          <w:rFonts w:cs="Times New Roman"/>
          <w:i w:val="0"/>
          <w:szCs w:val="28"/>
        </w:rPr>
        <w:t xml:space="preserve"> Đó là một trong những cách thức hữu hiệu để đảm bảo sinh tồ</w:t>
      </w:r>
      <w:r w:rsidR="00D73331" w:rsidRPr="00D20102">
        <w:rPr>
          <w:rStyle w:val="Emphasis"/>
          <w:rFonts w:cs="Times New Roman"/>
          <w:i w:val="0"/>
          <w:szCs w:val="28"/>
        </w:rPr>
        <w:t>n và là nền tảng để thực hiện quyền con người ở mỗi quốc gia.</w:t>
      </w:r>
      <w:r w:rsidR="00FC6A20" w:rsidRPr="00D20102">
        <w:rPr>
          <w:rStyle w:val="Emphasis"/>
          <w:rFonts w:cs="Times New Roman"/>
          <w:i w:val="0"/>
          <w:szCs w:val="28"/>
        </w:rPr>
        <w:t xml:space="preserve"> </w:t>
      </w:r>
      <w:r w:rsidR="00AC3E54" w:rsidRPr="00D20102">
        <w:rPr>
          <w:rStyle w:val="Emphasis"/>
          <w:rFonts w:cs="Times New Roman"/>
          <w:i w:val="0"/>
          <w:szCs w:val="28"/>
        </w:rPr>
        <w:t xml:space="preserve">Nói theo quan điểm của </w:t>
      </w:r>
      <w:proofErr w:type="spellStart"/>
      <w:r w:rsidR="00AC3E54" w:rsidRPr="00D20102">
        <w:rPr>
          <w:rStyle w:val="Emphasis"/>
          <w:rFonts w:cs="Times New Roman"/>
          <w:i w:val="0"/>
          <w:szCs w:val="28"/>
        </w:rPr>
        <w:t>Xoocrat</w:t>
      </w:r>
      <w:proofErr w:type="spellEnd"/>
      <w:r w:rsidR="00AC3E54" w:rsidRPr="00D20102">
        <w:rPr>
          <w:rStyle w:val="Emphasis"/>
          <w:rFonts w:cs="Times New Roman"/>
          <w:i w:val="0"/>
          <w:szCs w:val="28"/>
        </w:rPr>
        <w:t>: nhà nước xuất hiện như là điều tất yếu, nó là điều ác, một điều ác “thánh thiện”. Sự phục tùng nhà nước, vì vậy, phải được coi như điều bắt buộc, là nghĩa vụ tự nhiên không thể chối cãi. Khi sống trong nhà nước, con người như đã nhận về phần mình nghĩa vụ thực hiện hợp đồng mang tính xã hội, trong đó nghĩa vụ cao nhất là tuân thủ pháp luật dù nó tốt hay xấu</w:t>
      </w:r>
      <w:r w:rsidR="00812ACA" w:rsidRPr="00D20102">
        <w:rPr>
          <w:rStyle w:val="FootnoteReference"/>
          <w:rFonts w:cs="Times New Roman"/>
          <w:iCs/>
          <w:szCs w:val="28"/>
        </w:rPr>
        <w:footnoteReference w:id="10"/>
      </w:r>
      <w:r w:rsidR="00AC3E54" w:rsidRPr="00D20102">
        <w:rPr>
          <w:rStyle w:val="Emphasis"/>
          <w:rFonts w:cs="Times New Roman"/>
          <w:i w:val="0"/>
          <w:szCs w:val="28"/>
        </w:rPr>
        <w:t>.</w:t>
      </w:r>
    </w:p>
    <w:p w:rsidR="00BF7395" w:rsidRPr="00D20102" w:rsidRDefault="00BF7395" w:rsidP="006D5F62">
      <w:pPr>
        <w:tabs>
          <w:tab w:val="left" w:pos="3915"/>
        </w:tabs>
        <w:ind w:left="-284" w:right="4" w:firstLine="142"/>
        <w:jc w:val="both"/>
        <w:rPr>
          <w:rFonts w:cs="Times New Roman"/>
          <w:i/>
          <w:szCs w:val="28"/>
        </w:rPr>
      </w:pPr>
      <w:r w:rsidRPr="00D20102">
        <w:rPr>
          <w:rFonts w:cs="Times New Roman"/>
          <w:i/>
          <w:szCs w:val="28"/>
        </w:rPr>
        <w:t xml:space="preserve">         T</w:t>
      </w:r>
      <w:r w:rsidR="003714FA" w:rsidRPr="00D20102">
        <w:rPr>
          <w:rFonts w:cs="Times New Roman"/>
          <w:i/>
          <w:szCs w:val="28"/>
        </w:rPr>
        <w:t>ính</w:t>
      </w:r>
      <w:r w:rsidR="00C31377" w:rsidRPr="00D20102">
        <w:rPr>
          <w:rFonts w:cs="Times New Roman"/>
          <w:i/>
          <w:szCs w:val="28"/>
        </w:rPr>
        <w:t xml:space="preserve"> dân chủ</w:t>
      </w:r>
      <w:r w:rsidR="003714FA" w:rsidRPr="00D20102">
        <w:rPr>
          <w:rFonts w:cs="Times New Roman"/>
          <w:i/>
          <w:szCs w:val="28"/>
        </w:rPr>
        <w:t xml:space="preserve"> </w:t>
      </w:r>
      <w:r w:rsidR="00AC3E54" w:rsidRPr="00D20102">
        <w:rPr>
          <w:rFonts w:cs="Times New Roman"/>
          <w:i/>
          <w:szCs w:val="28"/>
        </w:rPr>
        <w:t xml:space="preserve">là </w:t>
      </w:r>
      <w:r w:rsidR="003714FA" w:rsidRPr="00D20102">
        <w:rPr>
          <w:rFonts w:cs="Times New Roman"/>
          <w:i/>
          <w:szCs w:val="28"/>
        </w:rPr>
        <w:t>hạt nhân của một nhà nước nhân quyền</w:t>
      </w:r>
      <w:r w:rsidRPr="00D20102">
        <w:rPr>
          <w:rFonts w:cs="Times New Roman"/>
          <w:i/>
          <w:szCs w:val="28"/>
        </w:rPr>
        <w:t xml:space="preserve">. </w:t>
      </w:r>
      <w:r w:rsidR="00F846EA" w:rsidRPr="00D20102">
        <w:rPr>
          <w:rFonts w:cs="Times New Roman"/>
          <w:szCs w:val="28"/>
        </w:rPr>
        <w:t xml:space="preserve">Con người có rất nhiều phương thức để duy trì sự tồn tại như tự mình bảo vệ chính mình, thông qua các tổ chức phi Chính phủ, các tổ chức khác do mình thành lập hoặc là thành viên. Tuy nhiên, sự </w:t>
      </w:r>
      <w:r w:rsidR="00F846EA" w:rsidRPr="00D20102">
        <w:rPr>
          <w:rFonts w:cs="Times New Roman"/>
          <w:szCs w:val="28"/>
        </w:rPr>
        <w:lastRenderedPageBreak/>
        <w:t>bảo vệ đó không được đảm bảo vững chắn và bền vững.</w:t>
      </w:r>
      <w:r w:rsidR="00D85DBE" w:rsidRPr="00D20102">
        <w:rPr>
          <w:rFonts w:cs="Times New Roman"/>
          <w:szCs w:val="28"/>
        </w:rPr>
        <w:t xml:space="preserve"> Vấn để đặt ra là con người cầ</w:t>
      </w:r>
      <w:r w:rsidR="00423660" w:rsidRPr="00D20102">
        <w:rPr>
          <w:rFonts w:cs="Times New Roman"/>
          <w:szCs w:val="28"/>
        </w:rPr>
        <w:t xml:space="preserve">n </w:t>
      </w:r>
      <w:r w:rsidR="00D85DBE" w:rsidRPr="00D20102">
        <w:rPr>
          <w:rFonts w:cs="Times New Roman"/>
          <w:szCs w:val="28"/>
        </w:rPr>
        <w:t xml:space="preserve">có sự liên kết để xây dựng một thiết chế cần thiết với mục đích tồn tại theo như cách diễn giải của </w:t>
      </w:r>
      <w:proofErr w:type="spellStart"/>
      <w:r w:rsidR="00D85DBE" w:rsidRPr="00D20102">
        <w:rPr>
          <w:rFonts w:cs="Times New Roman"/>
          <w:szCs w:val="28"/>
        </w:rPr>
        <w:t>GS.TS.Nguyễn</w:t>
      </w:r>
      <w:proofErr w:type="spellEnd"/>
      <w:r w:rsidR="00D85DBE" w:rsidRPr="00D20102">
        <w:rPr>
          <w:rFonts w:cs="Times New Roman"/>
          <w:szCs w:val="28"/>
        </w:rPr>
        <w:t xml:space="preserve"> Đăng Dung “ </w:t>
      </w:r>
      <w:r w:rsidR="00D85DBE" w:rsidRPr="00D20102">
        <w:rPr>
          <w:rFonts w:cs="Times New Roman"/>
          <w:i/>
          <w:szCs w:val="28"/>
        </w:rPr>
        <w:t>Nhà nước</w:t>
      </w:r>
      <w:r w:rsidR="00436F8F" w:rsidRPr="00D20102">
        <w:rPr>
          <w:rFonts w:cs="Times New Roman"/>
          <w:i/>
          <w:szCs w:val="28"/>
        </w:rPr>
        <w:t>, tức chính quyền, là rất cần cho cuộc sống của mọi người</w:t>
      </w:r>
      <w:r w:rsidR="00DB19F9" w:rsidRPr="00D20102">
        <w:rPr>
          <w:rStyle w:val="FootnoteReference"/>
          <w:rFonts w:cs="Times New Roman"/>
          <w:i/>
          <w:szCs w:val="28"/>
        </w:rPr>
        <w:footnoteReference w:id="11"/>
      </w:r>
      <w:r w:rsidR="00436F8F" w:rsidRPr="00D20102">
        <w:rPr>
          <w:rFonts w:cs="Times New Roman"/>
          <w:i/>
          <w:szCs w:val="28"/>
        </w:rPr>
        <w:t xml:space="preserve">” </w:t>
      </w:r>
      <w:r w:rsidR="00097248" w:rsidRPr="00D20102">
        <w:rPr>
          <w:rFonts w:cs="Times New Roman"/>
          <w:i/>
          <w:szCs w:val="28"/>
        </w:rPr>
        <w:t xml:space="preserve"> </w:t>
      </w:r>
      <w:r w:rsidR="00097248" w:rsidRPr="00D20102">
        <w:rPr>
          <w:rFonts w:cs="Times New Roman"/>
          <w:szCs w:val="28"/>
        </w:rPr>
        <w:t>và</w:t>
      </w:r>
      <w:r w:rsidR="00097248" w:rsidRPr="00D20102">
        <w:rPr>
          <w:rFonts w:cs="Times New Roman"/>
          <w:i/>
          <w:szCs w:val="28"/>
        </w:rPr>
        <w:t xml:space="preserve"> “ Không có một nhà nước hữu hiệu sẽ không thể có một sự phát triển ổn định cả về mặt kinh tế lẫn về mặt xã hội</w:t>
      </w:r>
      <w:r w:rsidR="00DB19F9" w:rsidRPr="00D20102">
        <w:rPr>
          <w:rStyle w:val="FootnoteReference"/>
          <w:rFonts w:cs="Times New Roman"/>
          <w:i/>
          <w:szCs w:val="28"/>
        </w:rPr>
        <w:footnoteReference w:id="12"/>
      </w:r>
      <w:r w:rsidR="00097248" w:rsidRPr="00D20102">
        <w:rPr>
          <w:rFonts w:cs="Times New Roman"/>
          <w:i/>
          <w:szCs w:val="28"/>
        </w:rPr>
        <w:t xml:space="preserve">”. </w:t>
      </w:r>
      <w:r w:rsidR="00097248" w:rsidRPr="00D20102">
        <w:rPr>
          <w:rFonts w:cs="Times New Roman"/>
          <w:szCs w:val="28"/>
        </w:rPr>
        <w:t>Tuy nhiên, lịch sử nhân loại đã nhiều lần chứng minh không phải mọi nhà nước đều đảm bảo các quyền của người dân bao gồm cả quyền sống cũng như xem xét tiêu chí đánh giá một quốc gia hạnh phúc thông qua chất lượng cuộc sống của mỗi cá thể trong quốc gia đó.</w:t>
      </w:r>
      <w:r w:rsidR="00374902" w:rsidRPr="00D20102">
        <w:rPr>
          <w:rFonts w:cs="Times New Roman"/>
          <w:szCs w:val="28"/>
        </w:rPr>
        <w:t xml:space="preserve"> Trong thời kỳ chiếm hữu nô lệ hay thời kỳ quân chủ chuyên chế, quyền lực tập trung vào tay một người hoặc một nhóm người tạo nên chế độ độc tài, đó là sự cai trị </w:t>
      </w:r>
      <w:r w:rsidR="00E1298F" w:rsidRPr="00D20102">
        <w:rPr>
          <w:rFonts w:cs="Times New Roman"/>
          <w:szCs w:val="28"/>
        </w:rPr>
        <w:t>của thiểu số đối với toàn xã hội và</w:t>
      </w:r>
      <w:r w:rsidR="00374902" w:rsidRPr="00D20102">
        <w:rPr>
          <w:rFonts w:cs="Times New Roman"/>
          <w:szCs w:val="28"/>
        </w:rPr>
        <w:t xml:space="preserve"> </w:t>
      </w:r>
      <w:proofErr w:type="spellStart"/>
      <w:r w:rsidR="00522AE1" w:rsidRPr="00D20102">
        <w:rPr>
          <w:rFonts w:cs="Times New Roman"/>
          <w:szCs w:val="28"/>
        </w:rPr>
        <w:t>loai</w:t>
      </w:r>
      <w:proofErr w:type="spellEnd"/>
      <w:r w:rsidR="00522AE1" w:rsidRPr="00D20102">
        <w:rPr>
          <w:rFonts w:cs="Times New Roman"/>
          <w:szCs w:val="28"/>
        </w:rPr>
        <w:t xml:space="preserve"> bỏ sự tham gia của đa số nhân dân vào quản lý nhà nước, quyền lực gắn liền với thần quyền. Nhân danh thánh thần các vị quân vương có quyền sinh sát </w:t>
      </w:r>
      <w:r w:rsidR="00E1298F" w:rsidRPr="00D20102">
        <w:rPr>
          <w:rFonts w:cs="Times New Roman"/>
          <w:szCs w:val="28"/>
        </w:rPr>
        <w:t>mà không phải chịu bất cứ trách nhiệm gì.</w:t>
      </w:r>
      <w:r w:rsidR="00522AE1" w:rsidRPr="00D20102">
        <w:rPr>
          <w:rFonts w:cs="Times New Roman"/>
          <w:szCs w:val="28"/>
        </w:rPr>
        <w:t xml:space="preserve"> </w:t>
      </w:r>
      <w:r w:rsidR="00E1298F" w:rsidRPr="00D20102">
        <w:rPr>
          <w:rFonts w:cs="Times New Roman"/>
          <w:szCs w:val="28"/>
        </w:rPr>
        <w:t>Đó là thời kỳ,</w:t>
      </w:r>
      <w:r w:rsidR="00522AE1" w:rsidRPr="00D20102">
        <w:rPr>
          <w:rFonts w:cs="Times New Roman"/>
          <w:szCs w:val="28"/>
        </w:rPr>
        <w:t xml:space="preserve"> </w:t>
      </w:r>
      <w:r w:rsidR="00374902" w:rsidRPr="00D20102">
        <w:rPr>
          <w:rFonts w:cs="Times New Roman"/>
          <w:szCs w:val="28"/>
        </w:rPr>
        <w:t xml:space="preserve">con người </w:t>
      </w:r>
      <w:r w:rsidR="00423660" w:rsidRPr="00D20102">
        <w:rPr>
          <w:rFonts w:cs="Times New Roman"/>
          <w:szCs w:val="28"/>
        </w:rPr>
        <w:t>chỉ</w:t>
      </w:r>
      <w:r w:rsidR="00374902" w:rsidRPr="00D20102">
        <w:rPr>
          <w:rFonts w:cs="Times New Roman"/>
          <w:szCs w:val="28"/>
        </w:rPr>
        <w:t xml:space="preserve"> như là những công cụ biết nói. Nói một cách khác, nếu xã hội tồn tại một nhà nước chuyên chế thì ở đó cũng không có bóng dáng của quyền con người</w:t>
      </w:r>
      <w:r w:rsidR="00875897" w:rsidRPr="00D20102">
        <w:rPr>
          <w:rFonts w:cs="Times New Roman"/>
          <w:szCs w:val="28"/>
        </w:rPr>
        <w:t>, dân chủ trở thành một món xa xỉ phẩm</w:t>
      </w:r>
      <w:r w:rsidR="00374902" w:rsidRPr="00D20102">
        <w:rPr>
          <w:rFonts w:cs="Times New Roman"/>
          <w:szCs w:val="28"/>
        </w:rPr>
        <w:t>. Vì vậy, xem xét vai trò của nhà nước dưới góc độ là thiết chế cơ bản để bảo vệ “quyền được sống” phả</w:t>
      </w:r>
      <w:r w:rsidR="00423660" w:rsidRPr="00D20102">
        <w:rPr>
          <w:rFonts w:cs="Times New Roman"/>
          <w:szCs w:val="28"/>
        </w:rPr>
        <w:t>i đánh giá trên nền tảng cho sự</w:t>
      </w:r>
      <w:r w:rsidR="00AC7ADE" w:rsidRPr="00D20102">
        <w:rPr>
          <w:rFonts w:cs="Times New Roman"/>
          <w:szCs w:val="28"/>
        </w:rPr>
        <w:t xml:space="preserve"> ra đời</w:t>
      </w:r>
      <w:r w:rsidR="00423660" w:rsidRPr="00D20102">
        <w:rPr>
          <w:rFonts w:cs="Times New Roman"/>
          <w:szCs w:val="28"/>
        </w:rPr>
        <w:t xml:space="preserve"> của Nhà nước đó. Đó phải là nhà nước được</w:t>
      </w:r>
      <w:r w:rsidR="000F0656" w:rsidRPr="00D20102">
        <w:rPr>
          <w:rFonts w:cs="Times New Roman"/>
          <w:szCs w:val="28"/>
        </w:rPr>
        <w:t xml:space="preserve"> xây d</w:t>
      </w:r>
      <w:r w:rsidR="00423660" w:rsidRPr="00D20102">
        <w:rPr>
          <w:rFonts w:cs="Times New Roman"/>
          <w:szCs w:val="28"/>
        </w:rPr>
        <w:t>ựng b</w:t>
      </w:r>
      <w:r w:rsidR="000F0656" w:rsidRPr="00D20102">
        <w:rPr>
          <w:rFonts w:cs="Times New Roman"/>
          <w:szCs w:val="28"/>
        </w:rPr>
        <w:t>ởi</w:t>
      </w:r>
      <w:r w:rsidR="00423660" w:rsidRPr="00D20102">
        <w:rPr>
          <w:rFonts w:cs="Times New Roman"/>
          <w:szCs w:val="28"/>
        </w:rPr>
        <w:t xml:space="preserve"> nhân dân, của dân và vì dân.</w:t>
      </w:r>
      <w:r w:rsidR="0063702A" w:rsidRPr="00D20102">
        <w:rPr>
          <w:rFonts w:cs="Times New Roman"/>
          <w:szCs w:val="28"/>
        </w:rPr>
        <w:t xml:space="preserve"> Trong bức thư gửi cho Thomas Jefferson ngày 24 tháng 10 năm 1787, Madison </w:t>
      </w:r>
      <w:proofErr w:type="spellStart"/>
      <w:r w:rsidR="0063702A" w:rsidRPr="00D20102">
        <w:rPr>
          <w:rFonts w:cs="Times New Roman"/>
          <w:szCs w:val="28"/>
        </w:rPr>
        <w:t>Jame</w:t>
      </w:r>
      <w:proofErr w:type="spellEnd"/>
      <w:r w:rsidR="0063702A" w:rsidRPr="00D20102">
        <w:rPr>
          <w:rFonts w:cs="Times New Roman"/>
          <w:szCs w:val="28"/>
        </w:rPr>
        <w:t xml:space="preserve"> viết rằng “ </w:t>
      </w:r>
      <w:r w:rsidR="0063702A" w:rsidRPr="00D20102">
        <w:rPr>
          <w:rFonts w:cs="Times New Roman"/>
          <w:i/>
          <w:szCs w:val="28"/>
        </w:rPr>
        <w:t>ước nguyện lớn lao nhất của một chính quyền là đảm bảo tính trung lập giữa những phe khác nhau</w:t>
      </w:r>
      <w:r w:rsidR="00AC7ADE" w:rsidRPr="00D20102">
        <w:rPr>
          <w:rFonts w:cs="Times New Roman"/>
          <w:i/>
          <w:szCs w:val="28"/>
        </w:rPr>
        <w:t xml:space="preserve"> đồng thời tự kiểm soát chính mình khỏi việc </w:t>
      </w:r>
      <w:proofErr w:type="spellStart"/>
      <w:r w:rsidR="00AC7ADE" w:rsidRPr="00D20102">
        <w:rPr>
          <w:rFonts w:cs="Times New Roman"/>
          <w:i/>
          <w:szCs w:val="28"/>
        </w:rPr>
        <w:t>thiêt</w:t>
      </w:r>
      <w:proofErr w:type="spellEnd"/>
      <w:r w:rsidR="00AC7ADE" w:rsidRPr="00D20102">
        <w:rPr>
          <w:rFonts w:cs="Times New Roman"/>
          <w:i/>
          <w:szCs w:val="28"/>
        </w:rPr>
        <w:t xml:space="preserve"> lập những quy định đi ngược lại lợi ích chung của toàn xã hội</w:t>
      </w:r>
      <w:r w:rsidR="00AC7ADE" w:rsidRPr="00D20102">
        <w:rPr>
          <w:rFonts w:cs="Times New Roman"/>
          <w:szCs w:val="28"/>
        </w:rPr>
        <w:t>”</w:t>
      </w:r>
      <w:r w:rsidR="00D24FAE" w:rsidRPr="00D20102">
        <w:rPr>
          <w:rStyle w:val="FootnoteReference"/>
          <w:rFonts w:cs="Times New Roman"/>
          <w:szCs w:val="28"/>
        </w:rPr>
        <w:footnoteReference w:id="13"/>
      </w:r>
      <w:r w:rsidR="00AC7ADE" w:rsidRPr="00D20102">
        <w:rPr>
          <w:rFonts w:cs="Times New Roman"/>
          <w:szCs w:val="28"/>
        </w:rPr>
        <w:t>.</w:t>
      </w:r>
      <w:r w:rsidR="00C95BB0" w:rsidRPr="00D20102">
        <w:rPr>
          <w:rFonts w:cs="Times New Roman"/>
          <w:szCs w:val="28"/>
        </w:rPr>
        <w:t>Chính quyền theo mong ước của Madison là chính quyền vì đa số và “</w:t>
      </w:r>
      <w:r w:rsidR="001A3CF8" w:rsidRPr="00D20102">
        <w:rPr>
          <w:rFonts w:cs="Times New Roman"/>
          <w:i/>
          <w:szCs w:val="28"/>
        </w:rPr>
        <w:t xml:space="preserve">từ một nhà nước dân chủ </w:t>
      </w:r>
      <w:r w:rsidR="009B5625" w:rsidRPr="00D20102">
        <w:rPr>
          <w:rFonts w:cs="Times New Roman"/>
          <w:i/>
          <w:szCs w:val="28"/>
        </w:rPr>
        <w:t>là quyền lực nhà nước thuộc về nhân dân đến một nhà nước</w:t>
      </w:r>
      <w:r w:rsidR="009B5625" w:rsidRPr="00D20102">
        <w:rPr>
          <w:rFonts w:cs="Times New Roman"/>
          <w:szCs w:val="28"/>
        </w:rPr>
        <w:t xml:space="preserve"> </w:t>
      </w:r>
      <w:r w:rsidR="00C95BB0" w:rsidRPr="00D20102">
        <w:rPr>
          <w:rFonts w:cs="Times New Roman"/>
          <w:i/>
          <w:szCs w:val="28"/>
        </w:rPr>
        <w:t>chịu trách nhiệm trước nhân dân</w:t>
      </w:r>
      <w:r w:rsidR="00D24FAE" w:rsidRPr="00D20102">
        <w:rPr>
          <w:rStyle w:val="FootnoteReference"/>
          <w:rFonts w:cs="Times New Roman"/>
          <w:i/>
          <w:szCs w:val="28"/>
        </w:rPr>
        <w:footnoteReference w:id="14"/>
      </w:r>
      <w:r w:rsidR="00C95BB0" w:rsidRPr="00D20102">
        <w:rPr>
          <w:rFonts w:cs="Times New Roman"/>
          <w:i/>
          <w:szCs w:val="28"/>
        </w:rPr>
        <w:t>”</w:t>
      </w:r>
      <w:r w:rsidR="00535A47" w:rsidRPr="00D20102">
        <w:rPr>
          <w:rFonts w:cs="Times New Roman"/>
          <w:szCs w:val="28"/>
        </w:rPr>
        <w:t xml:space="preserve">. Chúng ta đều phải thừa nhận rằng quyền con người vốn là những quyền thuộc về tự nhiên và để bảo vệ chúng mới có sự ra đời của nhà nước. Vì thế nhà nước rất cần cho sự tồn tại của con người nhưng nhà nước cũng sẽ tự tiêu diệt chính mình nếu không vì </w:t>
      </w:r>
      <w:r w:rsidR="00D93FCD" w:rsidRPr="00D20102">
        <w:rPr>
          <w:rFonts w:cs="Times New Roman"/>
          <w:szCs w:val="28"/>
        </w:rPr>
        <w:t>sự tự do, bình đẳng và bác ái và để làm được điều đó, tiên quyết, quyền lực nhà nước phải thuộc về nhân dân. Nói một cách khác, phải thiết lập được một chế độ chính trị dân chủ thực sự, nơi mà nhân dân có thể tham gia vào quản lý</w:t>
      </w:r>
      <w:r w:rsidR="00522AE1" w:rsidRPr="00D20102">
        <w:rPr>
          <w:rFonts w:cs="Times New Roman"/>
          <w:szCs w:val="28"/>
        </w:rPr>
        <w:t xml:space="preserve"> và điều</w:t>
      </w:r>
      <w:r w:rsidR="00D93FCD" w:rsidRPr="00D20102">
        <w:rPr>
          <w:rFonts w:cs="Times New Roman"/>
          <w:szCs w:val="28"/>
        </w:rPr>
        <w:t xml:space="preserve"> quố</w:t>
      </w:r>
      <w:r w:rsidR="00522AE1" w:rsidRPr="00D20102">
        <w:rPr>
          <w:rFonts w:cs="Times New Roman"/>
          <w:szCs w:val="28"/>
        </w:rPr>
        <w:t>c gia, nhà nước thực sự tồn tại hướng đến lợi ích chung của đại đa số cá thể trong cộng đồng dân cư.</w:t>
      </w:r>
      <w:r w:rsidR="00D93FCD" w:rsidRPr="00D20102">
        <w:rPr>
          <w:rFonts w:cs="Times New Roman"/>
          <w:szCs w:val="28"/>
        </w:rPr>
        <w:t xml:space="preserve"> </w:t>
      </w:r>
      <w:r w:rsidR="00C40F17" w:rsidRPr="00D20102">
        <w:rPr>
          <w:rFonts w:cs="Times New Roman"/>
          <w:szCs w:val="28"/>
        </w:rPr>
        <w:t xml:space="preserve">Thông qua các văn bản pháp luật, có thể thấy, đại đa số các nhà </w:t>
      </w:r>
      <w:r w:rsidR="00C40F17" w:rsidRPr="00D20102">
        <w:rPr>
          <w:rFonts w:cs="Times New Roman"/>
          <w:szCs w:val="28"/>
        </w:rPr>
        <w:lastRenderedPageBreak/>
        <w:t xml:space="preserve">nước hiện nay đều thực hiện quyền làm chủ của nhân </w:t>
      </w:r>
      <w:r w:rsidR="00875897" w:rsidRPr="00D20102">
        <w:rPr>
          <w:rFonts w:cs="Times New Roman"/>
          <w:szCs w:val="28"/>
        </w:rPr>
        <w:t xml:space="preserve">dân </w:t>
      </w:r>
      <w:r w:rsidR="00C40F17" w:rsidRPr="00D20102">
        <w:rPr>
          <w:rFonts w:cs="Times New Roman"/>
          <w:szCs w:val="28"/>
        </w:rPr>
        <w:t>như là hạt nhân chủ yếu củ</w:t>
      </w:r>
      <w:r w:rsidR="00875897" w:rsidRPr="00D20102">
        <w:rPr>
          <w:rFonts w:cs="Times New Roman"/>
          <w:szCs w:val="28"/>
        </w:rPr>
        <w:t>a nền</w:t>
      </w:r>
      <w:r w:rsidR="00C40F17" w:rsidRPr="00D20102">
        <w:rPr>
          <w:rFonts w:cs="Times New Roman"/>
          <w:szCs w:val="28"/>
        </w:rPr>
        <w:t xml:space="preserve"> dân chủ, kể đến đầu tiên là quyền bầu cử (bầu cử trực tiếp hoặc gián tiếp), theo đó, người dân có quyền lựa chọn người xứng đáng để trao quyền trên cơ sở những chính sách mà họ đưa ra có đáp ứng được nguyện vọng của mình hay không.</w:t>
      </w:r>
      <w:r w:rsidR="00875897" w:rsidRPr="00D20102">
        <w:rPr>
          <w:rFonts w:cs="Times New Roman"/>
          <w:szCs w:val="28"/>
        </w:rPr>
        <w:t xml:space="preserve"> Trên cơ sở đó, công dân có quyền kiểm tra, giám sát các cơ quan công quyền</w:t>
      </w:r>
      <w:r w:rsidR="00117E6F" w:rsidRPr="00D20102">
        <w:rPr>
          <w:rFonts w:cs="Times New Roman"/>
          <w:szCs w:val="28"/>
        </w:rPr>
        <w:t xml:space="preserve">, có quyền xây dựng pháp luật và các quyền chính trị, kinh tế, xã hội khác được quy định cụ thể trong các văn bản pháp quy. Đặc </w:t>
      </w:r>
      <w:proofErr w:type="spellStart"/>
      <w:r w:rsidR="00117E6F" w:rsidRPr="00D20102">
        <w:rPr>
          <w:rFonts w:cs="Times New Roman"/>
          <w:szCs w:val="28"/>
        </w:rPr>
        <w:t>biêt</w:t>
      </w:r>
      <w:proofErr w:type="spellEnd"/>
      <w:r w:rsidR="00117E6F" w:rsidRPr="00D20102">
        <w:rPr>
          <w:rFonts w:cs="Times New Roman"/>
          <w:szCs w:val="28"/>
        </w:rPr>
        <w:t>, hầu hết các quốc gia hiện nay đều ghi nhận quyền con người ở trong Hiến pháp với tư cách là một chế định riêng biệt.</w:t>
      </w:r>
      <w:r w:rsidR="009B5625" w:rsidRPr="00D20102">
        <w:rPr>
          <w:rFonts w:cs="Times New Roman"/>
          <w:szCs w:val="28"/>
        </w:rPr>
        <w:t xml:space="preserve"> Bên cạnh việc trao quyền, công dân còn được nhà nước bảo vệ bởi nhiều phương thức khác nhau, các chính sách ngoại giao, hợp tác quốc tế giữa các nước đều nhằm mục đích xoa dịu các căng thẳng, bỏ qua những hiềm khích tiến tới xây dựng nền hòa bình chung. Đối với nhiều quốc gia, quyề</w:t>
      </w:r>
      <w:r w:rsidR="00D005BC" w:rsidRPr="00D20102">
        <w:rPr>
          <w:rFonts w:cs="Times New Roman"/>
          <w:szCs w:val="28"/>
        </w:rPr>
        <w:t xml:space="preserve">n con người nói chung và quyền được sống nói riêng là sự vắng bóng của chiến tranh và những xung đột chính trị. Ở giai đoạn hiện nay, khi mà bạo lực đang leo thang ở nhiều nước trên thế giới, một nhà nước dân chủ phải là một nhà nước yên bình. </w:t>
      </w:r>
      <w:r w:rsidR="00A72C55" w:rsidRPr="00D20102">
        <w:rPr>
          <w:rFonts w:cs="Times New Roman"/>
          <w:szCs w:val="28"/>
        </w:rPr>
        <w:t>Ngoài ra, s</w:t>
      </w:r>
      <w:r w:rsidR="00D005BC" w:rsidRPr="00D20102">
        <w:rPr>
          <w:rFonts w:cs="Times New Roman"/>
          <w:szCs w:val="28"/>
        </w:rPr>
        <w:t>ự xuất hiện của các điều ước quốc tế về quyền con người, các hiệp định thương mại, các tổ chức</w:t>
      </w:r>
      <w:r w:rsidR="00FE6369" w:rsidRPr="00D20102">
        <w:rPr>
          <w:rFonts w:cs="Times New Roman"/>
          <w:szCs w:val="28"/>
        </w:rPr>
        <w:t xml:space="preserve"> như tổ chức y tế, tổ chức</w:t>
      </w:r>
      <w:r w:rsidR="00D005BC" w:rsidRPr="00D20102">
        <w:rPr>
          <w:rFonts w:cs="Times New Roman"/>
          <w:szCs w:val="28"/>
        </w:rPr>
        <w:t xml:space="preserve"> bảo vệ </w:t>
      </w:r>
      <w:r w:rsidR="00FE6369" w:rsidRPr="00D20102">
        <w:rPr>
          <w:rFonts w:cs="Times New Roman"/>
          <w:szCs w:val="28"/>
        </w:rPr>
        <w:t>nhân quyền sức khỏe thế giới hay Liên hiệp quốc…mang lại cho con người những giá trị sống to lớn vượt ra xa khỏi những định lượng thông thường: sống chỉ là tồn tạ</w:t>
      </w:r>
      <w:r w:rsidRPr="00D20102">
        <w:rPr>
          <w:rFonts w:cs="Times New Roman"/>
          <w:szCs w:val="28"/>
        </w:rPr>
        <w:t>i.</w:t>
      </w:r>
    </w:p>
    <w:p w:rsidR="00A72C55" w:rsidRPr="00D20102" w:rsidRDefault="00A72C55" w:rsidP="00FA1FAA">
      <w:pPr>
        <w:pStyle w:val="ListParagraph"/>
        <w:tabs>
          <w:tab w:val="left" w:pos="3915"/>
        </w:tabs>
        <w:ind w:left="-284" w:right="4" w:firstLine="142"/>
        <w:jc w:val="both"/>
        <w:rPr>
          <w:rFonts w:cs="Times New Roman"/>
          <w:szCs w:val="28"/>
        </w:rPr>
      </w:pPr>
    </w:p>
    <w:p w:rsidR="00BF7395" w:rsidRPr="00D20102" w:rsidRDefault="00BF7395" w:rsidP="006D5F62">
      <w:pPr>
        <w:pStyle w:val="ListParagraph"/>
        <w:numPr>
          <w:ilvl w:val="0"/>
          <w:numId w:val="5"/>
        </w:numPr>
        <w:tabs>
          <w:tab w:val="left" w:pos="3915"/>
        </w:tabs>
        <w:ind w:right="4"/>
        <w:jc w:val="both"/>
        <w:rPr>
          <w:rFonts w:cs="Times New Roman"/>
          <w:b/>
          <w:szCs w:val="28"/>
        </w:rPr>
      </w:pPr>
      <w:r w:rsidRPr="00D20102">
        <w:rPr>
          <w:rFonts w:cs="Times New Roman"/>
          <w:b/>
          <w:szCs w:val="28"/>
        </w:rPr>
        <w:t>Án tử hình – một trong những công cụ pháp lý hữu hiệu để Nhà nước bảo vệ quyền con người</w:t>
      </w:r>
    </w:p>
    <w:p w:rsidR="00C54DE5" w:rsidRPr="00D20102" w:rsidRDefault="00FE6369" w:rsidP="006D5F62">
      <w:pPr>
        <w:pStyle w:val="ListParagraph"/>
        <w:tabs>
          <w:tab w:val="left" w:pos="3915"/>
        </w:tabs>
        <w:ind w:left="-284" w:right="4" w:firstLine="426"/>
        <w:jc w:val="both"/>
        <w:rPr>
          <w:rFonts w:cs="Times New Roman"/>
          <w:szCs w:val="28"/>
        </w:rPr>
      </w:pPr>
      <w:r w:rsidRPr="00D20102">
        <w:rPr>
          <w:rFonts w:cs="Times New Roman"/>
          <w:b/>
          <w:szCs w:val="28"/>
        </w:rPr>
        <w:t xml:space="preserve"> </w:t>
      </w:r>
      <w:r w:rsidR="00A65FED" w:rsidRPr="00D20102">
        <w:rPr>
          <w:rFonts w:cs="Times New Roman"/>
          <w:szCs w:val="28"/>
        </w:rPr>
        <w:t>Tử hình là việc nhà nước tước bỏ quyền sống của mộ</w:t>
      </w:r>
      <w:r w:rsidR="004B4BD6" w:rsidRPr="00D20102">
        <w:rPr>
          <w:rFonts w:cs="Times New Roman"/>
          <w:szCs w:val="28"/>
        </w:rPr>
        <w:t>t công dân nước đó khi người này vi phạm những tội đặc biệt nghiêm trọng được theo quy định của pháp luậ</w:t>
      </w:r>
      <w:r w:rsidR="00D80BF1" w:rsidRPr="00D20102">
        <w:rPr>
          <w:rFonts w:cs="Times New Roman"/>
          <w:szCs w:val="28"/>
        </w:rPr>
        <w:t>t.</w:t>
      </w:r>
      <w:r w:rsidR="004B4BD6" w:rsidRPr="00D20102">
        <w:rPr>
          <w:rFonts w:cs="Times New Roman"/>
          <w:szCs w:val="28"/>
        </w:rPr>
        <w:t xml:space="preserve"> Đây l</w:t>
      </w:r>
      <w:r w:rsidR="00A65FED" w:rsidRPr="00D20102">
        <w:rPr>
          <w:rFonts w:cs="Times New Roman"/>
          <w:szCs w:val="28"/>
        </w:rPr>
        <w:t xml:space="preserve">à hình phạt nặng nhất </w:t>
      </w:r>
      <w:r w:rsidR="00D80BF1" w:rsidRPr="00D20102">
        <w:rPr>
          <w:rFonts w:cs="Times New Roman"/>
          <w:szCs w:val="28"/>
        </w:rPr>
        <w:t xml:space="preserve">cũng được xem là biện pháp hữu hiệu nhất nhằm ngăn ngừa tội ác </w:t>
      </w:r>
      <w:r w:rsidR="00A65FED" w:rsidRPr="00D20102">
        <w:rPr>
          <w:rFonts w:cs="Times New Roman"/>
          <w:szCs w:val="28"/>
        </w:rPr>
        <w:t xml:space="preserve">được áp dụng </w:t>
      </w:r>
      <w:r w:rsidR="004B4BD6" w:rsidRPr="00D20102">
        <w:rPr>
          <w:rFonts w:cs="Times New Roman"/>
          <w:szCs w:val="28"/>
        </w:rPr>
        <w:t>trong hệ thống pháp luật</w:t>
      </w:r>
      <w:r w:rsidR="00A65FED" w:rsidRPr="00D20102">
        <w:rPr>
          <w:rFonts w:cs="Times New Roman"/>
          <w:szCs w:val="28"/>
        </w:rPr>
        <w:t xml:space="preserve"> quốc gia trong đó có Việt Nam. </w:t>
      </w:r>
      <w:r w:rsidR="00D80BF1" w:rsidRPr="00D20102">
        <w:rPr>
          <w:rFonts w:cs="Times New Roman"/>
          <w:szCs w:val="28"/>
        </w:rPr>
        <w:t xml:space="preserve">Trong nhiều năm trở lại đây, </w:t>
      </w:r>
      <w:r w:rsidR="00A65FED" w:rsidRPr="00D20102">
        <w:rPr>
          <w:rFonts w:cs="Times New Roman"/>
          <w:szCs w:val="28"/>
        </w:rPr>
        <w:t xml:space="preserve"> </w:t>
      </w:r>
      <w:r w:rsidR="00D80BF1" w:rsidRPr="00D20102">
        <w:rPr>
          <w:rFonts w:cs="Times New Roman"/>
          <w:szCs w:val="28"/>
        </w:rPr>
        <w:t xml:space="preserve">liên quan tới vấn đề quyền con người, án tử hình được các nước xem xét </w:t>
      </w:r>
      <w:r w:rsidR="004A400A" w:rsidRPr="00D20102">
        <w:rPr>
          <w:rFonts w:cs="Times New Roman"/>
          <w:szCs w:val="28"/>
        </w:rPr>
        <w:t xml:space="preserve">và thảo luận kỹ lưỡng, một số quốc gia cho rằng </w:t>
      </w:r>
      <w:r w:rsidR="00E01AB9" w:rsidRPr="00D20102">
        <w:rPr>
          <w:rFonts w:cs="Times New Roman"/>
          <w:szCs w:val="28"/>
        </w:rPr>
        <w:t xml:space="preserve">nên xóa bỏ hình phạt tử hình vì quyền được sống là quyền thiêng liêng bất khả xâm phạm nhưng ở một số các quốc gia khác vẫn duy trì án tử hình như là một công cụ pháp lý để nhà nước bảo vệ quyền con người. </w:t>
      </w:r>
      <w:r w:rsidR="00557B10" w:rsidRPr="00D20102">
        <w:rPr>
          <w:rFonts w:cs="Times New Roman"/>
          <w:szCs w:val="28"/>
        </w:rPr>
        <w:t>Ở Việt Nam, theo quy định của Bộ luật Hình sự năm 1999, hình phạt tử hình được áp dụng đối với 22/272 tội danh, nhiều quan điểm cho rằng 22 là con số lớn đối với án tử hình khi chung ta đang hướng tới xây dựng một nhà nước vì con người vì vậy, việc xóa bỏ các quy định về án tử hình là điều cần thiết</w:t>
      </w:r>
      <w:r w:rsidR="00C54DE5" w:rsidRPr="00D20102">
        <w:rPr>
          <w:rFonts w:cs="Times New Roman"/>
          <w:szCs w:val="28"/>
        </w:rPr>
        <w:t>.</w:t>
      </w:r>
      <w:r w:rsidR="00557B10" w:rsidRPr="00D20102">
        <w:rPr>
          <w:rFonts w:cs="Times New Roman"/>
          <w:szCs w:val="28"/>
        </w:rPr>
        <w:t xml:space="preserve"> </w:t>
      </w:r>
      <w:r w:rsidR="00E01AB9" w:rsidRPr="00D20102">
        <w:rPr>
          <w:rFonts w:cs="Times New Roman"/>
          <w:szCs w:val="28"/>
        </w:rPr>
        <w:t xml:space="preserve">Tuy nhiên, khi xem xét tới việc nên giữ hay nên bỏ cần </w:t>
      </w:r>
      <w:proofErr w:type="spellStart"/>
      <w:r w:rsidR="00557B10" w:rsidRPr="00D20102">
        <w:rPr>
          <w:rFonts w:cs="Times New Roman"/>
          <w:szCs w:val="28"/>
        </w:rPr>
        <w:t>cần</w:t>
      </w:r>
      <w:proofErr w:type="spellEnd"/>
      <w:r w:rsidR="00557B10" w:rsidRPr="00D20102">
        <w:rPr>
          <w:rFonts w:cs="Times New Roman"/>
          <w:szCs w:val="28"/>
        </w:rPr>
        <w:t xml:space="preserve"> phân tích dưới nhiều góc độ</w:t>
      </w:r>
      <w:r w:rsidR="00C54DE5" w:rsidRPr="00D20102">
        <w:rPr>
          <w:rFonts w:cs="Times New Roman"/>
          <w:szCs w:val="28"/>
        </w:rPr>
        <w:t xml:space="preserve"> và điều kiện của tưng quốc gia</w:t>
      </w:r>
      <w:r w:rsidR="00557B10" w:rsidRPr="00D20102">
        <w:rPr>
          <w:rFonts w:cs="Times New Roman"/>
          <w:szCs w:val="28"/>
        </w:rPr>
        <w:t xml:space="preserve">, đặc biệt </w:t>
      </w:r>
      <w:r w:rsidR="00C54DE5" w:rsidRPr="00D20102">
        <w:rPr>
          <w:rFonts w:cs="Times New Roman"/>
          <w:szCs w:val="28"/>
        </w:rPr>
        <w:t>đối với các nước đang phát triển việc quy định án tử hình trong hệ thống pháp luật là biện pháp cần thiết nhằm xóa bỏ và ngăn ngừa tội ác.</w:t>
      </w:r>
    </w:p>
    <w:p w:rsidR="00C95BB0" w:rsidRPr="00D20102" w:rsidRDefault="00C54DE5" w:rsidP="006D5F62">
      <w:pPr>
        <w:pStyle w:val="ListParagraph"/>
        <w:tabs>
          <w:tab w:val="left" w:pos="3915"/>
        </w:tabs>
        <w:ind w:left="-284" w:right="4" w:firstLine="426"/>
        <w:jc w:val="both"/>
        <w:rPr>
          <w:rStyle w:val="Emphasis"/>
          <w:rFonts w:cs="Times New Roman"/>
          <w:i w:val="0"/>
          <w:szCs w:val="28"/>
        </w:rPr>
      </w:pPr>
      <w:r w:rsidRPr="00D20102">
        <w:rPr>
          <w:rFonts w:cs="Times New Roman"/>
          <w:szCs w:val="28"/>
        </w:rPr>
        <w:lastRenderedPageBreak/>
        <w:t xml:space="preserve">Thứ nhất, sự phù hợp với </w:t>
      </w:r>
      <w:r w:rsidR="0088689C" w:rsidRPr="00D20102">
        <w:rPr>
          <w:rFonts w:cs="Times New Roman"/>
          <w:szCs w:val="28"/>
        </w:rPr>
        <w:t xml:space="preserve">pháp luật quốc tế. </w:t>
      </w:r>
      <w:r w:rsidR="0088689C" w:rsidRPr="00D20102">
        <w:rPr>
          <w:rStyle w:val="Emphasis"/>
          <w:rFonts w:cs="Times New Roman"/>
          <w:i w:val="0"/>
          <w:szCs w:val="28"/>
        </w:rPr>
        <w:t>trong Bình luận chung số 6 (năm 1982), Ủy ban Nhân quyền (Human Rights Committee - HRC) - cơ quan được lập ra theo ICCPR để giám sát việc thực hiện Công ước này của các quốc gia thành viên quy định:</w:t>
      </w:r>
    </w:p>
    <w:p w:rsidR="006D5F62" w:rsidRPr="00D20102" w:rsidRDefault="006D5F62" w:rsidP="006D5F62">
      <w:pPr>
        <w:pStyle w:val="ListParagraph"/>
        <w:tabs>
          <w:tab w:val="left" w:pos="3915"/>
        </w:tabs>
        <w:ind w:left="-284" w:right="4" w:firstLine="426"/>
        <w:jc w:val="both"/>
        <w:rPr>
          <w:rStyle w:val="Emphasis"/>
          <w:rFonts w:cs="Times New Roman"/>
          <w:i w:val="0"/>
          <w:szCs w:val="28"/>
        </w:rPr>
      </w:pPr>
    </w:p>
    <w:p w:rsidR="0088689C" w:rsidRPr="00D20102" w:rsidRDefault="006D5F62" w:rsidP="006D5F62">
      <w:pPr>
        <w:pStyle w:val="ListParagraph"/>
        <w:numPr>
          <w:ilvl w:val="0"/>
          <w:numId w:val="4"/>
        </w:numPr>
        <w:spacing w:after="0" w:line="252" w:lineRule="atLeast"/>
        <w:ind w:left="-284" w:firstLine="142"/>
        <w:jc w:val="both"/>
        <w:textAlignment w:val="baseline"/>
        <w:rPr>
          <w:rStyle w:val="Emphasis"/>
          <w:rFonts w:cs="Times New Roman"/>
          <w:i w:val="0"/>
          <w:szCs w:val="28"/>
        </w:rPr>
      </w:pPr>
      <w:r w:rsidRPr="00D20102">
        <w:rPr>
          <w:rStyle w:val="Emphasis"/>
          <w:rFonts w:cs="Times New Roman"/>
          <w:i w:val="0"/>
          <w:szCs w:val="28"/>
        </w:rPr>
        <w:t xml:space="preserve"> </w:t>
      </w:r>
      <w:r w:rsidR="0088689C" w:rsidRPr="00D20102">
        <w:rPr>
          <w:rStyle w:val="Emphasis"/>
          <w:rFonts w:cs="Times New Roman"/>
          <w:i w:val="0"/>
          <w:szCs w:val="28"/>
        </w:rPr>
        <w:t>Phòng chống những hành động xâm phạm tính mạng con người là biện pháp quan trọng để bảo đảm quyền sống. Các quốc gia thành viên cần tiến hành những biện pháp phòng chống và trừng trị hành động tuỳ tiện tước đoạt tính mạng con người do bất kỳ chủ thể nào gây ra, kể cả do các cơ quan và viên chức nhà nước (đoạn 5). Việc bắt cóc người và đưa đi mất tích cũng bị coi là một trong những hình thức tước đoạt quyền sống (đoạn 4).</w:t>
      </w:r>
    </w:p>
    <w:p w:rsidR="0088689C" w:rsidRPr="00D20102" w:rsidRDefault="0088689C" w:rsidP="006D5F62">
      <w:pPr>
        <w:pStyle w:val="ListParagraph"/>
        <w:numPr>
          <w:ilvl w:val="0"/>
          <w:numId w:val="4"/>
        </w:numPr>
        <w:spacing w:after="0" w:line="252" w:lineRule="atLeast"/>
        <w:ind w:left="-272" w:firstLine="130"/>
        <w:jc w:val="both"/>
        <w:textAlignment w:val="baseline"/>
        <w:rPr>
          <w:rStyle w:val="Emphasis"/>
          <w:rFonts w:cs="Times New Roman"/>
          <w:i w:val="0"/>
          <w:szCs w:val="28"/>
        </w:rPr>
      </w:pPr>
      <w:r w:rsidRPr="00D20102">
        <w:rPr>
          <w:rStyle w:val="Emphasis"/>
          <w:rFonts w:cs="Times New Roman"/>
          <w:i w:val="0"/>
          <w:szCs w:val="28"/>
        </w:rPr>
        <w:t xml:space="preserve"> Mặc dù ICPPR không bắt buộc các quốc gia thành viên phải xóa bỏ hình phạt tử hình, song các quốc gia có nghĩa vụ giới hạn áp dụng hình phạt này chỉ với “những tội ác nghiêm trọng nhất”, ngoài ra còn phải bảo đảm mọi thủ tục tố tụng công bằng trong các vụ án tử hình (đoạn 6).</w:t>
      </w:r>
    </w:p>
    <w:p w:rsidR="0088689C" w:rsidRPr="00D20102" w:rsidRDefault="0088689C" w:rsidP="006D5F62">
      <w:pPr>
        <w:pStyle w:val="ListParagraph"/>
        <w:spacing w:after="0" w:line="252" w:lineRule="atLeast"/>
        <w:ind w:left="-272" w:firstLine="130"/>
        <w:jc w:val="both"/>
        <w:textAlignment w:val="baseline"/>
        <w:rPr>
          <w:rStyle w:val="Emphasis"/>
          <w:rFonts w:cs="Times New Roman"/>
          <w:i w:val="0"/>
          <w:szCs w:val="28"/>
        </w:rPr>
      </w:pPr>
    </w:p>
    <w:p w:rsidR="0088689C" w:rsidRPr="00D20102" w:rsidRDefault="006D5F62" w:rsidP="006D5F62">
      <w:pPr>
        <w:pStyle w:val="ListParagraph"/>
        <w:tabs>
          <w:tab w:val="left" w:pos="3915"/>
        </w:tabs>
        <w:ind w:left="-284" w:right="4" w:firstLine="142"/>
        <w:jc w:val="both"/>
        <w:rPr>
          <w:rStyle w:val="Emphasis"/>
          <w:rFonts w:cs="Times New Roman"/>
          <w:i w:val="0"/>
          <w:szCs w:val="28"/>
        </w:rPr>
      </w:pPr>
      <w:r w:rsidRPr="00D20102">
        <w:rPr>
          <w:rStyle w:val="Emphasis"/>
          <w:rFonts w:cs="Times New Roman"/>
          <w:i w:val="0"/>
          <w:szCs w:val="28"/>
        </w:rPr>
        <w:t xml:space="preserve">     </w:t>
      </w:r>
      <w:r w:rsidR="0088689C" w:rsidRPr="00D20102">
        <w:rPr>
          <w:rStyle w:val="Emphasis"/>
          <w:rFonts w:cs="Times New Roman"/>
          <w:i w:val="0"/>
          <w:szCs w:val="28"/>
        </w:rPr>
        <w:t>Điều 6 Công ước quốc tế về các Quyền dân sự, chính trị (ICCPR) quy định tại các khoản  2, 3, 4, 5, 6 về điều kiện cho việc áp dụng hình phạt tử hình ở những nước còn duy trì hình phạt này, có thể tóm tắt như sau: (i) chỉ được phép áp dụng hình phạt tử hình đối với những tội ác nghiêm trọng nhất, căn cứ vào luật pháp hiện hành tại thời điểm tội phạm được thực hiện; (ii) việc áp dụng hình phạt tử hình không được trái với những quy định của ICCPR và của Công ước về Ngăn ngừa và trừng trị tội diệt chủng; (iii) hình phạt tử hình chỉ được thi hành trên cơ sở bản án đã có hiệu lực pháp luật, do một toà án có thẩm quyền phán quyết; (iv) bất kỳ người nào bị kết án tử hình đều có quyền xin và quyền được xét ân giảm hoặc thay đổi mức hình phạt; (v) không áp dụng hình phạt tử hình với người dưới 18 tuổi và không được thi hành án tử hình đối với phụ nữ đang mang thai; (vi) không được viện dẫn Điều 6 để trì hoãn hoặc ngăn cản việc xoá bỏ hình phạt tử hình.</w:t>
      </w:r>
    </w:p>
    <w:p w:rsidR="0088689C" w:rsidRPr="00D20102" w:rsidRDefault="006D5F62" w:rsidP="006D5F62">
      <w:pPr>
        <w:pStyle w:val="ListParagraph"/>
        <w:tabs>
          <w:tab w:val="left" w:pos="3915"/>
        </w:tabs>
        <w:ind w:left="-284" w:right="4" w:firstLine="142"/>
        <w:jc w:val="both"/>
        <w:rPr>
          <w:rStyle w:val="Emphasis"/>
          <w:rFonts w:cs="Times New Roman"/>
          <w:i w:val="0"/>
          <w:szCs w:val="28"/>
        </w:rPr>
      </w:pPr>
      <w:r w:rsidRPr="00D20102">
        <w:rPr>
          <w:rStyle w:val="Emphasis"/>
          <w:rFonts w:cs="Times New Roman"/>
          <w:i w:val="0"/>
          <w:szCs w:val="28"/>
        </w:rPr>
        <w:t xml:space="preserve">    </w:t>
      </w:r>
      <w:r w:rsidR="0088689C" w:rsidRPr="00D20102">
        <w:rPr>
          <w:rStyle w:val="Emphasis"/>
          <w:rFonts w:cs="Times New Roman"/>
          <w:i w:val="0"/>
          <w:szCs w:val="28"/>
        </w:rPr>
        <w:t xml:space="preserve">Như vậy, pháp luật </w:t>
      </w:r>
      <w:r w:rsidR="00146941" w:rsidRPr="00D20102">
        <w:rPr>
          <w:rStyle w:val="Emphasis"/>
          <w:rFonts w:cs="Times New Roman"/>
          <w:i w:val="0"/>
          <w:szCs w:val="28"/>
        </w:rPr>
        <w:t xml:space="preserve">quốc tế với mong muốn loại bỏ những hành vi xâm phạm tính mạng con người đã cho phép các nước tùy vào điều kiện cụ thể của mỗi quốc gia có quyền áp dụng hình phạt tử hình đối với những hành vi </w:t>
      </w:r>
      <w:proofErr w:type="spellStart"/>
      <w:r w:rsidR="00146941" w:rsidRPr="00D20102">
        <w:rPr>
          <w:rStyle w:val="Emphasis"/>
          <w:rFonts w:cs="Times New Roman"/>
          <w:i w:val="0"/>
          <w:szCs w:val="28"/>
        </w:rPr>
        <w:t>vi</w:t>
      </w:r>
      <w:proofErr w:type="spellEnd"/>
      <w:r w:rsidR="00146941" w:rsidRPr="00D20102">
        <w:rPr>
          <w:rStyle w:val="Emphasis"/>
          <w:rFonts w:cs="Times New Roman"/>
          <w:i w:val="0"/>
          <w:szCs w:val="28"/>
        </w:rPr>
        <w:t xml:space="preserve"> phạm nghiêm trọng nhất. Bên cạnh đó, để bảo vệ tối đa quyền sống của trẻ em </w:t>
      </w:r>
      <w:r w:rsidR="00073980" w:rsidRPr="00D20102">
        <w:rPr>
          <w:rStyle w:val="Emphasis"/>
          <w:rFonts w:cs="Times New Roman"/>
          <w:i w:val="0"/>
          <w:szCs w:val="28"/>
        </w:rPr>
        <w:t>ICCPR không có phép áp dụng hình phạt này dù mức vi phạm đạt đến ngưỡng tử hình.</w:t>
      </w:r>
    </w:p>
    <w:p w:rsidR="001F506E" w:rsidRPr="00D20102" w:rsidRDefault="0043070D" w:rsidP="00AB53B8">
      <w:pPr>
        <w:tabs>
          <w:tab w:val="left" w:pos="3915"/>
        </w:tabs>
        <w:ind w:left="-284" w:right="4" w:firstLine="142"/>
        <w:jc w:val="both"/>
        <w:rPr>
          <w:rStyle w:val="Emphasis"/>
          <w:rFonts w:cs="Times New Roman"/>
          <w:i w:val="0"/>
          <w:szCs w:val="28"/>
        </w:rPr>
      </w:pPr>
      <w:r w:rsidRPr="00D20102">
        <w:rPr>
          <w:rFonts w:cs="Times New Roman"/>
          <w:szCs w:val="28"/>
        </w:rPr>
        <w:t>Thứ hai, sự phù hợp với điều kiện quốc gia.</w:t>
      </w:r>
      <w:r w:rsidR="001F6633" w:rsidRPr="00D20102">
        <w:rPr>
          <w:rFonts w:cs="Times New Roman"/>
          <w:szCs w:val="28"/>
        </w:rPr>
        <w:t xml:space="preserve"> Hiện nay trên thế giới có tổng cộng 99 quốc gia đã xóa bỏ hình phạt từ hình và </w:t>
      </w:r>
      <w:r w:rsidR="001F6633" w:rsidRPr="00D20102">
        <w:rPr>
          <w:rStyle w:val="Emphasis"/>
          <w:rFonts w:cs="Times New Roman"/>
          <w:i w:val="0"/>
          <w:szCs w:val="28"/>
        </w:rPr>
        <w:t xml:space="preserve">theo các số liệu nghiên cứu của UNODC về các vụ giết người trên thế giới được công bố năm 2011, </w:t>
      </w:r>
      <w:proofErr w:type="spellStart"/>
      <w:r w:rsidR="001F6633" w:rsidRPr="00D20102">
        <w:rPr>
          <w:rStyle w:val="Emphasis"/>
          <w:rFonts w:cs="Times New Roman"/>
          <w:i w:val="0"/>
          <w:szCs w:val="28"/>
        </w:rPr>
        <w:t>tỷ</w:t>
      </w:r>
      <w:proofErr w:type="spellEnd"/>
      <w:r w:rsidR="001F6633" w:rsidRPr="00D20102">
        <w:rPr>
          <w:rStyle w:val="Emphasis"/>
          <w:rFonts w:cs="Times New Roman"/>
          <w:i w:val="0"/>
          <w:szCs w:val="28"/>
        </w:rPr>
        <w:t xml:space="preserve"> lệ án mạng ở 5 quốc gia Trung và Đông Âu (bao gồm Cộng hòa Séc, Hungary, Moldova, Ba Lan và Romania - cả 5 nước đều đã bãi bỏ án tử hình từ những năm 1990) đã giảm 61% từ 4,5 xuống còn 1,6 trên </w:t>
      </w:r>
      <w:r w:rsidR="001F6633" w:rsidRPr="00D20102">
        <w:rPr>
          <w:rStyle w:val="Emphasis"/>
          <w:rFonts w:cs="Times New Roman"/>
          <w:i w:val="0"/>
          <w:szCs w:val="28"/>
        </w:rPr>
        <w:lastRenderedPageBreak/>
        <w:t xml:space="preserve">100.000 vụ giữa các năm 2000 và 2008, đặc biệt với các vụ án có nạn nhân là nam giới. Ở Canada, ở thời điểm trước khi xóa bỏ hình phạt tử hình, </w:t>
      </w:r>
      <w:proofErr w:type="spellStart"/>
      <w:r w:rsidR="001F6633" w:rsidRPr="00D20102">
        <w:rPr>
          <w:rStyle w:val="Emphasis"/>
          <w:rFonts w:cs="Times New Roman"/>
          <w:i w:val="0"/>
          <w:szCs w:val="28"/>
        </w:rPr>
        <w:t>tỷ</w:t>
      </w:r>
      <w:proofErr w:type="spellEnd"/>
      <w:r w:rsidR="001F6633" w:rsidRPr="00D20102">
        <w:rPr>
          <w:rStyle w:val="Emphasis"/>
          <w:rFonts w:cs="Times New Roman"/>
          <w:i w:val="0"/>
          <w:szCs w:val="28"/>
        </w:rPr>
        <w:t xml:space="preserve"> lệ các vụ giết người đang tăng lên, nhưng sau 40 năm bãi bỏ hình phạt này, con </w:t>
      </w:r>
      <w:proofErr w:type="spellStart"/>
      <w:r w:rsidR="001F6633" w:rsidRPr="00D20102">
        <w:rPr>
          <w:rStyle w:val="Emphasis"/>
          <w:rFonts w:cs="Times New Roman"/>
          <w:i w:val="0"/>
          <w:szCs w:val="28"/>
        </w:rPr>
        <w:t>sốđó</w:t>
      </w:r>
      <w:proofErr w:type="spellEnd"/>
      <w:r w:rsidR="001F6633" w:rsidRPr="00D20102">
        <w:rPr>
          <w:rStyle w:val="Emphasis"/>
          <w:rFonts w:cs="Times New Roman"/>
          <w:i w:val="0"/>
          <w:szCs w:val="28"/>
        </w:rPr>
        <w:t xml:space="preserve"> đã giảm xuống 44% so với trước đó</w:t>
      </w:r>
      <w:r w:rsidR="00227C73" w:rsidRPr="00D20102">
        <w:rPr>
          <w:rStyle w:val="FootnoteReference"/>
          <w:rFonts w:cs="Times New Roman"/>
          <w:iCs/>
          <w:szCs w:val="28"/>
        </w:rPr>
        <w:footnoteReference w:id="15"/>
      </w:r>
      <w:r w:rsidR="001F6633" w:rsidRPr="00D20102">
        <w:rPr>
          <w:rStyle w:val="Emphasis"/>
          <w:rFonts w:cs="Times New Roman"/>
          <w:i w:val="0"/>
          <w:szCs w:val="28"/>
        </w:rPr>
        <w:t xml:space="preserve">. </w:t>
      </w:r>
      <w:r w:rsidR="009E6C0C" w:rsidRPr="00D20102">
        <w:rPr>
          <w:rStyle w:val="Emphasis"/>
          <w:rFonts w:cs="Times New Roman"/>
          <w:i w:val="0"/>
          <w:szCs w:val="28"/>
        </w:rPr>
        <w:t xml:space="preserve">Điều này củng cố mạnh mẽ quyết tâm xóa bỏ án tử ở nhiều quốc gia. Ngược lại, với rất </w:t>
      </w:r>
      <w:proofErr w:type="spellStart"/>
      <w:r w:rsidR="009E6C0C" w:rsidRPr="00D20102">
        <w:rPr>
          <w:rStyle w:val="Emphasis"/>
          <w:rFonts w:cs="Times New Roman"/>
          <w:i w:val="0"/>
          <w:szCs w:val="28"/>
        </w:rPr>
        <w:t>nhều</w:t>
      </w:r>
      <w:proofErr w:type="spellEnd"/>
      <w:r w:rsidR="009E6C0C" w:rsidRPr="00D20102">
        <w:rPr>
          <w:rStyle w:val="Emphasis"/>
          <w:rFonts w:cs="Times New Roman"/>
          <w:i w:val="0"/>
          <w:szCs w:val="28"/>
        </w:rPr>
        <w:t xml:space="preserve"> quốc gia khác, xóa bỏ án tử hình dang làm tình trạng vi phạm tội ác leo thang và khó kiểm soát</w:t>
      </w:r>
      <w:r w:rsidR="00497C1D" w:rsidRPr="00D20102">
        <w:rPr>
          <w:rStyle w:val="Emphasis"/>
          <w:rFonts w:cs="Times New Roman"/>
          <w:i w:val="0"/>
          <w:szCs w:val="28"/>
        </w:rPr>
        <w:t>, đặc biệt các quốc gia đang phát triển trong đó có Việt Nam</w:t>
      </w:r>
      <w:r w:rsidR="009E6C0C" w:rsidRPr="00D20102">
        <w:rPr>
          <w:rStyle w:val="Emphasis"/>
          <w:rFonts w:cs="Times New Roman"/>
          <w:i w:val="0"/>
          <w:szCs w:val="28"/>
        </w:rPr>
        <w:t>. Trong số các vụ án có tính chất nghiêm trọng liên quan đến tính mạng con người</w:t>
      </w:r>
      <w:r w:rsidR="004C6186" w:rsidRPr="00D20102">
        <w:rPr>
          <w:rStyle w:val="Emphasis"/>
          <w:rFonts w:cs="Times New Roman"/>
          <w:i w:val="0"/>
          <w:szCs w:val="28"/>
        </w:rPr>
        <w:t xml:space="preserve"> như vụ án </w:t>
      </w:r>
      <w:r w:rsidR="009E6C0C" w:rsidRPr="00D20102">
        <w:rPr>
          <w:rStyle w:val="Emphasis"/>
          <w:rFonts w:cs="Times New Roman"/>
          <w:i w:val="0"/>
          <w:szCs w:val="28"/>
        </w:rPr>
        <w:t>, nguyên nhân chủ yếu xuất phát từ</w:t>
      </w:r>
      <w:r w:rsidR="009938C2" w:rsidRPr="00D20102">
        <w:rPr>
          <w:rStyle w:val="Emphasis"/>
          <w:rFonts w:cs="Times New Roman"/>
          <w:i w:val="0"/>
          <w:szCs w:val="28"/>
        </w:rPr>
        <w:t xml:space="preserve"> mục đích </w:t>
      </w:r>
      <w:r w:rsidR="009E6C0C" w:rsidRPr="00D20102">
        <w:rPr>
          <w:rStyle w:val="Emphasis"/>
          <w:rFonts w:cs="Times New Roman"/>
          <w:i w:val="0"/>
          <w:szCs w:val="28"/>
        </w:rPr>
        <w:t xml:space="preserve"> kinh tế</w:t>
      </w:r>
      <w:r w:rsidR="00497C1D" w:rsidRPr="00D20102">
        <w:rPr>
          <w:rStyle w:val="Emphasis"/>
          <w:rFonts w:cs="Times New Roman"/>
          <w:i w:val="0"/>
          <w:szCs w:val="28"/>
        </w:rPr>
        <w:t xml:space="preserve">, có thể nói các vụ án này đều liên quan đến ma túy, tham nhũng hay trộm cướp, từ những cám dỗ của đồi sống </w:t>
      </w:r>
      <w:r w:rsidR="006179D1" w:rsidRPr="00D20102">
        <w:rPr>
          <w:rStyle w:val="Emphasis"/>
          <w:rFonts w:cs="Times New Roman"/>
          <w:i w:val="0"/>
          <w:szCs w:val="28"/>
        </w:rPr>
        <w:t>vật chất dẫn đến sự tha hóa về mặt đạo đứ</w:t>
      </w:r>
      <w:r w:rsidR="00451140" w:rsidRPr="00D20102">
        <w:rPr>
          <w:rStyle w:val="Emphasis"/>
          <w:rFonts w:cs="Times New Roman"/>
          <w:i w:val="0"/>
          <w:szCs w:val="28"/>
        </w:rPr>
        <w:t>c cộng với</w:t>
      </w:r>
      <w:r w:rsidR="006179D1" w:rsidRPr="00D20102">
        <w:rPr>
          <w:rStyle w:val="Emphasis"/>
          <w:rFonts w:cs="Times New Roman"/>
          <w:i w:val="0"/>
          <w:szCs w:val="28"/>
        </w:rPr>
        <w:t xml:space="preserve"> sự mai một của những giá trị truyền thống trong xã hội như nền tảng gia đình, sự tôn trọng giữa người với người dẫn đến tình trạng những mâu thuẫn rất nhỏ là tác nhân không nhỏ của tạo nên động cơ tội ác. </w:t>
      </w:r>
      <w:r w:rsidR="001F506E" w:rsidRPr="00D20102">
        <w:rPr>
          <w:rStyle w:val="Emphasis"/>
          <w:rFonts w:cs="Times New Roman"/>
          <w:i w:val="0"/>
          <w:szCs w:val="28"/>
        </w:rPr>
        <w:t xml:space="preserve">Theo Báo cáo tổng kết 5 năm thi hành Luật Thi hành án hình sự trong Công an Nhân dân (2011-2016) của Bộ Công an, số người bị kết án tử hình từ ngày 30/6/2011 đến 30/6/2016 là 1.134 (bao gồm: 429 trường hợp đã thi hành án, 179 trường hợp được Chủ tịch nước ân giảm xuống tù chung thân, 65 trường hợp </w:t>
      </w:r>
      <w:proofErr w:type="spellStart"/>
      <w:r w:rsidR="001F506E" w:rsidRPr="00D20102">
        <w:rPr>
          <w:rStyle w:val="Emphasis"/>
          <w:rFonts w:cs="Times New Roman"/>
          <w:i w:val="0"/>
          <w:szCs w:val="28"/>
        </w:rPr>
        <w:t>Tòa</w:t>
      </w:r>
      <w:proofErr w:type="spellEnd"/>
      <w:r w:rsidR="001F506E" w:rsidRPr="00D20102">
        <w:rPr>
          <w:rStyle w:val="Emphasis"/>
          <w:rFonts w:cs="Times New Roman"/>
          <w:i w:val="0"/>
          <w:szCs w:val="28"/>
        </w:rPr>
        <w:t xml:space="preserve"> phúc thẩm xét xử xuống chung thân và 21 năm, 80 trường hợp hủy án điều tra lại: 36 trường hợp chết). </w:t>
      </w:r>
      <w:r w:rsidR="007F0701" w:rsidRPr="00D20102">
        <w:rPr>
          <w:rStyle w:val="Emphasis"/>
          <w:rFonts w:cs="Times New Roman"/>
          <w:i w:val="0"/>
          <w:szCs w:val="28"/>
        </w:rPr>
        <w:t>Đây là một con số không hề nhỏ về các trọng tội</w:t>
      </w:r>
      <w:r w:rsidR="00227C73" w:rsidRPr="00D20102">
        <w:rPr>
          <w:rStyle w:val="FootnoteReference"/>
          <w:rFonts w:cs="Times New Roman"/>
          <w:iCs/>
          <w:szCs w:val="28"/>
        </w:rPr>
        <w:footnoteReference w:id="16"/>
      </w:r>
      <w:r w:rsidR="007F0701" w:rsidRPr="00D20102">
        <w:rPr>
          <w:rStyle w:val="Emphasis"/>
          <w:rFonts w:cs="Times New Roman"/>
          <w:i w:val="0"/>
          <w:szCs w:val="28"/>
        </w:rPr>
        <w:t xml:space="preserve">. Trong số những vụ án trên , có những vụ án có tính chất đặc biệt nghiêm trọng gây hậu quả nặng nề không chỉ  một vài cá nhân mà còn mang tính hủy diệt đối với cộng đồng, có thể kể đến vụ án ma túy, vận chuyển trái phép chất ma túy từ Lào về Việt Nam đưa sang Trung Quốc tiêu thụ, xảy ra vào ngày 4/7/2012 tại Sơn La được cho là lớn nhất từ trước đến nay. Trong vụ án này, Cục Cảnh sát điều tra tội phạm về ma túy của Bộ Công an đã thu giữ 89 bánh </w:t>
      </w:r>
      <w:proofErr w:type="spellStart"/>
      <w:r w:rsidR="007F0701" w:rsidRPr="00D20102">
        <w:rPr>
          <w:rStyle w:val="Emphasis"/>
          <w:rFonts w:cs="Times New Roman"/>
          <w:i w:val="0"/>
          <w:szCs w:val="28"/>
        </w:rPr>
        <w:t>hêrôin</w:t>
      </w:r>
      <w:proofErr w:type="spellEnd"/>
      <w:r w:rsidR="007F0701" w:rsidRPr="00D20102">
        <w:rPr>
          <w:rStyle w:val="Emphasis"/>
          <w:rFonts w:cs="Times New Roman"/>
          <w:i w:val="0"/>
          <w:szCs w:val="28"/>
        </w:rPr>
        <w:t xml:space="preserve"> và 33.800 viên ma túy tổng hợp, 1 kg ma túy tổng hợp dạng tinh thể</w:t>
      </w:r>
      <w:r w:rsidR="00703609" w:rsidRPr="00D20102">
        <w:rPr>
          <w:rStyle w:val="Emphasis"/>
          <w:rFonts w:cs="Times New Roman"/>
          <w:i w:val="0"/>
          <w:szCs w:val="28"/>
        </w:rPr>
        <w:t>, nếu số ma túy này được tiêu thụ sẽ gây hậu quả vô cùng nghiêm trọng</w:t>
      </w:r>
      <w:r w:rsidR="00227C73" w:rsidRPr="00D20102">
        <w:rPr>
          <w:rStyle w:val="FootnoteReference"/>
          <w:rFonts w:cs="Times New Roman"/>
          <w:iCs/>
          <w:szCs w:val="28"/>
        </w:rPr>
        <w:footnoteReference w:id="17"/>
      </w:r>
      <w:r w:rsidR="00AB53B8" w:rsidRPr="00D20102">
        <w:rPr>
          <w:rStyle w:val="Emphasis"/>
          <w:rFonts w:cs="Times New Roman"/>
          <w:i w:val="0"/>
          <w:szCs w:val="28"/>
        </w:rPr>
        <w:t>.</w:t>
      </w:r>
      <w:r w:rsidR="007F0701" w:rsidRPr="00D20102">
        <w:rPr>
          <w:rStyle w:val="Emphasis"/>
          <w:rFonts w:cs="Times New Roman"/>
          <w:i w:val="0"/>
          <w:szCs w:val="28"/>
        </w:rPr>
        <w:t xml:space="preserve"> Có thể thấy, ngoài</w:t>
      </w:r>
      <w:r w:rsidR="00473068" w:rsidRPr="00D20102">
        <w:rPr>
          <w:rStyle w:val="Emphasis"/>
          <w:rFonts w:cs="Times New Roman"/>
          <w:i w:val="0"/>
          <w:szCs w:val="28"/>
        </w:rPr>
        <w:t xml:space="preserve"> nguyên nhân từ kinh tế, sự coi nhẹ tính răn đe của luật pháp cũng là một trong những nguyên nhân dẫn đến vi phạm. Vì vậy, đứng trước tình hình kinh tế xã hội hiện nay, khi chế độ an sinh xã hội kém phát triển cũng như đời sống vật chất người dân còn nhiều thiếu thốn,  thiết nghĩ việc duy trì án tử hình như là </w:t>
      </w:r>
      <w:r w:rsidR="00703609" w:rsidRPr="00D20102">
        <w:rPr>
          <w:rStyle w:val="Emphasis"/>
          <w:rFonts w:cs="Times New Roman"/>
          <w:i w:val="0"/>
          <w:szCs w:val="28"/>
        </w:rPr>
        <w:t>biện pháp</w:t>
      </w:r>
      <w:r w:rsidR="00473068" w:rsidRPr="00D20102">
        <w:rPr>
          <w:rStyle w:val="Emphasis"/>
          <w:rFonts w:cs="Times New Roman"/>
          <w:i w:val="0"/>
          <w:szCs w:val="28"/>
        </w:rPr>
        <w:t xml:space="preserve"> đặc biệt để kìm hãm sự </w:t>
      </w:r>
      <w:r w:rsidR="00703609" w:rsidRPr="00D20102">
        <w:rPr>
          <w:rStyle w:val="Emphasis"/>
          <w:rFonts w:cs="Times New Roman"/>
          <w:i w:val="0"/>
          <w:szCs w:val="28"/>
        </w:rPr>
        <w:t>gia tăng tội ác là điều cần thiết.</w:t>
      </w:r>
      <w:r w:rsidR="00AB53B8" w:rsidRPr="00D20102">
        <w:rPr>
          <w:rStyle w:val="Emphasis"/>
          <w:rFonts w:cs="Times New Roman"/>
          <w:i w:val="0"/>
          <w:szCs w:val="28"/>
        </w:rPr>
        <w:t xml:space="preserve"> </w:t>
      </w:r>
      <w:r w:rsidR="00AB53B8" w:rsidRPr="00D20102">
        <w:rPr>
          <w:rStyle w:val="Emphasis"/>
          <w:rFonts w:cs="Times New Roman"/>
          <w:i w:val="0"/>
          <w:szCs w:val="28"/>
        </w:rPr>
        <w:t xml:space="preserve">Ở những quốc gia cho rằng hình phạt tử hình không làm giảm tội phạm đa số các quốc gia có nền kinh tế phát triển, trình độ dân trí cao, ý thức pháp luật cao, việc xóa bỏ hình phạt </w:t>
      </w:r>
      <w:r w:rsidR="00AB53B8" w:rsidRPr="00D20102">
        <w:rPr>
          <w:rStyle w:val="Emphasis"/>
          <w:rFonts w:cs="Times New Roman"/>
          <w:i w:val="0"/>
          <w:szCs w:val="28"/>
        </w:rPr>
        <w:lastRenderedPageBreak/>
        <w:t>tử hình là điều tất yếu vì đã có một thời gian dài họ không hề áp dụng hình phạt tử hình trên thực tế</w:t>
      </w:r>
      <w:r w:rsidR="00AB53B8" w:rsidRPr="00D20102">
        <w:rPr>
          <w:rStyle w:val="Emphasis"/>
          <w:rFonts w:cs="Times New Roman"/>
          <w:i w:val="0"/>
          <w:szCs w:val="28"/>
        </w:rPr>
        <w:t>.</w:t>
      </w:r>
      <w:r w:rsidR="00AB53B8" w:rsidRPr="00D20102">
        <w:rPr>
          <w:rStyle w:val="Emphasis"/>
          <w:rFonts w:cs="Times New Roman"/>
          <w:i w:val="0"/>
          <w:szCs w:val="28"/>
        </w:rPr>
        <w:t xml:space="preserve"> Do đó, việc xóa bỏ hình phạt tử hình trong luật </w:t>
      </w:r>
      <w:r w:rsidR="00AB53B8" w:rsidRPr="00D20102">
        <w:rPr>
          <w:rStyle w:val="Emphasis"/>
          <w:rFonts w:cs="Times New Roman"/>
          <w:i w:val="0"/>
          <w:szCs w:val="28"/>
        </w:rPr>
        <w:t>chỉ là vấn đề thời gian.</w:t>
      </w:r>
      <w:r w:rsidR="00AB53B8" w:rsidRPr="00D20102">
        <w:rPr>
          <w:rStyle w:val="Emphasis"/>
          <w:rFonts w:cs="Times New Roman"/>
          <w:i w:val="0"/>
          <w:szCs w:val="28"/>
        </w:rPr>
        <w:t xml:space="preserve"> Trong khi ở Việt Nam, nền kinh tế vẫn còn đang phát triển, trình độ văn hóa chưa cao, ý thức pháp luật vẫn còn rất kém</w:t>
      </w:r>
      <w:r w:rsidR="00AB53B8" w:rsidRPr="00D20102">
        <w:rPr>
          <w:rStyle w:val="Emphasis"/>
          <w:rFonts w:cs="Times New Roman"/>
          <w:i w:val="0"/>
          <w:szCs w:val="28"/>
        </w:rPr>
        <w:t xml:space="preserve"> thì việc</w:t>
      </w:r>
      <w:r w:rsidR="00AB53B8" w:rsidRPr="00D20102">
        <w:rPr>
          <w:rStyle w:val="Emphasis"/>
          <w:rFonts w:cs="Times New Roman"/>
          <w:i w:val="0"/>
          <w:szCs w:val="28"/>
        </w:rPr>
        <w:t xml:space="preserve"> xóa bỏ hình phạt tử hình là chưa thể</w:t>
      </w:r>
      <w:r w:rsidR="00AB53B8" w:rsidRPr="00D20102">
        <w:rPr>
          <w:rStyle w:val="Emphasis"/>
          <w:rFonts w:cs="Times New Roman"/>
          <w:i w:val="0"/>
          <w:szCs w:val="28"/>
        </w:rPr>
        <w:t>.</w:t>
      </w:r>
    </w:p>
    <w:p w:rsidR="00703609" w:rsidRPr="00D20102" w:rsidRDefault="00703609" w:rsidP="00FA1FAA">
      <w:pPr>
        <w:pStyle w:val="NormalWeb"/>
        <w:shd w:val="clear" w:color="auto" w:fill="FFFFFF"/>
        <w:spacing w:before="0" w:beforeAutospacing="0" w:after="150" w:afterAutospacing="0"/>
        <w:ind w:firstLine="142"/>
        <w:jc w:val="both"/>
        <w:rPr>
          <w:rStyle w:val="Emphasis"/>
          <w:i w:val="0"/>
          <w:sz w:val="28"/>
          <w:szCs w:val="28"/>
        </w:rPr>
      </w:pPr>
      <w:r w:rsidRPr="00D20102">
        <w:rPr>
          <w:rStyle w:val="Emphasis"/>
          <w:i w:val="0"/>
          <w:sz w:val="28"/>
          <w:szCs w:val="28"/>
        </w:rPr>
        <w:t>Thứ ba, hình phạt tử hình vừa là công cụ pháp lý</w:t>
      </w:r>
      <w:r w:rsidR="00C90725" w:rsidRPr="00D20102">
        <w:rPr>
          <w:rStyle w:val="Emphasis"/>
          <w:i w:val="0"/>
          <w:sz w:val="28"/>
          <w:szCs w:val="28"/>
        </w:rPr>
        <w:t xml:space="preserve"> đặc biệt</w:t>
      </w:r>
      <w:r w:rsidRPr="00D20102">
        <w:rPr>
          <w:rStyle w:val="Emphasis"/>
          <w:i w:val="0"/>
          <w:sz w:val="28"/>
          <w:szCs w:val="28"/>
        </w:rPr>
        <w:t xml:space="preserve"> nhằm ngăn ngừa tội phạm.</w:t>
      </w:r>
    </w:p>
    <w:p w:rsidR="0088689C" w:rsidRPr="00D20102" w:rsidRDefault="00785EFB" w:rsidP="00FA1FAA">
      <w:pPr>
        <w:tabs>
          <w:tab w:val="left" w:pos="3915"/>
        </w:tabs>
        <w:ind w:left="-284" w:right="4" w:firstLine="142"/>
        <w:jc w:val="both"/>
        <w:rPr>
          <w:rStyle w:val="Emphasis"/>
          <w:rFonts w:cs="Times New Roman"/>
          <w:i w:val="0"/>
          <w:szCs w:val="28"/>
        </w:rPr>
      </w:pPr>
      <w:r w:rsidRPr="00D20102">
        <w:rPr>
          <w:rStyle w:val="Emphasis"/>
          <w:rFonts w:cs="Times New Roman"/>
          <w:i w:val="0"/>
          <w:szCs w:val="28"/>
        </w:rPr>
        <w:t xml:space="preserve">    </w:t>
      </w:r>
      <w:r w:rsidR="006D5F62" w:rsidRPr="00D20102">
        <w:rPr>
          <w:rStyle w:val="Emphasis"/>
          <w:rFonts w:cs="Times New Roman"/>
          <w:i w:val="0"/>
          <w:szCs w:val="28"/>
        </w:rPr>
        <w:t>Xét về mặt chủ quan, bản thân con người thường dễ dàng bỏ quan những sai trái của chính bả</w:t>
      </w:r>
      <w:r w:rsidRPr="00D20102">
        <w:rPr>
          <w:rStyle w:val="Emphasis"/>
          <w:rFonts w:cs="Times New Roman"/>
          <w:i w:val="0"/>
          <w:szCs w:val="28"/>
        </w:rPr>
        <w:t xml:space="preserve">n thân mình bao gồm cả hành vi phạm tội. Bản năng sống không cho phép bất kỳ ai đều tự thú khi gây ra tội ác và điều đó sẽ càng nguy hiểm hơn khi xã hội không còn bất kỳ chế tài nào đủ sức răn đe và dập tắt những hành vi xâm hại đến tính mạng, sức khỏe người </w:t>
      </w:r>
      <w:proofErr w:type="spellStart"/>
      <w:r w:rsidRPr="00D20102">
        <w:rPr>
          <w:rStyle w:val="Emphasis"/>
          <w:rFonts w:cs="Times New Roman"/>
          <w:i w:val="0"/>
          <w:szCs w:val="28"/>
        </w:rPr>
        <w:t>khác.</w:t>
      </w:r>
      <w:r w:rsidR="0000423C" w:rsidRPr="00D20102">
        <w:rPr>
          <w:rStyle w:val="Emphasis"/>
          <w:rFonts w:cs="Times New Roman"/>
          <w:i w:val="0"/>
          <w:szCs w:val="28"/>
        </w:rPr>
        <w:t>Vì</w:t>
      </w:r>
      <w:proofErr w:type="spellEnd"/>
      <w:r w:rsidR="0000423C" w:rsidRPr="00D20102">
        <w:rPr>
          <w:rStyle w:val="Emphasis"/>
          <w:rFonts w:cs="Times New Roman"/>
          <w:i w:val="0"/>
          <w:szCs w:val="28"/>
        </w:rPr>
        <w:t xml:space="preserve"> thế, trước khi là một hình phạt, án tử hình trước hết được áp dụng phải vì mục đích </w:t>
      </w:r>
      <w:r w:rsidR="00517F68" w:rsidRPr="00D20102">
        <w:rPr>
          <w:rStyle w:val="Emphasis"/>
          <w:rFonts w:cs="Times New Roman"/>
          <w:i w:val="0"/>
          <w:szCs w:val="28"/>
        </w:rPr>
        <w:t xml:space="preserve"> răn đe và phòng ngừa tội phạ</w:t>
      </w:r>
      <w:r w:rsidR="0000423C" w:rsidRPr="00D20102">
        <w:rPr>
          <w:rStyle w:val="Emphasis"/>
          <w:rFonts w:cs="Times New Roman"/>
          <w:i w:val="0"/>
          <w:szCs w:val="28"/>
        </w:rPr>
        <w:t>m. Khi xem lại những vụ án xảy ra trong những năm qua liên quan đến án tử, chúng ta đều thấy một sự thật chung rằng hậu quả</w:t>
      </w:r>
      <w:r w:rsidR="00F36EBE" w:rsidRPr="00D20102">
        <w:rPr>
          <w:rStyle w:val="Emphasis"/>
          <w:rFonts w:cs="Times New Roman"/>
          <w:i w:val="0"/>
          <w:szCs w:val="28"/>
        </w:rPr>
        <w:t xml:space="preserve"> </w:t>
      </w:r>
      <w:r w:rsidR="0000423C" w:rsidRPr="00D20102">
        <w:rPr>
          <w:rStyle w:val="Emphasis"/>
          <w:rFonts w:cs="Times New Roman"/>
          <w:i w:val="0"/>
          <w:szCs w:val="28"/>
        </w:rPr>
        <w:t xml:space="preserve"> không chỉ  </w:t>
      </w:r>
      <w:r w:rsidR="00F36EBE" w:rsidRPr="00D20102">
        <w:rPr>
          <w:rStyle w:val="Emphasis"/>
          <w:rFonts w:cs="Times New Roman"/>
          <w:i w:val="0"/>
          <w:szCs w:val="28"/>
        </w:rPr>
        <w:t>dừng lại ở  bị báo và nạn nhân mà còn trực tiếp hoặc gián tiếp để lại những dư chấn nặng nề cho những người xung quanh đồng thời gây mất niềm tin giữa con người với con người ở trong cộng đồng</w:t>
      </w:r>
      <w:r w:rsidR="003A5837" w:rsidRPr="00D20102">
        <w:rPr>
          <w:rStyle w:val="Emphasis"/>
          <w:rFonts w:cs="Times New Roman"/>
          <w:i w:val="0"/>
          <w:szCs w:val="28"/>
        </w:rPr>
        <w:t>, những thiệt hại này không thể đo lường được nhưng hậu quả thì rất thực tế</w:t>
      </w:r>
      <w:r w:rsidR="00AB53B8" w:rsidRPr="00D20102">
        <w:rPr>
          <w:rStyle w:val="Emphasis"/>
          <w:rFonts w:cs="Times New Roman"/>
          <w:i w:val="0"/>
          <w:szCs w:val="28"/>
        </w:rPr>
        <w:t xml:space="preserve">. </w:t>
      </w:r>
      <w:r w:rsidR="003A5837" w:rsidRPr="00D20102">
        <w:rPr>
          <w:rStyle w:val="Emphasis"/>
          <w:rFonts w:cs="Times New Roman"/>
          <w:i w:val="0"/>
          <w:szCs w:val="28"/>
        </w:rPr>
        <w:t xml:space="preserve">Điều này dẫn đến một nhận thức không thể chối bỏ rằng việc duy trì án tử với tư cách là chế tài hà khắc nhất như một sự nhắc nhở với bất kỳ chủ thể nào khi thực hiện hành vi đều phải cân nhắc và cẩn trọng. </w:t>
      </w:r>
      <w:r w:rsidR="00786F34" w:rsidRPr="00D20102">
        <w:rPr>
          <w:rStyle w:val="Emphasis"/>
          <w:rFonts w:cs="Times New Roman"/>
          <w:i w:val="0"/>
          <w:szCs w:val="28"/>
        </w:rPr>
        <w:t xml:space="preserve">Vì vậy, khi quốc gia xem xét duy trì án tử hình thiết nghĩ nên xây dựng theo hướng sử dụng nó với mục đích </w:t>
      </w:r>
      <w:r w:rsidR="00786F34" w:rsidRPr="00D20102">
        <w:rPr>
          <w:rStyle w:val="Emphasis"/>
          <w:rFonts w:cs="Times New Roman"/>
          <w:i w:val="0"/>
          <w:szCs w:val="28"/>
        </w:rPr>
        <w:t>ngăn ngừa tội phạm</w:t>
      </w:r>
      <w:r w:rsidR="00786F34" w:rsidRPr="00D20102">
        <w:rPr>
          <w:rStyle w:val="Emphasis"/>
          <w:rFonts w:cs="Times New Roman"/>
          <w:i w:val="0"/>
          <w:szCs w:val="28"/>
        </w:rPr>
        <w:t>, đó cũng là một trong những phương pháp bảo vệ quyền con người hiệu quả  nhất hiện nay.</w:t>
      </w:r>
    </w:p>
    <w:p w:rsidR="00786F34" w:rsidRPr="00D20102" w:rsidRDefault="00786F34" w:rsidP="00FA1FAA">
      <w:pPr>
        <w:tabs>
          <w:tab w:val="left" w:pos="3915"/>
        </w:tabs>
        <w:ind w:left="-284" w:right="4" w:firstLine="142"/>
        <w:jc w:val="both"/>
        <w:rPr>
          <w:rStyle w:val="Emphasis"/>
          <w:rFonts w:cs="Times New Roman"/>
          <w:b/>
          <w:i w:val="0"/>
          <w:szCs w:val="28"/>
        </w:rPr>
      </w:pPr>
      <w:r w:rsidRPr="00D20102">
        <w:rPr>
          <w:rStyle w:val="Emphasis"/>
          <w:rFonts w:cs="Times New Roman"/>
          <w:b/>
          <w:i w:val="0"/>
          <w:szCs w:val="28"/>
        </w:rPr>
        <w:t>Kết luận:</w:t>
      </w:r>
    </w:p>
    <w:p w:rsidR="00786F34" w:rsidRDefault="002B3597" w:rsidP="00FA1FAA">
      <w:pPr>
        <w:tabs>
          <w:tab w:val="left" w:pos="3915"/>
        </w:tabs>
        <w:ind w:left="-284" w:right="4" w:firstLine="142"/>
        <w:jc w:val="both"/>
        <w:rPr>
          <w:rStyle w:val="Emphasis"/>
          <w:rFonts w:cs="Times New Roman"/>
          <w:szCs w:val="28"/>
        </w:rPr>
      </w:pPr>
      <w:r w:rsidRPr="00D20102">
        <w:rPr>
          <w:rStyle w:val="Emphasis"/>
          <w:rFonts w:cs="Times New Roman"/>
          <w:i w:val="0"/>
          <w:szCs w:val="28"/>
        </w:rPr>
        <w:t xml:space="preserve">    Nếu xem xét một cách tổng thể hệ thống pháp luật các nước nói chung và Việt Nam nói riêng đều mang tính nhân đạo, án tử hình chỉ được áp dụng trong những trường hợp đặc biệt nghiêm trọng sau khi đã cân nhắc xem xét tuyên án chung thân và không phải bất kỳ hành vi nào tước đoạt mạng sống  của người khác đều áp dụng chế tài này.</w:t>
      </w:r>
      <w:r w:rsidR="00DB19F9" w:rsidRPr="00D20102">
        <w:rPr>
          <w:rStyle w:val="Emphasis"/>
          <w:rFonts w:cs="Times New Roman"/>
          <w:i w:val="0"/>
          <w:szCs w:val="28"/>
        </w:rPr>
        <w:t xml:space="preserve"> Ở Việt Nam, trong giai đoạn định hướng xã hội chủ nghĩa hiện nay, việc áp dụng án tử chỉ nên xem xét giảm bớt ở một số tội danh mà không nên bỏ, như theo luận giải của Luật sư La Văn Thái, Đoàn luật sư Hà Nội </w:t>
      </w:r>
      <w:r w:rsidR="00DB19F9" w:rsidRPr="00D20102">
        <w:rPr>
          <w:rStyle w:val="Emphasis"/>
          <w:rFonts w:cs="Times New Roman"/>
          <w:szCs w:val="28"/>
        </w:rPr>
        <w:t xml:space="preserve">“tôi cho rằng chưa nên tiếp tục giảm tội tử hình, chứ đừng nói đến chuyện bỏ hay áp dụng án chung thân suốt đời, để thay thế cho án tử hình. Chưa nói đến việc án chung thân vô thời hạn, cũng gây sức ép rất lớn với các trại giam, tạo thêm sức ép đến ngân sách của Nhà nước. Thì lý do quan trọng nhất, số lượng tội phạm, mức độ gây án nghiêm trọng ở Việt Nam vẫn còn rất nhiều, cần phải duy trì mức hình phạt cao nhất là tử hình để đảm bảo tính răn đe phòng ngừa chung. Nếu không, dễ </w:t>
      </w:r>
      <w:r w:rsidR="00DB19F9" w:rsidRPr="00D20102">
        <w:rPr>
          <w:rStyle w:val="Emphasis"/>
          <w:rFonts w:cs="Times New Roman"/>
          <w:szCs w:val="28"/>
        </w:rPr>
        <w:lastRenderedPageBreak/>
        <w:t>dẫn đến việc coi thường pháp luật, không sợ bị trừng phạt nghiêm khắc, gây án với mức độ tàn bạo hơn”.</w:t>
      </w:r>
    </w:p>
    <w:p w:rsidR="00D20102" w:rsidRDefault="00D20102" w:rsidP="00FA1FAA">
      <w:pPr>
        <w:tabs>
          <w:tab w:val="left" w:pos="3915"/>
        </w:tabs>
        <w:ind w:left="-284" w:right="4" w:firstLine="142"/>
        <w:jc w:val="both"/>
        <w:rPr>
          <w:rStyle w:val="Emphasis"/>
          <w:rFonts w:cs="Times New Roman"/>
          <w:szCs w:val="28"/>
        </w:rPr>
      </w:pPr>
    </w:p>
    <w:p w:rsidR="00D20102" w:rsidRDefault="00D20102" w:rsidP="00FA1FAA">
      <w:pPr>
        <w:tabs>
          <w:tab w:val="left" w:pos="3915"/>
        </w:tabs>
        <w:ind w:left="-284" w:right="4" w:firstLine="142"/>
        <w:jc w:val="both"/>
        <w:rPr>
          <w:rStyle w:val="Emphasis"/>
          <w:rFonts w:cs="Times New Roman"/>
          <w:szCs w:val="28"/>
        </w:rPr>
      </w:pPr>
    </w:p>
    <w:p w:rsidR="00D20102" w:rsidRPr="00D20102" w:rsidRDefault="00D20102" w:rsidP="00FA1FAA">
      <w:pPr>
        <w:tabs>
          <w:tab w:val="left" w:pos="3915"/>
        </w:tabs>
        <w:ind w:left="-284" w:right="4" w:firstLine="142"/>
        <w:jc w:val="both"/>
        <w:rPr>
          <w:rStyle w:val="Emphasis"/>
          <w:rFonts w:cs="Times New Roman"/>
          <w:szCs w:val="28"/>
        </w:rPr>
      </w:pPr>
      <w:bookmarkStart w:id="0" w:name="_GoBack"/>
      <w:bookmarkEnd w:id="0"/>
    </w:p>
    <w:p w:rsidR="00144E19" w:rsidRPr="00D20102" w:rsidRDefault="00144E19" w:rsidP="00FA1FAA">
      <w:pPr>
        <w:tabs>
          <w:tab w:val="left" w:pos="3915"/>
        </w:tabs>
        <w:ind w:left="-284" w:right="4" w:firstLine="142"/>
        <w:jc w:val="both"/>
        <w:rPr>
          <w:rStyle w:val="Emphasis"/>
          <w:rFonts w:cs="Times New Roman"/>
          <w:b/>
          <w:i w:val="0"/>
          <w:szCs w:val="28"/>
        </w:rPr>
      </w:pPr>
      <w:r w:rsidRPr="00D20102">
        <w:rPr>
          <w:rStyle w:val="Emphasis"/>
          <w:rFonts w:cs="Times New Roman"/>
          <w:b/>
          <w:i w:val="0"/>
          <w:szCs w:val="28"/>
        </w:rPr>
        <w:t>TÀI LIỆU THAM KHẢO</w:t>
      </w:r>
    </w:p>
    <w:p w:rsidR="00144E19" w:rsidRPr="00D20102" w:rsidRDefault="00144E19" w:rsidP="00144E19">
      <w:pPr>
        <w:pStyle w:val="FootnoteText"/>
        <w:numPr>
          <w:ilvl w:val="0"/>
          <w:numId w:val="6"/>
        </w:numPr>
        <w:rPr>
          <w:rFonts w:cs="Times New Roman"/>
          <w:sz w:val="28"/>
          <w:szCs w:val="28"/>
        </w:rPr>
      </w:pPr>
      <w:proofErr w:type="spellStart"/>
      <w:r w:rsidRPr="00D20102">
        <w:rPr>
          <w:rFonts w:cs="Times New Roman"/>
          <w:sz w:val="28"/>
          <w:szCs w:val="28"/>
        </w:rPr>
        <w:t>GS.TS.Nguyễn</w:t>
      </w:r>
      <w:proofErr w:type="spellEnd"/>
      <w:r w:rsidRPr="00D20102">
        <w:rPr>
          <w:rFonts w:cs="Times New Roman"/>
          <w:sz w:val="28"/>
          <w:szCs w:val="28"/>
        </w:rPr>
        <w:t xml:space="preserve"> Khánh Vinh- </w:t>
      </w:r>
      <w:proofErr w:type="spellStart"/>
      <w:r w:rsidRPr="00D20102">
        <w:rPr>
          <w:rFonts w:cs="Times New Roman"/>
          <w:sz w:val="28"/>
          <w:szCs w:val="28"/>
        </w:rPr>
        <w:t>TS.Nguyễn</w:t>
      </w:r>
      <w:proofErr w:type="spellEnd"/>
      <w:r w:rsidRPr="00D20102">
        <w:rPr>
          <w:rFonts w:cs="Times New Roman"/>
          <w:sz w:val="28"/>
          <w:szCs w:val="28"/>
        </w:rPr>
        <w:t xml:space="preserve"> Ngọc Đào, Giao trình Lịch sử các học thuyết chính trị, pháp luật, </w:t>
      </w:r>
      <w:proofErr w:type="spellStart"/>
      <w:r w:rsidRPr="00D20102">
        <w:rPr>
          <w:rFonts w:cs="Times New Roman"/>
          <w:sz w:val="28"/>
          <w:szCs w:val="28"/>
        </w:rPr>
        <w:t>Nxb</w:t>
      </w:r>
      <w:proofErr w:type="spellEnd"/>
      <w:r w:rsidRPr="00D20102">
        <w:rPr>
          <w:rFonts w:cs="Times New Roman"/>
          <w:sz w:val="28"/>
          <w:szCs w:val="28"/>
        </w:rPr>
        <w:t xml:space="preserve"> Công an nhân dân, năm 2012, tr142.</w:t>
      </w:r>
    </w:p>
    <w:p w:rsidR="00144E19" w:rsidRPr="00D20102" w:rsidRDefault="00144E19" w:rsidP="00144E19">
      <w:pPr>
        <w:pStyle w:val="FootnoteText"/>
        <w:numPr>
          <w:ilvl w:val="0"/>
          <w:numId w:val="6"/>
        </w:numPr>
        <w:rPr>
          <w:rFonts w:cs="Times New Roman"/>
          <w:sz w:val="28"/>
          <w:szCs w:val="28"/>
        </w:rPr>
      </w:pPr>
      <w:r w:rsidRPr="00D20102">
        <w:rPr>
          <w:rFonts w:cs="Times New Roman"/>
          <w:sz w:val="28"/>
          <w:szCs w:val="28"/>
        </w:rPr>
        <w:t xml:space="preserve">GS.TS. </w:t>
      </w:r>
      <w:proofErr w:type="spellStart"/>
      <w:r w:rsidRPr="00D20102">
        <w:rPr>
          <w:rFonts w:cs="Times New Roman"/>
          <w:sz w:val="28"/>
          <w:szCs w:val="28"/>
        </w:rPr>
        <w:t>Nguyễn</w:t>
      </w:r>
      <w:proofErr w:type="spellEnd"/>
      <w:r w:rsidRPr="00D20102">
        <w:rPr>
          <w:rFonts w:cs="Times New Roman"/>
          <w:sz w:val="28"/>
          <w:szCs w:val="28"/>
        </w:rPr>
        <w:t xml:space="preserve"> Đăng Dung, Ý tưởng về một nhà nước chịu trách nhiệm, </w:t>
      </w:r>
      <w:proofErr w:type="spellStart"/>
      <w:r w:rsidRPr="00D20102">
        <w:rPr>
          <w:rFonts w:cs="Times New Roman"/>
          <w:sz w:val="28"/>
          <w:szCs w:val="28"/>
        </w:rPr>
        <w:t>Nxb</w:t>
      </w:r>
      <w:proofErr w:type="spellEnd"/>
      <w:r w:rsidRPr="00D20102">
        <w:rPr>
          <w:rFonts w:cs="Times New Roman"/>
          <w:sz w:val="28"/>
          <w:szCs w:val="28"/>
        </w:rPr>
        <w:t xml:space="preserve"> Đà </w:t>
      </w:r>
      <w:proofErr w:type="spellStart"/>
      <w:r w:rsidRPr="00D20102">
        <w:rPr>
          <w:rFonts w:cs="Times New Roman"/>
          <w:sz w:val="28"/>
          <w:szCs w:val="28"/>
        </w:rPr>
        <w:t>Nẵng</w:t>
      </w:r>
      <w:proofErr w:type="spellEnd"/>
      <w:r w:rsidRPr="00D20102">
        <w:rPr>
          <w:rFonts w:cs="Times New Roman"/>
          <w:sz w:val="28"/>
          <w:szCs w:val="28"/>
        </w:rPr>
        <w:t>, năm 2007, tr11.</w:t>
      </w:r>
    </w:p>
    <w:p w:rsidR="00144E19" w:rsidRPr="00D20102" w:rsidRDefault="00144E19" w:rsidP="00144E19">
      <w:pPr>
        <w:pStyle w:val="FootnoteText"/>
        <w:numPr>
          <w:ilvl w:val="0"/>
          <w:numId w:val="6"/>
        </w:numPr>
        <w:rPr>
          <w:rFonts w:cs="Times New Roman"/>
          <w:sz w:val="28"/>
          <w:szCs w:val="28"/>
        </w:rPr>
      </w:pPr>
      <w:r w:rsidRPr="00D20102">
        <w:rPr>
          <w:rFonts w:cs="Times New Roman"/>
          <w:sz w:val="28"/>
          <w:szCs w:val="28"/>
        </w:rPr>
        <w:t>TS. Vũ Công Giao, Thực hiện quyền sống trong Hiến pháp 2013, Tạp chí Nghiên cứu lập pháp, số tháng 2, 2015.</w:t>
      </w:r>
    </w:p>
    <w:p w:rsidR="00144E19" w:rsidRPr="00D20102" w:rsidRDefault="00144E19" w:rsidP="00144E19">
      <w:pPr>
        <w:pStyle w:val="FootnoteText"/>
        <w:numPr>
          <w:ilvl w:val="0"/>
          <w:numId w:val="6"/>
        </w:numPr>
        <w:rPr>
          <w:rFonts w:cs="Times New Roman"/>
          <w:sz w:val="28"/>
          <w:szCs w:val="28"/>
        </w:rPr>
      </w:pPr>
      <w:r w:rsidRPr="00D20102">
        <w:rPr>
          <w:rFonts w:cs="Times New Roman"/>
          <w:sz w:val="28"/>
          <w:szCs w:val="28"/>
        </w:rPr>
        <w:t xml:space="preserve">Tuyên ngôn toàn thế </w:t>
      </w:r>
      <w:proofErr w:type="spellStart"/>
      <w:r w:rsidRPr="00D20102">
        <w:rPr>
          <w:rFonts w:cs="Times New Roman"/>
          <w:sz w:val="28"/>
          <w:szCs w:val="28"/>
        </w:rPr>
        <w:t>gới</w:t>
      </w:r>
      <w:proofErr w:type="spellEnd"/>
      <w:r w:rsidRPr="00D20102">
        <w:rPr>
          <w:rFonts w:cs="Times New Roman"/>
          <w:sz w:val="28"/>
          <w:szCs w:val="28"/>
        </w:rPr>
        <w:t xml:space="preserve"> về nhân quyên năm 1948</w:t>
      </w:r>
      <w:r w:rsidRPr="00D20102">
        <w:rPr>
          <w:rStyle w:val="Emphasis"/>
          <w:rFonts w:cs="Times New Roman"/>
          <w:i w:val="0"/>
          <w:sz w:val="28"/>
          <w:szCs w:val="28"/>
        </w:rPr>
        <w:t xml:space="preserve"> (UDHR)</w:t>
      </w:r>
      <w:r w:rsidRPr="00D20102">
        <w:rPr>
          <w:rFonts w:cs="Times New Roman"/>
          <w:sz w:val="28"/>
          <w:szCs w:val="28"/>
        </w:rPr>
        <w:t xml:space="preserve"> .</w:t>
      </w:r>
    </w:p>
    <w:p w:rsidR="00144E19" w:rsidRPr="00D20102" w:rsidRDefault="00144E19" w:rsidP="00144E19">
      <w:pPr>
        <w:pStyle w:val="FootnoteText"/>
        <w:numPr>
          <w:ilvl w:val="0"/>
          <w:numId w:val="6"/>
        </w:numPr>
        <w:rPr>
          <w:rStyle w:val="Emphasis"/>
          <w:rFonts w:cs="Times New Roman"/>
          <w:i w:val="0"/>
          <w:iCs w:val="0"/>
          <w:sz w:val="28"/>
          <w:szCs w:val="28"/>
        </w:rPr>
      </w:pPr>
      <w:r w:rsidRPr="00D20102">
        <w:rPr>
          <w:rFonts w:cs="Times New Roman"/>
          <w:sz w:val="28"/>
          <w:szCs w:val="28"/>
        </w:rPr>
        <w:t xml:space="preserve"> </w:t>
      </w:r>
      <w:r w:rsidRPr="00D20102">
        <w:rPr>
          <w:rStyle w:val="Emphasis"/>
          <w:rFonts w:cs="Times New Roman"/>
          <w:i w:val="0"/>
          <w:sz w:val="28"/>
          <w:szCs w:val="28"/>
        </w:rPr>
        <w:t>Công ước quốc tế về các Quyền dân sự, chính trị (ICCPR)</w:t>
      </w:r>
    </w:p>
    <w:p w:rsidR="00144E19" w:rsidRPr="00D20102" w:rsidRDefault="00144E19" w:rsidP="00144E19">
      <w:pPr>
        <w:pStyle w:val="FootnoteText"/>
        <w:numPr>
          <w:ilvl w:val="0"/>
          <w:numId w:val="6"/>
        </w:numPr>
        <w:rPr>
          <w:rStyle w:val="Emphasis"/>
          <w:rFonts w:cs="Times New Roman"/>
          <w:i w:val="0"/>
          <w:sz w:val="28"/>
          <w:szCs w:val="28"/>
        </w:rPr>
      </w:pPr>
      <w:r w:rsidRPr="00D20102">
        <w:rPr>
          <w:rStyle w:val="Emphasis"/>
          <w:rFonts w:cs="Times New Roman"/>
          <w:i w:val="0"/>
          <w:sz w:val="28"/>
          <w:szCs w:val="28"/>
        </w:rPr>
        <w:t>Human Rights Committee, General Comment 6, Article 6 (Sixteenth session, 1982), Compilation of General Comments and General Recommendations Adopted by Human Rights Treaty Bodies, U.N. Doc. HRI/GEN/1/Rev.1 at 6 (1994).</w:t>
      </w:r>
    </w:p>
    <w:p w:rsidR="00D20102" w:rsidRPr="00D20102" w:rsidRDefault="00D20102" w:rsidP="00144E19">
      <w:pPr>
        <w:pStyle w:val="FootnoteText"/>
        <w:numPr>
          <w:ilvl w:val="0"/>
          <w:numId w:val="6"/>
        </w:numPr>
        <w:rPr>
          <w:rFonts w:cs="Times New Roman"/>
          <w:iCs/>
          <w:sz w:val="28"/>
          <w:szCs w:val="28"/>
        </w:rPr>
      </w:pPr>
      <w:r w:rsidRPr="00D20102">
        <w:rPr>
          <w:rFonts w:cs="Times New Roman"/>
          <w:sz w:val="28"/>
          <w:szCs w:val="28"/>
        </w:rPr>
        <w:t xml:space="preserve">TS. </w:t>
      </w:r>
      <w:proofErr w:type="spellStart"/>
      <w:r w:rsidRPr="00D20102">
        <w:rPr>
          <w:rFonts w:cs="Times New Roman"/>
          <w:sz w:val="28"/>
          <w:szCs w:val="28"/>
        </w:rPr>
        <w:t>Nguyễn</w:t>
      </w:r>
      <w:proofErr w:type="spellEnd"/>
      <w:r w:rsidRPr="00D20102">
        <w:rPr>
          <w:rFonts w:cs="Times New Roman"/>
          <w:sz w:val="28"/>
          <w:szCs w:val="28"/>
        </w:rPr>
        <w:t xml:space="preserve"> Cảnh Bình, Hiến pháp </w:t>
      </w:r>
      <w:proofErr w:type="spellStart"/>
      <w:r w:rsidRPr="00D20102">
        <w:rPr>
          <w:rFonts w:cs="Times New Roman"/>
          <w:sz w:val="28"/>
          <w:szCs w:val="28"/>
        </w:rPr>
        <w:t>Mỹ</w:t>
      </w:r>
      <w:proofErr w:type="spellEnd"/>
      <w:r w:rsidRPr="00D20102">
        <w:rPr>
          <w:rFonts w:cs="Times New Roman"/>
          <w:sz w:val="28"/>
          <w:szCs w:val="28"/>
        </w:rPr>
        <w:t xml:space="preserve"> được làm ra như thế nào, </w:t>
      </w:r>
      <w:proofErr w:type="spellStart"/>
      <w:r w:rsidRPr="00D20102">
        <w:rPr>
          <w:rFonts w:cs="Times New Roman"/>
          <w:sz w:val="28"/>
          <w:szCs w:val="28"/>
        </w:rPr>
        <w:t>Nxb</w:t>
      </w:r>
      <w:proofErr w:type="spellEnd"/>
      <w:r w:rsidRPr="00D20102">
        <w:rPr>
          <w:rFonts w:cs="Times New Roman"/>
          <w:sz w:val="28"/>
          <w:szCs w:val="28"/>
        </w:rPr>
        <w:t xml:space="preserve"> Thế giới, tái bản lần 4, năm 2017. Tr.321.</w:t>
      </w:r>
    </w:p>
    <w:p w:rsidR="00D20102" w:rsidRPr="00D20102" w:rsidRDefault="00D20102" w:rsidP="00144E19">
      <w:pPr>
        <w:pStyle w:val="FootnoteText"/>
        <w:numPr>
          <w:ilvl w:val="0"/>
          <w:numId w:val="6"/>
        </w:numPr>
        <w:rPr>
          <w:rFonts w:cs="Times New Roman"/>
          <w:iCs/>
          <w:sz w:val="28"/>
          <w:szCs w:val="28"/>
        </w:rPr>
      </w:pPr>
      <w:r w:rsidRPr="00D20102">
        <w:rPr>
          <w:rFonts w:cs="Times New Roman"/>
          <w:sz w:val="28"/>
          <w:szCs w:val="28"/>
        </w:rPr>
        <w:t xml:space="preserve">Mac-Ăng ghen: tuyển tập, T6, </w:t>
      </w:r>
      <w:proofErr w:type="spellStart"/>
      <w:r w:rsidRPr="00D20102">
        <w:rPr>
          <w:rFonts w:cs="Times New Roman"/>
          <w:sz w:val="28"/>
          <w:szCs w:val="28"/>
        </w:rPr>
        <w:t>Nxb</w:t>
      </w:r>
      <w:proofErr w:type="spellEnd"/>
      <w:r w:rsidRPr="00D20102">
        <w:rPr>
          <w:rFonts w:cs="Times New Roman"/>
          <w:sz w:val="28"/>
          <w:szCs w:val="28"/>
        </w:rPr>
        <w:t xml:space="preserve"> Sự thật Hà Nội, 1984</w:t>
      </w:r>
      <w:r w:rsidRPr="00D20102">
        <w:rPr>
          <w:rFonts w:cs="Times New Roman"/>
          <w:sz w:val="28"/>
          <w:szCs w:val="28"/>
        </w:rPr>
        <w:t>.</w:t>
      </w:r>
    </w:p>
    <w:p w:rsidR="00D20102" w:rsidRPr="00D20102" w:rsidRDefault="00D20102" w:rsidP="00D20102">
      <w:pPr>
        <w:pStyle w:val="FootnoteText"/>
        <w:numPr>
          <w:ilvl w:val="0"/>
          <w:numId w:val="6"/>
        </w:numPr>
        <w:rPr>
          <w:rFonts w:cs="Times New Roman"/>
          <w:sz w:val="28"/>
          <w:szCs w:val="28"/>
        </w:rPr>
      </w:pPr>
      <w:r w:rsidRPr="00D20102">
        <w:rPr>
          <w:rFonts w:cs="Times New Roman"/>
          <w:color w:val="222222"/>
          <w:sz w:val="28"/>
          <w:szCs w:val="28"/>
          <w:shd w:val="clear" w:color="auto" w:fill="FFFFFF"/>
        </w:rPr>
        <w:t xml:space="preserve">Theo báo cáo tổng kết của ngành </w:t>
      </w:r>
      <w:proofErr w:type="spellStart"/>
      <w:r w:rsidRPr="00D20102">
        <w:rPr>
          <w:rFonts w:cs="Times New Roman"/>
          <w:color w:val="222222"/>
          <w:sz w:val="28"/>
          <w:szCs w:val="28"/>
          <w:shd w:val="clear" w:color="auto" w:fill="FFFFFF"/>
        </w:rPr>
        <w:t>Tòa</w:t>
      </w:r>
      <w:proofErr w:type="spellEnd"/>
      <w:r w:rsidRPr="00D20102">
        <w:rPr>
          <w:rFonts w:cs="Times New Roman"/>
          <w:color w:val="222222"/>
          <w:sz w:val="28"/>
          <w:szCs w:val="28"/>
          <w:shd w:val="clear" w:color="auto" w:fill="FFFFFF"/>
        </w:rPr>
        <w:t xml:space="preserve"> án nhân dân năm 2008, 2009, 2010, 2011, 2012.</w:t>
      </w:r>
    </w:p>
    <w:p w:rsidR="00D20102" w:rsidRPr="00D20102" w:rsidRDefault="00D20102" w:rsidP="00D20102">
      <w:pPr>
        <w:pStyle w:val="FootnoteText"/>
        <w:numPr>
          <w:ilvl w:val="0"/>
          <w:numId w:val="6"/>
        </w:numPr>
        <w:rPr>
          <w:rFonts w:cs="Times New Roman"/>
          <w:sz w:val="28"/>
          <w:szCs w:val="28"/>
        </w:rPr>
      </w:pPr>
      <w:hyperlink r:id="rId9" w:history="1">
        <w:r w:rsidRPr="00D20102">
          <w:rPr>
            <w:rStyle w:val="Hyperlink"/>
            <w:rFonts w:cs="Times New Roman"/>
            <w:sz w:val="28"/>
            <w:szCs w:val="28"/>
          </w:rPr>
          <w:t>http://vietnammoi.vn/hon-1000-truo-ng-ho-p-bi-tuyen-tu-hinh-trong-vong-ba-nam-19733.html</w:t>
        </w:r>
      </w:hyperlink>
      <w:r w:rsidRPr="00D20102">
        <w:rPr>
          <w:rFonts w:cs="Times New Roman"/>
          <w:sz w:val="28"/>
          <w:szCs w:val="28"/>
        </w:rPr>
        <w:t>, truy cập lúc 1</w:t>
      </w:r>
      <w:r w:rsidRPr="00D20102">
        <w:rPr>
          <w:rFonts w:cs="Times New Roman"/>
          <w:color w:val="666666"/>
          <w:sz w:val="28"/>
          <w:szCs w:val="28"/>
          <w:shd w:val="clear" w:color="auto" w:fill="FFFFFF"/>
        </w:rPr>
        <w:t>5:16 | 09/02/2017.</w:t>
      </w:r>
    </w:p>
    <w:p w:rsidR="00D20102" w:rsidRPr="00D20102" w:rsidRDefault="00D20102" w:rsidP="00D20102">
      <w:pPr>
        <w:pStyle w:val="FootnoteText"/>
        <w:ind w:left="218"/>
        <w:rPr>
          <w:rStyle w:val="Emphasis"/>
          <w:rFonts w:cs="Times New Roman"/>
          <w:i w:val="0"/>
          <w:sz w:val="28"/>
          <w:szCs w:val="28"/>
        </w:rPr>
      </w:pPr>
    </w:p>
    <w:p w:rsidR="00144E19" w:rsidRPr="00D20102" w:rsidRDefault="00144E19" w:rsidP="00144E19">
      <w:pPr>
        <w:pStyle w:val="FootnoteText"/>
        <w:ind w:left="-142"/>
        <w:rPr>
          <w:rFonts w:cs="Times New Roman"/>
          <w:sz w:val="28"/>
          <w:szCs w:val="28"/>
        </w:rPr>
      </w:pPr>
    </w:p>
    <w:p w:rsidR="00144E19" w:rsidRPr="00D20102" w:rsidRDefault="00144E19" w:rsidP="00144E19">
      <w:pPr>
        <w:pStyle w:val="FootnoteText"/>
        <w:rPr>
          <w:rFonts w:cs="Times New Roman"/>
          <w:sz w:val="28"/>
          <w:szCs w:val="28"/>
        </w:rPr>
      </w:pPr>
    </w:p>
    <w:p w:rsidR="00144E19" w:rsidRPr="00D20102" w:rsidRDefault="00144E19" w:rsidP="00144E19">
      <w:pPr>
        <w:tabs>
          <w:tab w:val="left" w:pos="3915"/>
        </w:tabs>
        <w:ind w:right="4"/>
        <w:jc w:val="both"/>
        <w:rPr>
          <w:rStyle w:val="Emphasis"/>
          <w:rFonts w:cs="Times New Roman"/>
          <w:szCs w:val="28"/>
        </w:rPr>
      </w:pPr>
    </w:p>
    <w:p w:rsidR="00DB19F9" w:rsidRPr="00D20102" w:rsidRDefault="00DB19F9" w:rsidP="00FA1FAA">
      <w:pPr>
        <w:tabs>
          <w:tab w:val="left" w:pos="3915"/>
        </w:tabs>
        <w:ind w:left="-284" w:right="4" w:firstLine="142"/>
        <w:jc w:val="both"/>
        <w:rPr>
          <w:rStyle w:val="Emphasis"/>
          <w:rFonts w:cs="Times New Roman"/>
          <w:szCs w:val="28"/>
        </w:rPr>
      </w:pPr>
    </w:p>
    <w:sectPr w:rsidR="00DB19F9" w:rsidRPr="00D20102" w:rsidSect="006D5F62">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81" w:rsidRDefault="00E26B81" w:rsidP="005339D0">
      <w:pPr>
        <w:spacing w:after="0" w:line="240" w:lineRule="auto"/>
      </w:pPr>
      <w:r>
        <w:separator/>
      </w:r>
    </w:p>
  </w:endnote>
  <w:endnote w:type="continuationSeparator" w:id="0">
    <w:p w:rsidR="00E26B81" w:rsidRDefault="00E26B81" w:rsidP="0053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81" w:rsidRDefault="00E26B81" w:rsidP="005339D0">
      <w:pPr>
        <w:spacing w:after="0" w:line="240" w:lineRule="auto"/>
      </w:pPr>
      <w:r>
        <w:separator/>
      </w:r>
    </w:p>
  </w:footnote>
  <w:footnote w:type="continuationSeparator" w:id="0">
    <w:p w:rsidR="00E26B81" w:rsidRDefault="00E26B81" w:rsidP="005339D0">
      <w:pPr>
        <w:spacing w:after="0" w:line="240" w:lineRule="auto"/>
      </w:pPr>
      <w:r>
        <w:continuationSeparator/>
      </w:r>
    </w:p>
  </w:footnote>
  <w:footnote w:id="1">
    <w:p w:rsidR="007F0701" w:rsidRDefault="007F0701" w:rsidP="00032448">
      <w:pPr>
        <w:pStyle w:val="FootnoteText"/>
      </w:pPr>
      <w:r>
        <w:rPr>
          <w:rStyle w:val="FootnoteReference"/>
        </w:rPr>
        <w:footnoteRef/>
      </w:r>
      <w:r>
        <w:t xml:space="preserve"> </w:t>
      </w:r>
      <w:proofErr w:type="spellStart"/>
      <w:r>
        <w:t>GS.TS.Nguyễn</w:t>
      </w:r>
      <w:proofErr w:type="spellEnd"/>
      <w:r>
        <w:t xml:space="preserve"> Khánh Vinh- </w:t>
      </w:r>
      <w:proofErr w:type="spellStart"/>
      <w:r>
        <w:t>TS.Nguyễn</w:t>
      </w:r>
      <w:proofErr w:type="spellEnd"/>
      <w:r>
        <w:t xml:space="preserve"> Ngọc Đào, Giao trình Lịch sử các học thuyết chính trị, pháp luật, </w:t>
      </w:r>
      <w:proofErr w:type="spellStart"/>
      <w:r>
        <w:t>Nxb</w:t>
      </w:r>
      <w:proofErr w:type="spellEnd"/>
      <w:r>
        <w:t xml:space="preserve"> Công an nhân dân, năm 2012, tr142.</w:t>
      </w:r>
    </w:p>
    <w:p w:rsidR="007F0701" w:rsidRDefault="007F0701">
      <w:pPr>
        <w:pStyle w:val="FootnoteText"/>
      </w:pPr>
    </w:p>
  </w:footnote>
  <w:footnote w:id="2">
    <w:p w:rsidR="007F0701" w:rsidRPr="001A3CF8" w:rsidRDefault="007F0701">
      <w:pPr>
        <w:pStyle w:val="FootnoteText"/>
        <w:rPr>
          <w:sz w:val="24"/>
          <w:szCs w:val="24"/>
        </w:rPr>
      </w:pPr>
      <w:r>
        <w:rPr>
          <w:rStyle w:val="FootnoteReference"/>
        </w:rPr>
        <w:footnoteRef/>
      </w:r>
      <w:r>
        <w:t xml:space="preserve"> </w:t>
      </w:r>
      <w:r w:rsidRPr="001A3CF8">
        <w:rPr>
          <w:sz w:val="24"/>
          <w:szCs w:val="24"/>
        </w:rPr>
        <w:t xml:space="preserve">GS.TS. </w:t>
      </w:r>
      <w:proofErr w:type="spellStart"/>
      <w:r w:rsidRPr="001A3CF8">
        <w:rPr>
          <w:sz w:val="24"/>
          <w:szCs w:val="24"/>
        </w:rPr>
        <w:t>Nguyễn</w:t>
      </w:r>
      <w:proofErr w:type="spellEnd"/>
      <w:r w:rsidRPr="001A3CF8">
        <w:rPr>
          <w:sz w:val="24"/>
          <w:szCs w:val="24"/>
        </w:rPr>
        <w:t xml:space="preserve"> Đăng Dung, Ý tưởng về một nhà nước chịu trách nhiệm, </w:t>
      </w:r>
      <w:proofErr w:type="spellStart"/>
      <w:r w:rsidRPr="001A3CF8">
        <w:rPr>
          <w:sz w:val="24"/>
          <w:szCs w:val="24"/>
        </w:rPr>
        <w:t>Nxb</w:t>
      </w:r>
      <w:proofErr w:type="spellEnd"/>
      <w:r w:rsidRPr="001A3CF8">
        <w:rPr>
          <w:sz w:val="24"/>
          <w:szCs w:val="24"/>
        </w:rPr>
        <w:t xml:space="preserve"> Đà </w:t>
      </w:r>
      <w:proofErr w:type="spellStart"/>
      <w:r w:rsidRPr="001A3CF8">
        <w:rPr>
          <w:sz w:val="24"/>
          <w:szCs w:val="24"/>
        </w:rPr>
        <w:t>Nẵng</w:t>
      </w:r>
      <w:proofErr w:type="spellEnd"/>
      <w:r w:rsidRPr="001A3CF8">
        <w:rPr>
          <w:sz w:val="24"/>
          <w:szCs w:val="24"/>
        </w:rPr>
        <w:t>, năm 2007, tr11.</w:t>
      </w:r>
    </w:p>
  </w:footnote>
  <w:footnote w:id="3">
    <w:p w:rsidR="007F0701" w:rsidRPr="001A3CF8" w:rsidRDefault="007F0701">
      <w:pPr>
        <w:pStyle w:val="FootnoteText"/>
        <w:rPr>
          <w:sz w:val="24"/>
          <w:szCs w:val="24"/>
        </w:rPr>
      </w:pPr>
      <w:r w:rsidRPr="001A3CF8">
        <w:rPr>
          <w:rStyle w:val="FootnoteReference"/>
          <w:sz w:val="24"/>
          <w:szCs w:val="24"/>
        </w:rPr>
        <w:footnoteRef/>
      </w:r>
      <w:r w:rsidRPr="001A3CF8">
        <w:rPr>
          <w:sz w:val="24"/>
          <w:szCs w:val="24"/>
        </w:rPr>
        <w:t xml:space="preserve"> TS. Vũ Công Giao, Thực hiện quyền sống trong Hiến pháp 2013, Tạp chí Nghiên cứu lập pháp, số tháng 2, 2015.</w:t>
      </w:r>
    </w:p>
  </w:footnote>
  <w:footnote w:id="4">
    <w:p w:rsidR="007F0701" w:rsidRPr="001A3CF8" w:rsidRDefault="007F0701">
      <w:pPr>
        <w:pStyle w:val="FootnoteText"/>
        <w:rPr>
          <w:sz w:val="24"/>
          <w:szCs w:val="24"/>
        </w:rPr>
      </w:pPr>
      <w:r w:rsidRPr="001A3CF8">
        <w:rPr>
          <w:rStyle w:val="FootnoteReference"/>
          <w:sz w:val="24"/>
          <w:szCs w:val="24"/>
        </w:rPr>
        <w:footnoteRef/>
      </w:r>
      <w:r w:rsidRPr="001A3CF8">
        <w:rPr>
          <w:sz w:val="24"/>
          <w:szCs w:val="24"/>
        </w:rPr>
        <w:t xml:space="preserve"> Điều 3, Tuyên ngôn toàn thế </w:t>
      </w:r>
      <w:proofErr w:type="spellStart"/>
      <w:r w:rsidRPr="001A3CF8">
        <w:rPr>
          <w:sz w:val="24"/>
          <w:szCs w:val="24"/>
        </w:rPr>
        <w:t>gới</w:t>
      </w:r>
      <w:proofErr w:type="spellEnd"/>
      <w:r w:rsidRPr="001A3CF8">
        <w:rPr>
          <w:sz w:val="24"/>
          <w:szCs w:val="24"/>
        </w:rPr>
        <w:t xml:space="preserve"> về nhân quyên năm 1948</w:t>
      </w:r>
      <w:r w:rsidRPr="001A3CF8">
        <w:rPr>
          <w:rStyle w:val="Emphasis"/>
          <w:i w:val="0"/>
          <w:sz w:val="24"/>
          <w:szCs w:val="24"/>
        </w:rPr>
        <w:t xml:space="preserve"> (UDHR)</w:t>
      </w:r>
      <w:r w:rsidRPr="001A3CF8">
        <w:rPr>
          <w:sz w:val="24"/>
          <w:szCs w:val="24"/>
        </w:rPr>
        <w:t xml:space="preserve"> .</w:t>
      </w:r>
    </w:p>
  </w:footnote>
  <w:footnote w:id="5">
    <w:p w:rsidR="007F0701" w:rsidRPr="001A3CF8" w:rsidRDefault="007F0701">
      <w:pPr>
        <w:pStyle w:val="FootnoteText"/>
        <w:rPr>
          <w:rStyle w:val="Emphasis"/>
          <w:i w:val="0"/>
          <w:sz w:val="24"/>
          <w:szCs w:val="24"/>
        </w:rPr>
      </w:pPr>
      <w:r w:rsidRPr="001A3CF8">
        <w:rPr>
          <w:rStyle w:val="FootnoteReference"/>
          <w:sz w:val="24"/>
          <w:szCs w:val="24"/>
        </w:rPr>
        <w:footnoteRef/>
      </w:r>
      <w:r w:rsidRPr="001A3CF8">
        <w:rPr>
          <w:sz w:val="24"/>
          <w:szCs w:val="24"/>
        </w:rPr>
        <w:t xml:space="preserve"> Khoản 1 Điều 6 </w:t>
      </w:r>
      <w:r w:rsidRPr="001A3CF8">
        <w:rPr>
          <w:rStyle w:val="Emphasis"/>
          <w:i w:val="0"/>
          <w:sz w:val="24"/>
          <w:szCs w:val="24"/>
        </w:rPr>
        <w:t>Công ước quốc tế về các Quyền dân sự, chính trị (ICCPR)</w:t>
      </w:r>
    </w:p>
  </w:footnote>
  <w:footnote w:id="6">
    <w:p w:rsidR="007F0701" w:rsidRPr="001A3CF8" w:rsidRDefault="007F0701">
      <w:pPr>
        <w:pStyle w:val="FootnoteText"/>
        <w:rPr>
          <w:rStyle w:val="Emphasis"/>
          <w:i w:val="0"/>
          <w:sz w:val="24"/>
          <w:szCs w:val="24"/>
        </w:rPr>
      </w:pPr>
      <w:r w:rsidRPr="001A3CF8">
        <w:rPr>
          <w:rStyle w:val="FootnoteReference"/>
          <w:sz w:val="24"/>
          <w:szCs w:val="24"/>
        </w:rPr>
        <w:footnoteRef/>
      </w:r>
      <w:r w:rsidRPr="001A3CF8">
        <w:rPr>
          <w:sz w:val="24"/>
          <w:szCs w:val="24"/>
        </w:rPr>
        <w:t xml:space="preserve"> </w:t>
      </w:r>
      <w:r w:rsidRPr="001A3CF8">
        <w:rPr>
          <w:rStyle w:val="Emphasis"/>
          <w:i w:val="0"/>
          <w:sz w:val="24"/>
          <w:szCs w:val="24"/>
        </w:rPr>
        <w:t>Human Rights Committee, General Comment 6, Article 6 (Sixteenth session, 1982), Compilation of General Comments and General Recommendations Adopted by Human Rights Treaty Bodies, U.N. Doc. HRI/GEN/1/Rev.1 at 6 (1994).</w:t>
      </w:r>
    </w:p>
  </w:footnote>
  <w:footnote w:id="7">
    <w:p w:rsidR="007F0701" w:rsidRPr="001A3CF8" w:rsidRDefault="007F0701" w:rsidP="00764D13">
      <w:pPr>
        <w:pStyle w:val="FootnoteText"/>
        <w:rPr>
          <w:sz w:val="24"/>
          <w:szCs w:val="24"/>
        </w:rPr>
      </w:pPr>
      <w:r>
        <w:rPr>
          <w:rStyle w:val="FootnoteReference"/>
        </w:rPr>
        <w:footnoteRef/>
      </w:r>
      <w:r>
        <w:t xml:space="preserve"> </w:t>
      </w:r>
      <w:proofErr w:type="spellStart"/>
      <w:r w:rsidRPr="001A3CF8">
        <w:rPr>
          <w:sz w:val="24"/>
          <w:szCs w:val="24"/>
        </w:rPr>
        <w:t>GS.TS.Nguyễn</w:t>
      </w:r>
      <w:proofErr w:type="spellEnd"/>
      <w:r w:rsidRPr="001A3CF8">
        <w:rPr>
          <w:sz w:val="24"/>
          <w:szCs w:val="24"/>
        </w:rPr>
        <w:t xml:space="preserve"> Khánh Vinh- </w:t>
      </w:r>
      <w:proofErr w:type="spellStart"/>
      <w:r w:rsidRPr="001A3CF8">
        <w:rPr>
          <w:sz w:val="24"/>
          <w:szCs w:val="24"/>
        </w:rPr>
        <w:t>TS.Nguyễn</w:t>
      </w:r>
      <w:proofErr w:type="spellEnd"/>
      <w:r w:rsidRPr="001A3CF8">
        <w:rPr>
          <w:sz w:val="24"/>
          <w:szCs w:val="24"/>
        </w:rPr>
        <w:t xml:space="preserve"> Ngọc Đào, Giao trình Lịch sử các học thuyết chính trị, pháp luật, </w:t>
      </w:r>
      <w:proofErr w:type="spellStart"/>
      <w:r w:rsidRPr="001A3CF8">
        <w:rPr>
          <w:sz w:val="24"/>
          <w:szCs w:val="24"/>
        </w:rPr>
        <w:t>Nxb</w:t>
      </w:r>
      <w:proofErr w:type="spellEnd"/>
      <w:r w:rsidRPr="001A3CF8">
        <w:rPr>
          <w:sz w:val="24"/>
          <w:szCs w:val="24"/>
        </w:rPr>
        <w:t xml:space="preserve"> Công an nhân dân, năm 2012, tr142 về Học thuyết chính trị pháp lý của </w:t>
      </w:r>
      <w:proofErr w:type="spellStart"/>
      <w:r w:rsidRPr="001A3CF8">
        <w:rPr>
          <w:rStyle w:val="Emphasis"/>
          <w:i w:val="0"/>
          <w:sz w:val="24"/>
          <w:szCs w:val="24"/>
        </w:rPr>
        <w:t>Jonhn</w:t>
      </w:r>
      <w:proofErr w:type="spellEnd"/>
      <w:r w:rsidRPr="001A3CF8">
        <w:rPr>
          <w:rStyle w:val="Emphasis"/>
          <w:i w:val="0"/>
          <w:sz w:val="24"/>
          <w:szCs w:val="24"/>
        </w:rPr>
        <w:t xml:space="preserve"> Locke.</w:t>
      </w:r>
    </w:p>
    <w:p w:rsidR="007F0701" w:rsidRPr="001A3CF8" w:rsidRDefault="007F0701">
      <w:pPr>
        <w:pStyle w:val="FootnoteText"/>
        <w:rPr>
          <w:sz w:val="24"/>
          <w:szCs w:val="24"/>
        </w:rPr>
      </w:pPr>
    </w:p>
  </w:footnote>
  <w:footnote w:id="8">
    <w:p w:rsidR="007F0701" w:rsidRPr="001A3CF8" w:rsidRDefault="007F0701">
      <w:pPr>
        <w:pStyle w:val="FootnoteText"/>
        <w:rPr>
          <w:sz w:val="24"/>
          <w:szCs w:val="24"/>
        </w:rPr>
      </w:pPr>
      <w:r w:rsidRPr="001A3CF8">
        <w:rPr>
          <w:rStyle w:val="FootnoteReference"/>
          <w:sz w:val="24"/>
          <w:szCs w:val="24"/>
        </w:rPr>
        <w:footnoteRef/>
      </w:r>
      <w:r w:rsidRPr="001A3CF8">
        <w:rPr>
          <w:sz w:val="24"/>
          <w:szCs w:val="24"/>
        </w:rPr>
        <w:t xml:space="preserve"> Đây là câu nói của Hobbes Thomas(1588-1679) nhà triết học và xã hội người Anh trong tác phẩm </w:t>
      </w:r>
      <w:proofErr w:type="spellStart"/>
      <w:r w:rsidRPr="001A3CF8">
        <w:rPr>
          <w:sz w:val="24"/>
          <w:szCs w:val="24"/>
        </w:rPr>
        <w:t>tên”Leviathan</w:t>
      </w:r>
      <w:proofErr w:type="spellEnd"/>
      <w:r w:rsidRPr="001A3CF8">
        <w:rPr>
          <w:sz w:val="24"/>
          <w:szCs w:val="24"/>
        </w:rPr>
        <w:t xml:space="preserve">”  được trích dẫn bởi  GS.TS. </w:t>
      </w:r>
      <w:proofErr w:type="spellStart"/>
      <w:r w:rsidRPr="001A3CF8">
        <w:rPr>
          <w:sz w:val="24"/>
          <w:szCs w:val="24"/>
        </w:rPr>
        <w:t>Nguyễn</w:t>
      </w:r>
      <w:proofErr w:type="spellEnd"/>
      <w:r w:rsidRPr="001A3CF8">
        <w:rPr>
          <w:sz w:val="24"/>
          <w:szCs w:val="24"/>
        </w:rPr>
        <w:t xml:space="preserve"> Đăng Dung, Ý tưởng về một nhà nước chịu trách nhiệm, </w:t>
      </w:r>
      <w:proofErr w:type="spellStart"/>
      <w:r w:rsidRPr="001A3CF8">
        <w:rPr>
          <w:sz w:val="24"/>
          <w:szCs w:val="24"/>
        </w:rPr>
        <w:t>Nxb</w:t>
      </w:r>
      <w:proofErr w:type="spellEnd"/>
      <w:r w:rsidRPr="001A3CF8">
        <w:rPr>
          <w:sz w:val="24"/>
          <w:szCs w:val="24"/>
        </w:rPr>
        <w:t xml:space="preserve"> Đà </w:t>
      </w:r>
      <w:proofErr w:type="spellStart"/>
      <w:r w:rsidRPr="001A3CF8">
        <w:rPr>
          <w:sz w:val="24"/>
          <w:szCs w:val="24"/>
        </w:rPr>
        <w:t>Nẵng</w:t>
      </w:r>
      <w:proofErr w:type="spellEnd"/>
      <w:r w:rsidRPr="001A3CF8">
        <w:rPr>
          <w:sz w:val="24"/>
          <w:szCs w:val="24"/>
        </w:rPr>
        <w:t>, năm 2007, tr17.</w:t>
      </w:r>
    </w:p>
  </w:footnote>
  <w:footnote w:id="9">
    <w:p w:rsidR="007F0701" w:rsidRPr="001A3CF8" w:rsidRDefault="007F0701">
      <w:pPr>
        <w:pStyle w:val="FootnoteText"/>
        <w:rPr>
          <w:sz w:val="24"/>
          <w:szCs w:val="24"/>
        </w:rPr>
      </w:pPr>
      <w:r w:rsidRPr="001A3CF8">
        <w:rPr>
          <w:rStyle w:val="FootnoteReference"/>
          <w:sz w:val="24"/>
          <w:szCs w:val="24"/>
        </w:rPr>
        <w:footnoteRef/>
      </w:r>
      <w:r w:rsidRPr="001A3CF8">
        <w:rPr>
          <w:sz w:val="24"/>
          <w:szCs w:val="24"/>
        </w:rPr>
        <w:t xml:space="preserve"> Mac-Ăng ghen: tuyển tập, T6, </w:t>
      </w:r>
      <w:proofErr w:type="spellStart"/>
      <w:r w:rsidRPr="001A3CF8">
        <w:rPr>
          <w:sz w:val="24"/>
          <w:szCs w:val="24"/>
        </w:rPr>
        <w:t>Nxb</w:t>
      </w:r>
      <w:proofErr w:type="spellEnd"/>
      <w:r w:rsidRPr="001A3CF8">
        <w:rPr>
          <w:sz w:val="24"/>
          <w:szCs w:val="24"/>
        </w:rPr>
        <w:t xml:space="preserve"> Sự thật Hà Nội, 1984.</w:t>
      </w:r>
    </w:p>
  </w:footnote>
  <w:footnote w:id="10">
    <w:p w:rsidR="007F0701" w:rsidRPr="001A3CF8" w:rsidRDefault="007F0701">
      <w:pPr>
        <w:pStyle w:val="FootnoteText"/>
        <w:rPr>
          <w:sz w:val="24"/>
          <w:szCs w:val="24"/>
        </w:rPr>
      </w:pPr>
      <w:r w:rsidRPr="001A3CF8">
        <w:rPr>
          <w:rStyle w:val="FootnoteReference"/>
          <w:sz w:val="24"/>
          <w:szCs w:val="24"/>
        </w:rPr>
        <w:footnoteRef/>
      </w:r>
      <w:r w:rsidRPr="001A3CF8">
        <w:rPr>
          <w:sz w:val="24"/>
          <w:szCs w:val="24"/>
        </w:rPr>
        <w:t xml:space="preserve"> Đây là tư tưởng của </w:t>
      </w:r>
      <w:r w:rsidRPr="001A3CF8">
        <w:rPr>
          <w:rFonts w:cs="Times New Roman"/>
          <w:bCs/>
          <w:color w:val="222222"/>
          <w:sz w:val="24"/>
          <w:szCs w:val="24"/>
          <w:shd w:val="clear" w:color="auto" w:fill="FFFFFF"/>
        </w:rPr>
        <w:t xml:space="preserve">Socrates(469-399TCN) là nhà hiền triết thời </w:t>
      </w:r>
      <w:proofErr w:type="spellStart"/>
      <w:r w:rsidRPr="001A3CF8">
        <w:rPr>
          <w:rFonts w:cs="Times New Roman"/>
          <w:bCs/>
          <w:color w:val="222222"/>
          <w:sz w:val="24"/>
          <w:szCs w:val="24"/>
          <w:shd w:val="clear" w:color="auto" w:fill="FFFFFF"/>
        </w:rPr>
        <w:t>Hy</w:t>
      </w:r>
      <w:proofErr w:type="spellEnd"/>
      <w:r w:rsidRPr="001A3CF8">
        <w:rPr>
          <w:rFonts w:cs="Times New Roman"/>
          <w:bCs/>
          <w:color w:val="222222"/>
          <w:sz w:val="24"/>
          <w:szCs w:val="24"/>
          <w:shd w:val="clear" w:color="auto" w:fill="FFFFFF"/>
        </w:rPr>
        <w:t xml:space="preserve"> Lạp cổ đại được biên soạn bởi </w:t>
      </w:r>
      <w:proofErr w:type="spellStart"/>
      <w:r w:rsidRPr="001A3CF8">
        <w:rPr>
          <w:sz w:val="24"/>
          <w:szCs w:val="24"/>
        </w:rPr>
        <w:t>GS.TS.Nguyễn</w:t>
      </w:r>
      <w:proofErr w:type="spellEnd"/>
      <w:r w:rsidRPr="001A3CF8">
        <w:rPr>
          <w:sz w:val="24"/>
          <w:szCs w:val="24"/>
        </w:rPr>
        <w:t xml:space="preserve"> Khánh Vinh- </w:t>
      </w:r>
      <w:proofErr w:type="spellStart"/>
      <w:r w:rsidRPr="001A3CF8">
        <w:rPr>
          <w:sz w:val="24"/>
          <w:szCs w:val="24"/>
        </w:rPr>
        <w:t>TS.Nguyễn</w:t>
      </w:r>
      <w:proofErr w:type="spellEnd"/>
      <w:r w:rsidRPr="001A3CF8">
        <w:rPr>
          <w:sz w:val="24"/>
          <w:szCs w:val="24"/>
        </w:rPr>
        <w:t xml:space="preserve"> Ngọc Đào, Giao trình Lịch sử các học thuyết chính trị, pháp luật, </w:t>
      </w:r>
      <w:proofErr w:type="spellStart"/>
      <w:r w:rsidRPr="001A3CF8">
        <w:rPr>
          <w:sz w:val="24"/>
          <w:szCs w:val="24"/>
        </w:rPr>
        <w:t>Nxb</w:t>
      </w:r>
      <w:proofErr w:type="spellEnd"/>
      <w:r w:rsidRPr="001A3CF8">
        <w:rPr>
          <w:sz w:val="24"/>
          <w:szCs w:val="24"/>
        </w:rPr>
        <w:t xml:space="preserve"> Công an nhân dân, năm 2012, </w:t>
      </w:r>
      <w:proofErr w:type="spellStart"/>
      <w:r w:rsidRPr="001A3CF8">
        <w:rPr>
          <w:sz w:val="24"/>
          <w:szCs w:val="24"/>
        </w:rPr>
        <w:t>tr</w:t>
      </w:r>
      <w:proofErr w:type="spellEnd"/>
      <w:r w:rsidRPr="001A3CF8">
        <w:rPr>
          <w:sz w:val="24"/>
          <w:szCs w:val="24"/>
        </w:rPr>
        <w:t xml:space="preserve"> 53.</w:t>
      </w:r>
    </w:p>
  </w:footnote>
  <w:footnote w:id="11">
    <w:p w:rsidR="00DB19F9" w:rsidRPr="00D24FAE" w:rsidRDefault="00DB19F9">
      <w:pPr>
        <w:pStyle w:val="FootnoteText"/>
        <w:rPr>
          <w:sz w:val="24"/>
          <w:szCs w:val="24"/>
        </w:rPr>
      </w:pPr>
      <w:r>
        <w:rPr>
          <w:rStyle w:val="FootnoteReference"/>
        </w:rPr>
        <w:footnoteRef/>
      </w:r>
      <w:r>
        <w:t xml:space="preserve"> </w:t>
      </w:r>
      <w:r w:rsidRPr="00D24FAE">
        <w:rPr>
          <w:sz w:val="24"/>
          <w:szCs w:val="24"/>
        </w:rPr>
        <w:t xml:space="preserve">GS.TS. </w:t>
      </w:r>
      <w:proofErr w:type="spellStart"/>
      <w:r w:rsidRPr="00D24FAE">
        <w:rPr>
          <w:sz w:val="24"/>
          <w:szCs w:val="24"/>
        </w:rPr>
        <w:t>Nguyễn</w:t>
      </w:r>
      <w:proofErr w:type="spellEnd"/>
      <w:r w:rsidRPr="00D24FAE">
        <w:rPr>
          <w:sz w:val="24"/>
          <w:szCs w:val="24"/>
        </w:rPr>
        <w:t xml:space="preserve"> Đăng Dung, Ý tưởng về một nhà nước chịu trách nhiệm, </w:t>
      </w:r>
      <w:proofErr w:type="spellStart"/>
      <w:r w:rsidRPr="00D24FAE">
        <w:rPr>
          <w:sz w:val="24"/>
          <w:szCs w:val="24"/>
        </w:rPr>
        <w:t>Nxb</w:t>
      </w:r>
      <w:proofErr w:type="spellEnd"/>
      <w:r w:rsidRPr="00D24FAE">
        <w:rPr>
          <w:sz w:val="24"/>
          <w:szCs w:val="24"/>
        </w:rPr>
        <w:t xml:space="preserve"> Đà </w:t>
      </w:r>
      <w:proofErr w:type="spellStart"/>
      <w:r w:rsidRPr="00D24FAE">
        <w:rPr>
          <w:sz w:val="24"/>
          <w:szCs w:val="24"/>
        </w:rPr>
        <w:t>Nẵng</w:t>
      </w:r>
      <w:proofErr w:type="spellEnd"/>
      <w:r w:rsidRPr="00D24FAE">
        <w:rPr>
          <w:sz w:val="24"/>
          <w:szCs w:val="24"/>
        </w:rPr>
        <w:t>, năm 2007,</w:t>
      </w:r>
      <w:r w:rsidRPr="00D24FAE">
        <w:rPr>
          <w:sz w:val="24"/>
          <w:szCs w:val="24"/>
        </w:rPr>
        <w:t>tr.12.</w:t>
      </w:r>
    </w:p>
  </w:footnote>
  <w:footnote w:id="12">
    <w:p w:rsidR="00DB19F9" w:rsidRPr="00D24FAE" w:rsidRDefault="00DB19F9">
      <w:pPr>
        <w:pStyle w:val="FootnoteText"/>
        <w:rPr>
          <w:sz w:val="24"/>
          <w:szCs w:val="24"/>
        </w:rPr>
      </w:pPr>
      <w:r w:rsidRPr="00D24FAE">
        <w:rPr>
          <w:rStyle w:val="FootnoteReference"/>
          <w:sz w:val="24"/>
          <w:szCs w:val="24"/>
        </w:rPr>
        <w:footnoteRef/>
      </w:r>
      <w:r w:rsidR="00D24FAE" w:rsidRPr="00D24FAE">
        <w:rPr>
          <w:sz w:val="24"/>
          <w:szCs w:val="24"/>
        </w:rPr>
        <w:t xml:space="preserve"> Xem</w:t>
      </w:r>
      <w:r w:rsidRPr="00D24FAE">
        <w:rPr>
          <w:sz w:val="24"/>
          <w:szCs w:val="24"/>
        </w:rPr>
        <w:t xml:space="preserve"> </w:t>
      </w:r>
      <w:proofErr w:type="spellStart"/>
      <w:r w:rsidR="00D24FAE" w:rsidRPr="00D24FAE">
        <w:rPr>
          <w:sz w:val="24"/>
          <w:szCs w:val="24"/>
        </w:rPr>
        <w:t>tltd</w:t>
      </w:r>
      <w:proofErr w:type="spellEnd"/>
      <w:r w:rsidR="00D24FAE" w:rsidRPr="00D24FAE">
        <w:rPr>
          <w:sz w:val="24"/>
          <w:szCs w:val="24"/>
        </w:rPr>
        <w:t xml:space="preserve"> 11.</w:t>
      </w:r>
    </w:p>
  </w:footnote>
  <w:footnote w:id="13">
    <w:p w:rsidR="00D24FAE" w:rsidRPr="00D24FAE" w:rsidRDefault="00D24FAE">
      <w:pPr>
        <w:pStyle w:val="FootnoteText"/>
        <w:rPr>
          <w:sz w:val="24"/>
          <w:szCs w:val="24"/>
        </w:rPr>
      </w:pPr>
      <w:r w:rsidRPr="00D24FAE">
        <w:rPr>
          <w:rStyle w:val="FootnoteReference"/>
          <w:sz w:val="24"/>
          <w:szCs w:val="24"/>
        </w:rPr>
        <w:footnoteRef/>
      </w:r>
      <w:r w:rsidRPr="00D24FAE">
        <w:rPr>
          <w:sz w:val="24"/>
          <w:szCs w:val="24"/>
        </w:rPr>
        <w:t xml:space="preserve"> TS. </w:t>
      </w:r>
      <w:proofErr w:type="spellStart"/>
      <w:r w:rsidRPr="00D24FAE">
        <w:rPr>
          <w:sz w:val="24"/>
          <w:szCs w:val="24"/>
        </w:rPr>
        <w:t>Nguyễn</w:t>
      </w:r>
      <w:proofErr w:type="spellEnd"/>
      <w:r w:rsidRPr="00D24FAE">
        <w:rPr>
          <w:sz w:val="24"/>
          <w:szCs w:val="24"/>
        </w:rPr>
        <w:t xml:space="preserve"> Cảnh Bình, Hiến pháp </w:t>
      </w:r>
      <w:proofErr w:type="spellStart"/>
      <w:r w:rsidRPr="00D24FAE">
        <w:rPr>
          <w:sz w:val="24"/>
          <w:szCs w:val="24"/>
        </w:rPr>
        <w:t>Mỹ</w:t>
      </w:r>
      <w:proofErr w:type="spellEnd"/>
      <w:r w:rsidRPr="00D24FAE">
        <w:rPr>
          <w:sz w:val="24"/>
          <w:szCs w:val="24"/>
        </w:rPr>
        <w:t xml:space="preserve"> được làm ra như thế nào, </w:t>
      </w:r>
      <w:proofErr w:type="spellStart"/>
      <w:r w:rsidRPr="00D24FAE">
        <w:rPr>
          <w:sz w:val="24"/>
          <w:szCs w:val="24"/>
        </w:rPr>
        <w:t>Nxb</w:t>
      </w:r>
      <w:proofErr w:type="spellEnd"/>
      <w:r w:rsidRPr="00D24FAE">
        <w:rPr>
          <w:sz w:val="24"/>
          <w:szCs w:val="24"/>
        </w:rPr>
        <w:t xml:space="preserve"> Thế giới, tái bản lần 4, năm 2017. Tr.321.</w:t>
      </w:r>
    </w:p>
  </w:footnote>
  <w:footnote w:id="14">
    <w:p w:rsidR="00D24FAE" w:rsidRPr="00D24FAE" w:rsidRDefault="00D24FAE">
      <w:pPr>
        <w:pStyle w:val="FootnoteText"/>
        <w:rPr>
          <w:sz w:val="24"/>
          <w:szCs w:val="24"/>
        </w:rPr>
      </w:pPr>
      <w:r w:rsidRPr="00D24FAE">
        <w:rPr>
          <w:rStyle w:val="FootnoteReference"/>
          <w:sz w:val="24"/>
          <w:szCs w:val="24"/>
        </w:rPr>
        <w:footnoteRef/>
      </w:r>
      <w:r w:rsidRPr="00D24FAE">
        <w:rPr>
          <w:sz w:val="24"/>
          <w:szCs w:val="24"/>
        </w:rPr>
        <w:t xml:space="preserve"> Xem </w:t>
      </w:r>
      <w:proofErr w:type="spellStart"/>
      <w:r w:rsidRPr="00D24FAE">
        <w:rPr>
          <w:sz w:val="24"/>
          <w:szCs w:val="24"/>
        </w:rPr>
        <w:t>tltd</w:t>
      </w:r>
      <w:proofErr w:type="spellEnd"/>
      <w:r w:rsidRPr="00D24FAE">
        <w:rPr>
          <w:sz w:val="24"/>
          <w:szCs w:val="24"/>
        </w:rPr>
        <w:t xml:space="preserve"> 11.</w:t>
      </w:r>
    </w:p>
  </w:footnote>
  <w:footnote w:id="15">
    <w:p w:rsidR="00227C73" w:rsidRPr="00144E19" w:rsidRDefault="00227C73">
      <w:pPr>
        <w:pStyle w:val="FootnoteText"/>
        <w:rPr>
          <w:rFonts w:cs="Times New Roman"/>
          <w:sz w:val="24"/>
          <w:szCs w:val="24"/>
        </w:rPr>
      </w:pPr>
      <w:r>
        <w:rPr>
          <w:rStyle w:val="FootnoteReference"/>
        </w:rPr>
        <w:footnoteRef/>
      </w:r>
      <w:r>
        <w:t xml:space="preserve"> </w:t>
      </w:r>
      <w:r w:rsidRPr="00144E19">
        <w:rPr>
          <w:rFonts w:cs="Times New Roman"/>
          <w:sz w:val="24"/>
          <w:szCs w:val="24"/>
        </w:rPr>
        <w:t>TS. Vũ Công Giao, Thực hiện quyền sống trong Hiến pháp 2013, Tạp chí Nghiên cứu lập pháp, số tháng 2, 2015.</w:t>
      </w:r>
    </w:p>
    <w:p w:rsidR="00227C73" w:rsidRPr="00144E19" w:rsidRDefault="00227C73">
      <w:pPr>
        <w:pStyle w:val="FootnoteText"/>
        <w:rPr>
          <w:rFonts w:cs="Times New Roman"/>
          <w:sz w:val="24"/>
          <w:szCs w:val="24"/>
        </w:rPr>
      </w:pPr>
    </w:p>
  </w:footnote>
  <w:footnote w:id="16">
    <w:p w:rsidR="00227C73" w:rsidRPr="00144E19" w:rsidRDefault="00227C73">
      <w:pPr>
        <w:pStyle w:val="FootnoteText"/>
        <w:rPr>
          <w:rFonts w:cs="Times New Roman"/>
          <w:sz w:val="24"/>
          <w:szCs w:val="24"/>
        </w:rPr>
      </w:pPr>
      <w:r w:rsidRPr="00144E19">
        <w:rPr>
          <w:rStyle w:val="FootnoteReference"/>
          <w:rFonts w:cs="Times New Roman"/>
          <w:sz w:val="24"/>
          <w:szCs w:val="24"/>
        </w:rPr>
        <w:footnoteRef/>
      </w:r>
      <w:r w:rsidRPr="00144E19">
        <w:rPr>
          <w:rFonts w:cs="Times New Roman"/>
          <w:sz w:val="24"/>
          <w:szCs w:val="24"/>
        </w:rPr>
        <w:t xml:space="preserve"> </w:t>
      </w:r>
      <w:hyperlink r:id="rId1" w:history="1">
        <w:r w:rsidRPr="00144E19">
          <w:rPr>
            <w:rStyle w:val="Hyperlink"/>
            <w:rFonts w:cs="Times New Roman"/>
            <w:sz w:val="24"/>
            <w:szCs w:val="24"/>
          </w:rPr>
          <w:t>http://vietnammoi.vn/hon-1000-truo-ng-ho-p-bi-tuyen-tu-hinh-trong-vong-ba-nam-19733.html</w:t>
        </w:r>
      </w:hyperlink>
      <w:r w:rsidRPr="00144E19">
        <w:rPr>
          <w:rFonts w:cs="Times New Roman"/>
          <w:sz w:val="24"/>
          <w:szCs w:val="24"/>
        </w:rPr>
        <w:t>, truy cập lúc 1</w:t>
      </w:r>
      <w:r w:rsidRPr="00144E19">
        <w:rPr>
          <w:rFonts w:cs="Times New Roman"/>
          <w:color w:val="666666"/>
          <w:sz w:val="24"/>
          <w:szCs w:val="24"/>
          <w:shd w:val="clear" w:color="auto" w:fill="FFFFFF"/>
        </w:rPr>
        <w:t>5:16 | 09/02/2017</w:t>
      </w:r>
      <w:r w:rsidRPr="00144E19">
        <w:rPr>
          <w:rFonts w:cs="Times New Roman"/>
          <w:color w:val="666666"/>
          <w:sz w:val="24"/>
          <w:szCs w:val="24"/>
          <w:shd w:val="clear" w:color="auto" w:fill="FFFFFF"/>
        </w:rPr>
        <w:t>.</w:t>
      </w:r>
    </w:p>
  </w:footnote>
  <w:footnote w:id="17">
    <w:p w:rsidR="00227C73" w:rsidRPr="00144E19" w:rsidRDefault="00227C73">
      <w:pPr>
        <w:pStyle w:val="FootnoteText"/>
        <w:rPr>
          <w:rFonts w:cs="Times New Roman"/>
          <w:sz w:val="24"/>
          <w:szCs w:val="24"/>
        </w:rPr>
      </w:pPr>
      <w:r w:rsidRPr="00144E19">
        <w:rPr>
          <w:rStyle w:val="FootnoteReference"/>
          <w:rFonts w:cs="Times New Roman"/>
          <w:sz w:val="24"/>
          <w:szCs w:val="24"/>
        </w:rPr>
        <w:footnoteRef/>
      </w:r>
      <w:r w:rsidRPr="00144E19">
        <w:rPr>
          <w:rFonts w:cs="Times New Roman"/>
          <w:sz w:val="24"/>
          <w:szCs w:val="24"/>
        </w:rPr>
        <w:t xml:space="preserve"> </w:t>
      </w:r>
      <w:r w:rsidR="00144E19" w:rsidRPr="00144E19">
        <w:rPr>
          <w:rFonts w:cs="Times New Roman"/>
          <w:color w:val="222222"/>
          <w:sz w:val="24"/>
          <w:szCs w:val="24"/>
          <w:shd w:val="clear" w:color="auto" w:fill="FFFFFF"/>
        </w:rPr>
        <w:t xml:space="preserve">Theo báo cáo tổng kết của ngành </w:t>
      </w:r>
      <w:proofErr w:type="spellStart"/>
      <w:r w:rsidR="00144E19" w:rsidRPr="00144E19">
        <w:rPr>
          <w:rFonts w:cs="Times New Roman"/>
          <w:color w:val="222222"/>
          <w:sz w:val="24"/>
          <w:szCs w:val="24"/>
          <w:shd w:val="clear" w:color="auto" w:fill="FFFFFF"/>
        </w:rPr>
        <w:t>Tòa</w:t>
      </w:r>
      <w:proofErr w:type="spellEnd"/>
      <w:r w:rsidR="00144E19" w:rsidRPr="00144E19">
        <w:rPr>
          <w:rFonts w:cs="Times New Roman"/>
          <w:color w:val="222222"/>
          <w:sz w:val="24"/>
          <w:szCs w:val="24"/>
          <w:shd w:val="clear" w:color="auto" w:fill="FFFFFF"/>
        </w:rPr>
        <w:t xml:space="preserve"> án nhân dân năm 2008, 2009, 2010, 2011, 2012</w:t>
      </w:r>
      <w:r w:rsidR="00144E19" w:rsidRPr="00144E19">
        <w:rPr>
          <w:rFonts w:cs="Times New Roman"/>
          <w:color w:val="222222"/>
          <w:sz w:val="24"/>
          <w:szCs w:val="24"/>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24E"/>
    <w:multiLevelType w:val="hybridMultilevel"/>
    <w:tmpl w:val="BABAFC1E"/>
    <w:lvl w:ilvl="0" w:tplc="A4362CE6">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33EDF"/>
    <w:multiLevelType w:val="hybridMultilevel"/>
    <w:tmpl w:val="F46A277A"/>
    <w:lvl w:ilvl="0" w:tplc="C8421AAC">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3BE44723"/>
    <w:multiLevelType w:val="hybridMultilevel"/>
    <w:tmpl w:val="34805E74"/>
    <w:lvl w:ilvl="0" w:tplc="2306E57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D234A"/>
    <w:multiLevelType w:val="hybridMultilevel"/>
    <w:tmpl w:val="150CDC7E"/>
    <w:lvl w:ilvl="0" w:tplc="001203B8">
      <w:start w:val="1"/>
      <w:numFmt w:val="decimal"/>
      <w:lvlText w:val="%1."/>
      <w:lvlJc w:val="left"/>
      <w:pPr>
        <w:ind w:left="218"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63812646"/>
    <w:multiLevelType w:val="multilevel"/>
    <w:tmpl w:val="8B9A2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EF14078"/>
    <w:multiLevelType w:val="hybridMultilevel"/>
    <w:tmpl w:val="96FE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00"/>
    <w:rsid w:val="0000423C"/>
    <w:rsid w:val="00012BEA"/>
    <w:rsid w:val="00032448"/>
    <w:rsid w:val="00073980"/>
    <w:rsid w:val="0007482F"/>
    <w:rsid w:val="00074FF0"/>
    <w:rsid w:val="00097248"/>
    <w:rsid w:val="000F0656"/>
    <w:rsid w:val="00117E6F"/>
    <w:rsid w:val="00144E19"/>
    <w:rsid w:val="00146941"/>
    <w:rsid w:val="001A3CF8"/>
    <w:rsid w:val="001A4913"/>
    <w:rsid w:val="001F506E"/>
    <w:rsid w:val="001F6633"/>
    <w:rsid w:val="00216F35"/>
    <w:rsid w:val="00227C73"/>
    <w:rsid w:val="00294E28"/>
    <w:rsid w:val="002B3597"/>
    <w:rsid w:val="002D49F7"/>
    <w:rsid w:val="00310D31"/>
    <w:rsid w:val="003511BE"/>
    <w:rsid w:val="003714FA"/>
    <w:rsid w:val="00371B63"/>
    <w:rsid w:val="00373207"/>
    <w:rsid w:val="00374902"/>
    <w:rsid w:val="00395279"/>
    <w:rsid w:val="003A0E9C"/>
    <w:rsid w:val="003A5837"/>
    <w:rsid w:val="003A628D"/>
    <w:rsid w:val="003B1EA1"/>
    <w:rsid w:val="00423660"/>
    <w:rsid w:val="0043070D"/>
    <w:rsid w:val="00436F8F"/>
    <w:rsid w:val="00451140"/>
    <w:rsid w:val="00462A66"/>
    <w:rsid w:val="00473068"/>
    <w:rsid w:val="0048249A"/>
    <w:rsid w:val="00497C1D"/>
    <w:rsid w:val="004A400A"/>
    <w:rsid w:val="004A6FB0"/>
    <w:rsid w:val="004B35FE"/>
    <w:rsid w:val="004B4BD6"/>
    <w:rsid w:val="004C6186"/>
    <w:rsid w:val="004F2398"/>
    <w:rsid w:val="004F3BD2"/>
    <w:rsid w:val="00517F68"/>
    <w:rsid w:val="00522AE1"/>
    <w:rsid w:val="005339D0"/>
    <w:rsid w:val="00535A47"/>
    <w:rsid w:val="00557B10"/>
    <w:rsid w:val="0057157A"/>
    <w:rsid w:val="005D58E2"/>
    <w:rsid w:val="006179D1"/>
    <w:rsid w:val="0063702A"/>
    <w:rsid w:val="006B20EF"/>
    <w:rsid w:val="006C21C9"/>
    <w:rsid w:val="006D5F62"/>
    <w:rsid w:val="00703609"/>
    <w:rsid w:val="00757900"/>
    <w:rsid w:val="00760AC9"/>
    <w:rsid w:val="00764D13"/>
    <w:rsid w:val="00772212"/>
    <w:rsid w:val="00785EFB"/>
    <w:rsid w:val="00786F34"/>
    <w:rsid w:val="007F0701"/>
    <w:rsid w:val="00801C72"/>
    <w:rsid w:val="00812ACA"/>
    <w:rsid w:val="00867C34"/>
    <w:rsid w:val="00875897"/>
    <w:rsid w:val="008805A8"/>
    <w:rsid w:val="008819AA"/>
    <w:rsid w:val="0088391E"/>
    <w:rsid w:val="0088689C"/>
    <w:rsid w:val="008E1E4C"/>
    <w:rsid w:val="008F2A65"/>
    <w:rsid w:val="00913FC0"/>
    <w:rsid w:val="0096065D"/>
    <w:rsid w:val="009631EE"/>
    <w:rsid w:val="00985EB0"/>
    <w:rsid w:val="009938C2"/>
    <w:rsid w:val="009A31FD"/>
    <w:rsid w:val="009A560E"/>
    <w:rsid w:val="009B5625"/>
    <w:rsid w:val="009B6999"/>
    <w:rsid w:val="009B73B3"/>
    <w:rsid w:val="009C2BAA"/>
    <w:rsid w:val="009D0F64"/>
    <w:rsid w:val="009E3CF0"/>
    <w:rsid w:val="009E6C0C"/>
    <w:rsid w:val="009F5557"/>
    <w:rsid w:val="00A25114"/>
    <w:rsid w:val="00A6444E"/>
    <w:rsid w:val="00A65FED"/>
    <w:rsid w:val="00A67A80"/>
    <w:rsid w:val="00A72C55"/>
    <w:rsid w:val="00AB53B8"/>
    <w:rsid w:val="00AC3E54"/>
    <w:rsid w:val="00AC7ADE"/>
    <w:rsid w:val="00B345F2"/>
    <w:rsid w:val="00B743A4"/>
    <w:rsid w:val="00B77265"/>
    <w:rsid w:val="00BC1C9D"/>
    <w:rsid w:val="00BD1AF6"/>
    <w:rsid w:val="00BE19E3"/>
    <w:rsid w:val="00BF7395"/>
    <w:rsid w:val="00C217EA"/>
    <w:rsid w:val="00C31377"/>
    <w:rsid w:val="00C35A95"/>
    <w:rsid w:val="00C40F17"/>
    <w:rsid w:val="00C54DE5"/>
    <w:rsid w:val="00C63B23"/>
    <w:rsid w:val="00C90725"/>
    <w:rsid w:val="00C95BB0"/>
    <w:rsid w:val="00C96AA9"/>
    <w:rsid w:val="00C973C8"/>
    <w:rsid w:val="00CA587D"/>
    <w:rsid w:val="00D005BC"/>
    <w:rsid w:val="00D10FC5"/>
    <w:rsid w:val="00D20102"/>
    <w:rsid w:val="00D24FAE"/>
    <w:rsid w:val="00D3226B"/>
    <w:rsid w:val="00D73331"/>
    <w:rsid w:val="00D80BF1"/>
    <w:rsid w:val="00D85DBE"/>
    <w:rsid w:val="00D93FCD"/>
    <w:rsid w:val="00D9665B"/>
    <w:rsid w:val="00DA2189"/>
    <w:rsid w:val="00DA65EF"/>
    <w:rsid w:val="00DB19F9"/>
    <w:rsid w:val="00E01AB9"/>
    <w:rsid w:val="00E106C8"/>
    <w:rsid w:val="00E1298F"/>
    <w:rsid w:val="00E26B81"/>
    <w:rsid w:val="00E42161"/>
    <w:rsid w:val="00E808E7"/>
    <w:rsid w:val="00EB6670"/>
    <w:rsid w:val="00EB7DE8"/>
    <w:rsid w:val="00EC41C3"/>
    <w:rsid w:val="00F1056C"/>
    <w:rsid w:val="00F21C74"/>
    <w:rsid w:val="00F21D1E"/>
    <w:rsid w:val="00F345FE"/>
    <w:rsid w:val="00F3588B"/>
    <w:rsid w:val="00F36EBE"/>
    <w:rsid w:val="00F846EA"/>
    <w:rsid w:val="00FA1FAA"/>
    <w:rsid w:val="00FA2D29"/>
    <w:rsid w:val="00FA3C7D"/>
    <w:rsid w:val="00FC0554"/>
    <w:rsid w:val="00FC6A20"/>
    <w:rsid w:val="00FD28BB"/>
    <w:rsid w:val="00FE6369"/>
    <w:rsid w:val="00FE6F19"/>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C374-8A75-4A7A-8688-CA43F624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00"/>
    <w:pPr>
      <w:ind w:left="720"/>
      <w:contextualSpacing/>
    </w:pPr>
  </w:style>
  <w:style w:type="character" w:styleId="Hyperlink">
    <w:name w:val="Hyperlink"/>
    <w:basedOn w:val="DefaultParagraphFont"/>
    <w:uiPriority w:val="99"/>
    <w:unhideWhenUsed/>
    <w:rsid w:val="0007482F"/>
    <w:rPr>
      <w:color w:val="0000FF"/>
      <w:u w:val="single"/>
    </w:rPr>
  </w:style>
  <w:style w:type="paragraph" w:styleId="Header">
    <w:name w:val="header"/>
    <w:basedOn w:val="Normal"/>
    <w:link w:val="HeaderChar"/>
    <w:uiPriority w:val="99"/>
    <w:unhideWhenUsed/>
    <w:rsid w:val="0053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D0"/>
  </w:style>
  <w:style w:type="paragraph" w:styleId="Footer">
    <w:name w:val="footer"/>
    <w:basedOn w:val="Normal"/>
    <w:link w:val="FooterChar"/>
    <w:uiPriority w:val="99"/>
    <w:unhideWhenUsed/>
    <w:rsid w:val="0053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D0"/>
  </w:style>
  <w:style w:type="character" w:styleId="Emphasis">
    <w:name w:val="Emphasis"/>
    <w:basedOn w:val="DefaultParagraphFont"/>
    <w:uiPriority w:val="20"/>
    <w:qFormat/>
    <w:rsid w:val="009B73B3"/>
    <w:rPr>
      <w:i/>
      <w:iCs/>
    </w:rPr>
  </w:style>
  <w:style w:type="paragraph" w:styleId="FootnoteText">
    <w:name w:val="footnote text"/>
    <w:basedOn w:val="Normal"/>
    <w:link w:val="FootnoteTextChar"/>
    <w:uiPriority w:val="99"/>
    <w:semiHidden/>
    <w:unhideWhenUsed/>
    <w:rsid w:val="001A4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913"/>
    <w:rPr>
      <w:sz w:val="20"/>
      <w:szCs w:val="20"/>
    </w:rPr>
  </w:style>
  <w:style w:type="character" w:styleId="FootnoteReference">
    <w:name w:val="footnote reference"/>
    <w:basedOn w:val="DefaultParagraphFont"/>
    <w:uiPriority w:val="99"/>
    <w:semiHidden/>
    <w:unhideWhenUsed/>
    <w:rsid w:val="001A4913"/>
    <w:rPr>
      <w:vertAlign w:val="superscript"/>
    </w:rPr>
  </w:style>
  <w:style w:type="character" w:customStyle="1" w:styleId="normal-h">
    <w:name w:val="normal-h"/>
    <w:basedOn w:val="DefaultParagraphFont"/>
    <w:rsid w:val="001F6633"/>
  </w:style>
  <w:style w:type="paragraph" w:styleId="NormalWeb">
    <w:name w:val="Normal (Web)"/>
    <w:basedOn w:val="Normal"/>
    <w:uiPriority w:val="99"/>
    <w:unhideWhenUsed/>
    <w:rsid w:val="001F506E"/>
    <w:pPr>
      <w:spacing w:before="100" w:beforeAutospacing="1" w:after="100" w:afterAutospacing="1" w:line="240" w:lineRule="auto"/>
    </w:pPr>
    <w:rPr>
      <w:rFonts w:eastAsia="Times New Roman" w:cs="Times New Roman"/>
      <w:sz w:val="24"/>
      <w:szCs w:val="24"/>
    </w:rPr>
  </w:style>
  <w:style w:type="paragraph" w:customStyle="1" w:styleId="normalpara">
    <w:name w:val="normalpara"/>
    <w:basedOn w:val="Normal"/>
    <w:rsid w:val="001F506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5978">
      <w:bodyDiv w:val="1"/>
      <w:marLeft w:val="0"/>
      <w:marRight w:val="0"/>
      <w:marTop w:val="0"/>
      <w:marBottom w:val="0"/>
      <w:divBdr>
        <w:top w:val="none" w:sz="0" w:space="0" w:color="auto"/>
        <w:left w:val="none" w:sz="0" w:space="0" w:color="auto"/>
        <w:bottom w:val="none" w:sz="0" w:space="0" w:color="auto"/>
        <w:right w:val="none" w:sz="0" w:space="0" w:color="auto"/>
      </w:divBdr>
    </w:div>
    <w:div w:id="1539126084">
      <w:bodyDiv w:val="1"/>
      <w:marLeft w:val="0"/>
      <w:marRight w:val="0"/>
      <w:marTop w:val="0"/>
      <w:marBottom w:val="0"/>
      <w:divBdr>
        <w:top w:val="none" w:sz="0" w:space="0" w:color="auto"/>
        <w:left w:val="none" w:sz="0" w:space="0" w:color="auto"/>
        <w:bottom w:val="none" w:sz="0" w:space="0" w:color="auto"/>
        <w:right w:val="none" w:sz="0" w:space="0" w:color="auto"/>
      </w:divBdr>
    </w:div>
    <w:div w:id="1643927682">
      <w:bodyDiv w:val="1"/>
      <w:marLeft w:val="0"/>
      <w:marRight w:val="0"/>
      <w:marTop w:val="0"/>
      <w:marBottom w:val="0"/>
      <w:divBdr>
        <w:top w:val="none" w:sz="0" w:space="0" w:color="auto"/>
        <w:left w:val="none" w:sz="0" w:space="0" w:color="auto"/>
        <w:bottom w:val="none" w:sz="0" w:space="0" w:color="auto"/>
        <w:right w:val="none" w:sz="0" w:space="0" w:color="auto"/>
      </w:divBdr>
    </w:div>
    <w:div w:id="17399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Quy%E1%BB%81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etnammoi.vn/hon-1000-truo-ng-ho-p-bi-tuyen-tu-hinh-trong-vong-ba-nam-1973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ietnammoi.vn/hon-1000-truo-ng-ho-p-bi-tuyen-tu-hinh-trong-vong-ba-nam-197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A689-483C-462B-8E01-2751D51B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10</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dcterms:created xsi:type="dcterms:W3CDTF">2017-12-05T06:42:00Z</dcterms:created>
  <dcterms:modified xsi:type="dcterms:W3CDTF">2017-12-13T16:39:00Z</dcterms:modified>
</cp:coreProperties>
</file>